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9838CC3" w:rsidR="00085C59" w:rsidRDefault="00BE08D0">
      <w:pPr>
        <w:spacing w:line="360" w:lineRule="auto"/>
        <w:jc w:val="center"/>
        <w:rPr>
          <w:rFonts w:ascii="Times New Roman" w:eastAsia="Times New Roman" w:hAnsi="Times New Roman" w:cs="Times New Roman"/>
          <w:b/>
          <w:color w:val="222222"/>
          <w:sz w:val="32"/>
          <w:szCs w:val="32"/>
          <w:highlight w:val="white"/>
          <w:u w:val="single"/>
        </w:rPr>
      </w:pPr>
      <w:r>
        <w:rPr>
          <w:rFonts w:ascii="Times New Roman" w:eastAsia="Times New Roman" w:hAnsi="Times New Roman" w:cs="Times New Roman"/>
          <w:b/>
          <w:color w:val="222222"/>
          <w:sz w:val="32"/>
          <w:szCs w:val="32"/>
          <w:highlight w:val="white"/>
          <w:u w:val="single"/>
        </w:rPr>
        <w:t xml:space="preserve"> Introduction to the Modern Workplace</w:t>
      </w:r>
    </w:p>
    <w:p w14:paraId="00000002" w14:textId="77777777" w:rsidR="00085C59" w:rsidRDefault="00085C59">
      <w:pPr>
        <w:spacing w:line="360" w:lineRule="auto"/>
        <w:jc w:val="center"/>
        <w:rPr>
          <w:rFonts w:ascii="Times New Roman" w:eastAsia="Times New Roman" w:hAnsi="Times New Roman" w:cs="Times New Roman"/>
          <w:b/>
          <w:color w:val="222222"/>
          <w:sz w:val="32"/>
          <w:szCs w:val="32"/>
          <w:highlight w:val="white"/>
          <w:u w:val="single"/>
        </w:rPr>
      </w:pPr>
    </w:p>
    <w:p w14:paraId="289EFFB1" w14:textId="1087BA76" w:rsidR="00A378B0" w:rsidRDefault="00A378B0" w:rsidP="00A35641">
      <w:pPr>
        <w:spacing w:line="360" w:lineRule="auto"/>
        <w:jc w:val="center"/>
        <w:rPr>
          <w:rFonts w:ascii="Times New Roman" w:eastAsia="Times New Roman" w:hAnsi="Times New Roman" w:cs="Times New Roman"/>
          <w:b/>
          <w:i/>
          <w:sz w:val="32"/>
          <w:szCs w:val="32"/>
        </w:rPr>
      </w:pPr>
      <w:r>
        <w:rPr>
          <w:rFonts w:ascii="Times New Roman" w:eastAsia="Times New Roman" w:hAnsi="Times New Roman" w:cs="Times New Roman"/>
          <w:b/>
          <w:i/>
          <w:sz w:val="32"/>
          <w:szCs w:val="32"/>
        </w:rPr>
        <w:t xml:space="preserve">Assessment </w:t>
      </w:r>
      <w:r>
        <w:rPr>
          <w:rFonts w:ascii="Times New Roman" w:eastAsia="Times New Roman" w:hAnsi="Times New Roman" w:cs="Times New Roman"/>
          <w:b/>
          <w:i/>
          <w:sz w:val="32"/>
          <w:szCs w:val="32"/>
        </w:rPr>
        <w:t>2</w:t>
      </w:r>
    </w:p>
    <w:p w14:paraId="76C3FEF1" w14:textId="77777777" w:rsidR="00A378B0" w:rsidRDefault="00A378B0" w:rsidP="00A35641">
      <w:pPr>
        <w:spacing w:line="360" w:lineRule="auto"/>
        <w:jc w:val="center"/>
        <w:rPr>
          <w:rFonts w:ascii="Times New Roman" w:eastAsia="Times New Roman" w:hAnsi="Times New Roman" w:cs="Times New Roman"/>
          <w:b/>
          <w:i/>
          <w:sz w:val="32"/>
          <w:szCs w:val="32"/>
        </w:rPr>
      </w:pPr>
      <w:proofErr w:type="spellStart"/>
      <w:r>
        <w:rPr>
          <w:rFonts w:ascii="Times New Roman" w:eastAsia="Times New Roman" w:hAnsi="Times New Roman" w:cs="Times New Roman"/>
          <w:b/>
          <w:i/>
          <w:sz w:val="32"/>
          <w:szCs w:val="32"/>
        </w:rPr>
        <w:t>Name:Bianca-Florentina</w:t>
      </w:r>
      <w:proofErr w:type="spellEnd"/>
      <w:r>
        <w:rPr>
          <w:rFonts w:ascii="Times New Roman" w:eastAsia="Times New Roman" w:hAnsi="Times New Roman" w:cs="Times New Roman"/>
          <w:b/>
          <w:i/>
          <w:sz w:val="32"/>
          <w:szCs w:val="32"/>
        </w:rPr>
        <w:t xml:space="preserve"> Mirica</w:t>
      </w:r>
    </w:p>
    <w:p w14:paraId="581854FE" w14:textId="77777777" w:rsidR="00A378B0" w:rsidRDefault="00A378B0" w:rsidP="00A35641">
      <w:pPr>
        <w:spacing w:line="360" w:lineRule="auto"/>
        <w:jc w:val="center"/>
        <w:rPr>
          <w:rFonts w:ascii="Times New Roman" w:eastAsia="Times New Roman" w:hAnsi="Times New Roman" w:cs="Times New Roman"/>
          <w:b/>
          <w:i/>
          <w:sz w:val="32"/>
          <w:szCs w:val="32"/>
        </w:rPr>
      </w:pPr>
      <w:r>
        <w:rPr>
          <w:rFonts w:ascii="Times New Roman" w:eastAsia="Times New Roman" w:hAnsi="Times New Roman" w:cs="Times New Roman"/>
          <w:b/>
          <w:i/>
          <w:sz w:val="32"/>
          <w:szCs w:val="32"/>
        </w:rPr>
        <w:t>Student id: 2030299</w:t>
      </w:r>
    </w:p>
    <w:p w14:paraId="38816E43" w14:textId="77777777" w:rsidR="00A378B0" w:rsidRDefault="00A378B0" w:rsidP="00A35641">
      <w:pPr>
        <w:spacing w:line="360" w:lineRule="auto"/>
        <w:jc w:val="center"/>
        <w:rPr>
          <w:rFonts w:ascii="Times New Roman" w:eastAsia="Times New Roman" w:hAnsi="Times New Roman" w:cs="Times New Roman"/>
          <w:b/>
          <w:i/>
          <w:sz w:val="32"/>
          <w:szCs w:val="32"/>
        </w:rPr>
      </w:pPr>
      <w:r>
        <w:rPr>
          <w:rFonts w:ascii="Times New Roman" w:eastAsia="Times New Roman" w:hAnsi="Times New Roman" w:cs="Times New Roman"/>
          <w:b/>
          <w:i/>
          <w:sz w:val="32"/>
          <w:szCs w:val="32"/>
        </w:rPr>
        <w:t>Module code:LCBB4003</w:t>
      </w:r>
    </w:p>
    <w:p w14:paraId="586FDFF2" w14:textId="77777777" w:rsidR="00A378B0" w:rsidRDefault="00A378B0" w:rsidP="00A35641">
      <w:pPr>
        <w:spacing w:line="360" w:lineRule="auto"/>
        <w:jc w:val="center"/>
        <w:rPr>
          <w:rFonts w:ascii="Times New Roman" w:eastAsia="Times New Roman" w:hAnsi="Times New Roman" w:cs="Times New Roman"/>
          <w:b/>
          <w:i/>
          <w:sz w:val="32"/>
          <w:szCs w:val="32"/>
        </w:rPr>
      </w:pPr>
      <w:r>
        <w:rPr>
          <w:rFonts w:ascii="Times New Roman" w:eastAsia="Times New Roman" w:hAnsi="Times New Roman" w:cs="Times New Roman"/>
          <w:b/>
          <w:i/>
          <w:sz w:val="32"/>
          <w:szCs w:val="32"/>
        </w:rPr>
        <w:t xml:space="preserve">Lecturer:Dudley </w:t>
      </w:r>
      <w:proofErr w:type="spellStart"/>
      <w:r>
        <w:rPr>
          <w:rFonts w:ascii="Times New Roman" w:eastAsia="Times New Roman" w:hAnsi="Times New Roman" w:cs="Times New Roman"/>
          <w:b/>
          <w:i/>
          <w:sz w:val="32"/>
          <w:szCs w:val="32"/>
        </w:rPr>
        <w:t>Ofori</w:t>
      </w:r>
      <w:proofErr w:type="spellEnd"/>
      <w:r>
        <w:rPr>
          <w:rFonts w:ascii="Times New Roman" w:eastAsia="Times New Roman" w:hAnsi="Times New Roman" w:cs="Times New Roman"/>
          <w:b/>
          <w:i/>
          <w:sz w:val="32"/>
          <w:szCs w:val="32"/>
        </w:rPr>
        <w:t xml:space="preserve"> </w:t>
      </w:r>
    </w:p>
    <w:p w14:paraId="56EF3E6C" w14:textId="77777777" w:rsidR="00A378B0" w:rsidRDefault="00A378B0" w:rsidP="00A35641">
      <w:pPr>
        <w:spacing w:line="360" w:lineRule="auto"/>
        <w:jc w:val="center"/>
        <w:rPr>
          <w:rFonts w:ascii="Times New Roman" w:eastAsia="Times New Roman" w:hAnsi="Times New Roman" w:cs="Times New Roman"/>
          <w:b/>
          <w:sz w:val="32"/>
          <w:szCs w:val="32"/>
          <w:u w:val="single"/>
        </w:rPr>
      </w:pPr>
    </w:p>
    <w:p w14:paraId="00000005" w14:textId="19B082CE" w:rsidR="00085C59" w:rsidRDefault="00BE08D0">
      <w:pPr>
        <w:spacing w:line="360" w:lineRule="auto"/>
        <w:jc w:val="center"/>
        <w:rPr>
          <w:rFonts w:ascii="Times New Roman" w:eastAsia="Times New Roman" w:hAnsi="Times New Roman" w:cs="Times New Roman"/>
          <w:b/>
          <w:color w:val="222222"/>
          <w:sz w:val="24"/>
          <w:szCs w:val="24"/>
          <w:highlight w:val="white"/>
        </w:rPr>
      </w:pPr>
      <w:r>
        <w:br w:type="page"/>
      </w:r>
    </w:p>
    <w:p w14:paraId="00000006" w14:textId="77777777" w:rsidR="00085C59" w:rsidRDefault="00BE08D0">
      <w:pPr>
        <w:spacing w:line="360" w:lineRule="auto"/>
        <w:jc w:val="center"/>
        <w:rPr>
          <w:rFonts w:ascii="Times New Roman" w:eastAsia="Times New Roman" w:hAnsi="Times New Roman" w:cs="Times New Roman"/>
          <w:color w:val="222222"/>
          <w:sz w:val="24"/>
          <w:szCs w:val="24"/>
          <w:highlight w:val="white"/>
          <w:u w:val="single"/>
        </w:rPr>
      </w:pPr>
      <w:r>
        <w:rPr>
          <w:rFonts w:ascii="Times New Roman" w:eastAsia="Times New Roman" w:hAnsi="Times New Roman" w:cs="Times New Roman"/>
          <w:b/>
          <w:color w:val="222222"/>
          <w:sz w:val="24"/>
          <w:szCs w:val="24"/>
          <w:highlight w:val="white"/>
          <w:u w:val="single"/>
        </w:rPr>
        <w:lastRenderedPageBreak/>
        <w:t>Table of contents</w:t>
      </w:r>
    </w:p>
    <w:sdt>
      <w:sdtPr>
        <w:id w:val="937404111"/>
        <w:docPartObj>
          <w:docPartGallery w:val="Table of Contents"/>
          <w:docPartUnique/>
        </w:docPartObj>
      </w:sdtPr>
      <w:sdtEndPr/>
      <w:sdtContent>
        <w:p w14:paraId="00000007" w14:textId="77777777" w:rsidR="00085C59" w:rsidRDefault="00BE08D0">
          <w:pPr>
            <w:widowControl w:val="0"/>
            <w:tabs>
              <w:tab w:val="right" w:pos="9025"/>
            </w:tabs>
            <w:spacing w:before="6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vvkba5b2ty47">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_vvkba5b2ty47 \h </w:instrText>
          </w:r>
          <w:r>
            <w:fldChar w:fldCharType="separate"/>
          </w:r>
          <w:r>
            <w:rPr>
              <w:rFonts w:ascii="Times New Roman" w:eastAsia="Times New Roman" w:hAnsi="Times New Roman" w:cs="Times New Roman"/>
              <w:sz w:val="24"/>
              <w:szCs w:val="24"/>
            </w:rPr>
            <w:t>3</w:t>
          </w:r>
          <w:r>
            <w:fldChar w:fldCharType="end"/>
          </w:r>
        </w:p>
        <w:p w14:paraId="00000008" w14:textId="77777777" w:rsidR="00085C59" w:rsidRDefault="00042FF3">
          <w:pPr>
            <w:widowControl w:val="0"/>
            <w:tabs>
              <w:tab w:val="right" w:pos="9025"/>
            </w:tabs>
            <w:spacing w:before="60" w:line="360" w:lineRule="auto"/>
            <w:rPr>
              <w:rFonts w:ascii="Times New Roman" w:eastAsia="Times New Roman" w:hAnsi="Times New Roman" w:cs="Times New Roman"/>
              <w:color w:val="000000"/>
              <w:sz w:val="24"/>
              <w:szCs w:val="24"/>
            </w:rPr>
          </w:pPr>
          <w:hyperlink w:anchor="_1e7eq3cpqed6">
            <w:r w:rsidR="00BE08D0">
              <w:rPr>
                <w:rFonts w:ascii="Times New Roman" w:eastAsia="Times New Roman" w:hAnsi="Times New Roman" w:cs="Times New Roman"/>
                <w:color w:val="000000"/>
                <w:sz w:val="24"/>
                <w:szCs w:val="24"/>
              </w:rPr>
              <w:t>Main body</w:t>
            </w:r>
            <w:r w:rsidR="00BE08D0">
              <w:rPr>
                <w:rFonts w:ascii="Times New Roman" w:eastAsia="Times New Roman" w:hAnsi="Times New Roman" w:cs="Times New Roman"/>
                <w:color w:val="000000"/>
                <w:sz w:val="24"/>
                <w:szCs w:val="24"/>
              </w:rPr>
              <w:tab/>
            </w:r>
          </w:hyperlink>
          <w:r w:rsidR="00BE08D0">
            <w:fldChar w:fldCharType="begin"/>
          </w:r>
          <w:r w:rsidR="00BE08D0">
            <w:instrText xml:space="preserve"> PAGEREF _1e7eq3cpqed6 \h </w:instrText>
          </w:r>
          <w:r w:rsidR="00BE08D0">
            <w:fldChar w:fldCharType="separate"/>
          </w:r>
          <w:r w:rsidR="00BE08D0">
            <w:rPr>
              <w:rFonts w:ascii="Times New Roman" w:eastAsia="Times New Roman" w:hAnsi="Times New Roman" w:cs="Times New Roman"/>
              <w:sz w:val="24"/>
              <w:szCs w:val="24"/>
            </w:rPr>
            <w:t>4</w:t>
          </w:r>
          <w:r w:rsidR="00BE08D0">
            <w:fldChar w:fldCharType="end"/>
          </w:r>
        </w:p>
        <w:p w14:paraId="00000009" w14:textId="77777777" w:rsidR="00085C59" w:rsidRDefault="00042FF3">
          <w:pPr>
            <w:widowControl w:val="0"/>
            <w:tabs>
              <w:tab w:val="right" w:pos="9025"/>
            </w:tabs>
            <w:spacing w:before="60" w:line="360" w:lineRule="auto"/>
            <w:rPr>
              <w:rFonts w:ascii="Times New Roman" w:eastAsia="Times New Roman" w:hAnsi="Times New Roman" w:cs="Times New Roman"/>
              <w:color w:val="000000"/>
              <w:sz w:val="24"/>
              <w:szCs w:val="24"/>
            </w:rPr>
          </w:pPr>
          <w:hyperlink w:anchor="_534gyz2rz3e6">
            <w:r w:rsidR="00BE08D0">
              <w:rPr>
                <w:rFonts w:ascii="Times New Roman" w:eastAsia="Times New Roman" w:hAnsi="Times New Roman" w:cs="Times New Roman"/>
                <w:color w:val="000000"/>
                <w:sz w:val="24"/>
                <w:szCs w:val="24"/>
              </w:rPr>
              <w:t>Conclusion</w:t>
            </w:r>
            <w:r w:rsidR="00BE08D0">
              <w:rPr>
                <w:rFonts w:ascii="Times New Roman" w:eastAsia="Times New Roman" w:hAnsi="Times New Roman" w:cs="Times New Roman"/>
                <w:color w:val="000000"/>
                <w:sz w:val="24"/>
                <w:szCs w:val="24"/>
              </w:rPr>
              <w:tab/>
            </w:r>
          </w:hyperlink>
          <w:r w:rsidR="00BE08D0">
            <w:fldChar w:fldCharType="begin"/>
          </w:r>
          <w:r w:rsidR="00BE08D0">
            <w:instrText xml:space="preserve"> PAGEREF _534gyz2rz3e6 \h </w:instrText>
          </w:r>
          <w:r w:rsidR="00BE08D0">
            <w:fldChar w:fldCharType="separate"/>
          </w:r>
          <w:r w:rsidR="00BE08D0">
            <w:rPr>
              <w:rFonts w:ascii="Times New Roman" w:eastAsia="Times New Roman" w:hAnsi="Times New Roman" w:cs="Times New Roman"/>
              <w:sz w:val="24"/>
              <w:szCs w:val="24"/>
            </w:rPr>
            <w:t>8</w:t>
          </w:r>
          <w:r w:rsidR="00BE08D0">
            <w:fldChar w:fldCharType="end"/>
          </w:r>
        </w:p>
        <w:p w14:paraId="0000000A" w14:textId="77777777" w:rsidR="00085C59" w:rsidRDefault="00042FF3">
          <w:pPr>
            <w:widowControl w:val="0"/>
            <w:tabs>
              <w:tab w:val="right" w:pos="9025"/>
            </w:tabs>
            <w:spacing w:before="60" w:line="360" w:lineRule="auto"/>
            <w:rPr>
              <w:rFonts w:ascii="Times New Roman" w:eastAsia="Times New Roman" w:hAnsi="Times New Roman" w:cs="Times New Roman"/>
              <w:color w:val="000000"/>
              <w:sz w:val="24"/>
              <w:szCs w:val="24"/>
            </w:rPr>
          </w:pPr>
          <w:hyperlink w:anchor="_nx7bzrbd7aqf">
            <w:r w:rsidR="00BE08D0">
              <w:rPr>
                <w:rFonts w:ascii="Times New Roman" w:eastAsia="Times New Roman" w:hAnsi="Times New Roman" w:cs="Times New Roman"/>
                <w:color w:val="000000"/>
                <w:sz w:val="24"/>
                <w:szCs w:val="24"/>
              </w:rPr>
              <w:t>References</w:t>
            </w:r>
            <w:r w:rsidR="00BE08D0">
              <w:rPr>
                <w:rFonts w:ascii="Times New Roman" w:eastAsia="Times New Roman" w:hAnsi="Times New Roman" w:cs="Times New Roman"/>
                <w:color w:val="000000"/>
                <w:sz w:val="24"/>
                <w:szCs w:val="24"/>
              </w:rPr>
              <w:tab/>
            </w:r>
          </w:hyperlink>
          <w:r w:rsidR="00BE08D0">
            <w:fldChar w:fldCharType="begin"/>
          </w:r>
          <w:r w:rsidR="00BE08D0">
            <w:instrText xml:space="preserve"> PAGEREF _nx7bzrbd7aqf \h </w:instrText>
          </w:r>
          <w:r w:rsidR="00BE08D0">
            <w:fldChar w:fldCharType="separate"/>
          </w:r>
          <w:r w:rsidR="00BE08D0">
            <w:rPr>
              <w:rFonts w:ascii="Times New Roman" w:eastAsia="Times New Roman" w:hAnsi="Times New Roman" w:cs="Times New Roman"/>
              <w:sz w:val="24"/>
              <w:szCs w:val="24"/>
            </w:rPr>
            <w:t>9</w:t>
          </w:r>
          <w:r w:rsidR="00BE08D0">
            <w:fldChar w:fldCharType="end"/>
          </w:r>
          <w:r w:rsidR="00BE08D0">
            <w:fldChar w:fldCharType="end"/>
          </w:r>
        </w:p>
      </w:sdtContent>
    </w:sdt>
    <w:p w14:paraId="0000000B" w14:textId="77777777" w:rsidR="00085C59" w:rsidRDefault="00BE08D0">
      <w:pPr>
        <w:spacing w:line="360" w:lineRule="auto"/>
        <w:jc w:val="center"/>
        <w:rPr>
          <w:rFonts w:ascii="Times New Roman" w:eastAsia="Times New Roman" w:hAnsi="Times New Roman" w:cs="Times New Roman"/>
          <w:color w:val="222222"/>
          <w:sz w:val="24"/>
          <w:szCs w:val="24"/>
          <w:highlight w:val="white"/>
          <w:u w:val="single"/>
        </w:rPr>
      </w:pPr>
      <w:r>
        <w:br w:type="page"/>
      </w:r>
    </w:p>
    <w:p w14:paraId="0000000C" w14:textId="77777777" w:rsidR="00085C59" w:rsidRDefault="00BE08D0">
      <w:pPr>
        <w:pStyle w:val="Titlu1"/>
      </w:pPr>
      <w:bookmarkStart w:id="0" w:name="_vvkba5b2ty47" w:colFirst="0" w:colLast="0"/>
      <w:bookmarkEnd w:id="0"/>
      <w:r>
        <w:lastRenderedPageBreak/>
        <w:t>Introduction</w:t>
      </w:r>
    </w:p>
    <w:p w14:paraId="0000000D" w14:textId="77777777" w:rsidR="00085C59"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E101A"/>
          <w:sz w:val="24"/>
          <w:szCs w:val="24"/>
          <w:highlight w:val="white"/>
        </w:rPr>
        <w:t xml:space="preserve">The </w:t>
      </w:r>
      <w:proofErr w:type="spellStart"/>
      <w:r>
        <w:rPr>
          <w:rFonts w:ascii="Times New Roman" w:eastAsia="Times New Roman" w:hAnsi="Times New Roman" w:cs="Times New Roman"/>
          <w:color w:val="0E101A"/>
          <w:sz w:val="24"/>
          <w:szCs w:val="24"/>
          <w:highlight w:val="white"/>
        </w:rPr>
        <w:t>organisational</w:t>
      </w:r>
      <w:proofErr w:type="spellEnd"/>
      <w:r>
        <w:rPr>
          <w:rFonts w:ascii="Times New Roman" w:eastAsia="Times New Roman" w:hAnsi="Times New Roman" w:cs="Times New Roman"/>
          <w:color w:val="0E101A"/>
          <w:sz w:val="24"/>
          <w:szCs w:val="24"/>
          <w:highlight w:val="white"/>
        </w:rPr>
        <w:t xml:space="preserve"> structure can be referred to as the system within an </w:t>
      </w:r>
      <w:proofErr w:type="spellStart"/>
      <w:r>
        <w:rPr>
          <w:rFonts w:ascii="Times New Roman" w:eastAsia="Times New Roman" w:hAnsi="Times New Roman" w:cs="Times New Roman"/>
          <w:color w:val="0E101A"/>
          <w:sz w:val="24"/>
          <w:szCs w:val="24"/>
          <w:highlight w:val="white"/>
        </w:rPr>
        <w:t>organisation</w:t>
      </w:r>
      <w:proofErr w:type="spellEnd"/>
      <w:r>
        <w:rPr>
          <w:rFonts w:ascii="Times New Roman" w:eastAsia="Times New Roman" w:hAnsi="Times New Roman" w:cs="Times New Roman"/>
          <w:color w:val="0E101A"/>
          <w:sz w:val="24"/>
          <w:szCs w:val="24"/>
          <w:highlight w:val="white"/>
        </w:rPr>
        <w:t xml:space="preserve"> that helps in framing the activities in order and directing them towards the achievement of the </w:t>
      </w:r>
      <w:proofErr w:type="spellStart"/>
      <w:r>
        <w:rPr>
          <w:rFonts w:ascii="Times New Roman" w:eastAsia="Times New Roman" w:hAnsi="Times New Roman" w:cs="Times New Roman"/>
          <w:color w:val="0E101A"/>
          <w:sz w:val="24"/>
          <w:szCs w:val="24"/>
          <w:highlight w:val="white"/>
        </w:rPr>
        <w:t>organisational</w:t>
      </w:r>
      <w:proofErr w:type="spellEnd"/>
      <w:r>
        <w:rPr>
          <w:rFonts w:ascii="Times New Roman" w:eastAsia="Times New Roman" w:hAnsi="Times New Roman" w:cs="Times New Roman"/>
          <w:color w:val="0E101A"/>
          <w:sz w:val="24"/>
          <w:szCs w:val="24"/>
          <w:highlight w:val="white"/>
        </w:rPr>
        <w:t xml:space="preserve"> goals (</w:t>
      </w:r>
      <w:proofErr w:type="spellStart"/>
      <w:r>
        <w:rPr>
          <w:rFonts w:ascii="Times New Roman" w:eastAsia="Times New Roman" w:hAnsi="Times New Roman" w:cs="Times New Roman"/>
          <w:color w:val="0E101A"/>
          <w:sz w:val="24"/>
          <w:szCs w:val="24"/>
          <w:highlight w:val="white"/>
        </w:rPr>
        <w:t>Shrestha</w:t>
      </w:r>
      <w:proofErr w:type="spellEnd"/>
      <w:r>
        <w:rPr>
          <w:rFonts w:ascii="Times New Roman" w:eastAsia="Times New Roman" w:hAnsi="Times New Roman" w:cs="Times New Roman"/>
          <w:color w:val="0E101A"/>
          <w:sz w:val="24"/>
          <w:szCs w:val="24"/>
          <w:highlight w:val="white"/>
        </w:rPr>
        <w:t xml:space="preserve"> </w:t>
      </w:r>
      <w:r>
        <w:rPr>
          <w:rFonts w:ascii="Times New Roman" w:eastAsia="Times New Roman" w:hAnsi="Times New Roman" w:cs="Times New Roman"/>
          <w:i/>
          <w:color w:val="0E101A"/>
          <w:sz w:val="24"/>
          <w:szCs w:val="24"/>
          <w:highlight w:val="white"/>
        </w:rPr>
        <w:t>et al</w:t>
      </w:r>
      <w:r>
        <w:rPr>
          <w:rFonts w:ascii="Times New Roman" w:eastAsia="Times New Roman" w:hAnsi="Times New Roman" w:cs="Times New Roman"/>
          <w:color w:val="0E101A"/>
          <w:sz w:val="24"/>
          <w:szCs w:val="24"/>
          <w:highlight w:val="white"/>
        </w:rPr>
        <w:t xml:space="preserve">., 2019). On the other hand, </w:t>
      </w:r>
      <w:proofErr w:type="spellStart"/>
      <w:r>
        <w:rPr>
          <w:rFonts w:ascii="Times New Roman" w:eastAsia="Times New Roman" w:hAnsi="Times New Roman" w:cs="Times New Roman"/>
          <w:color w:val="0E101A"/>
          <w:sz w:val="24"/>
          <w:szCs w:val="24"/>
          <w:highlight w:val="white"/>
        </w:rPr>
        <w:t>organisational</w:t>
      </w:r>
      <w:proofErr w:type="spellEnd"/>
      <w:r>
        <w:rPr>
          <w:rFonts w:ascii="Times New Roman" w:eastAsia="Times New Roman" w:hAnsi="Times New Roman" w:cs="Times New Roman"/>
          <w:color w:val="0E101A"/>
          <w:sz w:val="24"/>
          <w:szCs w:val="24"/>
          <w:highlight w:val="white"/>
        </w:rPr>
        <w:t xml:space="preserve"> culture refers to the different set of values and beliefs that help in shaping the </w:t>
      </w:r>
      <w:proofErr w:type="spellStart"/>
      <w:r>
        <w:rPr>
          <w:rFonts w:ascii="Times New Roman" w:eastAsia="Times New Roman" w:hAnsi="Times New Roman" w:cs="Times New Roman"/>
          <w:color w:val="0E101A"/>
          <w:sz w:val="24"/>
          <w:szCs w:val="24"/>
          <w:highlight w:val="white"/>
        </w:rPr>
        <w:t>behaviour</w:t>
      </w:r>
      <w:proofErr w:type="spellEnd"/>
      <w:r>
        <w:rPr>
          <w:rFonts w:ascii="Times New Roman" w:eastAsia="Times New Roman" w:hAnsi="Times New Roman" w:cs="Times New Roman"/>
          <w:color w:val="0E101A"/>
          <w:sz w:val="24"/>
          <w:szCs w:val="24"/>
          <w:highlight w:val="white"/>
        </w:rPr>
        <w:t xml:space="preserve"> of the employees towards the </w:t>
      </w:r>
      <w:proofErr w:type="spellStart"/>
      <w:r>
        <w:rPr>
          <w:rFonts w:ascii="Times New Roman" w:eastAsia="Times New Roman" w:hAnsi="Times New Roman" w:cs="Times New Roman"/>
          <w:color w:val="0E101A"/>
          <w:sz w:val="24"/>
          <w:szCs w:val="24"/>
          <w:highlight w:val="white"/>
        </w:rPr>
        <w:t>organisation</w:t>
      </w:r>
      <w:proofErr w:type="spellEnd"/>
      <w:r>
        <w:rPr>
          <w:rFonts w:ascii="Times New Roman" w:eastAsia="Times New Roman" w:hAnsi="Times New Roman" w:cs="Times New Roman"/>
          <w:color w:val="0E101A"/>
          <w:sz w:val="24"/>
          <w:szCs w:val="24"/>
          <w:highlight w:val="white"/>
        </w:rPr>
        <w:t xml:space="preserve"> (</w:t>
      </w:r>
      <w:proofErr w:type="spellStart"/>
      <w:r>
        <w:rPr>
          <w:rFonts w:ascii="Times New Roman" w:eastAsia="Times New Roman" w:hAnsi="Times New Roman" w:cs="Times New Roman"/>
          <w:color w:val="0E101A"/>
          <w:sz w:val="24"/>
          <w:szCs w:val="24"/>
          <w:highlight w:val="white"/>
        </w:rPr>
        <w:t>Isensee</w:t>
      </w:r>
      <w:proofErr w:type="spellEnd"/>
      <w:r>
        <w:rPr>
          <w:rFonts w:ascii="Times New Roman" w:eastAsia="Times New Roman" w:hAnsi="Times New Roman" w:cs="Times New Roman"/>
          <w:color w:val="0E101A"/>
          <w:sz w:val="24"/>
          <w:szCs w:val="24"/>
          <w:highlight w:val="white"/>
        </w:rPr>
        <w:t xml:space="preserve"> </w:t>
      </w:r>
      <w:r>
        <w:rPr>
          <w:rFonts w:ascii="Times New Roman" w:eastAsia="Times New Roman" w:hAnsi="Times New Roman" w:cs="Times New Roman"/>
          <w:i/>
          <w:color w:val="0E101A"/>
          <w:sz w:val="24"/>
          <w:szCs w:val="24"/>
          <w:highlight w:val="white"/>
        </w:rPr>
        <w:t>et al</w:t>
      </w:r>
      <w:r>
        <w:rPr>
          <w:rFonts w:ascii="Times New Roman" w:eastAsia="Times New Roman" w:hAnsi="Times New Roman" w:cs="Times New Roman"/>
          <w:color w:val="0E101A"/>
          <w:sz w:val="24"/>
          <w:szCs w:val="24"/>
          <w:highlight w:val="white"/>
        </w:rPr>
        <w:t xml:space="preserve">., 2020). The essay will be discussing the importance of the structure and the culture in the </w:t>
      </w:r>
      <w:proofErr w:type="spellStart"/>
      <w:r>
        <w:rPr>
          <w:rFonts w:ascii="Times New Roman" w:eastAsia="Times New Roman" w:hAnsi="Times New Roman" w:cs="Times New Roman"/>
          <w:color w:val="0E101A"/>
          <w:sz w:val="24"/>
          <w:szCs w:val="24"/>
          <w:highlight w:val="white"/>
        </w:rPr>
        <w:t>organisation</w:t>
      </w:r>
      <w:proofErr w:type="spellEnd"/>
      <w:r>
        <w:rPr>
          <w:rFonts w:ascii="Times New Roman" w:eastAsia="Times New Roman" w:hAnsi="Times New Roman" w:cs="Times New Roman"/>
          <w:color w:val="0E101A"/>
          <w:sz w:val="24"/>
          <w:szCs w:val="24"/>
          <w:highlight w:val="white"/>
        </w:rPr>
        <w:t xml:space="preserve"> and how it affects the performance of the teams. In addition, it will also help in understanding the structure and the culture at Morrisons and the impact it has on the performance of the employees and the </w:t>
      </w:r>
      <w:proofErr w:type="spellStart"/>
      <w:r>
        <w:rPr>
          <w:rFonts w:ascii="Times New Roman" w:eastAsia="Times New Roman" w:hAnsi="Times New Roman" w:cs="Times New Roman"/>
          <w:color w:val="0E101A"/>
          <w:sz w:val="24"/>
          <w:szCs w:val="24"/>
          <w:highlight w:val="white"/>
        </w:rPr>
        <w:t>organisation</w:t>
      </w:r>
      <w:proofErr w:type="spellEnd"/>
      <w:r>
        <w:rPr>
          <w:rFonts w:ascii="Times New Roman" w:eastAsia="Times New Roman" w:hAnsi="Times New Roman" w:cs="Times New Roman"/>
          <w:color w:val="0E101A"/>
          <w:sz w:val="24"/>
          <w:szCs w:val="24"/>
          <w:highlight w:val="white"/>
        </w:rPr>
        <w:t xml:space="preserve">. It will be discussing the various techniques used in the </w:t>
      </w:r>
      <w:proofErr w:type="spellStart"/>
      <w:r>
        <w:rPr>
          <w:rFonts w:ascii="Times New Roman" w:eastAsia="Times New Roman" w:hAnsi="Times New Roman" w:cs="Times New Roman"/>
          <w:color w:val="0E101A"/>
          <w:sz w:val="24"/>
          <w:szCs w:val="24"/>
          <w:highlight w:val="white"/>
        </w:rPr>
        <w:t>organisation</w:t>
      </w:r>
      <w:proofErr w:type="spellEnd"/>
      <w:r>
        <w:rPr>
          <w:rFonts w:ascii="Times New Roman" w:eastAsia="Times New Roman" w:hAnsi="Times New Roman" w:cs="Times New Roman"/>
          <w:color w:val="0E101A"/>
          <w:sz w:val="24"/>
          <w:szCs w:val="24"/>
          <w:highlight w:val="white"/>
        </w:rPr>
        <w:t xml:space="preserve"> with the help of the leaders and the management in the working environment. It may include theories or motivational programs that help the employees to stay committed and loyal towards the </w:t>
      </w:r>
      <w:proofErr w:type="spellStart"/>
      <w:r>
        <w:rPr>
          <w:rFonts w:ascii="Times New Roman" w:eastAsia="Times New Roman" w:hAnsi="Times New Roman" w:cs="Times New Roman"/>
          <w:color w:val="0E101A"/>
          <w:sz w:val="24"/>
          <w:szCs w:val="24"/>
          <w:highlight w:val="white"/>
        </w:rPr>
        <w:t>organisation</w:t>
      </w:r>
      <w:proofErr w:type="spellEnd"/>
      <w:r>
        <w:rPr>
          <w:rFonts w:ascii="Times New Roman" w:eastAsia="Times New Roman" w:hAnsi="Times New Roman" w:cs="Times New Roman"/>
          <w:color w:val="0E101A"/>
          <w:sz w:val="24"/>
          <w:szCs w:val="24"/>
          <w:highlight w:val="white"/>
        </w:rPr>
        <w:t xml:space="preserve">. It helps in understanding the variable of management and leadership and the different ways employees stay motivated within the working environment or the </w:t>
      </w:r>
      <w:proofErr w:type="spellStart"/>
      <w:r>
        <w:rPr>
          <w:rFonts w:ascii="Times New Roman" w:eastAsia="Times New Roman" w:hAnsi="Times New Roman" w:cs="Times New Roman"/>
          <w:color w:val="0E101A"/>
          <w:sz w:val="24"/>
          <w:szCs w:val="24"/>
          <w:highlight w:val="white"/>
        </w:rPr>
        <w:t>organisation</w:t>
      </w:r>
      <w:proofErr w:type="spellEnd"/>
      <w:r>
        <w:rPr>
          <w:rFonts w:ascii="Times New Roman" w:eastAsia="Times New Roman" w:hAnsi="Times New Roman" w:cs="Times New Roman"/>
          <w:color w:val="0E101A"/>
          <w:sz w:val="24"/>
          <w:szCs w:val="24"/>
          <w:highlight w:val="white"/>
        </w:rPr>
        <w:t>. Overall, this will help us in understanding the way modern workplaces adapt management and motivational techniques.</w:t>
      </w:r>
      <w:r>
        <w:br w:type="page"/>
      </w:r>
    </w:p>
    <w:p w14:paraId="0000000E" w14:textId="77777777" w:rsidR="00085C59" w:rsidRDefault="00BE08D0">
      <w:pPr>
        <w:pStyle w:val="Titlu1"/>
      </w:pPr>
      <w:bookmarkStart w:id="1" w:name="_1e7eq3cpqed6" w:colFirst="0" w:colLast="0"/>
      <w:bookmarkEnd w:id="1"/>
      <w:r>
        <w:lastRenderedPageBreak/>
        <w:t xml:space="preserve">Main body </w:t>
      </w:r>
    </w:p>
    <w:p w14:paraId="0000000F" w14:textId="77777777" w:rsidR="00085C59" w:rsidRDefault="00BE08D0">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1. “How are the </w:t>
      </w:r>
      <w:proofErr w:type="spellStart"/>
      <w:r>
        <w:rPr>
          <w:rFonts w:ascii="Times New Roman" w:eastAsia="Times New Roman" w:hAnsi="Times New Roman" w:cs="Times New Roman"/>
          <w:b/>
          <w:color w:val="222222"/>
          <w:sz w:val="24"/>
          <w:szCs w:val="24"/>
          <w:highlight w:val="white"/>
        </w:rPr>
        <w:t>organisation</w:t>
      </w:r>
      <w:proofErr w:type="spellEnd"/>
      <w:r>
        <w:rPr>
          <w:rFonts w:ascii="Times New Roman" w:eastAsia="Times New Roman" w:hAnsi="Times New Roman" w:cs="Times New Roman"/>
          <w:b/>
          <w:color w:val="222222"/>
          <w:sz w:val="24"/>
          <w:szCs w:val="24"/>
          <w:highlight w:val="white"/>
        </w:rPr>
        <w:t xml:space="preserve"> structure and culture related to its performances”?</w:t>
      </w:r>
    </w:p>
    <w:p w14:paraId="00000011" w14:textId="258E27E9" w:rsidR="00085C59"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 proper structure within an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helps in dividing their employees into teams and units which makes it easier for them to work in their departments without any conflicts or misunderstandings (Lewis, 2019). The structure of the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helps in determining the </w:t>
      </w:r>
      <w:proofErr w:type="spellStart"/>
      <w:r>
        <w:rPr>
          <w:rFonts w:ascii="Times New Roman" w:eastAsia="Times New Roman" w:hAnsi="Times New Roman" w:cs="Times New Roman"/>
          <w:color w:val="222222"/>
          <w:sz w:val="24"/>
          <w:szCs w:val="24"/>
          <w:highlight w:val="white"/>
        </w:rPr>
        <w:t>organisational</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behaviour</w:t>
      </w:r>
      <w:proofErr w:type="spellEnd"/>
      <w:r>
        <w:rPr>
          <w:rFonts w:ascii="Times New Roman" w:eastAsia="Times New Roman" w:hAnsi="Times New Roman" w:cs="Times New Roman"/>
          <w:color w:val="222222"/>
          <w:sz w:val="24"/>
          <w:szCs w:val="24"/>
          <w:highlight w:val="white"/>
        </w:rPr>
        <w:t xml:space="preserve"> and also impacts the culture of the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which ultimately affects the performance of the employees. The top management of Morrisons is looked after by the CEO who is followed by a set of senior executives looking after various departments (Morrisons PLC, 2023). They have defined their goals and objectives clearly to their employees enabling them to access advanced opportunities to attract and retain talented employees. They have a culture where they prefer teamwork and collaboration, innovation, customer service, inclusion and diversity. They provide their employees with fair pay regardless of their background, gender, age or ethnicity, therefore, implementing the government's regulation of gender pay (Morrisons PLC, 2023). By looking at the management team of the company, Morrisons might be following a </w:t>
      </w:r>
      <w:r>
        <w:rPr>
          <w:rFonts w:ascii="Times New Roman" w:eastAsia="Times New Roman" w:hAnsi="Times New Roman" w:cs="Times New Roman"/>
          <w:b/>
          <w:i/>
          <w:color w:val="222222"/>
          <w:sz w:val="24"/>
          <w:szCs w:val="24"/>
          <w:highlight w:val="white"/>
        </w:rPr>
        <w:t xml:space="preserve">hierarchical structure </w:t>
      </w:r>
      <w:r>
        <w:rPr>
          <w:rFonts w:ascii="Times New Roman" w:eastAsia="Times New Roman" w:hAnsi="Times New Roman" w:cs="Times New Roman"/>
          <w:color w:val="222222"/>
          <w:sz w:val="24"/>
          <w:szCs w:val="24"/>
          <w:highlight w:val="white"/>
        </w:rPr>
        <w:t xml:space="preserve">and implementing a </w:t>
      </w:r>
      <w:r>
        <w:rPr>
          <w:rFonts w:ascii="Times New Roman" w:eastAsia="Times New Roman" w:hAnsi="Times New Roman" w:cs="Times New Roman"/>
          <w:b/>
          <w:i/>
          <w:color w:val="222222"/>
          <w:sz w:val="24"/>
          <w:szCs w:val="24"/>
          <w:highlight w:val="white"/>
        </w:rPr>
        <w:t>clan culture</w:t>
      </w:r>
      <w:r>
        <w:rPr>
          <w:rFonts w:ascii="Times New Roman" w:eastAsia="Times New Roman" w:hAnsi="Times New Roman" w:cs="Times New Roman"/>
          <w:color w:val="222222"/>
          <w:sz w:val="24"/>
          <w:szCs w:val="24"/>
          <w:highlight w:val="white"/>
        </w:rPr>
        <w:t xml:space="preserve"> within their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This helps them in creating a welcoming environment and a clear understanding of their relationship with employees (Morrison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 The teams stay loyal and grow together as they are divided into various departments which further helps the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to retain and encourage them to achieve their goals. For instance, in 2022, the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was successfully able to increase its sales by </w:t>
      </w:r>
      <w:r>
        <w:rPr>
          <w:rFonts w:ascii="Times New Roman" w:eastAsia="Times New Roman" w:hAnsi="Times New Roman" w:cs="Times New Roman"/>
          <w:b/>
          <w:color w:val="222222"/>
          <w:sz w:val="24"/>
          <w:szCs w:val="24"/>
          <w:highlight w:val="white"/>
        </w:rPr>
        <w:t>4.8</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b/>
          <w:color w:val="222222"/>
          <w:sz w:val="24"/>
          <w:szCs w:val="24"/>
          <w:highlight w:val="white"/>
        </w:rPr>
        <w:t>per cent</w:t>
      </w:r>
      <w:r>
        <w:rPr>
          <w:rFonts w:ascii="Times New Roman" w:eastAsia="Times New Roman" w:hAnsi="Times New Roman" w:cs="Times New Roman"/>
          <w:color w:val="222222"/>
          <w:sz w:val="24"/>
          <w:szCs w:val="24"/>
          <w:highlight w:val="white"/>
        </w:rPr>
        <w:t xml:space="preserve"> and become the fourth-largest supermarket in the UK (Statista, 2021). However, there are some drawbacks to following the hierarchical structure and clan culture as it results in slower and slower productivity. The structure followed by Morrisons may result in slower decisions as the top management is involved in the important decisions and might take some time in taking the required actions. While the culture followed may also impact the productivity of the teams as they may be involved in solving a particular problem and enter into debates resulting in individual opinions. As per the reports of Statista (2022) </w:t>
      </w:r>
      <w:r>
        <w:rPr>
          <w:rFonts w:ascii="Times New Roman" w:eastAsia="Times New Roman" w:hAnsi="Times New Roman" w:cs="Times New Roman"/>
          <w:color w:val="0E101A"/>
          <w:sz w:val="24"/>
          <w:szCs w:val="24"/>
          <w:highlight w:val="white"/>
        </w:rPr>
        <w:t xml:space="preserve">the sales of Morrisons decreased by </w:t>
      </w:r>
      <w:r>
        <w:rPr>
          <w:rFonts w:ascii="Times New Roman" w:eastAsia="Times New Roman" w:hAnsi="Times New Roman" w:cs="Times New Roman"/>
          <w:b/>
          <w:color w:val="0E101A"/>
          <w:sz w:val="24"/>
          <w:szCs w:val="24"/>
          <w:highlight w:val="white"/>
        </w:rPr>
        <w:t>3.9 per cent</w:t>
      </w:r>
      <w:r>
        <w:rPr>
          <w:rFonts w:ascii="Times New Roman" w:eastAsia="Times New Roman" w:hAnsi="Times New Roman" w:cs="Times New Roman"/>
          <w:color w:val="0E101A"/>
          <w:sz w:val="24"/>
          <w:szCs w:val="24"/>
          <w:highlight w:val="white"/>
        </w:rPr>
        <w:t xml:space="preserve"> as compared to the year 2021. The managerial work within Morrisons also plays a vital role in functions and processes by planning, </w:t>
      </w:r>
      <w:proofErr w:type="spellStart"/>
      <w:r>
        <w:rPr>
          <w:rFonts w:ascii="Times New Roman" w:eastAsia="Times New Roman" w:hAnsi="Times New Roman" w:cs="Times New Roman"/>
          <w:color w:val="0E101A"/>
          <w:sz w:val="24"/>
          <w:szCs w:val="24"/>
          <w:highlight w:val="white"/>
        </w:rPr>
        <w:t>organising</w:t>
      </w:r>
      <w:proofErr w:type="spellEnd"/>
      <w:r>
        <w:rPr>
          <w:rFonts w:ascii="Times New Roman" w:eastAsia="Times New Roman" w:hAnsi="Times New Roman" w:cs="Times New Roman"/>
          <w:color w:val="0E101A"/>
          <w:sz w:val="24"/>
          <w:szCs w:val="24"/>
          <w:highlight w:val="white"/>
        </w:rPr>
        <w:t xml:space="preserve">, staffing, controlling, directing and decision-making. In addition, the leaders in the </w:t>
      </w:r>
      <w:proofErr w:type="spellStart"/>
      <w:r>
        <w:rPr>
          <w:rFonts w:ascii="Times New Roman" w:eastAsia="Times New Roman" w:hAnsi="Times New Roman" w:cs="Times New Roman"/>
          <w:color w:val="0E101A"/>
          <w:sz w:val="24"/>
          <w:szCs w:val="24"/>
          <w:highlight w:val="white"/>
        </w:rPr>
        <w:t>organisation</w:t>
      </w:r>
      <w:proofErr w:type="spellEnd"/>
      <w:r>
        <w:rPr>
          <w:rFonts w:ascii="Times New Roman" w:eastAsia="Times New Roman" w:hAnsi="Times New Roman" w:cs="Times New Roman"/>
          <w:color w:val="0E101A"/>
          <w:sz w:val="24"/>
          <w:szCs w:val="24"/>
          <w:highlight w:val="white"/>
        </w:rPr>
        <w:t xml:space="preserve"> also impact the employee's engagement and motivation towards the achievement of their goals. Leaders at Morrisons ensure that their employees are encouraged and provided with the resources that are needed for them to achieve the targets set by the </w:t>
      </w:r>
      <w:proofErr w:type="spellStart"/>
      <w:r>
        <w:rPr>
          <w:rFonts w:ascii="Times New Roman" w:eastAsia="Times New Roman" w:hAnsi="Times New Roman" w:cs="Times New Roman"/>
          <w:color w:val="0E101A"/>
          <w:sz w:val="24"/>
          <w:szCs w:val="24"/>
          <w:highlight w:val="white"/>
        </w:rPr>
        <w:t>organisation</w:t>
      </w:r>
      <w:proofErr w:type="spellEnd"/>
      <w:r>
        <w:rPr>
          <w:rFonts w:ascii="Times New Roman" w:eastAsia="Times New Roman" w:hAnsi="Times New Roman" w:cs="Times New Roman"/>
          <w:color w:val="0E101A"/>
          <w:sz w:val="24"/>
          <w:szCs w:val="24"/>
          <w:highlight w:val="white"/>
        </w:rPr>
        <w:t xml:space="preserve"> (Sharma and </w:t>
      </w:r>
      <w:proofErr w:type="spellStart"/>
      <w:r>
        <w:rPr>
          <w:rFonts w:ascii="Times New Roman" w:eastAsia="Times New Roman" w:hAnsi="Times New Roman" w:cs="Times New Roman"/>
          <w:color w:val="0E101A"/>
          <w:sz w:val="24"/>
          <w:szCs w:val="24"/>
          <w:highlight w:val="white"/>
        </w:rPr>
        <w:t>Kapri</w:t>
      </w:r>
      <w:proofErr w:type="spellEnd"/>
      <w:r>
        <w:rPr>
          <w:rFonts w:ascii="Times New Roman" w:eastAsia="Times New Roman" w:hAnsi="Times New Roman" w:cs="Times New Roman"/>
          <w:color w:val="0E101A"/>
          <w:sz w:val="24"/>
          <w:szCs w:val="24"/>
          <w:highlight w:val="white"/>
        </w:rPr>
        <w:t xml:space="preserve">, 2022). They help in maintaining the integrity of the working environment within Morrisons and encourage the </w:t>
      </w:r>
      <w:r>
        <w:rPr>
          <w:rFonts w:ascii="Times New Roman" w:eastAsia="Times New Roman" w:hAnsi="Times New Roman" w:cs="Times New Roman"/>
          <w:color w:val="0E101A"/>
          <w:sz w:val="24"/>
          <w:szCs w:val="24"/>
          <w:highlight w:val="white"/>
        </w:rPr>
        <w:lastRenderedPageBreak/>
        <w:t xml:space="preserve">professional development of the employees. They inspire their employees to grow their skills and take on new challenges by developing their abilities for the advancement of their careers. Employees feel valuable and appreciated which allows them to be committed towards the </w:t>
      </w:r>
      <w:proofErr w:type="spellStart"/>
      <w:r>
        <w:rPr>
          <w:rFonts w:ascii="Times New Roman" w:eastAsia="Times New Roman" w:hAnsi="Times New Roman" w:cs="Times New Roman"/>
          <w:color w:val="0E101A"/>
          <w:sz w:val="24"/>
          <w:szCs w:val="24"/>
          <w:highlight w:val="white"/>
        </w:rPr>
        <w:t>organisation's</w:t>
      </w:r>
      <w:proofErr w:type="spellEnd"/>
      <w:r>
        <w:rPr>
          <w:rFonts w:ascii="Times New Roman" w:eastAsia="Times New Roman" w:hAnsi="Times New Roman" w:cs="Times New Roman"/>
          <w:color w:val="0E101A"/>
          <w:sz w:val="24"/>
          <w:szCs w:val="24"/>
          <w:highlight w:val="white"/>
        </w:rPr>
        <w:t xml:space="preserve"> success and add meaning to the objectives of the </w:t>
      </w:r>
      <w:proofErr w:type="spellStart"/>
      <w:r>
        <w:rPr>
          <w:rFonts w:ascii="Times New Roman" w:eastAsia="Times New Roman" w:hAnsi="Times New Roman" w:cs="Times New Roman"/>
          <w:color w:val="0E101A"/>
          <w:sz w:val="24"/>
          <w:szCs w:val="24"/>
          <w:highlight w:val="white"/>
        </w:rPr>
        <w:t>organisation</w:t>
      </w:r>
      <w:proofErr w:type="spellEnd"/>
      <w:r>
        <w:rPr>
          <w:rFonts w:ascii="Times New Roman" w:eastAsia="Times New Roman" w:hAnsi="Times New Roman" w:cs="Times New Roman"/>
          <w:color w:val="0E101A"/>
          <w:sz w:val="24"/>
          <w:szCs w:val="24"/>
          <w:highlight w:val="white"/>
        </w:rPr>
        <w:t xml:space="preserve">. This helps the </w:t>
      </w:r>
      <w:proofErr w:type="spellStart"/>
      <w:r>
        <w:rPr>
          <w:rFonts w:ascii="Times New Roman" w:eastAsia="Times New Roman" w:hAnsi="Times New Roman" w:cs="Times New Roman"/>
          <w:color w:val="0E101A"/>
          <w:sz w:val="24"/>
          <w:szCs w:val="24"/>
          <w:highlight w:val="white"/>
        </w:rPr>
        <w:t>organisation</w:t>
      </w:r>
      <w:proofErr w:type="spellEnd"/>
      <w:r>
        <w:rPr>
          <w:rFonts w:ascii="Times New Roman" w:eastAsia="Times New Roman" w:hAnsi="Times New Roman" w:cs="Times New Roman"/>
          <w:color w:val="0E101A"/>
          <w:sz w:val="24"/>
          <w:szCs w:val="24"/>
          <w:highlight w:val="white"/>
        </w:rPr>
        <w:t xml:space="preserve"> to reduce the costs of turnover and retain professionally experienced employees. Teams can provide their customers with better services which increases their goodwill and brand awareness. For instance, around </w:t>
      </w:r>
      <w:r>
        <w:rPr>
          <w:rFonts w:ascii="Times New Roman" w:eastAsia="Times New Roman" w:hAnsi="Times New Roman" w:cs="Times New Roman"/>
          <w:b/>
          <w:color w:val="0E101A"/>
          <w:sz w:val="24"/>
          <w:szCs w:val="24"/>
          <w:highlight w:val="white"/>
        </w:rPr>
        <w:t>83%</w:t>
      </w:r>
      <w:r>
        <w:rPr>
          <w:rFonts w:ascii="Times New Roman" w:eastAsia="Times New Roman" w:hAnsi="Times New Roman" w:cs="Times New Roman"/>
          <w:color w:val="0E101A"/>
          <w:sz w:val="24"/>
          <w:szCs w:val="24"/>
          <w:highlight w:val="white"/>
        </w:rPr>
        <w:t xml:space="preserve"> of the customers of Morrisons are loyal and the brand awareness of the company is</w:t>
      </w:r>
      <w:r>
        <w:rPr>
          <w:rFonts w:ascii="Times New Roman" w:eastAsia="Times New Roman" w:hAnsi="Times New Roman" w:cs="Times New Roman"/>
          <w:b/>
          <w:color w:val="0E101A"/>
          <w:sz w:val="24"/>
          <w:szCs w:val="24"/>
          <w:highlight w:val="white"/>
        </w:rPr>
        <w:t xml:space="preserve"> 95%</w:t>
      </w:r>
      <w:r>
        <w:rPr>
          <w:rFonts w:ascii="Times New Roman" w:eastAsia="Times New Roman" w:hAnsi="Times New Roman" w:cs="Times New Roman"/>
          <w:color w:val="0E101A"/>
          <w:sz w:val="24"/>
          <w:szCs w:val="24"/>
          <w:highlight w:val="white"/>
        </w:rPr>
        <w:t xml:space="preserve"> in the UK (Statista, 2022). Not only that, these leaders also help in encouraging passion among team members which helps their team to view their leaders as enthusiastic and inspiring people. Employees begin to view their work as valuable which may make them enthusiastic as well as accessing various opportunities to apply their interests and passions to their skills to achieve desired results. With the help of effective leadership and management, Morrisons has been operating primarily in the UK with a market share of</w:t>
      </w:r>
      <w:r>
        <w:rPr>
          <w:rFonts w:ascii="Times New Roman" w:eastAsia="Times New Roman" w:hAnsi="Times New Roman" w:cs="Times New Roman"/>
          <w:b/>
          <w:color w:val="0E101A"/>
          <w:sz w:val="24"/>
          <w:szCs w:val="24"/>
          <w:highlight w:val="white"/>
        </w:rPr>
        <w:t xml:space="preserve"> 9.1 per cent </w:t>
      </w:r>
      <w:r>
        <w:rPr>
          <w:rFonts w:ascii="Times New Roman" w:eastAsia="Times New Roman" w:hAnsi="Times New Roman" w:cs="Times New Roman"/>
          <w:color w:val="0E101A"/>
          <w:sz w:val="24"/>
          <w:szCs w:val="24"/>
          <w:highlight w:val="white"/>
        </w:rPr>
        <w:t xml:space="preserve">in the grocery market as of 2022 (Statista, 2022). The effective leadership and management of the Morrisons are led by various variables such as communication, adaptability, decision-making, empathy, vision, responsibility and many more. They consider the well-being of their employees and support their efforts where they are welcomed and celebrated. </w:t>
      </w:r>
      <w:r>
        <w:rPr>
          <w:rFonts w:ascii="Times New Roman" w:eastAsia="Times New Roman" w:hAnsi="Times New Roman" w:cs="Times New Roman"/>
          <w:color w:val="222222"/>
          <w:sz w:val="24"/>
          <w:szCs w:val="24"/>
          <w:highlight w:val="white"/>
        </w:rPr>
        <w:t xml:space="preserve">At Morrisons, every individual is provided with a safe working environment where leaders and managers are held responsible for equality and providing various training to their teams. By looking at the function of the leaders at Morrisons, they might be following a </w:t>
      </w:r>
      <w:r>
        <w:rPr>
          <w:rFonts w:ascii="Times New Roman" w:eastAsia="Times New Roman" w:hAnsi="Times New Roman" w:cs="Times New Roman"/>
          <w:b/>
          <w:i/>
          <w:color w:val="222222"/>
          <w:sz w:val="24"/>
          <w:szCs w:val="24"/>
          <w:highlight w:val="white"/>
        </w:rPr>
        <w:t>transformational style</w:t>
      </w:r>
      <w:r>
        <w:rPr>
          <w:rFonts w:ascii="Times New Roman" w:eastAsia="Times New Roman" w:hAnsi="Times New Roman" w:cs="Times New Roman"/>
          <w:color w:val="222222"/>
          <w:sz w:val="24"/>
          <w:szCs w:val="24"/>
          <w:highlight w:val="white"/>
        </w:rPr>
        <w:t xml:space="preserve"> of leadership which aims at inspiring the employees to be innovative and creative. They identify the need for balancing the male and female workforce as a result they have included around 55% of the female workforce (</w:t>
      </w:r>
      <w:proofErr w:type="spellStart"/>
      <w:r w:rsidR="00C41A1C">
        <w:rPr>
          <w:rFonts w:ascii="Times New Roman" w:eastAsia="Times New Roman" w:hAnsi="Times New Roman" w:cs="Times New Roman"/>
          <w:color w:val="222222"/>
          <w:sz w:val="24"/>
          <w:szCs w:val="24"/>
          <w:highlight w:val="white"/>
        </w:rPr>
        <w:t>Tartanoglu-Bennett</w:t>
      </w:r>
      <w:proofErr w:type="spellEnd"/>
      <w:r w:rsidR="00C41A1C">
        <w:rPr>
          <w:rFonts w:ascii="Times New Roman" w:eastAsia="Times New Roman" w:hAnsi="Times New Roman" w:cs="Times New Roman"/>
          <w:color w:val="222222"/>
          <w:sz w:val="24"/>
          <w:szCs w:val="24"/>
          <w:highlight w:val="white"/>
        </w:rPr>
        <w:t xml:space="preserve"> and Tindal, </w:t>
      </w:r>
      <w:r>
        <w:rPr>
          <w:rFonts w:ascii="Times New Roman" w:eastAsia="Times New Roman" w:hAnsi="Times New Roman" w:cs="Times New Roman"/>
          <w:color w:val="222222"/>
          <w:sz w:val="24"/>
          <w:szCs w:val="24"/>
          <w:highlight w:val="white"/>
        </w:rPr>
        <w:t xml:space="preserve">2022). </w:t>
      </w:r>
    </w:p>
    <w:p w14:paraId="00000012" w14:textId="77777777" w:rsidR="00085C59"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p w14:paraId="00000013" w14:textId="77777777" w:rsidR="00085C59" w:rsidRDefault="00BE08D0">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2. “How are its employees motivated”?</w:t>
      </w:r>
    </w:p>
    <w:p w14:paraId="00000014" w14:textId="77777777" w:rsidR="00085C59"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E101A"/>
          <w:sz w:val="24"/>
          <w:szCs w:val="24"/>
          <w:highlight w:val="white"/>
        </w:rPr>
        <w:t xml:space="preserve">At Morrisons, employees are considered to be the heart of the business where they are valued and trusted, valued, treated with respect and given benefits and perks. They reward their employees for their performances and the success they bring to the </w:t>
      </w:r>
      <w:proofErr w:type="spellStart"/>
      <w:r>
        <w:rPr>
          <w:rFonts w:ascii="Times New Roman" w:eastAsia="Times New Roman" w:hAnsi="Times New Roman" w:cs="Times New Roman"/>
          <w:color w:val="0E101A"/>
          <w:sz w:val="24"/>
          <w:szCs w:val="24"/>
          <w:highlight w:val="white"/>
        </w:rPr>
        <w:t>organisation</w:t>
      </w:r>
      <w:proofErr w:type="spellEnd"/>
      <w:r>
        <w:rPr>
          <w:rFonts w:ascii="Times New Roman" w:eastAsia="Times New Roman" w:hAnsi="Times New Roman" w:cs="Times New Roman"/>
          <w:color w:val="0E101A"/>
          <w:sz w:val="24"/>
          <w:szCs w:val="24"/>
          <w:highlight w:val="white"/>
        </w:rPr>
        <w:t xml:space="preserve">. The company uses </w:t>
      </w:r>
      <w:r>
        <w:rPr>
          <w:rFonts w:ascii="Times New Roman" w:eastAsia="Times New Roman" w:hAnsi="Times New Roman" w:cs="Times New Roman"/>
          <w:b/>
          <w:i/>
          <w:color w:val="0E101A"/>
          <w:sz w:val="24"/>
          <w:szCs w:val="24"/>
          <w:highlight w:val="white"/>
        </w:rPr>
        <w:t>Maslow's hierarchy of needs</w:t>
      </w:r>
      <w:r>
        <w:rPr>
          <w:rFonts w:ascii="Times New Roman" w:eastAsia="Times New Roman" w:hAnsi="Times New Roman" w:cs="Times New Roman"/>
          <w:color w:val="0E101A"/>
          <w:sz w:val="24"/>
          <w:szCs w:val="24"/>
          <w:highlight w:val="white"/>
        </w:rPr>
        <w:t xml:space="preserve"> as they provide them with basic needs such as physiological, safety, love and belonging, esteem and </w:t>
      </w:r>
      <w:proofErr w:type="spellStart"/>
      <w:r>
        <w:rPr>
          <w:rFonts w:ascii="Times New Roman" w:eastAsia="Times New Roman" w:hAnsi="Times New Roman" w:cs="Times New Roman"/>
          <w:color w:val="0E101A"/>
          <w:sz w:val="24"/>
          <w:szCs w:val="24"/>
          <w:highlight w:val="white"/>
        </w:rPr>
        <w:t>self-actualisation</w:t>
      </w:r>
      <w:proofErr w:type="spellEnd"/>
      <w:r>
        <w:rPr>
          <w:rFonts w:ascii="Times New Roman" w:eastAsia="Times New Roman" w:hAnsi="Times New Roman" w:cs="Times New Roman"/>
          <w:color w:val="0E101A"/>
          <w:sz w:val="24"/>
          <w:szCs w:val="24"/>
          <w:highlight w:val="white"/>
        </w:rPr>
        <w:t xml:space="preserve"> (</w:t>
      </w:r>
      <w:proofErr w:type="spellStart"/>
      <w:r>
        <w:rPr>
          <w:rFonts w:ascii="Times New Roman" w:eastAsia="Times New Roman" w:hAnsi="Times New Roman" w:cs="Times New Roman"/>
          <w:color w:val="0E101A"/>
          <w:sz w:val="24"/>
          <w:szCs w:val="24"/>
          <w:highlight w:val="white"/>
        </w:rPr>
        <w:t>Noltemeyer</w:t>
      </w:r>
      <w:proofErr w:type="spellEnd"/>
      <w:r>
        <w:rPr>
          <w:rFonts w:ascii="Times New Roman" w:eastAsia="Times New Roman" w:hAnsi="Times New Roman" w:cs="Times New Roman"/>
          <w:color w:val="0E101A"/>
          <w:sz w:val="24"/>
          <w:szCs w:val="24"/>
          <w:highlight w:val="white"/>
        </w:rPr>
        <w:t xml:space="preserve"> </w:t>
      </w:r>
      <w:r>
        <w:rPr>
          <w:rFonts w:ascii="Times New Roman" w:eastAsia="Times New Roman" w:hAnsi="Times New Roman" w:cs="Times New Roman"/>
          <w:i/>
          <w:color w:val="0E101A"/>
          <w:sz w:val="24"/>
          <w:szCs w:val="24"/>
          <w:highlight w:val="white"/>
        </w:rPr>
        <w:t>et al</w:t>
      </w:r>
      <w:r>
        <w:rPr>
          <w:rFonts w:ascii="Times New Roman" w:eastAsia="Times New Roman" w:hAnsi="Times New Roman" w:cs="Times New Roman"/>
          <w:color w:val="0E101A"/>
          <w:sz w:val="24"/>
          <w:szCs w:val="24"/>
          <w:highlight w:val="white"/>
        </w:rPr>
        <w:t xml:space="preserve">., 2021). They provide their employees with fair wages benefits and a safe working environment which fulfils their basic needs at the company. They provide their employees with </w:t>
      </w:r>
      <w:r>
        <w:rPr>
          <w:rFonts w:ascii="Times New Roman" w:eastAsia="Times New Roman" w:hAnsi="Times New Roman" w:cs="Times New Roman"/>
          <w:b/>
          <w:i/>
          <w:color w:val="0E101A"/>
          <w:sz w:val="24"/>
          <w:szCs w:val="24"/>
          <w:highlight w:val="white"/>
        </w:rPr>
        <w:t>incentive programs</w:t>
      </w:r>
      <w:r>
        <w:rPr>
          <w:rFonts w:ascii="Times New Roman" w:eastAsia="Times New Roman" w:hAnsi="Times New Roman" w:cs="Times New Roman"/>
          <w:color w:val="0E101A"/>
          <w:sz w:val="24"/>
          <w:szCs w:val="24"/>
          <w:highlight w:val="white"/>
        </w:rPr>
        <w:t xml:space="preserve"> where the employees are </w:t>
      </w:r>
      <w:proofErr w:type="spellStart"/>
      <w:r>
        <w:rPr>
          <w:rFonts w:ascii="Times New Roman" w:eastAsia="Times New Roman" w:hAnsi="Times New Roman" w:cs="Times New Roman"/>
          <w:color w:val="0E101A"/>
          <w:sz w:val="24"/>
          <w:szCs w:val="24"/>
          <w:highlight w:val="white"/>
        </w:rPr>
        <w:t>recognised</w:t>
      </w:r>
      <w:proofErr w:type="spellEnd"/>
      <w:r>
        <w:rPr>
          <w:rFonts w:ascii="Times New Roman" w:eastAsia="Times New Roman" w:hAnsi="Times New Roman" w:cs="Times New Roman"/>
          <w:color w:val="0E101A"/>
          <w:sz w:val="24"/>
          <w:szCs w:val="24"/>
          <w:highlight w:val="white"/>
        </w:rPr>
        <w:t xml:space="preserve"> and offered bonuses and discounts to reward them for their hard </w:t>
      </w:r>
      <w:r>
        <w:rPr>
          <w:rFonts w:ascii="Times New Roman" w:eastAsia="Times New Roman" w:hAnsi="Times New Roman" w:cs="Times New Roman"/>
          <w:color w:val="0E101A"/>
          <w:sz w:val="24"/>
          <w:szCs w:val="24"/>
          <w:highlight w:val="white"/>
        </w:rPr>
        <w:lastRenderedPageBreak/>
        <w:t>work and commitment (WOODHAMS and PERKINS, 2022). They are provided with a discount card and given around 15% of discount on the shopping at Morrisons with no cap savings and are also allowed to nominate one of their family members or any of their friends to get a 10% discount and an annual saving cap of 1,000 each (Morrisons, 2022). The safety needs of the employees are also kept in mind and they are provided with a safe environment that prohibits any kind of discrimination against each other. For instance, during COVID-19 they added to their safety protocols by introducing personal protective equipment to ensure their colleagues work at a safe and hygienic workplace. Social distancing was implemented to protect their employees from getting infected by bringing a staggered entry system into all their stores. Every individual working at Morrisons is provided with a sense of love and belonging as they embrace everyone from different backgrounds and ethnicity. They employ around 105,000 people from every background, gender, age, and ethnicity and pay at least 10 an hour for their employees following theta they complete their probationary period (Morrisons PLC, 2021). For instance, they helped their employees at the time of the pandemic by providing them with food banks and helping them through the hard times together. Flexible</w:t>
      </w:r>
      <w:r>
        <w:rPr>
          <w:rFonts w:ascii="Times New Roman" w:eastAsia="Times New Roman" w:hAnsi="Times New Roman" w:cs="Times New Roman"/>
          <w:b/>
          <w:i/>
          <w:color w:val="0E101A"/>
          <w:sz w:val="24"/>
          <w:szCs w:val="24"/>
          <w:highlight w:val="white"/>
        </w:rPr>
        <w:t xml:space="preserve"> benefits </w:t>
      </w:r>
      <w:r>
        <w:rPr>
          <w:rFonts w:ascii="Times New Roman" w:eastAsia="Times New Roman" w:hAnsi="Times New Roman" w:cs="Times New Roman"/>
          <w:color w:val="0E101A"/>
          <w:sz w:val="24"/>
          <w:szCs w:val="24"/>
          <w:highlight w:val="white"/>
        </w:rPr>
        <w:t xml:space="preserve">are also provided to the employees within the </w:t>
      </w:r>
      <w:proofErr w:type="spellStart"/>
      <w:r>
        <w:rPr>
          <w:rFonts w:ascii="Times New Roman" w:eastAsia="Times New Roman" w:hAnsi="Times New Roman" w:cs="Times New Roman"/>
          <w:color w:val="0E101A"/>
          <w:sz w:val="24"/>
          <w:szCs w:val="24"/>
          <w:highlight w:val="white"/>
        </w:rPr>
        <w:t>organisation</w:t>
      </w:r>
      <w:proofErr w:type="spellEnd"/>
      <w:r>
        <w:rPr>
          <w:rFonts w:ascii="Times New Roman" w:eastAsia="Times New Roman" w:hAnsi="Times New Roman" w:cs="Times New Roman"/>
          <w:color w:val="0E101A"/>
          <w:sz w:val="24"/>
          <w:szCs w:val="24"/>
          <w:highlight w:val="white"/>
        </w:rPr>
        <w:t xml:space="preserve"> where they are offered flexible, voluntary benefits if salary sacrifice. This helps their employees to have on their taxes and the National Insurance which includes “Holiday buy Scheme and Payroll giving”. The company also provides them with self-esteem and </w:t>
      </w:r>
      <w:proofErr w:type="spellStart"/>
      <w:r>
        <w:rPr>
          <w:rFonts w:ascii="Times New Roman" w:eastAsia="Times New Roman" w:hAnsi="Times New Roman" w:cs="Times New Roman"/>
          <w:color w:val="0E101A"/>
          <w:sz w:val="24"/>
          <w:szCs w:val="24"/>
          <w:highlight w:val="white"/>
        </w:rPr>
        <w:t>self-actualisation</w:t>
      </w:r>
      <w:proofErr w:type="spellEnd"/>
      <w:r>
        <w:rPr>
          <w:rFonts w:ascii="Times New Roman" w:eastAsia="Times New Roman" w:hAnsi="Times New Roman" w:cs="Times New Roman"/>
          <w:color w:val="0E101A"/>
          <w:sz w:val="24"/>
          <w:szCs w:val="24"/>
          <w:highlight w:val="white"/>
        </w:rPr>
        <w:t xml:space="preserve"> by providing them with various training and development programs such as the </w:t>
      </w:r>
      <w:r>
        <w:rPr>
          <w:rFonts w:ascii="Times New Roman" w:eastAsia="Times New Roman" w:hAnsi="Times New Roman" w:cs="Times New Roman"/>
          <w:b/>
          <w:i/>
          <w:color w:val="0E101A"/>
          <w:sz w:val="24"/>
          <w:szCs w:val="24"/>
          <w:highlight w:val="white"/>
        </w:rPr>
        <w:t xml:space="preserve">modern slavery training workshops </w:t>
      </w:r>
      <w:r>
        <w:rPr>
          <w:rFonts w:ascii="Times New Roman" w:eastAsia="Times New Roman" w:hAnsi="Times New Roman" w:cs="Times New Roman"/>
          <w:color w:val="0E101A"/>
          <w:sz w:val="24"/>
          <w:szCs w:val="24"/>
          <w:highlight w:val="white"/>
        </w:rPr>
        <w:t>for employees in the “Morrisons Manufacturing, Procurement and HR” (</w:t>
      </w:r>
      <w:proofErr w:type="spellStart"/>
      <w:r>
        <w:rPr>
          <w:rFonts w:ascii="Times New Roman" w:eastAsia="Times New Roman" w:hAnsi="Times New Roman" w:cs="Times New Roman"/>
          <w:color w:val="0E101A"/>
          <w:sz w:val="24"/>
          <w:szCs w:val="24"/>
          <w:highlight w:val="white"/>
        </w:rPr>
        <w:t>Metcalf</w:t>
      </w:r>
      <w:proofErr w:type="spellEnd"/>
      <w:r>
        <w:rPr>
          <w:rFonts w:ascii="Times New Roman" w:eastAsia="Times New Roman" w:hAnsi="Times New Roman" w:cs="Times New Roman"/>
          <w:color w:val="0E101A"/>
          <w:sz w:val="24"/>
          <w:szCs w:val="24"/>
          <w:highlight w:val="white"/>
        </w:rPr>
        <w:t xml:space="preserve"> and </w:t>
      </w:r>
      <w:proofErr w:type="spellStart"/>
      <w:r>
        <w:rPr>
          <w:rFonts w:ascii="Times New Roman" w:eastAsia="Times New Roman" w:hAnsi="Times New Roman" w:cs="Times New Roman"/>
          <w:color w:val="0E101A"/>
          <w:sz w:val="24"/>
          <w:szCs w:val="24"/>
          <w:highlight w:val="white"/>
        </w:rPr>
        <w:t>Selous</w:t>
      </w:r>
      <w:proofErr w:type="spellEnd"/>
      <w:r>
        <w:rPr>
          <w:rFonts w:ascii="Times New Roman" w:eastAsia="Times New Roman" w:hAnsi="Times New Roman" w:cs="Times New Roman"/>
          <w:color w:val="0E101A"/>
          <w:sz w:val="24"/>
          <w:szCs w:val="24"/>
          <w:highlight w:val="white"/>
        </w:rPr>
        <w:t xml:space="preserve">, 2020). This training uses a bespoke e-learning approach which helps them develop the abilities and skills required to fit the environment of the </w:t>
      </w:r>
      <w:proofErr w:type="spellStart"/>
      <w:r>
        <w:rPr>
          <w:rFonts w:ascii="Times New Roman" w:eastAsia="Times New Roman" w:hAnsi="Times New Roman" w:cs="Times New Roman"/>
          <w:color w:val="0E101A"/>
          <w:sz w:val="24"/>
          <w:szCs w:val="24"/>
          <w:highlight w:val="white"/>
        </w:rPr>
        <w:t>organisation</w:t>
      </w:r>
      <w:proofErr w:type="spellEnd"/>
      <w:r>
        <w:rPr>
          <w:rFonts w:ascii="Times New Roman" w:eastAsia="Times New Roman" w:hAnsi="Times New Roman" w:cs="Times New Roman"/>
          <w:color w:val="0E101A"/>
          <w:sz w:val="24"/>
          <w:szCs w:val="24"/>
          <w:highlight w:val="white"/>
        </w:rPr>
        <w:t xml:space="preserve"> (Jones and Comfort, 2021). In addition, they also provide their suppliers and partners with training programs to build their ability to have ownership of the issues in their supply chains. In 2019, the company became a Founding Sponsor of the “Responsible Recruitment Toolkit” supporting the labour providers and suppliers in their supply chains (Morrisons, 2022). This was done to embrace the ethical and professional recruitment process and labour supply practices within Morrisons. Their suppliers and partners would be able to access the benefits of this toolkit on the online portal and training workshops. Their employees are also provided with </w:t>
      </w:r>
      <w:r>
        <w:rPr>
          <w:rFonts w:ascii="Times New Roman" w:eastAsia="Times New Roman" w:hAnsi="Times New Roman" w:cs="Times New Roman"/>
          <w:b/>
          <w:i/>
          <w:color w:val="0E101A"/>
          <w:sz w:val="24"/>
          <w:szCs w:val="24"/>
          <w:highlight w:val="white"/>
        </w:rPr>
        <w:t>service awards</w:t>
      </w:r>
      <w:r>
        <w:rPr>
          <w:rFonts w:ascii="Times New Roman" w:eastAsia="Times New Roman" w:hAnsi="Times New Roman" w:cs="Times New Roman"/>
          <w:color w:val="0E101A"/>
          <w:sz w:val="24"/>
          <w:szCs w:val="24"/>
          <w:highlight w:val="white"/>
        </w:rPr>
        <w:t xml:space="preserve"> where employees working with them for 5 years receive payment even after every 5 years. Those employees who are with them for 25 years get to be a part of an event that is </w:t>
      </w:r>
      <w:proofErr w:type="spellStart"/>
      <w:r>
        <w:rPr>
          <w:rFonts w:ascii="Times New Roman" w:eastAsia="Times New Roman" w:hAnsi="Times New Roman" w:cs="Times New Roman"/>
          <w:color w:val="0E101A"/>
          <w:sz w:val="24"/>
          <w:szCs w:val="24"/>
          <w:highlight w:val="white"/>
        </w:rPr>
        <w:t>organised</w:t>
      </w:r>
      <w:proofErr w:type="spellEnd"/>
      <w:r>
        <w:rPr>
          <w:rFonts w:ascii="Times New Roman" w:eastAsia="Times New Roman" w:hAnsi="Times New Roman" w:cs="Times New Roman"/>
          <w:color w:val="0E101A"/>
          <w:sz w:val="24"/>
          <w:szCs w:val="24"/>
          <w:highlight w:val="white"/>
        </w:rPr>
        <w:t xml:space="preserve"> by the company to make them feel valued and appreciated (Morrisons, 2022). In addition, they also use</w:t>
      </w:r>
      <w:r>
        <w:rPr>
          <w:rFonts w:ascii="Times New Roman" w:eastAsia="Times New Roman" w:hAnsi="Times New Roman" w:cs="Times New Roman"/>
          <w:b/>
          <w:color w:val="0E101A"/>
          <w:sz w:val="24"/>
          <w:szCs w:val="24"/>
          <w:highlight w:val="white"/>
        </w:rPr>
        <w:t xml:space="preserve"> </w:t>
      </w:r>
      <w:r>
        <w:rPr>
          <w:rFonts w:ascii="Times New Roman" w:eastAsia="Times New Roman" w:hAnsi="Times New Roman" w:cs="Times New Roman"/>
          <w:b/>
          <w:i/>
          <w:color w:val="0E101A"/>
          <w:sz w:val="24"/>
          <w:szCs w:val="24"/>
          <w:highlight w:val="white"/>
        </w:rPr>
        <w:t>Herzberg's</w:t>
      </w:r>
      <w:r>
        <w:rPr>
          <w:rFonts w:ascii="Times New Roman" w:eastAsia="Times New Roman" w:hAnsi="Times New Roman" w:cs="Times New Roman"/>
          <w:i/>
          <w:color w:val="0E101A"/>
          <w:sz w:val="24"/>
          <w:szCs w:val="24"/>
          <w:highlight w:val="white"/>
        </w:rPr>
        <w:t xml:space="preserve"> </w:t>
      </w:r>
      <w:r>
        <w:rPr>
          <w:rFonts w:ascii="Times New Roman" w:eastAsia="Times New Roman" w:hAnsi="Times New Roman" w:cs="Times New Roman"/>
          <w:color w:val="0E101A"/>
          <w:sz w:val="24"/>
          <w:szCs w:val="24"/>
          <w:highlight w:val="white"/>
        </w:rPr>
        <w:t xml:space="preserve">theory at their company by providing satisfiers for the employee's satisfaction in the workplace (Chiat </w:t>
      </w:r>
      <w:r>
        <w:rPr>
          <w:rFonts w:ascii="Times New Roman" w:eastAsia="Times New Roman" w:hAnsi="Times New Roman" w:cs="Times New Roman"/>
          <w:color w:val="0E101A"/>
          <w:sz w:val="24"/>
          <w:szCs w:val="24"/>
          <w:highlight w:val="white"/>
        </w:rPr>
        <w:lastRenderedPageBreak/>
        <w:t xml:space="preserve">and </w:t>
      </w:r>
      <w:proofErr w:type="spellStart"/>
      <w:r>
        <w:rPr>
          <w:rFonts w:ascii="Times New Roman" w:eastAsia="Times New Roman" w:hAnsi="Times New Roman" w:cs="Times New Roman"/>
          <w:color w:val="0E101A"/>
          <w:sz w:val="24"/>
          <w:szCs w:val="24"/>
          <w:highlight w:val="white"/>
        </w:rPr>
        <w:t>Panatik</w:t>
      </w:r>
      <w:proofErr w:type="spellEnd"/>
      <w:r>
        <w:rPr>
          <w:rFonts w:ascii="Times New Roman" w:eastAsia="Times New Roman" w:hAnsi="Times New Roman" w:cs="Times New Roman"/>
          <w:color w:val="0E101A"/>
          <w:sz w:val="24"/>
          <w:szCs w:val="24"/>
          <w:highlight w:val="white"/>
        </w:rPr>
        <w:t xml:space="preserve">, 2019). They have provided their employees with a diverse and inclusive nature at work and opportunities for advancing in their careers. Personal and professional growth is also encouraged largely at Morrisons where they are </w:t>
      </w:r>
      <w:proofErr w:type="spellStart"/>
      <w:r>
        <w:rPr>
          <w:rFonts w:ascii="Times New Roman" w:eastAsia="Times New Roman" w:hAnsi="Times New Roman" w:cs="Times New Roman"/>
          <w:color w:val="0E101A"/>
          <w:sz w:val="24"/>
          <w:szCs w:val="24"/>
          <w:highlight w:val="white"/>
        </w:rPr>
        <w:t>recognised</w:t>
      </w:r>
      <w:proofErr w:type="spellEnd"/>
      <w:r>
        <w:rPr>
          <w:rFonts w:ascii="Times New Roman" w:eastAsia="Times New Roman" w:hAnsi="Times New Roman" w:cs="Times New Roman"/>
          <w:color w:val="0E101A"/>
          <w:sz w:val="24"/>
          <w:szCs w:val="24"/>
          <w:highlight w:val="white"/>
        </w:rPr>
        <w:t xml:space="preserve"> for their performances and success. They are given rewards and incentives for completing the tasks that are provided to them. Employees are given pension schemes where they are encouraged to join and contribute to the company and contributions are invested and are provided to them in the future. Further, they are also provided with the healthcare cash plan which is provided by Sovereign Healthcare where they can receive healthcare free cashback in everyday healthcare costs. They are also provided with the Digital GP and Aviva wellbeing app services where they can book unlimited consultations from the NHS. For emergency reference, colleagues are also provided with Adduction treatment where the company is working in collaboration with the UK Addiction Group to support the well-being of their employees. These services and the facilities within Morrisons help their employees to feel satisfied at the workplace and can contribute to the productivity of the company and also provide better services to their customers.</w:t>
      </w:r>
      <w:r>
        <w:br w:type="page"/>
      </w:r>
    </w:p>
    <w:p w14:paraId="00000015" w14:textId="77777777" w:rsidR="00085C59" w:rsidRDefault="00BE08D0">
      <w:pPr>
        <w:pStyle w:val="Titlu1"/>
      </w:pPr>
      <w:bookmarkStart w:id="2" w:name="_534gyz2rz3e6" w:colFirst="0" w:colLast="0"/>
      <w:bookmarkEnd w:id="2"/>
      <w:r>
        <w:lastRenderedPageBreak/>
        <w:t xml:space="preserve">Conclusion </w:t>
      </w:r>
    </w:p>
    <w:p w14:paraId="00000016" w14:textId="77777777" w:rsidR="00085C59"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conclusion, the essay has helped me understand the importance of the </w:t>
      </w:r>
      <w:proofErr w:type="spellStart"/>
      <w:r>
        <w:rPr>
          <w:rFonts w:ascii="Times New Roman" w:eastAsia="Times New Roman" w:hAnsi="Times New Roman" w:cs="Times New Roman"/>
          <w:color w:val="222222"/>
          <w:sz w:val="24"/>
          <w:szCs w:val="24"/>
          <w:highlight w:val="white"/>
        </w:rPr>
        <w:t>organisational</w:t>
      </w:r>
      <w:proofErr w:type="spellEnd"/>
      <w:r>
        <w:rPr>
          <w:rFonts w:ascii="Times New Roman" w:eastAsia="Times New Roman" w:hAnsi="Times New Roman" w:cs="Times New Roman"/>
          <w:color w:val="222222"/>
          <w:sz w:val="24"/>
          <w:szCs w:val="24"/>
          <w:highlight w:val="white"/>
        </w:rPr>
        <w:t xml:space="preserve"> structure in directing the different activities within the working environment of the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By referring to Morrisons, it has helped in understanding the structure that it follows and its impact on the employees working in it. In addition, it has also discussed the culture within the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and helped in understanding the impact of culture on the </w:t>
      </w:r>
      <w:proofErr w:type="spellStart"/>
      <w:r>
        <w:rPr>
          <w:rFonts w:ascii="Times New Roman" w:eastAsia="Times New Roman" w:hAnsi="Times New Roman" w:cs="Times New Roman"/>
          <w:color w:val="222222"/>
          <w:sz w:val="24"/>
          <w:szCs w:val="24"/>
          <w:highlight w:val="white"/>
        </w:rPr>
        <w:t>behaviour</w:t>
      </w:r>
      <w:proofErr w:type="spellEnd"/>
      <w:r>
        <w:rPr>
          <w:rFonts w:ascii="Times New Roman" w:eastAsia="Times New Roman" w:hAnsi="Times New Roman" w:cs="Times New Roman"/>
          <w:color w:val="222222"/>
          <w:sz w:val="24"/>
          <w:szCs w:val="24"/>
          <w:highlight w:val="white"/>
        </w:rPr>
        <w:t xml:space="preserve"> and the performances of employees towards the objectives. Their effect on the employees can result in an increase in the enhanced services of the employees and the productivity of the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as a whole. Going through the management and the leadership style of the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helps in understanding the functions and then processes of the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that is planned, </w:t>
      </w:r>
      <w:proofErr w:type="spellStart"/>
      <w:r>
        <w:rPr>
          <w:rFonts w:ascii="Times New Roman" w:eastAsia="Times New Roman" w:hAnsi="Times New Roman" w:cs="Times New Roman"/>
          <w:color w:val="222222"/>
          <w:sz w:val="24"/>
          <w:szCs w:val="24"/>
          <w:highlight w:val="white"/>
        </w:rPr>
        <w:t>organised</w:t>
      </w:r>
      <w:proofErr w:type="spellEnd"/>
      <w:r>
        <w:rPr>
          <w:rFonts w:ascii="Times New Roman" w:eastAsia="Times New Roman" w:hAnsi="Times New Roman" w:cs="Times New Roman"/>
          <w:color w:val="222222"/>
          <w:sz w:val="24"/>
          <w:szCs w:val="24"/>
          <w:highlight w:val="white"/>
        </w:rPr>
        <w:t xml:space="preserve">, controlled and directed by the senior management. Leaders within the working environment play a major role in motivating employees and helping them achieve their set targets. The right type of leadership also helps in establishing the various theories and techniques used in the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for it to help their employees to work aggressively and happily. These have helped in understanding the various strategies and methods used in modern workplaces today and their impacts on the performance and productivity of the employees.</w:t>
      </w:r>
      <w:r>
        <w:br w:type="page"/>
      </w:r>
    </w:p>
    <w:p w14:paraId="7AC428C6" w14:textId="4C58A4AF" w:rsidR="00B45BC0" w:rsidRDefault="00BE08D0" w:rsidP="00C41A1C">
      <w:pPr>
        <w:pStyle w:val="Titlu1"/>
      </w:pPr>
      <w:bookmarkStart w:id="3" w:name="_nx7bzrbd7aqf" w:colFirst="0" w:colLast="0"/>
      <w:bookmarkEnd w:id="3"/>
      <w:r>
        <w:lastRenderedPageBreak/>
        <w:t xml:space="preserve">References </w:t>
      </w:r>
    </w:p>
    <w:p w14:paraId="525D2EE3"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Chiat, L.C. and </w:t>
      </w:r>
      <w:proofErr w:type="spellStart"/>
      <w:r>
        <w:rPr>
          <w:rFonts w:ascii="Times New Roman" w:eastAsia="Times New Roman" w:hAnsi="Times New Roman" w:cs="Times New Roman"/>
          <w:color w:val="222222"/>
          <w:sz w:val="24"/>
          <w:szCs w:val="24"/>
          <w:highlight w:val="white"/>
        </w:rPr>
        <w:t>Panatik</w:t>
      </w:r>
      <w:proofErr w:type="spellEnd"/>
      <w:r>
        <w:rPr>
          <w:rFonts w:ascii="Times New Roman" w:eastAsia="Times New Roman" w:hAnsi="Times New Roman" w:cs="Times New Roman"/>
          <w:color w:val="222222"/>
          <w:sz w:val="24"/>
          <w:szCs w:val="24"/>
          <w:highlight w:val="white"/>
        </w:rPr>
        <w:t xml:space="preserve">, S.A., (2019). Perceptions of employee turnover intention by Herzberg’s motivation-hygiene theory: A systematic literature review. </w:t>
      </w:r>
      <w:r>
        <w:rPr>
          <w:rFonts w:ascii="Times New Roman" w:eastAsia="Times New Roman" w:hAnsi="Times New Roman" w:cs="Times New Roman"/>
          <w:i/>
          <w:color w:val="222222"/>
          <w:sz w:val="24"/>
          <w:szCs w:val="24"/>
          <w:highlight w:val="white"/>
        </w:rPr>
        <w:t>Journal of Research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(2), pp.10-15.</w:t>
      </w:r>
    </w:p>
    <w:p w14:paraId="5BDC9726"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Isensee</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Teuteberg</w:t>
      </w:r>
      <w:proofErr w:type="spellEnd"/>
      <w:r>
        <w:rPr>
          <w:rFonts w:ascii="Times New Roman" w:eastAsia="Times New Roman" w:hAnsi="Times New Roman" w:cs="Times New Roman"/>
          <w:color w:val="222222"/>
          <w:sz w:val="24"/>
          <w:szCs w:val="24"/>
          <w:highlight w:val="white"/>
        </w:rPr>
        <w:t xml:space="preserve">, F., Griese, K.M. and Topi, C., (2020). The relationship between organizational culture, sustainability, and digitalization in SMEs: A systematic review.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275</w:t>
      </w:r>
      <w:r>
        <w:rPr>
          <w:rFonts w:ascii="Times New Roman" w:eastAsia="Times New Roman" w:hAnsi="Times New Roman" w:cs="Times New Roman"/>
          <w:color w:val="222222"/>
          <w:sz w:val="24"/>
          <w:szCs w:val="24"/>
          <w:highlight w:val="white"/>
        </w:rPr>
        <w:t>, p.122944.</w:t>
      </w:r>
    </w:p>
    <w:p w14:paraId="389F8118"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Jones, P. and Comfort, D., (2021). Leading Retailers in the UK and Modern Slavery Statements. </w:t>
      </w:r>
      <w:r>
        <w:rPr>
          <w:rFonts w:ascii="Times New Roman" w:eastAsia="Times New Roman" w:hAnsi="Times New Roman" w:cs="Times New Roman"/>
          <w:i/>
          <w:color w:val="222222"/>
          <w:sz w:val="24"/>
          <w:szCs w:val="24"/>
          <w:highlight w:val="white"/>
        </w:rPr>
        <w:t>International Journal of Sales, Retailing and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(2), pp.18-26.</w:t>
      </w:r>
    </w:p>
    <w:p w14:paraId="5A284BF6"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Lewis, L., (2019). </w:t>
      </w:r>
      <w:r>
        <w:rPr>
          <w:rFonts w:ascii="Times New Roman" w:eastAsia="Times New Roman" w:hAnsi="Times New Roman" w:cs="Times New Roman"/>
          <w:i/>
          <w:color w:val="222222"/>
          <w:sz w:val="24"/>
          <w:szCs w:val="24"/>
          <w:highlight w:val="white"/>
        </w:rPr>
        <w:t>Organizational change: Creating change through strategic communication</w:t>
      </w:r>
      <w:r>
        <w:rPr>
          <w:rFonts w:ascii="Times New Roman" w:eastAsia="Times New Roman" w:hAnsi="Times New Roman" w:cs="Times New Roman"/>
          <w:color w:val="222222"/>
          <w:sz w:val="24"/>
          <w:szCs w:val="24"/>
          <w:highlight w:val="white"/>
        </w:rPr>
        <w:t>. John Wiley &amp; Sons.</w:t>
      </w:r>
    </w:p>
    <w:p w14:paraId="56F6F8D4"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Metcalf, E.P. and </w:t>
      </w:r>
      <w:proofErr w:type="spellStart"/>
      <w:r>
        <w:rPr>
          <w:rFonts w:ascii="Times New Roman" w:eastAsia="Times New Roman" w:hAnsi="Times New Roman" w:cs="Times New Roman"/>
          <w:color w:val="222222"/>
          <w:sz w:val="24"/>
          <w:szCs w:val="24"/>
          <w:highlight w:val="white"/>
        </w:rPr>
        <w:t>Selous</w:t>
      </w:r>
      <w:proofErr w:type="spellEnd"/>
      <w:r>
        <w:rPr>
          <w:rFonts w:ascii="Times New Roman" w:eastAsia="Times New Roman" w:hAnsi="Times New Roman" w:cs="Times New Roman"/>
          <w:color w:val="222222"/>
          <w:sz w:val="24"/>
          <w:szCs w:val="24"/>
          <w:highlight w:val="white"/>
        </w:rPr>
        <w:t xml:space="preserve">, C., (2020). Modern slavery response and recognition training. </w:t>
      </w:r>
      <w:r>
        <w:rPr>
          <w:rFonts w:ascii="Times New Roman" w:eastAsia="Times New Roman" w:hAnsi="Times New Roman" w:cs="Times New Roman"/>
          <w:i/>
          <w:color w:val="222222"/>
          <w:sz w:val="24"/>
          <w:szCs w:val="24"/>
          <w:highlight w:val="white"/>
        </w:rPr>
        <w:t>The clinical teacher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(1), pp.47-51.</w:t>
      </w:r>
    </w:p>
    <w:p w14:paraId="5BB4BC66"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Morrison, R.E., </w:t>
      </w:r>
      <w:proofErr w:type="spellStart"/>
      <w:r>
        <w:rPr>
          <w:rFonts w:ascii="Times New Roman" w:eastAsia="Times New Roman" w:hAnsi="Times New Roman" w:cs="Times New Roman"/>
          <w:color w:val="222222"/>
          <w:sz w:val="24"/>
          <w:szCs w:val="24"/>
          <w:highlight w:val="white"/>
        </w:rPr>
        <w:t>Groenenberg</w:t>
      </w:r>
      <w:proofErr w:type="spellEnd"/>
      <w:r>
        <w:rPr>
          <w:rFonts w:ascii="Times New Roman" w:eastAsia="Times New Roman" w:hAnsi="Times New Roman" w:cs="Times New Roman"/>
          <w:color w:val="222222"/>
          <w:sz w:val="24"/>
          <w:szCs w:val="24"/>
          <w:highlight w:val="white"/>
        </w:rPr>
        <w:t xml:space="preserve">, M., Breuer, T., </w:t>
      </w:r>
      <w:proofErr w:type="spellStart"/>
      <w:r>
        <w:rPr>
          <w:rFonts w:ascii="Times New Roman" w:eastAsia="Times New Roman" w:hAnsi="Times New Roman" w:cs="Times New Roman"/>
          <w:color w:val="222222"/>
          <w:sz w:val="24"/>
          <w:szCs w:val="24"/>
          <w:highlight w:val="white"/>
        </w:rPr>
        <w:t>Manguette</w:t>
      </w:r>
      <w:proofErr w:type="spellEnd"/>
      <w:r>
        <w:rPr>
          <w:rFonts w:ascii="Times New Roman" w:eastAsia="Times New Roman" w:hAnsi="Times New Roman" w:cs="Times New Roman"/>
          <w:color w:val="222222"/>
          <w:sz w:val="24"/>
          <w:szCs w:val="24"/>
          <w:highlight w:val="white"/>
        </w:rPr>
        <w:t xml:space="preserve">, M.L. and Walsh, P.D., (2019). Hierarchical social modularity in gorillas. </w:t>
      </w:r>
      <w:r>
        <w:rPr>
          <w:rFonts w:ascii="Times New Roman" w:eastAsia="Times New Roman" w:hAnsi="Times New Roman" w:cs="Times New Roman"/>
          <w:i/>
          <w:color w:val="222222"/>
          <w:sz w:val="24"/>
          <w:szCs w:val="24"/>
          <w:highlight w:val="white"/>
        </w:rPr>
        <w:t>Proceedings of the Royal Society B</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286</w:t>
      </w:r>
      <w:r>
        <w:rPr>
          <w:rFonts w:ascii="Times New Roman" w:eastAsia="Times New Roman" w:hAnsi="Times New Roman" w:cs="Times New Roman"/>
          <w:color w:val="222222"/>
          <w:sz w:val="24"/>
          <w:szCs w:val="24"/>
          <w:highlight w:val="white"/>
        </w:rPr>
        <w:t>(1906), p.20190681.</w:t>
      </w:r>
    </w:p>
    <w:p w14:paraId="3FAC77A9"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Morrisons PLC (2021). </w:t>
      </w:r>
      <w:r>
        <w:rPr>
          <w:rFonts w:ascii="Times New Roman" w:eastAsia="Times New Roman" w:hAnsi="Times New Roman" w:cs="Times New Roman"/>
          <w:i/>
          <w:color w:val="222222"/>
          <w:sz w:val="24"/>
          <w:szCs w:val="24"/>
          <w:highlight w:val="white"/>
        </w:rPr>
        <w:t>People</w:t>
      </w:r>
      <w:r>
        <w:rPr>
          <w:rFonts w:ascii="Times New Roman" w:eastAsia="Times New Roman" w:hAnsi="Times New Roman" w:cs="Times New Roman"/>
          <w:color w:val="222222"/>
          <w:sz w:val="24"/>
          <w:szCs w:val="24"/>
          <w:highlight w:val="white"/>
        </w:rPr>
        <w:t>. [online] Morrisons. Available at: https://www.morrisons-corporate.com/morrisons-sustainability/people/ [Accessed 24 Jul. 2023].</w:t>
      </w:r>
    </w:p>
    <w:p w14:paraId="567769BB"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Morrisons PLC (2023). </w:t>
      </w:r>
      <w:r>
        <w:rPr>
          <w:rFonts w:ascii="Times New Roman" w:eastAsia="Times New Roman" w:hAnsi="Times New Roman" w:cs="Times New Roman"/>
          <w:i/>
          <w:color w:val="222222"/>
          <w:sz w:val="24"/>
          <w:szCs w:val="24"/>
          <w:highlight w:val="white"/>
        </w:rPr>
        <w:t>Board Members’ Biographies</w:t>
      </w:r>
      <w:r>
        <w:rPr>
          <w:rFonts w:ascii="Times New Roman" w:eastAsia="Times New Roman" w:hAnsi="Times New Roman" w:cs="Times New Roman"/>
          <w:color w:val="222222"/>
          <w:sz w:val="24"/>
          <w:szCs w:val="24"/>
          <w:highlight w:val="white"/>
        </w:rPr>
        <w:t>. [online] Morrisons. Available at: https://www.morrisons-corporate.com/about-us/board-members-biographies/ [Accessed 24 Jul. 2023].</w:t>
      </w:r>
    </w:p>
    <w:p w14:paraId="3E2014E2"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Morrisons PLC (2023). </w:t>
      </w:r>
      <w:r>
        <w:rPr>
          <w:rFonts w:ascii="Times New Roman" w:eastAsia="Times New Roman" w:hAnsi="Times New Roman" w:cs="Times New Roman"/>
          <w:i/>
          <w:color w:val="222222"/>
          <w:sz w:val="24"/>
          <w:szCs w:val="24"/>
          <w:highlight w:val="white"/>
        </w:rPr>
        <w:t>Diversity Policy</w:t>
      </w:r>
      <w:r>
        <w:rPr>
          <w:rFonts w:ascii="Times New Roman" w:eastAsia="Times New Roman" w:hAnsi="Times New Roman" w:cs="Times New Roman"/>
          <w:color w:val="222222"/>
          <w:sz w:val="24"/>
          <w:szCs w:val="24"/>
          <w:highlight w:val="white"/>
        </w:rPr>
        <w:t>. [online] Morrisons. Available at: https://www.morrisons-corporate.com/morrisons-sustainability/policies/diversity-policy/ [Accessed 24 Jul. 2023].</w:t>
      </w:r>
    </w:p>
    <w:p w14:paraId="6FCDF5CB"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Morrisons. jobs. (2022). </w:t>
      </w:r>
      <w:r>
        <w:rPr>
          <w:rFonts w:ascii="Times New Roman" w:eastAsia="Times New Roman" w:hAnsi="Times New Roman" w:cs="Times New Roman"/>
          <w:i/>
          <w:color w:val="222222"/>
          <w:sz w:val="24"/>
          <w:szCs w:val="24"/>
          <w:highlight w:val="white"/>
        </w:rPr>
        <w:t>Benefits | Morrisons Careers</w:t>
      </w:r>
      <w:r>
        <w:rPr>
          <w:rFonts w:ascii="Times New Roman" w:eastAsia="Times New Roman" w:hAnsi="Times New Roman" w:cs="Times New Roman"/>
          <w:color w:val="222222"/>
          <w:sz w:val="24"/>
          <w:szCs w:val="24"/>
          <w:highlight w:val="white"/>
        </w:rPr>
        <w:t>. [online] Available at: https://www.morrisons.jobs/life-at-morrisons/benefits [Accessed 24 Jul. 2023].</w:t>
      </w:r>
    </w:p>
    <w:p w14:paraId="4B5B68D4"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Noltemeyer</w:t>
      </w:r>
      <w:proofErr w:type="spellEnd"/>
      <w:r>
        <w:rPr>
          <w:rFonts w:ascii="Times New Roman" w:eastAsia="Times New Roman" w:hAnsi="Times New Roman" w:cs="Times New Roman"/>
          <w:color w:val="222222"/>
          <w:sz w:val="24"/>
          <w:szCs w:val="24"/>
          <w:highlight w:val="white"/>
        </w:rPr>
        <w:t xml:space="preserve">, A., James, A.G., Bush, K., Bergen, D., Barrios, V. and Patton, J., (2021). The relationship between deficiency needs and growth needs: The continuing investigation of Maslow’s theory. </w:t>
      </w:r>
      <w:r>
        <w:rPr>
          <w:rFonts w:ascii="Times New Roman" w:eastAsia="Times New Roman" w:hAnsi="Times New Roman" w:cs="Times New Roman"/>
          <w:i/>
          <w:color w:val="222222"/>
          <w:sz w:val="24"/>
          <w:szCs w:val="24"/>
          <w:highlight w:val="white"/>
        </w:rPr>
        <w:t>Child &amp; Youth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42</w:t>
      </w:r>
      <w:r>
        <w:rPr>
          <w:rFonts w:ascii="Times New Roman" w:eastAsia="Times New Roman" w:hAnsi="Times New Roman" w:cs="Times New Roman"/>
          <w:color w:val="222222"/>
          <w:sz w:val="24"/>
          <w:szCs w:val="24"/>
          <w:highlight w:val="white"/>
        </w:rPr>
        <w:t>(1), pp.24-42.</w:t>
      </w:r>
    </w:p>
    <w:p w14:paraId="0CD15F11"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Sharma, B. and </w:t>
      </w:r>
      <w:proofErr w:type="spellStart"/>
      <w:r>
        <w:rPr>
          <w:rFonts w:ascii="Times New Roman" w:eastAsia="Times New Roman" w:hAnsi="Times New Roman" w:cs="Times New Roman"/>
          <w:color w:val="222222"/>
          <w:sz w:val="24"/>
          <w:szCs w:val="24"/>
          <w:highlight w:val="white"/>
        </w:rPr>
        <w:t>Kapri</w:t>
      </w:r>
      <w:proofErr w:type="spellEnd"/>
      <w:r>
        <w:rPr>
          <w:rFonts w:ascii="Times New Roman" w:eastAsia="Times New Roman" w:hAnsi="Times New Roman" w:cs="Times New Roman"/>
          <w:color w:val="222222"/>
          <w:sz w:val="24"/>
          <w:szCs w:val="24"/>
          <w:highlight w:val="white"/>
        </w:rPr>
        <w:t xml:space="preserve">, S.S., (2022). Application of management information systems to improve customer relationship in Morrisons. </w:t>
      </w:r>
      <w:r>
        <w:rPr>
          <w:rFonts w:ascii="Times New Roman" w:eastAsia="Times New Roman" w:hAnsi="Times New Roman" w:cs="Times New Roman"/>
          <w:i/>
          <w:color w:val="222222"/>
          <w:sz w:val="24"/>
          <w:szCs w:val="24"/>
          <w:highlight w:val="white"/>
        </w:rPr>
        <w:t>Central European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(3), pp.358-362.</w:t>
      </w:r>
    </w:p>
    <w:p w14:paraId="5738BEAE"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Shrestha</w:t>
      </w:r>
      <w:proofErr w:type="spellEnd"/>
      <w:r>
        <w:rPr>
          <w:rFonts w:ascii="Times New Roman" w:eastAsia="Times New Roman" w:hAnsi="Times New Roman" w:cs="Times New Roman"/>
          <w:color w:val="222222"/>
          <w:sz w:val="24"/>
          <w:szCs w:val="24"/>
          <w:highlight w:val="white"/>
        </w:rPr>
        <w:t xml:space="preserve">, Y.R., </w:t>
      </w:r>
      <w:proofErr w:type="spellStart"/>
      <w:r>
        <w:rPr>
          <w:rFonts w:ascii="Times New Roman" w:eastAsia="Times New Roman" w:hAnsi="Times New Roman" w:cs="Times New Roman"/>
          <w:color w:val="222222"/>
          <w:sz w:val="24"/>
          <w:szCs w:val="24"/>
          <w:highlight w:val="white"/>
        </w:rPr>
        <w:t>Ben-Menahem</w:t>
      </w:r>
      <w:proofErr w:type="spellEnd"/>
      <w:r>
        <w:rPr>
          <w:rFonts w:ascii="Times New Roman" w:eastAsia="Times New Roman" w:hAnsi="Times New Roman" w:cs="Times New Roman"/>
          <w:color w:val="222222"/>
          <w:sz w:val="24"/>
          <w:szCs w:val="24"/>
          <w:highlight w:val="white"/>
        </w:rPr>
        <w:t xml:space="preserve">, S.M. and Von Krogh, G., (2019). Organizational decision-making structures in the age of artificial intelligence. </w:t>
      </w:r>
      <w:r>
        <w:rPr>
          <w:rFonts w:ascii="Times New Roman" w:eastAsia="Times New Roman" w:hAnsi="Times New Roman" w:cs="Times New Roman"/>
          <w:i/>
          <w:color w:val="222222"/>
          <w:sz w:val="24"/>
          <w:szCs w:val="24"/>
          <w:highlight w:val="white"/>
        </w:rPr>
        <w:t>California management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61</w:t>
      </w:r>
      <w:r>
        <w:rPr>
          <w:rFonts w:ascii="Times New Roman" w:eastAsia="Times New Roman" w:hAnsi="Times New Roman" w:cs="Times New Roman"/>
          <w:color w:val="222222"/>
          <w:sz w:val="24"/>
          <w:szCs w:val="24"/>
          <w:highlight w:val="white"/>
        </w:rPr>
        <w:t>(4), pp.66-83.</w:t>
      </w:r>
    </w:p>
    <w:p w14:paraId="36F7F932"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 (2021). </w:t>
      </w:r>
      <w:r>
        <w:rPr>
          <w:rFonts w:ascii="Times New Roman" w:eastAsia="Times New Roman" w:hAnsi="Times New Roman" w:cs="Times New Roman"/>
          <w:i/>
          <w:color w:val="222222"/>
          <w:sz w:val="24"/>
          <w:szCs w:val="24"/>
          <w:highlight w:val="white"/>
        </w:rPr>
        <w:t>Morrisons sales growth 2011-2021 statistic | Statista</w:t>
      </w:r>
      <w:r>
        <w:rPr>
          <w:rFonts w:ascii="Times New Roman" w:eastAsia="Times New Roman" w:hAnsi="Times New Roman" w:cs="Times New Roman"/>
          <w:color w:val="222222"/>
          <w:sz w:val="24"/>
          <w:szCs w:val="24"/>
          <w:highlight w:val="white"/>
        </w:rPr>
        <w:t>. [online] Available at: https://www.statista.com/statistics/382364/morrisons-like-for-like-sales-growth-united-kingdom-uk/ [Accessed 24 Jul. 2023].</w:t>
      </w:r>
    </w:p>
    <w:p w14:paraId="621FC0CA"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 (2022). </w:t>
      </w:r>
      <w:r>
        <w:rPr>
          <w:rFonts w:ascii="Times New Roman" w:eastAsia="Times New Roman" w:hAnsi="Times New Roman" w:cs="Times New Roman"/>
          <w:i/>
          <w:color w:val="222222"/>
          <w:sz w:val="24"/>
          <w:szCs w:val="24"/>
          <w:highlight w:val="white"/>
        </w:rPr>
        <w:t>Morrisons brand profile UK 2022 | Statista</w:t>
      </w:r>
      <w:r>
        <w:rPr>
          <w:rFonts w:ascii="Times New Roman" w:eastAsia="Times New Roman" w:hAnsi="Times New Roman" w:cs="Times New Roman"/>
          <w:color w:val="222222"/>
          <w:sz w:val="24"/>
          <w:szCs w:val="24"/>
          <w:highlight w:val="white"/>
        </w:rPr>
        <w:t>. [online] Available at: https://www.statista.com/forecasts/1335744/morrisons-grocery-stores-brand-profile-in-the-uk [Accessed 24 Jul. 2023].</w:t>
      </w:r>
    </w:p>
    <w:p w14:paraId="7733E61D"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 (2022). </w:t>
      </w:r>
      <w:r>
        <w:rPr>
          <w:rFonts w:ascii="Times New Roman" w:eastAsia="Times New Roman" w:hAnsi="Times New Roman" w:cs="Times New Roman"/>
          <w:i/>
          <w:color w:val="222222"/>
          <w:sz w:val="24"/>
          <w:szCs w:val="24"/>
          <w:highlight w:val="white"/>
        </w:rPr>
        <w:t>Morrisons sales growth in Great Britain 2022 | Statista</w:t>
      </w:r>
      <w:r>
        <w:rPr>
          <w:rFonts w:ascii="Times New Roman" w:eastAsia="Times New Roman" w:hAnsi="Times New Roman" w:cs="Times New Roman"/>
          <w:color w:val="222222"/>
          <w:sz w:val="24"/>
          <w:szCs w:val="24"/>
          <w:highlight w:val="white"/>
        </w:rPr>
        <w:t>. [online] Available at: https://www.statista.com/statistics/386745/morrisons-sales-percentage-change-great-britain-uk/ [Accessed 24 Jul. 2023].</w:t>
      </w:r>
    </w:p>
    <w:p w14:paraId="1D0FD37C"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Tartanoglu-Bennett</w:t>
      </w:r>
      <w:proofErr w:type="spellEnd"/>
      <w:r>
        <w:rPr>
          <w:rFonts w:ascii="Times New Roman" w:eastAsia="Times New Roman" w:hAnsi="Times New Roman" w:cs="Times New Roman"/>
          <w:color w:val="222222"/>
          <w:sz w:val="24"/>
          <w:szCs w:val="24"/>
          <w:highlight w:val="white"/>
        </w:rPr>
        <w:t xml:space="preserve">, S. and Tindal, S., (2022). Workforce transitions and worker experiences during the pandemic Dr </w:t>
      </w:r>
      <w:proofErr w:type="spellStart"/>
      <w:r>
        <w:rPr>
          <w:rFonts w:ascii="Times New Roman" w:eastAsia="Times New Roman" w:hAnsi="Times New Roman" w:cs="Times New Roman"/>
          <w:color w:val="222222"/>
          <w:sz w:val="24"/>
          <w:szCs w:val="24"/>
          <w:highlight w:val="white"/>
        </w:rPr>
        <w:t>Minjie</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Cai</w:t>
      </w:r>
      <w:proofErr w:type="spellEnd"/>
      <w:r>
        <w:rPr>
          <w:rFonts w:ascii="Times New Roman" w:eastAsia="Times New Roman" w:hAnsi="Times New Roman" w:cs="Times New Roman"/>
          <w:color w:val="222222"/>
          <w:sz w:val="24"/>
          <w:szCs w:val="24"/>
          <w:highlight w:val="white"/>
        </w:rPr>
        <w:t xml:space="preserve"> Professor Sian Moore Dr Alex </w:t>
      </w:r>
      <w:proofErr w:type="spellStart"/>
      <w:r>
        <w:rPr>
          <w:rFonts w:ascii="Times New Roman" w:eastAsia="Times New Roman" w:hAnsi="Times New Roman" w:cs="Times New Roman"/>
          <w:color w:val="222222"/>
          <w:sz w:val="24"/>
          <w:szCs w:val="24"/>
          <w:highlight w:val="white"/>
        </w:rPr>
        <w:t>Stroleny</w:t>
      </w:r>
      <w:proofErr w:type="spellEnd"/>
      <w:r>
        <w:rPr>
          <w:rFonts w:ascii="Times New Roman" w:eastAsia="Times New Roman" w:hAnsi="Times New Roman" w:cs="Times New Roman"/>
          <w:color w:val="222222"/>
          <w:sz w:val="24"/>
          <w:szCs w:val="24"/>
          <w:highlight w:val="white"/>
        </w:rPr>
        <w:t>.</w:t>
      </w:r>
    </w:p>
    <w:p w14:paraId="0330F3B9" w14:textId="77777777" w:rsidR="00B45BC0" w:rsidRDefault="00BE08D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WOODHAMS, C. and PERKINS, G., (2022). Reward management. </w:t>
      </w:r>
      <w:r>
        <w:rPr>
          <w:rFonts w:ascii="Times New Roman" w:eastAsia="Times New Roman" w:hAnsi="Times New Roman" w:cs="Times New Roman"/>
          <w:i/>
          <w:color w:val="222222"/>
          <w:sz w:val="24"/>
          <w:szCs w:val="24"/>
          <w:highlight w:val="white"/>
        </w:rPr>
        <w:t xml:space="preserve">Human Resource Management: People and </w:t>
      </w:r>
      <w:proofErr w:type="spellStart"/>
      <w:r>
        <w:rPr>
          <w:rFonts w:ascii="Times New Roman" w:eastAsia="Times New Roman" w:hAnsi="Times New Roman" w:cs="Times New Roman"/>
          <w:i/>
          <w:color w:val="222222"/>
          <w:sz w:val="24"/>
          <w:szCs w:val="24"/>
          <w:highlight w:val="white"/>
        </w:rPr>
        <w:t>Organisations</w:t>
      </w:r>
      <w:proofErr w:type="spellEnd"/>
      <w:r>
        <w:rPr>
          <w:rFonts w:ascii="Times New Roman" w:eastAsia="Times New Roman" w:hAnsi="Times New Roman" w:cs="Times New Roman"/>
          <w:color w:val="222222"/>
          <w:sz w:val="24"/>
          <w:szCs w:val="24"/>
          <w:highlight w:val="white"/>
        </w:rPr>
        <w:t>, p.61.</w:t>
      </w:r>
    </w:p>
    <w:p w14:paraId="0000002B" w14:textId="77777777" w:rsidR="00085C59" w:rsidRDefault="00085C59">
      <w:pPr>
        <w:spacing w:line="360" w:lineRule="auto"/>
        <w:jc w:val="both"/>
        <w:rPr>
          <w:rFonts w:ascii="Times New Roman" w:eastAsia="Times New Roman" w:hAnsi="Times New Roman" w:cs="Times New Roman"/>
          <w:color w:val="222222"/>
          <w:sz w:val="24"/>
          <w:szCs w:val="24"/>
          <w:highlight w:val="white"/>
        </w:rPr>
      </w:pPr>
    </w:p>
    <w:p w14:paraId="0000002C" w14:textId="77777777" w:rsidR="00085C59" w:rsidRDefault="00BE08D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p>
    <w:p w14:paraId="0000002D" w14:textId="77777777" w:rsidR="00085C59" w:rsidRDefault="00085C59">
      <w:pPr>
        <w:spacing w:line="360" w:lineRule="auto"/>
        <w:jc w:val="both"/>
        <w:rPr>
          <w:rFonts w:ascii="Times New Roman" w:eastAsia="Times New Roman" w:hAnsi="Times New Roman" w:cs="Times New Roman"/>
          <w:color w:val="222222"/>
          <w:sz w:val="24"/>
          <w:szCs w:val="24"/>
          <w:highlight w:val="white"/>
        </w:rPr>
      </w:pPr>
    </w:p>
    <w:p w14:paraId="0000002E" w14:textId="77777777" w:rsidR="00085C59" w:rsidRDefault="00BE08D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p>
    <w:p w14:paraId="0000002F" w14:textId="77777777" w:rsidR="00085C59" w:rsidRDefault="00085C59">
      <w:pPr>
        <w:spacing w:after="240" w:line="360" w:lineRule="auto"/>
        <w:jc w:val="both"/>
        <w:rPr>
          <w:rFonts w:ascii="Times New Roman" w:eastAsia="Times New Roman" w:hAnsi="Times New Roman" w:cs="Times New Roman"/>
          <w:color w:val="222222"/>
          <w:sz w:val="24"/>
          <w:szCs w:val="24"/>
          <w:highlight w:val="white"/>
        </w:rPr>
      </w:pPr>
    </w:p>
    <w:p w14:paraId="00000030" w14:textId="77777777" w:rsidR="00085C59" w:rsidRDefault="00BE08D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p>
    <w:p w14:paraId="00000031" w14:textId="77777777" w:rsidR="00085C59" w:rsidRDefault="00085C59">
      <w:pPr>
        <w:spacing w:line="360" w:lineRule="auto"/>
        <w:jc w:val="both"/>
        <w:rPr>
          <w:rFonts w:ascii="Times New Roman" w:eastAsia="Times New Roman" w:hAnsi="Times New Roman" w:cs="Times New Roman"/>
          <w:color w:val="222222"/>
          <w:sz w:val="24"/>
          <w:szCs w:val="24"/>
          <w:highlight w:val="white"/>
        </w:rPr>
      </w:pPr>
    </w:p>
    <w:p w14:paraId="00000032" w14:textId="77777777" w:rsidR="00085C59" w:rsidRDefault="00BE08D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p>
    <w:p w14:paraId="00000033" w14:textId="77777777" w:rsidR="00085C59" w:rsidRDefault="00085C59">
      <w:pPr>
        <w:spacing w:line="360" w:lineRule="auto"/>
        <w:jc w:val="both"/>
        <w:rPr>
          <w:rFonts w:ascii="Times New Roman" w:eastAsia="Times New Roman" w:hAnsi="Times New Roman" w:cs="Times New Roman"/>
          <w:color w:val="222222"/>
          <w:sz w:val="24"/>
          <w:szCs w:val="24"/>
          <w:highlight w:val="white"/>
        </w:rPr>
      </w:pPr>
    </w:p>
    <w:p w14:paraId="00000034" w14:textId="77777777" w:rsidR="00085C59" w:rsidRDefault="00BE08D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p>
    <w:p w14:paraId="00000035" w14:textId="77777777" w:rsidR="00085C59" w:rsidRDefault="00085C59">
      <w:pPr>
        <w:spacing w:line="360" w:lineRule="auto"/>
        <w:jc w:val="both"/>
        <w:rPr>
          <w:rFonts w:ascii="Times New Roman" w:eastAsia="Times New Roman" w:hAnsi="Times New Roman" w:cs="Times New Roman"/>
          <w:color w:val="222222"/>
          <w:sz w:val="24"/>
          <w:szCs w:val="24"/>
          <w:highlight w:val="white"/>
        </w:rPr>
      </w:pPr>
    </w:p>
    <w:p w14:paraId="00000036" w14:textId="77777777" w:rsidR="00085C59" w:rsidRDefault="00BE08D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w:t>
      </w:r>
    </w:p>
    <w:p w14:paraId="00000037" w14:textId="77777777" w:rsidR="00085C59" w:rsidRDefault="00085C59">
      <w:pPr>
        <w:spacing w:line="360" w:lineRule="auto"/>
        <w:jc w:val="both"/>
        <w:rPr>
          <w:rFonts w:ascii="Times New Roman" w:eastAsia="Times New Roman" w:hAnsi="Times New Roman" w:cs="Times New Roman"/>
          <w:color w:val="222222"/>
          <w:sz w:val="24"/>
          <w:szCs w:val="24"/>
          <w:highlight w:val="white"/>
        </w:rPr>
      </w:pPr>
    </w:p>
    <w:p w14:paraId="00000038" w14:textId="77777777" w:rsidR="00085C59" w:rsidRDefault="00085C59">
      <w:pPr>
        <w:spacing w:after="240" w:line="360" w:lineRule="auto"/>
        <w:jc w:val="both"/>
        <w:rPr>
          <w:rFonts w:ascii="Times New Roman" w:eastAsia="Times New Roman" w:hAnsi="Times New Roman" w:cs="Times New Roman"/>
          <w:color w:val="222222"/>
          <w:sz w:val="24"/>
          <w:szCs w:val="24"/>
          <w:highlight w:val="white"/>
        </w:rPr>
      </w:pPr>
    </w:p>
    <w:p w14:paraId="00000039" w14:textId="77777777" w:rsidR="00085C59" w:rsidRDefault="00085C59">
      <w:pPr>
        <w:spacing w:line="360" w:lineRule="auto"/>
        <w:jc w:val="both"/>
        <w:rPr>
          <w:rFonts w:ascii="Times New Roman" w:eastAsia="Times New Roman" w:hAnsi="Times New Roman" w:cs="Times New Roman"/>
          <w:color w:val="222222"/>
          <w:sz w:val="24"/>
          <w:szCs w:val="24"/>
          <w:highlight w:val="white"/>
        </w:rPr>
      </w:pPr>
    </w:p>
    <w:p w14:paraId="0000003A" w14:textId="77777777" w:rsidR="00085C59" w:rsidRDefault="00BE08D0">
      <w:pP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w:t>
      </w:r>
    </w:p>
    <w:p w14:paraId="0000003B" w14:textId="77777777" w:rsidR="00085C59" w:rsidRDefault="00085C59">
      <w:pPr>
        <w:spacing w:line="360" w:lineRule="auto"/>
        <w:jc w:val="both"/>
        <w:rPr>
          <w:rFonts w:ascii="Times New Roman" w:eastAsia="Times New Roman" w:hAnsi="Times New Roman" w:cs="Times New Roman"/>
          <w:b/>
          <w:color w:val="222222"/>
          <w:sz w:val="24"/>
          <w:szCs w:val="24"/>
          <w:highlight w:val="white"/>
        </w:rPr>
      </w:pPr>
    </w:p>
    <w:sectPr w:rsidR="00085C59">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74E92" w14:textId="77777777" w:rsidR="00BE08D0" w:rsidRDefault="00BE08D0">
      <w:pPr>
        <w:spacing w:line="240" w:lineRule="auto"/>
      </w:pPr>
      <w:r>
        <w:separator/>
      </w:r>
    </w:p>
  </w:endnote>
  <w:endnote w:type="continuationSeparator" w:id="0">
    <w:p w14:paraId="0640E227" w14:textId="77777777" w:rsidR="00BE08D0" w:rsidRDefault="00BE0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C" w14:textId="735D0AB3" w:rsidR="00085C59" w:rsidRDefault="00BE08D0">
    <w:pPr>
      <w:jc w:val="right"/>
    </w:pPr>
    <w:r>
      <w:fldChar w:fldCharType="begin"/>
    </w:r>
    <w:r>
      <w:instrText>PAGE</w:instrText>
    </w:r>
    <w:r>
      <w:fldChar w:fldCharType="separate"/>
    </w:r>
    <w:r w:rsidR="0034200C">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FEB3C8" w14:textId="77777777" w:rsidR="00BE08D0" w:rsidRDefault="00BE08D0">
      <w:pPr>
        <w:spacing w:line="240" w:lineRule="auto"/>
      </w:pPr>
      <w:r>
        <w:separator/>
      </w:r>
    </w:p>
  </w:footnote>
  <w:footnote w:type="continuationSeparator" w:id="0">
    <w:p w14:paraId="06AB01F8" w14:textId="77777777" w:rsidR="00BE08D0" w:rsidRDefault="00BE08D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5C59"/>
    <w:rsid w:val="00085C59"/>
    <w:rsid w:val="0034200C"/>
    <w:rsid w:val="004F64D6"/>
    <w:rsid w:val="00667151"/>
    <w:rsid w:val="00A378B0"/>
    <w:rsid w:val="00B45BC0"/>
    <w:rsid w:val="00BB77E8"/>
    <w:rsid w:val="00BE08D0"/>
    <w:rsid w:val="00C41A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31F04"/>
  <w15:docId w15:val="{429D475D-B674-46C3-8B25-4D6E6EDD7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spacing w:line="360" w:lineRule="auto"/>
      <w:jc w:val="both"/>
      <w:outlineLvl w:val="0"/>
    </w:pPr>
    <w:rPr>
      <w:rFonts w:ascii="Times New Roman" w:eastAsia="Times New Roman" w:hAnsi="Times New Roman" w:cs="Times New Roman"/>
      <w:b/>
      <w:color w:val="222222"/>
      <w:sz w:val="24"/>
      <w:szCs w:val="24"/>
      <w:highlight w:val="white"/>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2476</Words>
  <Characters>14363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Bianca Mirica</cp:lastModifiedBy>
  <cp:revision>2</cp:revision>
  <dcterms:created xsi:type="dcterms:W3CDTF">2023-08-26T18:26:00Z</dcterms:created>
  <dcterms:modified xsi:type="dcterms:W3CDTF">2023-08-26T18:26:00Z</dcterms:modified>
</cp:coreProperties>
</file>