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A72AE" w14:textId="6C1BD78E" w:rsidR="006D1B85" w:rsidRDefault="006D1B85" w:rsidP="006D1B85">
      <w:pPr>
        <w:pStyle w:val="NormalWeb"/>
        <w:spacing w:before="0" w:beforeAutospacing="0" w:after="0" w:afterAutospacing="0"/>
        <w:ind w:left="-180" w:right="-334"/>
      </w:pPr>
      <w:r>
        <w:rPr>
          <w:rFonts w:ascii="Times New Roman" w:hAnsi="Times New Roman"/>
          <w:sz w:val="40"/>
          <w:szCs w:val="40"/>
          <w:u w:val="single"/>
        </w:rPr>
        <w:br w:type="page"/>
      </w:r>
      <w:r>
        <w:rPr>
          <w:noProof/>
        </w:rPr>
        <w:lastRenderedPageBreak/>
        <w:drawing>
          <wp:inline distT="0" distB="0" distL="0" distR="0" wp14:anchorId="69ED68D8" wp14:editId="64F37D53">
            <wp:extent cx="1910715" cy="634365"/>
            <wp:effectExtent l="19050" t="19050" r="13335" b="133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0715" cy="634365"/>
                    </a:xfrm>
                    <a:prstGeom prst="rect">
                      <a:avLst/>
                    </a:prstGeom>
                    <a:noFill/>
                    <a:ln w="19050" cmpd="sng">
                      <a:solidFill>
                        <a:srgbClr val="000000"/>
                      </a:solidFill>
                      <a:miter lim="800000"/>
                      <a:headEnd/>
                      <a:tailEnd/>
                    </a:ln>
                    <a:effectLst/>
                  </pic:spPr>
                </pic:pic>
              </a:graphicData>
            </a:graphic>
          </wp:inline>
        </w:drawing>
      </w:r>
    </w:p>
    <w:p w14:paraId="348E4F2F" w14:textId="77777777" w:rsidR="006D1B85" w:rsidRDefault="006D1B85" w:rsidP="006D1B85">
      <w:pPr>
        <w:pStyle w:val="NormalWeb"/>
        <w:spacing w:before="0" w:beforeAutospacing="0" w:after="0" w:afterAutospacing="0"/>
        <w:ind w:left="-180" w:right="-334"/>
      </w:pPr>
    </w:p>
    <w:p w14:paraId="52808CF9" w14:textId="77777777" w:rsidR="006D1B85" w:rsidRDefault="006D1B85" w:rsidP="006D1B85">
      <w:pPr>
        <w:pStyle w:val="NormalWeb"/>
        <w:spacing w:before="0" w:beforeAutospacing="0" w:after="0" w:afterAutospacing="0"/>
        <w:ind w:left="-180" w:right="-334"/>
      </w:pPr>
    </w:p>
    <w:p w14:paraId="28AD1090" w14:textId="77777777" w:rsidR="006D1B85" w:rsidRDefault="006D1B85" w:rsidP="006D1B8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12613191" w14:textId="77777777" w:rsidR="006D1B85" w:rsidRPr="00230F35" w:rsidRDefault="006D1B85" w:rsidP="006D1B8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35B74591" w14:textId="77777777" w:rsidR="006D1B85" w:rsidRPr="00230F35" w:rsidRDefault="006D1B85" w:rsidP="006D1B85">
      <w:pPr>
        <w:rPr>
          <w:rFonts w:ascii="Arial" w:hAnsi="Arial" w:cs="Arial"/>
          <w:sz w:val="28"/>
          <w:szCs w:val="28"/>
          <w:lang w:val="cy-GB"/>
        </w:rPr>
      </w:pPr>
    </w:p>
    <w:p w14:paraId="52F4A6DD" w14:textId="77777777" w:rsidR="006D1B85" w:rsidRDefault="006D1B85" w:rsidP="006D1B85">
      <w:pPr>
        <w:pStyle w:val="Heading3"/>
        <w:jc w:val="center"/>
        <w:rPr>
          <w:lang w:val="cy-GB"/>
        </w:rPr>
      </w:pPr>
      <w:r>
        <w:rPr>
          <w:lang w:val="cy-GB"/>
        </w:rPr>
        <w:t>THIS SHEET MUST BE THE FIRST PAGE OF THE ASSIGNMENT YOU ARE SUBMITTING  (DO NOT SEND AS A SEPARATE FILE)</w:t>
      </w:r>
    </w:p>
    <w:p w14:paraId="0EB2484D" w14:textId="77777777" w:rsidR="006D1B85" w:rsidRDefault="006D1B85" w:rsidP="006D1B85">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6D1B85" w:rsidRPr="00230F35" w14:paraId="6D6D3AD3" w14:textId="77777777" w:rsidTr="00D20998">
        <w:trPr>
          <w:trHeight w:val="614"/>
        </w:trPr>
        <w:tc>
          <w:tcPr>
            <w:tcW w:w="8856" w:type="dxa"/>
            <w:gridSpan w:val="5"/>
          </w:tcPr>
          <w:p w14:paraId="688C678B" w14:textId="77777777" w:rsidR="006D1B85" w:rsidRPr="00230F35" w:rsidRDefault="006D1B85" w:rsidP="00D20998">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6D1B85" w:rsidRPr="00230F35" w14:paraId="613ED4C9" w14:textId="77777777" w:rsidTr="00D20998">
        <w:trPr>
          <w:trHeight w:val="718"/>
        </w:trPr>
        <w:tc>
          <w:tcPr>
            <w:tcW w:w="8856" w:type="dxa"/>
            <w:gridSpan w:val="5"/>
          </w:tcPr>
          <w:p w14:paraId="1276B01C" w14:textId="77777777" w:rsidR="006D1B85" w:rsidRDefault="006D1B85" w:rsidP="00D2099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6E4ED499" w14:textId="07F85114" w:rsidR="006D1B85" w:rsidRPr="00230F35" w:rsidRDefault="005B31BF" w:rsidP="00D20998">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                         Danielle Lisa Casling Alexander</w:t>
            </w:r>
          </w:p>
        </w:tc>
      </w:tr>
      <w:tr w:rsidR="006D1B85" w:rsidRPr="00230F35" w14:paraId="4F869FD6" w14:textId="77777777" w:rsidTr="00D20998">
        <w:trPr>
          <w:trHeight w:val="849"/>
        </w:trPr>
        <w:tc>
          <w:tcPr>
            <w:tcW w:w="4788" w:type="dxa"/>
          </w:tcPr>
          <w:p w14:paraId="42760FBE" w14:textId="77777777" w:rsidR="006D1B85" w:rsidRPr="00230F35" w:rsidRDefault="006D1B85" w:rsidP="00D2099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p>
          <w:p w14:paraId="4646B501" w14:textId="5CAC05DC" w:rsidR="006D1B85" w:rsidRPr="00230F35" w:rsidRDefault="005B31BF" w:rsidP="00D20998">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                      HPCA7019</w:t>
            </w:r>
          </w:p>
          <w:p w14:paraId="219ABE0F" w14:textId="77777777" w:rsidR="006D1B85" w:rsidRDefault="006D1B85" w:rsidP="00D2099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14:paraId="4879FEFE" w14:textId="2129406D" w:rsidR="006D1B85" w:rsidRDefault="005B31BF" w:rsidP="00D20998">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                      Sacred Skies</w:t>
            </w:r>
          </w:p>
          <w:p w14:paraId="0B38434C" w14:textId="77777777" w:rsidR="006D1B85" w:rsidRPr="00230F35" w:rsidRDefault="006D1B85" w:rsidP="00D20998">
            <w:pPr>
              <w:pStyle w:val="NormalWeb"/>
              <w:spacing w:before="0" w:beforeAutospacing="0" w:after="0" w:afterAutospacing="0"/>
              <w:ind w:right="34"/>
              <w:rPr>
                <w:rFonts w:ascii="Arial" w:hAnsi="Arial" w:cs="Arial"/>
                <w:sz w:val="22"/>
                <w:szCs w:val="22"/>
              </w:rPr>
            </w:pPr>
          </w:p>
        </w:tc>
        <w:tc>
          <w:tcPr>
            <w:tcW w:w="2266" w:type="dxa"/>
            <w:gridSpan w:val="3"/>
          </w:tcPr>
          <w:p w14:paraId="03839956" w14:textId="77777777" w:rsidR="006D1B85" w:rsidRDefault="006D1B85" w:rsidP="00D2099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4E3163D9" w14:textId="77777777" w:rsidR="005B31BF" w:rsidRDefault="005B31BF" w:rsidP="00D20998">
            <w:pPr>
              <w:pStyle w:val="NormalWeb"/>
              <w:spacing w:before="0" w:beforeAutospacing="0" w:after="0" w:afterAutospacing="0"/>
              <w:ind w:right="34"/>
              <w:rPr>
                <w:rFonts w:ascii="Arial" w:hAnsi="Arial" w:cs="Arial"/>
                <w:sz w:val="22"/>
                <w:szCs w:val="22"/>
              </w:rPr>
            </w:pPr>
          </w:p>
          <w:p w14:paraId="087A791A" w14:textId="23F369E4" w:rsidR="005B31BF" w:rsidRPr="00230F35" w:rsidRDefault="005B31BF" w:rsidP="00D20998">
            <w:pPr>
              <w:pStyle w:val="NormalWeb"/>
              <w:spacing w:before="0" w:beforeAutospacing="0" w:after="0" w:afterAutospacing="0"/>
              <w:ind w:right="34"/>
              <w:rPr>
                <w:rFonts w:ascii="Arial" w:hAnsi="Arial" w:cs="Arial"/>
                <w:sz w:val="22"/>
                <w:szCs w:val="22"/>
              </w:rPr>
            </w:pPr>
            <w:r>
              <w:rPr>
                <w:rFonts w:ascii="Arial" w:hAnsi="Arial" w:cs="Arial"/>
                <w:sz w:val="22"/>
                <w:szCs w:val="22"/>
              </w:rPr>
              <w:t>1600109</w:t>
            </w:r>
          </w:p>
        </w:tc>
        <w:tc>
          <w:tcPr>
            <w:tcW w:w="1802" w:type="dxa"/>
          </w:tcPr>
          <w:p w14:paraId="5D84A0A7" w14:textId="77777777" w:rsidR="006D1B85" w:rsidRPr="00230F35" w:rsidRDefault="006D1B85" w:rsidP="00D2099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44140813" w14:textId="77777777" w:rsidR="006D1B85" w:rsidRPr="00230F35" w:rsidRDefault="006D1B85" w:rsidP="00D20998">
            <w:pPr>
              <w:pStyle w:val="NormalWeb"/>
              <w:spacing w:before="0" w:beforeAutospacing="0" w:after="0" w:afterAutospacing="0"/>
              <w:ind w:right="34"/>
              <w:rPr>
                <w:rFonts w:ascii="Arial" w:hAnsi="Arial" w:cs="Arial"/>
                <w:sz w:val="22"/>
                <w:szCs w:val="22"/>
              </w:rPr>
            </w:pPr>
            <w:r w:rsidRPr="005B31BF">
              <w:rPr>
                <w:rFonts w:ascii="Arial" w:hAnsi="Arial" w:cs="Arial"/>
                <w:b/>
                <w:bCs/>
                <w:sz w:val="22"/>
                <w:szCs w:val="22"/>
              </w:rPr>
              <w:t>Yes</w:t>
            </w:r>
            <w:r w:rsidRPr="00230F35">
              <w:rPr>
                <w:rFonts w:ascii="Arial" w:hAnsi="Arial" w:cs="Arial"/>
                <w:sz w:val="22"/>
                <w:szCs w:val="22"/>
              </w:rPr>
              <w:t>/No</w:t>
            </w:r>
          </w:p>
        </w:tc>
      </w:tr>
      <w:tr w:rsidR="006D1B85" w:rsidRPr="00230F35" w14:paraId="6B30EE6E" w14:textId="77777777" w:rsidTr="00D20998">
        <w:trPr>
          <w:trHeight w:val="1139"/>
        </w:trPr>
        <w:tc>
          <w:tcPr>
            <w:tcW w:w="8856" w:type="dxa"/>
            <w:gridSpan w:val="5"/>
          </w:tcPr>
          <w:p w14:paraId="7AAEB3E6" w14:textId="77777777" w:rsidR="006D1B85" w:rsidRPr="00230F35" w:rsidRDefault="006D1B85" w:rsidP="00D20998">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p>
          <w:p w14:paraId="1B38729F" w14:textId="1DCF3ECE" w:rsidR="006D1B85" w:rsidRPr="00230F35" w:rsidRDefault="005B31BF" w:rsidP="00D20998">
            <w:pPr>
              <w:pStyle w:val="NormalWeb"/>
              <w:spacing w:before="0" w:beforeAutospacing="0" w:after="0" w:afterAutospacing="0"/>
              <w:ind w:right="34"/>
              <w:rPr>
                <w:rFonts w:ascii="Arial" w:hAnsi="Arial" w:cs="Arial"/>
                <w:sz w:val="22"/>
                <w:szCs w:val="22"/>
              </w:rPr>
            </w:pPr>
            <w:r>
              <w:rPr>
                <w:rFonts w:ascii="Arial" w:hAnsi="Arial" w:cs="Arial"/>
                <w:sz w:val="22"/>
                <w:szCs w:val="22"/>
              </w:rPr>
              <w:t>Dr Bernadette Brady, Dr Darrelyn Gunzburg and Dr Nick Campion</w:t>
            </w:r>
          </w:p>
          <w:p w14:paraId="5F91FF2C" w14:textId="77777777" w:rsidR="006D1B85" w:rsidRDefault="006D1B85" w:rsidP="00D20998">
            <w:pPr>
              <w:pStyle w:val="NormalWeb"/>
              <w:spacing w:before="0" w:beforeAutospacing="0" w:after="0" w:afterAutospacing="0"/>
              <w:ind w:right="34"/>
              <w:rPr>
                <w:rFonts w:ascii="Arial" w:hAnsi="Arial" w:cs="Arial"/>
                <w:sz w:val="22"/>
                <w:szCs w:val="22"/>
              </w:rPr>
            </w:pPr>
          </w:p>
          <w:p w14:paraId="7EF72AC6" w14:textId="2A128770" w:rsidR="006D1B85" w:rsidRPr="00230F35" w:rsidRDefault="006D1B85" w:rsidP="00D2099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5B31BF">
              <w:rPr>
                <w:rFonts w:ascii="Arial" w:hAnsi="Arial" w:cs="Arial"/>
                <w:sz w:val="22"/>
                <w:szCs w:val="22"/>
              </w:rPr>
              <w:t xml:space="preserve"> </w:t>
            </w:r>
            <w:r w:rsidR="00F770A4">
              <w:rPr>
                <w:rFonts w:ascii="Arial" w:hAnsi="Arial" w:cs="Arial"/>
                <w:sz w:val="22"/>
                <w:szCs w:val="22"/>
              </w:rPr>
              <w:t>14</w:t>
            </w:r>
            <w:r w:rsidR="00F770A4" w:rsidRPr="00F770A4">
              <w:rPr>
                <w:rFonts w:ascii="Arial" w:hAnsi="Arial" w:cs="Arial"/>
                <w:sz w:val="22"/>
                <w:szCs w:val="22"/>
                <w:vertAlign w:val="superscript"/>
              </w:rPr>
              <w:t>th</w:t>
            </w:r>
            <w:r w:rsidR="00F770A4">
              <w:rPr>
                <w:rFonts w:ascii="Arial" w:hAnsi="Arial" w:cs="Arial"/>
                <w:sz w:val="22"/>
                <w:szCs w:val="22"/>
              </w:rPr>
              <w:t xml:space="preserve"> May 2021 (Differentiated Deadline: 21</w:t>
            </w:r>
            <w:r w:rsidR="00F770A4" w:rsidRPr="00F770A4">
              <w:rPr>
                <w:rFonts w:ascii="Arial" w:hAnsi="Arial" w:cs="Arial"/>
                <w:sz w:val="22"/>
                <w:szCs w:val="22"/>
                <w:vertAlign w:val="superscript"/>
              </w:rPr>
              <w:t>st</w:t>
            </w:r>
            <w:r w:rsidR="00F770A4">
              <w:rPr>
                <w:rFonts w:ascii="Arial" w:hAnsi="Arial" w:cs="Arial"/>
                <w:sz w:val="22"/>
                <w:szCs w:val="22"/>
              </w:rPr>
              <w:t xml:space="preserve"> May 2021)</w:t>
            </w:r>
          </w:p>
        </w:tc>
      </w:tr>
      <w:tr w:rsidR="006D1B85" w:rsidRPr="00230F35" w14:paraId="646C7E06" w14:textId="77777777" w:rsidTr="00D20998">
        <w:trPr>
          <w:trHeight w:val="978"/>
        </w:trPr>
        <w:tc>
          <w:tcPr>
            <w:tcW w:w="8856" w:type="dxa"/>
            <w:gridSpan w:val="5"/>
            <w:tcBorders>
              <w:bottom w:val="single" w:sz="4" w:space="0" w:color="000000"/>
            </w:tcBorders>
          </w:tcPr>
          <w:p w14:paraId="4F37DF95" w14:textId="77777777" w:rsidR="006D1B85" w:rsidRDefault="006D1B85" w:rsidP="00D20998">
            <w:pPr>
              <w:rPr>
                <w:rFonts w:ascii="Arial" w:hAnsi="Arial" w:cs="Arial"/>
              </w:rPr>
            </w:pPr>
            <w:r>
              <w:rPr>
                <w:rFonts w:ascii="Arial" w:hAnsi="Arial" w:cs="Arial"/>
              </w:rPr>
              <w:t>If your module has multiple submissions please indicate which piece of work this is.</w:t>
            </w:r>
          </w:p>
          <w:p w14:paraId="2D892714" w14:textId="77777777" w:rsidR="006D1B85" w:rsidRDefault="006D1B85" w:rsidP="00D20998">
            <w:pPr>
              <w:rPr>
                <w:rFonts w:ascii="Arial" w:hAnsi="Arial" w:cs="Arial"/>
              </w:rPr>
            </w:pPr>
          </w:p>
          <w:p w14:paraId="01ACFCD7" w14:textId="2904F9EC" w:rsidR="006D1B85" w:rsidRPr="00230F35" w:rsidRDefault="006D1B85" w:rsidP="00D20998">
            <w:pPr>
              <w:rPr>
                <w:rFonts w:ascii="Arial" w:hAnsi="Arial" w:cs="Arial"/>
              </w:rPr>
            </w:pPr>
            <w:r w:rsidRPr="00230F35">
              <w:rPr>
                <w:rFonts w:ascii="Arial" w:hAnsi="Arial" w:cs="Arial"/>
              </w:rPr>
              <w:t>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00F770A4">
              <w:rPr>
                <w:rFonts w:ascii="Arial" w:hAnsi="Arial" w:cs="Arial"/>
              </w:rPr>
              <w:fldChar w:fldCharType="begin">
                <w:ffData>
                  <w:name w:val="Check14"/>
                  <w:enabled/>
                  <w:calcOnExit w:val="0"/>
                  <w:checkBox>
                    <w:sizeAuto/>
                    <w:default w:val="1"/>
                  </w:checkBox>
                </w:ffData>
              </w:fldChar>
            </w:r>
            <w:bookmarkStart w:id="1" w:name="Check14"/>
            <w:r w:rsidR="00F770A4">
              <w:rPr>
                <w:rFonts w:ascii="Arial" w:hAnsi="Arial" w:cs="Arial"/>
              </w:rPr>
              <w:instrText xml:space="preserve"> FORMCHECKBOX </w:instrText>
            </w:r>
            <w:r w:rsidR="00F770A4">
              <w:rPr>
                <w:rFonts w:ascii="Arial" w:hAnsi="Arial" w:cs="Arial"/>
              </w:rPr>
            </w:r>
            <w:r w:rsidR="00F770A4">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5"/>
          </w:p>
        </w:tc>
      </w:tr>
      <w:tr w:rsidR="006D1B85" w:rsidRPr="00230F35" w14:paraId="60BF9E05" w14:textId="77777777" w:rsidTr="00D20998">
        <w:trPr>
          <w:trHeight w:val="978"/>
        </w:trPr>
        <w:tc>
          <w:tcPr>
            <w:tcW w:w="8856" w:type="dxa"/>
            <w:gridSpan w:val="5"/>
            <w:shd w:val="clear" w:color="auto" w:fill="D9D9D9"/>
          </w:tcPr>
          <w:p w14:paraId="312B95AF" w14:textId="77777777" w:rsidR="006D1B85" w:rsidRPr="00230F35" w:rsidRDefault="006D1B85" w:rsidP="00D2099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01A1B76" w14:textId="70151124" w:rsidR="006D1B85" w:rsidRDefault="006D1B85" w:rsidP="00D2099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F770A4">
              <w:rPr>
                <w:rFonts w:ascii="Arial" w:hAnsi="Arial" w:cs="Arial"/>
                <w:sz w:val="22"/>
                <w:szCs w:val="22"/>
              </w:rPr>
              <w:t>Danielle Alexander</w:t>
            </w:r>
            <w:r w:rsidRPr="00230F35">
              <w:rPr>
                <w:rFonts w:ascii="Arial" w:hAnsi="Arial" w:cs="Arial"/>
                <w:sz w:val="22"/>
                <w:szCs w:val="22"/>
              </w:rPr>
              <w:t>…………………………………………………</w:t>
            </w:r>
          </w:p>
          <w:p w14:paraId="349C633F" w14:textId="68A5DBB5" w:rsidR="006D1B85" w:rsidRDefault="006D1B85" w:rsidP="00D20998">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00F770A4" w:rsidRPr="00230F35">
              <w:rPr>
                <w:rFonts w:ascii="Arial" w:hAnsi="Arial" w:cs="Arial"/>
                <w:sz w:val="22"/>
                <w:szCs w:val="22"/>
              </w:rPr>
              <w:t xml:space="preserve">  </w:t>
            </w:r>
            <w:r w:rsidR="00F770A4">
              <w:rPr>
                <w:rFonts w:ascii="Arial" w:hAnsi="Arial" w:cs="Arial"/>
              </w:rPr>
              <w:fldChar w:fldCharType="begin">
                <w:ffData>
                  <w:name w:val="Check14"/>
                  <w:enabled/>
                  <w:calcOnExit w:val="0"/>
                  <w:checkBox>
                    <w:sizeAuto/>
                    <w:default w:val="1"/>
                  </w:checkBox>
                </w:ffData>
              </w:fldChar>
            </w:r>
            <w:r w:rsidR="00F770A4">
              <w:rPr>
                <w:rFonts w:ascii="Arial" w:hAnsi="Arial" w:cs="Arial"/>
              </w:rPr>
              <w:instrText xml:space="preserve"> FORMCHECKBOX </w:instrText>
            </w:r>
            <w:r w:rsidR="00F770A4">
              <w:rPr>
                <w:rFonts w:ascii="Arial" w:hAnsi="Arial" w:cs="Arial"/>
              </w:rPr>
            </w:r>
            <w:r w:rsidR="00F770A4">
              <w:rPr>
                <w:rFonts w:ascii="Arial" w:hAnsi="Arial" w:cs="Arial"/>
              </w:rPr>
              <w:fldChar w:fldCharType="end"/>
            </w:r>
            <w:r w:rsidR="00F770A4" w:rsidRPr="00230F35">
              <w:rPr>
                <w:rFonts w:ascii="Arial" w:hAnsi="Arial" w:cs="Arial"/>
                <w:sz w:val="22"/>
                <w:szCs w:val="22"/>
              </w:rPr>
              <w:t xml:space="preserve">     </w:t>
            </w:r>
          </w:p>
          <w:p w14:paraId="6E983895" w14:textId="77777777" w:rsidR="006D1B85" w:rsidRPr="00230F35" w:rsidRDefault="006D1B85" w:rsidP="00D20998">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6D1B85" w:rsidRPr="00230F35" w14:paraId="3095F796" w14:textId="77777777" w:rsidTr="00D20998">
        <w:trPr>
          <w:trHeight w:val="3972"/>
        </w:trPr>
        <w:tc>
          <w:tcPr>
            <w:tcW w:w="8856" w:type="dxa"/>
            <w:gridSpan w:val="5"/>
          </w:tcPr>
          <w:p w14:paraId="321E0341" w14:textId="77777777" w:rsidR="006D1B85" w:rsidRDefault="006D1B85" w:rsidP="00D20998">
            <w:pPr>
              <w:rPr>
                <w:rFonts w:ascii="Arial" w:hAnsi="Arial"/>
                <w:b/>
              </w:rPr>
            </w:pPr>
          </w:p>
          <w:p w14:paraId="446F9B7F" w14:textId="77777777" w:rsidR="006D1B85" w:rsidRDefault="006D1B85" w:rsidP="00D20998">
            <w:pPr>
              <w:rPr>
                <w:rFonts w:ascii="Arial" w:hAnsi="Arial"/>
                <w:b/>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6D1B85" w:rsidRPr="00116CE6" w14:paraId="36A866F0" w14:textId="77777777" w:rsidTr="00D20998">
              <w:tc>
                <w:tcPr>
                  <w:tcW w:w="6970" w:type="dxa"/>
                </w:tcPr>
                <w:p w14:paraId="08AD2A89" w14:textId="77777777" w:rsidR="006D1B85" w:rsidRDefault="006D1B85" w:rsidP="00D20998">
                  <w:pPr>
                    <w:rPr>
                      <w:rFonts w:ascii="Arial" w:hAnsi="Arial"/>
                      <w:sz w:val="20"/>
                      <w:szCs w:val="20"/>
                    </w:rPr>
                  </w:pPr>
                </w:p>
                <w:p w14:paraId="7645839C" w14:textId="77777777" w:rsidR="006D1B85" w:rsidRPr="00022345" w:rsidRDefault="006D1B85" w:rsidP="00D20998">
                  <w:pPr>
                    <w:rPr>
                      <w:rFonts w:ascii="Arial" w:hAnsi="Arial"/>
                      <w:b/>
                      <w:sz w:val="20"/>
                      <w:szCs w:val="20"/>
                    </w:rPr>
                  </w:pPr>
                  <w:r w:rsidRPr="00022345">
                    <w:rPr>
                      <w:rFonts w:ascii="Arial" w:hAnsi="Arial"/>
                      <w:b/>
                      <w:sz w:val="20"/>
                      <w:szCs w:val="20"/>
                    </w:rPr>
                    <w:t>Final Mark</w:t>
                  </w:r>
                </w:p>
                <w:p w14:paraId="63D70090" w14:textId="77777777" w:rsidR="006D1B85" w:rsidRPr="00116CE6" w:rsidRDefault="006D1B85" w:rsidP="00D20998">
                  <w:pPr>
                    <w:rPr>
                      <w:rFonts w:ascii="Arial" w:hAnsi="Arial"/>
                      <w:sz w:val="20"/>
                      <w:szCs w:val="20"/>
                    </w:rPr>
                  </w:pPr>
                </w:p>
              </w:tc>
              <w:tc>
                <w:tcPr>
                  <w:tcW w:w="1660" w:type="dxa"/>
                </w:tcPr>
                <w:p w14:paraId="4A3D8F1F" w14:textId="77777777" w:rsidR="006D1B85" w:rsidRPr="00116CE6" w:rsidRDefault="006D1B85" w:rsidP="00D20998">
                  <w:pPr>
                    <w:rPr>
                      <w:rFonts w:ascii="Arial" w:hAnsi="Arial"/>
                      <w:sz w:val="20"/>
                      <w:szCs w:val="20"/>
                    </w:rPr>
                  </w:pPr>
                  <w:r>
                    <w:rPr>
                      <w:rFonts w:ascii="Arial" w:hAnsi="Arial"/>
                      <w:sz w:val="20"/>
                      <w:szCs w:val="20"/>
                    </w:rPr>
                    <w:t>WILL BE GIVEN ON TURNITIN</w:t>
                  </w:r>
                </w:p>
              </w:tc>
            </w:tr>
          </w:tbl>
          <w:p w14:paraId="7581D462" w14:textId="77777777" w:rsidR="006D1B85" w:rsidRDefault="006D1B85" w:rsidP="00D20998">
            <w:pPr>
              <w:pStyle w:val="NormalWeb"/>
              <w:spacing w:before="0" w:beforeAutospacing="0" w:after="0" w:afterAutospacing="0"/>
              <w:ind w:left="142" w:right="34"/>
              <w:rPr>
                <w:rFonts w:ascii="Arial" w:hAnsi="Arial" w:cs="Arial"/>
                <w:b/>
                <w:sz w:val="22"/>
                <w:szCs w:val="22"/>
              </w:rPr>
            </w:pPr>
          </w:p>
          <w:p w14:paraId="10BDB395" w14:textId="77777777" w:rsidR="006D1B85" w:rsidRPr="00230F35" w:rsidRDefault="006D1B85" w:rsidP="00D20998">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589F17E5" w14:textId="77777777" w:rsidR="006D1B85" w:rsidRDefault="006D1B85" w:rsidP="00D20998">
            <w:pPr>
              <w:pStyle w:val="NormalWeb"/>
              <w:spacing w:before="0" w:beforeAutospacing="0" w:after="0" w:afterAutospacing="0"/>
              <w:rPr>
                <w:rFonts w:ascii="Arial" w:hAnsi="Arial" w:cs="Arial"/>
                <w:b/>
                <w:sz w:val="22"/>
                <w:szCs w:val="22"/>
              </w:rPr>
            </w:pPr>
          </w:p>
          <w:p w14:paraId="6A6491F1" w14:textId="77777777" w:rsidR="006D1B85" w:rsidRDefault="006D1B85" w:rsidP="00D20998">
            <w:pPr>
              <w:pStyle w:val="NormalWeb"/>
              <w:spacing w:before="0" w:beforeAutospacing="0" w:after="0" w:afterAutospacing="0"/>
              <w:rPr>
                <w:rFonts w:ascii="Arial" w:hAnsi="Arial" w:cs="Arial"/>
                <w:b/>
                <w:sz w:val="22"/>
                <w:szCs w:val="22"/>
              </w:rPr>
            </w:pPr>
            <w:r>
              <w:rPr>
                <w:rFonts w:ascii="Arial" w:hAnsi="Arial" w:cs="Arial"/>
                <w:b/>
                <w:sz w:val="22"/>
                <w:szCs w:val="22"/>
              </w:rPr>
              <w:t>PLEASE NOTE: ALL COMMENTS WIL BE POSTED ON TURNITIN</w:t>
            </w:r>
          </w:p>
          <w:p w14:paraId="2F3FBE04" w14:textId="77777777" w:rsidR="006D1B85" w:rsidRDefault="006D1B85" w:rsidP="00D20998">
            <w:pPr>
              <w:pStyle w:val="NormalWeb"/>
              <w:spacing w:before="0" w:beforeAutospacing="0" w:after="0" w:afterAutospacing="0"/>
              <w:rPr>
                <w:rFonts w:ascii="Arial" w:hAnsi="Arial" w:cs="Arial"/>
                <w:b/>
                <w:sz w:val="22"/>
                <w:szCs w:val="22"/>
              </w:rPr>
            </w:pPr>
          </w:p>
          <w:p w14:paraId="3B6975C5" w14:textId="77777777" w:rsidR="006D1B85" w:rsidRDefault="006D1B85" w:rsidP="00D20998">
            <w:pPr>
              <w:pStyle w:val="NormalWeb"/>
              <w:spacing w:before="0" w:beforeAutospacing="0" w:after="0" w:afterAutospacing="0"/>
              <w:rPr>
                <w:rFonts w:ascii="Arial" w:hAnsi="Arial" w:cs="Arial"/>
                <w:b/>
                <w:sz w:val="22"/>
                <w:szCs w:val="22"/>
              </w:rPr>
            </w:pPr>
          </w:p>
          <w:p w14:paraId="57D7E9FF" w14:textId="77777777" w:rsidR="006D1B85" w:rsidRPr="00230F35" w:rsidRDefault="006D1B85" w:rsidP="00D20998">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1138B6E7" w14:textId="77777777" w:rsidR="006D1B85" w:rsidRDefault="006D1B85" w:rsidP="00D20998">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7CD7889" w14:textId="77777777" w:rsidR="006D1B85" w:rsidRPr="00001C3B" w:rsidRDefault="006D1B85" w:rsidP="00D20998">
            <w:pPr>
              <w:pStyle w:val="NormalWeb"/>
              <w:rPr>
                <w:rFonts w:ascii="Arial" w:hAnsi="Arial" w:cs="Arial"/>
                <w:sz w:val="22"/>
                <w:szCs w:val="22"/>
              </w:rPr>
            </w:pPr>
          </w:p>
        </w:tc>
      </w:tr>
      <w:tr w:rsidR="006D1B85" w:rsidRPr="00230F35" w14:paraId="26A4862D" w14:textId="77777777" w:rsidTr="00D20998">
        <w:trPr>
          <w:trHeight w:val="492"/>
        </w:trPr>
        <w:tc>
          <w:tcPr>
            <w:tcW w:w="6768" w:type="dxa"/>
            <w:gridSpan w:val="3"/>
          </w:tcPr>
          <w:p w14:paraId="04480AD7" w14:textId="77777777" w:rsidR="006D1B85" w:rsidRPr="00230F35" w:rsidRDefault="006D1B85" w:rsidP="00D20998">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5AD4894F" w14:textId="77777777" w:rsidR="006D1B85" w:rsidRPr="00230F35" w:rsidRDefault="006D1B85" w:rsidP="00D20998">
            <w:pPr>
              <w:pStyle w:val="NormalWeb"/>
              <w:spacing w:after="0"/>
              <w:ind w:left="142" w:right="34"/>
              <w:rPr>
                <w:rFonts w:ascii="Arial" w:hAnsi="Arial" w:cs="Arial"/>
                <w:sz w:val="22"/>
                <w:szCs w:val="22"/>
              </w:rPr>
            </w:pPr>
            <w:r w:rsidRPr="00230F35">
              <w:rPr>
                <w:rFonts w:ascii="Arial" w:hAnsi="Arial" w:cs="Arial"/>
                <w:sz w:val="22"/>
                <w:szCs w:val="22"/>
              </w:rPr>
              <w:t>Date:</w:t>
            </w:r>
          </w:p>
        </w:tc>
      </w:tr>
      <w:tr w:rsidR="006D1B85" w:rsidRPr="002F467C" w14:paraId="322E6755" w14:textId="77777777" w:rsidTr="00D20998">
        <w:tc>
          <w:tcPr>
            <w:tcW w:w="8856" w:type="dxa"/>
            <w:gridSpan w:val="5"/>
          </w:tcPr>
          <w:p w14:paraId="10BC2419" w14:textId="77777777" w:rsidR="006D1B85" w:rsidRPr="00230F35" w:rsidRDefault="006D1B85" w:rsidP="00D20998">
            <w:pPr>
              <w:pStyle w:val="NormalWeb"/>
              <w:spacing w:before="0" w:beforeAutospacing="0" w:after="0" w:afterAutospacing="0"/>
              <w:ind w:right="-334"/>
              <w:rPr>
                <w:rFonts w:ascii="Arial" w:hAnsi="Arial" w:cs="Arial"/>
                <w:bCs/>
                <w:i/>
                <w:sz w:val="22"/>
                <w:szCs w:val="22"/>
              </w:rPr>
            </w:pPr>
          </w:p>
          <w:p w14:paraId="1CC18BF5" w14:textId="77777777" w:rsidR="006D1B85" w:rsidRPr="00230F35" w:rsidRDefault="006D1B85" w:rsidP="00D20998">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4822E44F" w14:textId="77777777" w:rsidR="006D1B85" w:rsidRPr="00230F35" w:rsidRDefault="006D1B85" w:rsidP="00D20998">
            <w:pPr>
              <w:pStyle w:val="NormalWeb"/>
              <w:spacing w:before="0" w:beforeAutospacing="0" w:after="0" w:afterAutospacing="0"/>
              <w:ind w:right="-334"/>
              <w:rPr>
                <w:rFonts w:ascii="Arial" w:hAnsi="Arial" w:cs="Arial"/>
                <w:b/>
                <w:bCs/>
                <w:sz w:val="22"/>
                <w:szCs w:val="22"/>
              </w:rPr>
            </w:pPr>
          </w:p>
          <w:p w14:paraId="7D9D8E47" w14:textId="77777777" w:rsidR="006D1B85" w:rsidRPr="00230F35" w:rsidRDefault="006D1B85" w:rsidP="00D2099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206822FF" w14:textId="77777777" w:rsidR="006D1B85" w:rsidRPr="00230F35" w:rsidRDefault="006D1B85" w:rsidP="00D20998">
            <w:pPr>
              <w:pStyle w:val="NormalWeb"/>
              <w:spacing w:before="0" w:beforeAutospacing="0" w:after="0" w:afterAutospacing="0"/>
              <w:ind w:right="-334"/>
              <w:rPr>
                <w:rFonts w:ascii="Arial" w:hAnsi="Arial" w:cs="Arial"/>
                <w:bCs/>
                <w:sz w:val="22"/>
                <w:szCs w:val="22"/>
              </w:rPr>
            </w:pPr>
          </w:p>
          <w:p w14:paraId="56134503" w14:textId="77777777" w:rsidR="006D1B85" w:rsidRPr="00230F35" w:rsidRDefault="006D1B85" w:rsidP="00D20998">
            <w:pPr>
              <w:pStyle w:val="NormalWeb"/>
              <w:spacing w:before="0" w:beforeAutospacing="0" w:after="0" w:afterAutospacing="0"/>
              <w:ind w:right="-334"/>
              <w:rPr>
                <w:rFonts w:ascii="Arial" w:hAnsi="Arial" w:cs="Arial"/>
                <w:bCs/>
                <w:sz w:val="22"/>
                <w:szCs w:val="22"/>
              </w:rPr>
            </w:pPr>
          </w:p>
          <w:p w14:paraId="3C4B5CA8" w14:textId="77777777" w:rsidR="006D1B85" w:rsidRPr="00230F35" w:rsidRDefault="006D1B85" w:rsidP="00D20998">
            <w:pPr>
              <w:pStyle w:val="NormalWeb"/>
              <w:spacing w:before="0" w:beforeAutospacing="0" w:after="0" w:afterAutospacing="0"/>
              <w:ind w:right="-334"/>
              <w:rPr>
                <w:rFonts w:ascii="Arial" w:hAnsi="Arial" w:cs="Arial"/>
                <w:bCs/>
                <w:sz w:val="22"/>
                <w:szCs w:val="22"/>
              </w:rPr>
            </w:pPr>
          </w:p>
        </w:tc>
      </w:tr>
      <w:tr w:rsidR="006D1B85" w:rsidRPr="002F467C" w14:paraId="40B872BB" w14:textId="77777777" w:rsidTr="00D20998">
        <w:trPr>
          <w:trHeight w:val="720"/>
        </w:trPr>
        <w:tc>
          <w:tcPr>
            <w:tcW w:w="5211" w:type="dxa"/>
            <w:gridSpan w:val="2"/>
          </w:tcPr>
          <w:p w14:paraId="393EFA9A" w14:textId="77777777" w:rsidR="006D1B85" w:rsidRPr="00230F35" w:rsidRDefault="006D1B85" w:rsidP="00D2099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4020ADCD" w14:textId="77777777" w:rsidR="006D1B85" w:rsidRPr="00230F35" w:rsidRDefault="006D1B85" w:rsidP="00D2099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6D1B85" w:rsidRPr="002F467C" w14:paraId="08BCAAE7" w14:textId="77777777" w:rsidTr="00D20998">
        <w:trPr>
          <w:trHeight w:val="720"/>
        </w:trPr>
        <w:tc>
          <w:tcPr>
            <w:tcW w:w="8856" w:type="dxa"/>
            <w:gridSpan w:val="5"/>
          </w:tcPr>
          <w:p w14:paraId="7F1640ED" w14:textId="77777777" w:rsidR="006D1B85" w:rsidRPr="006367FD" w:rsidRDefault="006D1B85" w:rsidP="00D20998">
            <w:pPr>
              <w:rPr>
                <w:rFonts w:ascii="Arial" w:hAnsi="Arial" w:cs="Arial"/>
                <w:b/>
              </w:rPr>
            </w:pPr>
            <w:r w:rsidRPr="006367FD">
              <w:rPr>
                <w:rFonts w:ascii="Arial" w:hAnsi="Arial" w:cs="Arial"/>
                <w:b/>
              </w:rPr>
              <w:t>AGREED INTERNAL MARK (where necessary):</w:t>
            </w:r>
          </w:p>
          <w:p w14:paraId="13C5D1DD" w14:textId="77777777" w:rsidR="006D1B85" w:rsidRPr="006367FD" w:rsidRDefault="006D1B85" w:rsidP="00D20998">
            <w:pPr>
              <w:rPr>
                <w:rFonts w:ascii="Arial" w:hAnsi="Arial" w:cs="Arial"/>
                <w:b/>
              </w:rPr>
            </w:pPr>
          </w:p>
          <w:p w14:paraId="2710D83D" w14:textId="77777777" w:rsidR="006D1B85" w:rsidRDefault="006D1B85" w:rsidP="00D20998">
            <w:pPr>
              <w:rPr>
                <w:rFonts w:ascii="Arial" w:hAnsi="Arial" w:cs="Arial"/>
                <w:b/>
              </w:rPr>
            </w:pPr>
            <w:r w:rsidRPr="006367FD">
              <w:rPr>
                <w:rFonts w:ascii="Arial" w:hAnsi="Arial" w:cs="Arial"/>
                <w:b/>
              </w:rPr>
              <w:t>Comment on process of arriving at agreed mark:</w:t>
            </w:r>
          </w:p>
          <w:p w14:paraId="4C44648A" w14:textId="77777777" w:rsidR="006D1B85" w:rsidRDefault="006D1B85" w:rsidP="00D20998">
            <w:pPr>
              <w:rPr>
                <w:rFonts w:ascii="Arial" w:hAnsi="Arial" w:cs="Arial"/>
                <w:b/>
              </w:rPr>
            </w:pPr>
          </w:p>
          <w:p w14:paraId="0E552DAE" w14:textId="77777777" w:rsidR="006D1B85" w:rsidRDefault="006D1B85" w:rsidP="00D20998">
            <w:pPr>
              <w:rPr>
                <w:rFonts w:ascii="Arial" w:hAnsi="Arial" w:cs="Arial"/>
                <w:b/>
              </w:rPr>
            </w:pPr>
          </w:p>
          <w:p w14:paraId="74C61425" w14:textId="77777777" w:rsidR="006D1B85" w:rsidRDefault="006D1B85" w:rsidP="00D20998">
            <w:pPr>
              <w:rPr>
                <w:rFonts w:ascii="Arial" w:hAnsi="Arial" w:cs="Arial"/>
                <w:b/>
              </w:rPr>
            </w:pPr>
          </w:p>
          <w:p w14:paraId="6DFFC886" w14:textId="77777777" w:rsidR="006D1B85" w:rsidRPr="00B34964" w:rsidRDefault="006D1B85" w:rsidP="00D20998">
            <w:pPr>
              <w:rPr>
                <w:rFonts w:ascii="Arial" w:hAnsi="Arial" w:cs="Arial"/>
                <w:b/>
              </w:rPr>
            </w:pPr>
          </w:p>
        </w:tc>
      </w:tr>
      <w:tr w:rsidR="006D1B85" w:rsidRPr="002F467C" w14:paraId="4C9F7F65" w14:textId="77777777" w:rsidTr="00D20998">
        <w:trPr>
          <w:trHeight w:val="720"/>
        </w:trPr>
        <w:tc>
          <w:tcPr>
            <w:tcW w:w="8856" w:type="dxa"/>
            <w:gridSpan w:val="5"/>
          </w:tcPr>
          <w:p w14:paraId="48F51AE3" w14:textId="77777777" w:rsidR="006D1B85" w:rsidRPr="00B34964" w:rsidRDefault="006D1B85" w:rsidP="00D20998">
            <w:pPr>
              <w:rPr>
                <w:rFonts w:ascii="Arial" w:hAnsi="Arial" w:cs="Arial"/>
                <w:b/>
              </w:rPr>
            </w:pPr>
            <w:r w:rsidRPr="00B34964">
              <w:rPr>
                <w:rFonts w:ascii="Arial" w:hAnsi="Arial" w:cs="Arial"/>
                <w:b/>
              </w:rPr>
              <w:t>External Examiner’s comments (if relevant)</w:t>
            </w:r>
          </w:p>
          <w:p w14:paraId="7E154E6D" w14:textId="77777777" w:rsidR="006D1B85" w:rsidRDefault="006D1B85" w:rsidP="00D20998">
            <w:pPr>
              <w:pStyle w:val="NormalWeb"/>
              <w:spacing w:before="0" w:beforeAutospacing="0" w:after="0" w:afterAutospacing="0"/>
              <w:ind w:right="-334"/>
              <w:rPr>
                <w:rFonts w:ascii="Arial" w:hAnsi="Arial" w:cs="Arial"/>
                <w:bCs/>
                <w:sz w:val="22"/>
                <w:szCs w:val="22"/>
              </w:rPr>
            </w:pPr>
          </w:p>
          <w:p w14:paraId="126EB53E" w14:textId="77777777" w:rsidR="006D1B85" w:rsidRDefault="006D1B85" w:rsidP="00D20998">
            <w:pPr>
              <w:pStyle w:val="NormalWeb"/>
              <w:spacing w:before="0" w:beforeAutospacing="0" w:after="0" w:afterAutospacing="0"/>
              <w:ind w:right="-334"/>
              <w:rPr>
                <w:rFonts w:ascii="Arial" w:hAnsi="Arial" w:cs="Arial"/>
                <w:bCs/>
                <w:sz w:val="22"/>
                <w:szCs w:val="22"/>
              </w:rPr>
            </w:pPr>
          </w:p>
          <w:p w14:paraId="3C2BD8ED" w14:textId="77777777" w:rsidR="006D1B85" w:rsidRDefault="006D1B85" w:rsidP="00D20998">
            <w:pPr>
              <w:pStyle w:val="NormalWeb"/>
              <w:spacing w:before="0" w:beforeAutospacing="0" w:after="0" w:afterAutospacing="0"/>
              <w:ind w:right="-334"/>
              <w:rPr>
                <w:rFonts w:ascii="Arial" w:hAnsi="Arial" w:cs="Arial"/>
                <w:bCs/>
                <w:sz w:val="22"/>
                <w:szCs w:val="22"/>
              </w:rPr>
            </w:pPr>
          </w:p>
          <w:p w14:paraId="6C5BA20A" w14:textId="77777777" w:rsidR="006D1B85" w:rsidRPr="00230F35" w:rsidRDefault="006D1B85" w:rsidP="00D20998">
            <w:pPr>
              <w:pStyle w:val="NormalWeb"/>
              <w:spacing w:before="0" w:beforeAutospacing="0" w:after="0" w:afterAutospacing="0"/>
              <w:ind w:right="-334"/>
              <w:rPr>
                <w:rFonts w:ascii="Arial" w:hAnsi="Arial" w:cs="Arial"/>
                <w:bCs/>
                <w:sz w:val="22"/>
                <w:szCs w:val="22"/>
              </w:rPr>
            </w:pPr>
          </w:p>
          <w:p w14:paraId="12645CD6" w14:textId="77777777" w:rsidR="006D1B85" w:rsidRPr="00230F35" w:rsidRDefault="006D1B85" w:rsidP="00D20998">
            <w:pPr>
              <w:pStyle w:val="NormalWeb"/>
              <w:spacing w:before="0" w:beforeAutospacing="0" w:after="0" w:afterAutospacing="0"/>
              <w:ind w:right="-334"/>
              <w:rPr>
                <w:rFonts w:ascii="Arial" w:hAnsi="Arial" w:cs="Arial"/>
                <w:bCs/>
                <w:sz w:val="22"/>
                <w:szCs w:val="22"/>
              </w:rPr>
            </w:pPr>
          </w:p>
          <w:p w14:paraId="2F4A3351" w14:textId="77777777" w:rsidR="006D1B85" w:rsidRPr="00230F35" w:rsidRDefault="006D1B85" w:rsidP="00D20998">
            <w:pPr>
              <w:pStyle w:val="NormalWeb"/>
              <w:spacing w:before="0" w:beforeAutospacing="0" w:after="0" w:afterAutospacing="0"/>
              <w:ind w:right="-334"/>
              <w:rPr>
                <w:rFonts w:ascii="Arial" w:hAnsi="Arial" w:cs="Arial"/>
                <w:bCs/>
                <w:sz w:val="22"/>
                <w:szCs w:val="22"/>
              </w:rPr>
            </w:pPr>
          </w:p>
        </w:tc>
      </w:tr>
      <w:tr w:rsidR="006D1B85" w:rsidRPr="002F467C" w14:paraId="524B93BF" w14:textId="77777777" w:rsidTr="00D20998">
        <w:trPr>
          <w:trHeight w:val="720"/>
        </w:trPr>
        <w:tc>
          <w:tcPr>
            <w:tcW w:w="5211" w:type="dxa"/>
            <w:gridSpan w:val="2"/>
          </w:tcPr>
          <w:p w14:paraId="1DE71EC9" w14:textId="77777777" w:rsidR="006D1B85" w:rsidRPr="00230F35" w:rsidRDefault="006D1B85" w:rsidP="00D20998">
            <w:pPr>
              <w:rPr>
                <w:rFonts w:ascii="Arial" w:hAnsi="Arial" w:cs="Arial"/>
              </w:rPr>
            </w:pPr>
            <w:r w:rsidRPr="00230F35">
              <w:rPr>
                <w:rFonts w:ascii="Arial" w:hAnsi="Arial" w:cs="Arial"/>
              </w:rPr>
              <w:t>External Examiner’s Signature:</w:t>
            </w:r>
          </w:p>
        </w:tc>
        <w:tc>
          <w:tcPr>
            <w:tcW w:w="3645" w:type="dxa"/>
            <w:gridSpan w:val="3"/>
          </w:tcPr>
          <w:p w14:paraId="4694B75F" w14:textId="77777777" w:rsidR="006D1B85" w:rsidRPr="00230F35" w:rsidRDefault="006D1B85" w:rsidP="00D20998">
            <w:pPr>
              <w:rPr>
                <w:rFonts w:ascii="Arial" w:hAnsi="Arial" w:cs="Arial"/>
              </w:rPr>
            </w:pPr>
            <w:r w:rsidRPr="00230F35">
              <w:rPr>
                <w:rFonts w:ascii="Arial" w:hAnsi="Arial" w:cs="Arial"/>
              </w:rPr>
              <w:t>Date:</w:t>
            </w:r>
          </w:p>
        </w:tc>
      </w:tr>
    </w:tbl>
    <w:p w14:paraId="23B9B2E2" w14:textId="71773686" w:rsidR="00A36BD2" w:rsidRPr="00042BE8" w:rsidRDefault="00A36BD2" w:rsidP="001B4DE8">
      <w:pPr>
        <w:spacing w:line="276" w:lineRule="auto"/>
        <w:jc w:val="center"/>
        <w:rPr>
          <w:rFonts w:ascii="Times New Roman" w:hAnsi="Times New Roman" w:cs="Times New Roman"/>
          <w:sz w:val="40"/>
          <w:szCs w:val="40"/>
          <w:u w:val="single"/>
        </w:rPr>
      </w:pPr>
      <w:r w:rsidRPr="00042BE8">
        <w:rPr>
          <w:rFonts w:ascii="Times New Roman" w:hAnsi="Times New Roman" w:cs="Times New Roman"/>
          <w:sz w:val="40"/>
          <w:szCs w:val="40"/>
          <w:u w:val="single"/>
        </w:rPr>
        <w:lastRenderedPageBreak/>
        <w:t>Is there any evidence of celestial orientation at Samovodene, Bulgaria?</w:t>
      </w:r>
    </w:p>
    <w:p w14:paraId="08595D8D" w14:textId="6B66745B" w:rsidR="00A36BD2" w:rsidRPr="00042BE8" w:rsidRDefault="00A36BD2" w:rsidP="001B4DE8">
      <w:pPr>
        <w:spacing w:line="276" w:lineRule="auto"/>
      </w:pPr>
    </w:p>
    <w:p w14:paraId="29BF2B38" w14:textId="77777777" w:rsidR="00A36BD2" w:rsidRPr="00042BE8" w:rsidRDefault="00A36BD2" w:rsidP="001B4DE8">
      <w:pPr>
        <w:spacing w:line="276" w:lineRule="auto"/>
        <w:rPr>
          <w:rFonts w:ascii="Times New Roman" w:hAnsi="Times New Roman" w:cs="Times New Roman"/>
          <w:b/>
          <w:bCs/>
          <w:sz w:val="24"/>
          <w:szCs w:val="24"/>
        </w:rPr>
      </w:pPr>
      <w:r w:rsidRPr="00042BE8">
        <w:rPr>
          <w:rFonts w:ascii="Times New Roman" w:hAnsi="Times New Roman" w:cs="Times New Roman"/>
          <w:b/>
          <w:bCs/>
          <w:sz w:val="24"/>
          <w:szCs w:val="24"/>
        </w:rPr>
        <w:t>Introduction</w:t>
      </w:r>
    </w:p>
    <w:p w14:paraId="11FFA76A" w14:textId="65AD0418" w:rsidR="00445277" w:rsidRPr="00042BE8" w:rsidRDefault="00A36BD2" w:rsidP="001B4DE8">
      <w:pPr>
        <w:spacing w:line="276" w:lineRule="auto"/>
        <w:jc w:val="both"/>
        <w:rPr>
          <w:rFonts w:ascii="Times New Roman" w:hAnsi="Times New Roman" w:cs="Times New Roman"/>
          <w:sz w:val="24"/>
          <w:szCs w:val="24"/>
        </w:rPr>
      </w:pPr>
      <w:r w:rsidRPr="00042BE8">
        <w:rPr>
          <w:rFonts w:ascii="Times New Roman" w:hAnsi="Times New Roman" w:cs="Times New Roman"/>
          <w:sz w:val="24"/>
          <w:szCs w:val="24"/>
        </w:rPr>
        <w:t>This essay seeks to explore the possibility of celestial alignments at the prehistoric settlement of Samovodene, Bulgaria, the only Neolithic tell in the Veliko Tarnovo province.</w:t>
      </w:r>
      <w:r w:rsidRPr="00042BE8">
        <w:rPr>
          <w:rFonts w:ascii="Times New Roman" w:hAnsi="Times New Roman" w:cs="Times New Roman"/>
          <w:sz w:val="24"/>
          <w:szCs w:val="24"/>
          <w:vertAlign w:val="superscript"/>
        </w:rPr>
        <w:footnoteReference w:id="1"/>
      </w:r>
      <w:r w:rsidRPr="00042BE8">
        <w:rPr>
          <w:rFonts w:ascii="Times New Roman" w:hAnsi="Times New Roman" w:cs="Times New Roman"/>
          <w:sz w:val="24"/>
          <w:szCs w:val="24"/>
        </w:rPr>
        <w:t xml:space="preserve"> Prior archaeological evidence, published by Nedko Elenski, indicates that cultic activities were happening here.</w:t>
      </w:r>
      <w:r w:rsidRPr="00042BE8">
        <w:rPr>
          <w:rFonts w:ascii="Times New Roman" w:hAnsi="Times New Roman" w:cs="Times New Roman"/>
          <w:sz w:val="24"/>
          <w:szCs w:val="24"/>
          <w:vertAlign w:val="superscript"/>
        </w:rPr>
        <w:footnoteReference w:id="2"/>
      </w:r>
      <w:r w:rsidRPr="00042BE8">
        <w:rPr>
          <w:rFonts w:ascii="Times New Roman" w:hAnsi="Times New Roman" w:cs="Times New Roman"/>
          <w:sz w:val="24"/>
          <w:szCs w:val="24"/>
        </w:rPr>
        <w:t xml:space="preserve"> </w:t>
      </w:r>
      <w:r w:rsidR="00E524CF" w:rsidRPr="00042BE8">
        <w:rPr>
          <w:rFonts w:ascii="Times New Roman" w:hAnsi="Times New Roman" w:cs="Times New Roman"/>
          <w:sz w:val="24"/>
          <w:szCs w:val="24"/>
        </w:rPr>
        <w:t xml:space="preserve">Sites </w:t>
      </w:r>
      <w:r w:rsidR="00D30187" w:rsidRPr="00042BE8">
        <w:rPr>
          <w:rFonts w:ascii="Times New Roman" w:hAnsi="Times New Roman" w:cs="Times New Roman"/>
          <w:sz w:val="24"/>
          <w:szCs w:val="24"/>
        </w:rPr>
        <w:t>contemporaneous</w:t>
      </w:r>
      <w:r w:rsidR="00E524CF" w:rsidRPr="00042BE8">
        <w:rPr>
          <w:rFonts w:ascii="Times New Roman" w:hAnsi="Times New Roman" w:cs="Times New Roman"/>
          <w:sz w:val="24"/>
          <w:szCs w:val="24"/>
        </w:rPr>
        <w:t xml:space="preserve"> with Samovodene have revealed </w:t>
      </w:r>
      <w:r w:rsidRPr="00042BE8">
        <w:rPr>
          <w:rFonts w:ascii="Times New Roman" w:hAnsi="Times New Roman" w:cs="Times New Roman"/>
          <w:sz w:val="24"/>
          <w:szCs w:val="24"/>
        </w:rPr>
        <w:t>that celestial observations were a key part of cultic activity.</w:t>
      </w:r>
      <w:r w:rsidRPr="00042BE8">
        <w:rPr>
          <w:rFonts w:ascii="Times New Roman" w:hAnsi="Times New Roman" w:cs="Times New Roman"/>
          <w:sz w:val="24"/>
          <w:szCs w:val="24"/>
          <w:vertAlign w:val="superscript"/>
        </w:rPr>
        <w:footnoteReference w:id="3"/>
      </w:r>
      <w:r w:rsidRPr="00042BE8">
        <w:rPr>
          <w:rFonts w:ascii="Times New Roman" w:hAnsi="Times New Roman" w:cs="Times New Roman"/>
          <w:sz w:val="24"/>
          <w:szCs w:val="24"/>
        </w:rPr>
        <w:t xml:space="preserve"> Furthermore, Neolithic solar alignments have been identified in southern Bulgaria so the practice is documented, albeit sparsely.</w:t>
      </w:r>
      <w:r w:rsidRPr="00042BE8">
        <w:rPr>
          <w:rStyle w:val="FootnoteReference"/>
          <w:rFonts w:ascii="Times New Roman" w:hAnsi="Times New Roman" w:cs="Times New Roman"/>
          <w:sz w:val="24"/>
          <w:szCs w:val="24"/>
        </w:rPr>
        <w:footnoteReference w:id="4"/>
      </w:r>
      <w:r w:rsidRPr="00042BE8">
        <w:rPr>
          <w:rFonts w:ascii="Times New Roman" w:hAnsi="Times New Roman" w:cs="Times New Roman"/>
          <w:sz w:val="24"/>
          <w:szCs w:val="24"/>
        </w:rPr>
        <w:t xml:space="preserve"> Using archaeoastronomical methods, this paper seeks to answer whether the cultic architecture of Neolithic Samovodene, if there is any, had a celestial orientation and whether any significant celestial phenomenon aligned on the horizon during the dates of occupation. This is approached using archaeoastronomical methods, such as measuring the azimuth of the horizon using a clinometer and the transference of the horizon to the virtual planetarium software Stellarium. Evidence reveals several potential winter alignments and a</w:t>
      </w:r>
      <w:r w:rsidR="00F458A0">
        <w:rPr>
          <w:rFonts w:ascii="Times New Roman" w:hAnsi="Times New Roman" w:cs="Times New Roman"/>
          <w:sz w:val="24"/>
          <w:szCs w:val="24"/>
        </w:rPr>
        <w:t xml:space="preserve"> curious </w:t>
      </w:r>
      <w:r w:rsidRPr="00042BE8">
        <w:rPr>
          <w:rFonts w:ascii="Times New Roman" w:hAnsi="Times New Roman" w:cs="Times New Roman"/>
          <w:sz w:val="24"/>
          <w:szCs w:val="24"/>
        </w:rPr>
        <w:t xml:space="preserve">pattern involving the constellations Orion and Centaurus.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36"/>
      </w:tblGrid>
      <w:tr w:rsidR="00042BE8" w:rsidRPr="00042BE8" w14:paraId="2B44DA65" w14:textId="77777777" w:rsidTr="00F10F66">
        <w:tc>
          <w:tcPr>
            <w:tcW w:w="9736" w:type="dxa"/>
            <w:vAlign w:val="center"/>
          </w:tcPr>
          <w:p w14:paraId="17C63DFD" w14:textId="5A7C8700" w:rsidR="00445277" w:rsidRPr="00042BE8" w:rsidRDefault="00422607" w:rsidP="00F10F66">
            <w:pPr>
              <w:spacing w:line="360" w:lineRule="auto"/>
              <w:jc w:val="center"/>
              <w:rPr>
                <w:rFonts w:ascii="Times New Roman" w:hAnsi="Times New Roman" w:cs="Times New Roman"/>
                <w:sz w:val="24"/>
                <w:szCs w:val="24"/>
              </w:rPr>
            </w:pPr>
            <w:r w:rsidRPr="00042BE8">
              <w:rPr>
                <w:noProof/>
              </w:rPr>
              <w:drawing>
                <wp:inline distT="0" distB="0" distL="0" distR="0" wp14:anchorId="74DA73F2" wp14:editId="19098843">
                  <wp:extent cx="4154321" cy="3114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54321" cy="3114675"/>
                          </a:xfrm>
                          <a:prstGeom prst="rect">
                            <a:avLst/>
                          </a:prstGeom>
                          <a:noFill/>
                          <a:ln>
                            <a:noFill/>
                          </a:ln>
                        </pic:spPr>
                      </pic:pic>
                    </a:graphicData>
                  </a:graphic>
                </wp:inline>
              </w:drawing>
            </w:r>
          </w:p>
        </w:tc>
      </w:tr>
      <w:tr w:rsidR="00042BE8" w:rsidRPr="00042BE8" w14:paraId="01B319AD" w14:textId="77777777" w:rsidTr="00F10F66">
        <w:tc>
          <w:tcPr>
            <w:tcW w:w="9736" w:type="dxa"/>
            <w:vAlign w:val="center"/>
          </w:tcPr>
          <w:p w14:paraId="0B98D86A" w14:textId="4D76BE22" w:rsidR="00445277" w:rsidRPr="00042BE8" w:rsidRDefault="00445277" w:rsidP="002A3421">
            <w:pPr>
              <w:spacing w:line="360" w:lineRule="auto"/>
              <w:jc w:val="both"/>
              <w:rPr>
                <w:rFonts w:ascii="Times New Roman" w:hAnsi="Times New Roman" w:cs="Times New Roman"/>
                <w:i/>
                <w:iCs/>
                <w:sz w:val="24"/>
                <w:szCs w:val="24"/>
              </w:rPr>
            </w:pPr>
            <w:r w:rsidRPr="00042BE8">
              <w:rPr>
                <w:rFonts w:ascii="Times New Roman" w:hAnsi="Times New Roman" w:cs="Times New Roman"/>
                <w:i/>
                <w:iCs/>
              </w:rPr>
              <w:t xml:space="preserve">Figure 1 – Map of Bulgaria </w:t>
            </w:r>
            <w:r w:rsidR="00CE4B89" w:rsidRPr="00042BE8">
              <w:rPr>
                <w:rFonts w:ascii="Times New Roman" w:hAnsi="Times New Roman" w:cs="Times New Roman"/>
                <w:i/>
                <w:iCs/>
              </w:rPr>
              <w:t xml:space="preserve">showing </w:t>
            </w:r>
            <w:r w:rsidRPr="00042BE8">
              <w:rPr>
                <w:rFonts w:ascii="Times New Roman" w:hAnsi="Times New Roman" w:cs="Times New Roman"/>
                <w:i/>
                <w:iCs/>
              </w:rPr>
              <w:t>Samovodene, 10km north of Veliko Tarnovo.</w:t>
            </w:r>
            <w:r w:rsidR="00CE4B89" w:rsidRPr="00042BE8">
              <w:rPr>
                <w:rFonts w:ascii="Times New Roman" w:hAnsi="Times New Roman" w:cs="Times New Roman"/>
                <w:i/>
                <w:iCs/>
              </w:rPr>
              <w:t xml:space="preserve"> Image: Danielle Alexander</w:t>
            </w:r>
          </w:p>
        </w:tc>
      </w:tr>
    </w:tbl>
    <w:p w14:paraId="3EF8ECD3" w14:textId="6C31859B" w:rsidR="00A36BD2" w:rsidRPr="00042BE8" w:rsidRDefault="00A36BD2" w:rsidP="001B4DE8">
      <w:pPr>
        <w:spacing w:line="276" w:lineRule="auto"/>
        <w:jc w:val="both"/>
        <w:rPr>
          <w:rFonts w:ascii="Times New Roman" w:hAnsi="Times New Roman" w:cs="Times New Roman"/>
          <w:b/>
          <w:bCs/>
          <w:sz w:val="24"/>
          <w:szCs w:val="24"/>
        </w:rPr>
      </w:pPr>
      <w:r w:rsidRPr="00042BE8">
        <w:rPr>
          <w:rFonts w:ascii="Times New Roman" w:hAnsi="Times New Roman" w:cs="Times New Roman"/>
          <w:b/>
          <w:bCs/>
          <w:sz w:val="24"/>
          <w:szCs w:val="24"/>
        </w:rPr>
        <w:lastRenderedPageBreak/>
        <w:t>Samovodene</w:t>
      </w:r>
    </w:p>
    <w:p w14:paraId="6EA23995" w14:textId="3D6E9CAF" w:rsidR="00A36BD2" w:rsidRPr="00042BE8" w:rsidRDefault="00A36BD2" w:rsidP="001B4DE8">
      <w:pPr>
        <w:spacing w:line="276" w:lineRule="auto"/>
        <w:jc w:val="both"/>
        <w:rPr>
          <w:rFonts w:ascii="Times New Roman" w:hAnsi="Times New Roman" w:cs="Times New Roman"/>
          <w:sz w:val="24"/>
          <w:szCs w:val="24"/>
        </w:rPr>
      </w:pPr>
      <w:r w:rsidRPr="00042BE8">
        <w:rPr>
          <w:rFonts w:ascii="Times New Roman" w:hAnsi="Times New Roman" w:cs="Times New Roman"/>
          <w:sz w:val="24"/>
          <w:szCs w:val="24"/>
        </w:rPr>
        <w:t>The modern town of Samovodene (Самоводене) rests on the bank of the river Yantra, 10km north of the old capital Veliko Tarnovo (Figure 1). The Neolithic site is situated behind a busy woodyard, between the modern town and the Yanta (Figure 2).</w:t>
      </w:r>
      <w:r w:rsidR="005B4895" w:rsidRPr="00042BE8">
        <w:rPr>
          <w:rStyle w:val="FootnoteReference"/>
          <w:rFonts w:ascii="Times New Roman" w:hAnsi="Times New Roman" w:cs="Times New Roman"/>
          <w:sz w:val="24"/>
          <w:szCs w:val="24"/>
        </w:rPr>
        <w:footnoteReference w:id="5"/>
      </w:r>
      <w:r w:rsidRPr="00042BE8">
        <w:rPr>
          <w:rFonts w:ascii="Times New Roman" w:hAnsi="Times New Roman" w:cs="Times New Roman"/>
          <w:sz w:val="24"/>
          <w:szCs w:val="24"/>
        </w:rPr>
        <w:t xml:space="preserve"> The site was uncovered during road construction and excavations occurred over two periods; the initial excavations were undertaken by Peter Stanev, then Nedko Elesnki excavated during 1999-2000.</w:t>
      </w:r>
      <w:r w:rsidRPr="00042BE8">
        <w:rPr>
          <w:rStyle w:val="FootnoteReference"/>
          <w:rFonts w:ascii="Times New Roman" w:hAnsi="Times New Roman" w:cs="Times New Roman"/>
          <w:sz w:val="24"/>
          <w:szCs w:val="24"/>
        </w:rPr>
        <w:footnoteReference w:id="6"/>
      </w:r>
      <w:r w:rsidRPr="00042BE8">
        <w:rPr>
          <w:rFonts w:ascii="Times New Roman" w:hAnsi="Times New Roman" w:cs="Times New Roman"/>
          <w:sz w:val="24"/>
          <w:szCs w:val="24"/>
        </w:rPr>
        <w:t xml:space="preserve"> The settlement, occupied from the early-middle Neolithic dates of 5970-5375 BC, housed eleven buildings over five continuous cultural layers, which have been categorised according to their stratification layers; Samovodene A-B1, Samovodene B1 and B2, Samovodene B2-C.</w:t>
      </w:r>
      <w:r w:rsidRPr="00042BE8">
        <w:rPr>
          <w:rStyle w:val="FootnoteReference"/>
          <w:rFonts w:ascii="Times New Roman" w:hAnsi="Times New Roman" w:cs="Times New Roman"/>
          <w:sz w:val="24"/>
          <w:szCs w:val="24"/>
        </w:rPr>
        <w:footnoteReference w:id="7"/>
      </w:r>
      <w:r w:rsidRPr="00042BE8">
        <w:rPr>
          <w:rFonts w:ascii="Times New Roman" w:hAnsi="Times New Roman" w:cs="Times New Roman"/>
          <w:sz w:val="24"/>
          <w:szCs w:val="24"/>
        </w:rPr>
        <w:t xml:space="preserve"> This site is significant due to being the only Neolithic tell in the Veliko Tarnovo province and its connection to Ovcharovo, a culture that dominated north-eastern Bulgaria during the Eneolithic and is attributed with the ‘re-neolithization’ of the Balkans after decreasing temperatures had forced people to retreat south.</w:t>
      </w:r>
      <w:r w:rsidRPr="00042BE8">
        <w:rPr>
          <w:rStyle w:val="FootnoteReference"/>
          <w:rFonts w:ascii="Times New Roman" w:hAnsi="Times New Roman" w:cs="Times New Roman"/>
          <w:sz w:val="24"/>
          <w:szCs w:val="24"/>
        </w:rPr>
        <w:footnoteReference w:id="8"/>
      </w:r>
      <w:r w:rsidRPr="00042BE8">
        <w:rPr>
          <w:rFonts w:ascii="Times New Roman" w:hAnsi="Times New Roman" w:cs="Times New Roman"/>
          <w:sz w:val="24"/>
          <w:szCs w:val="24"/>
        </w:rPr>
        <w:t xml:space="preserve">  </w:t>
      </w:r>
    </w:p>
    <w:p w14:paraId="6C7B2390" w14:textId="4BDDA5F9" w:rsidR="00A36BD2" w:rsidRPr="00042BE8" w:rsidRDefault="00A36BD2" w:rsidP="001B4DE8">
      <w:pPr>
        <w:spacing w:line="276" w:lineRule="auto"/>
        <w:jc w:val="both"/>
        <w:rPr>
          <w:rFonts w:ascii="Times New Roman" w:hAnsi="Times New Roman" w:cs="Times New Roman"/>
          <w:sz w:val="24"/>
          <w:szCs w:val="24"/>
        </w:rPr>
      </w:pPr>
      <w:r w:rsidRPr="00042BE8">
        <w:rPr>
          <w:rFonts w:ascii="Times New Roman" w:hAnsi="Times New Roman" w:cs="Times New Roman"/>
          <w:sz w:val="24"/>
          <w:szCs w:val="24"/>
        </w:rPr>
        <w:t>The material culture that has been unearthed at Samovodene is mostly unpublished, albeit accessible via Nedko Elenski at Veliko Tarnovo Museum.</w:t>
      </w:r>
      <w:r w:rsidRPr="00042BE8">
        <w:rPr>
          <w:rStyle w:val="FootnoteReference"/>
          <w:rFonts w:ascii="Times New Roman" w:hAnsi="Times New Roman" w:cs="Times New Roman"/>
          <w:sz w:val="24"/>
          <w:szCs w:val="24"/>
        </w:rPr>
        <w:footnoteReference w:id="9"/>
      </w:r>
      <w:r w:rsidRPr="00042BE8">
        <w:rPr>
          <w:rFonts w:ascii="Times New Roman" w:hAnsi="Times New Roman" w:cs="Times New Roman"/>
          <w:sz w:val="24"/>
          <w:szCs w:val="24"/>
        </w:rPr>
        <w:t xml:space="preserve"> However, in a study conducted by Ivan Suvandzhiev, thirty-four ceramic lid pots were identified from Samovodene.</w:t>
      </w:r>
      <w:r w:rsidRPr="00042BE8">
        <w:rPr>
          <w:rStyle w:val="FootnoteReference"/>
          <w:rFonts w:ascii="Times New Roman" w:hAnsi="Times New Roman" w:cs="Times New Roman"/>
          <w:sz w:val="24"/>
          <w:szCs w:val="24"/>
        </w:rPr>
        <w:footnoteReference w:id="10"/>
      </w:r>
      <w:r w:rsidRPr="00042BE8">
        <w:rPr>
          <w:rFonts w:ascii="Times New Roman" w:hAnsi="Times New Roman" w:cs="Times New Roman"/>
          <w:sz w:val="24"/>
          <w:szCs w:val="24"/>
        </w:rPr>
        <w:t xml:space="preserve"> They feature geometric designs and there is evidence of aesthetic preferences throughout the chronological layers; for example, the Late Neolithic (Layer B1) sees the introduction of an ‘H’ shaped motif onto the lids.</w:t>
      </w:r>
      <w:r w:rsidRPr="00042BE8">
        <w:rPr>
          <w:rStyle w:val="FootnoteReference"/>
          <w:rFonts w:ascii="Times New Roman" w:hAnsi="Times New Roman" w:cs="Times New Roman"/>
          <w:sz w:val="24"/>
          <w:szCs w:val="24"/>
        </w:rPr>
        <w:footnoteReference w:id="11"/>
      </w:r>
      <w:r w:rsidRPr="00042BE8">
        <w:rPr>
          <w:rFonts w:ascii="Times New Roman" w:hAnsi="Times New Roman" w:cs="Times New Roman"/>
          <w:sz w:val="24"/>
          <w:szCs w:val="24"/>
        </w:rPr>
        <w:t xml:space="preserve"> Additional evidence of food-related activity is discussed in archaeobotanical studies, which reveal that the dominant food substance for this population was hulled barley, yet they also utilised the ‘mosaic landscapes with open forests and various wetlands’ to </w:t>
      </w:r>
      <w:r w:rsidR="00F258F8" w:rsidRPr="00042BE8">
        <w:rPr>
          <w:rFonts w:ascii="Times New Roman" w:hAnsi="Times New Roman" w:cs="Times New Roman"/>
          <w:sz w:val="24"/>
          <w:szCs w:val="24"/>
        </w:rPr>
        <w:t>consume</w:t>
      </w:r>
      <w:r w:rsidRPr="00042BE8">
        <w:rPr>
          <w:rFonts w:ascii="Times New Roman" w:hAnsi="Times New Roman" w:cs="Times New Roman"/>
          <w:sz w:val="24"/>
          <w:szCs w:val="24"/>
        </w:rPr>
        <w:t xml:space="preserve"> a diverse, nutritious diet.</w:t>
      </w:r>
      <w:r w:rsidRPr="00042BE8">
        <w:rPr>
          <w:rStyle w:val="FootnoteReference"/>
          <w:rFonts w:ascii="Times New Roman" w:hAnsi="Times New Roman" w:cs="Times New Roman"/>
          <w:sz w:val="24"/>
          <w:szCs w:val="24"/>
        </w:rPr>
        <w:footnoteReference w:id="12"/>
      </w:r>
      <w:r w:rsidRPr="00042BE8">
        <w:rPr>
          <w:rFonts w:ascii="Times New Roman" w:hAnsi="Times New Roman" w:cs="Times New Roman"/>
          <w:sz w:val="24"/>
          <w:szCs w:val="24"/>
        </w:rPr>
        <w:t xml:space="preserve"> The evidence for agricultural activity is ‘impressive’, with many sickle inserts and sickle handles made of antler.</w:t>
      </w:r>
      <w:r w:rsidRPr="00042BE8">
        <w:rPr>
          <w:rStyle w:val="FootnoteReference"/>
          <w:rFonts w:ascii="Times New Roman" w:hAnsi="Times New Roman" w:cs="Times New Roman"/>
          <w:sz w:val="24"/>
          <w:szCs w:val="24"/>
        </w:rPr>
        <w:footnoteReference w:id="13"/>
      </w:r>
      <w:r w:rsidRPr="00042BE8">
        <w:rPr>
          <w:rFonts w:ascii="Times New Roman" w:hAnsi="Times New Roman" w:cs="Times New Roman"/>
          <w:sz w:val="24"/>
          <w:szCs w:val="24"/>
        </w:rPr>
        <w:t xml:space="preserve"> The abundance of red deer antler at Samovodene was discussed by Hristina Markova, who proposed that antler was the dominant, specialist raw material for the inhabitants of Samovodene, who knew how to </w:t>
      </w:r>
      <w:r w:rsidR="006F34DD" w:rsidRPr="00042BE8">
        <w:rPr>
          <w:rFonts w:ascii="Times New Roman" w:hAnsi="Times New Roman" w:cs="Times New Roman"/>
          <w:sz w:val="24"/>
          <w:szCs w:val="24"/>
        </w:rPr>
        <w:t>skilfully</w:t>
      </w:r>
      <w:r w:rsidRPr="00042BE8">
        <w:rPr>
          <w:rFonts w:ascii="Times New Roman" w:hAnsi="Times New Roman" w:cs="Times New Roman"/>
          <w:sz w:val="24"/>
          <w:szCs w:val="24"/>
        </w:rPr>
        <w:t xml:space="preserve"> craft antler into tools from the earliest layers of the site.</w:t>
      </w:r>
      <w:r w:rsidRPr="00042BE8">
        <w:rPr>
          <w:rStyle w:val="FootnoteReference"/>
          <w:rFonts w:ascii="Times New Roman" w:hAnsi="Times New Roman" w:cs="Times New Roman"/>
          <w:sz w:val="24"/>
          <w:szCs w:val="24"/>
        </w:rPr>
        <w:footnoteReference w:id="14"/>
      </w:r>
      <w:r w:rsidRPr="00042BE8">
        <w:rPr>
          <w:rFonts w:ascii="Times New Roman" w:hAnsi="Times New Roman" w:cs="Times New Roman"/>
          <w:sz w:val="24"/>
          <w:szCs w:val="24"/>
        </w:rPr>
        <w:t xml:space="preserve"> This shows the community had strong, long-standing traditions regarding red deer antler.</w:t>
      </w:r>
      <w:r w:rsidRPr="00042BE8">
        <w:rPr>
          <w:rStyle w:val="FootnoteReference"/>
          <w:rFonts w:ascii="Times New Roman" w:hAnsi="Times New Roman" w:cs="Times New Roman"/>
          <w:sz w:val="24"/>
          <w:szCs w:val="24"/>
        </w:rPr>
        <w:footnoteReference w:id="15"/>
      </w:r>
      <w:r w:rsidRPr="00042BE8">
        <w:rPr>
          <w:rFonts w:ascii="Times New Roman" w:hAnsi="Times New Roman" w:cs="Times New Roman"/>
          <w:sz w:val="24"/>
          <w:szCs w:val="24"/>
        </w:rPr>
        <w:t xml:space="preserve"> Despite</w:t>
      </w:r>
      <w:r w:rsidR="00456B8C" w:rsidRPr="00042BE8">
        <w:rPr>
          <w:rFonts w:ascii="Times New Roman" w:hAnsi="Times New Roman" w:cs="Times New Roman"/>
          <w:sz w:val="24"/>
          <w:szCs w:val="24"/>
        </w:rPr>
        <w:t xml:space="preserve"> their</w:t>
      </w:r>
      <w:r w:rsidRPr="00042BE8">
        <w:rPr>
          <w:rFonts w:ascii="Times New Roman" w:hAnsi="Times New Roman" w:cs="Times New Roman"/>
          <w:sz w:val="24"/>
          <w:szCs w:val="24"/>
        </w:rPr>
        <w:t xml:space="preserve"> </w:t>
      </w:r>
      <w:r w:rsidR="00456B8C" w:rsidRPr="00042BE8">
        <w:rPr>
          <w:rFonts w:ascii="Times New Roman" w:hAnsi="Times New Roman" w:cs="Times New Roman"/>
          <w:sz w:val="24"/>
          <w:szCs w:val="24"/>
        </w:rPr>
        <w:t>preference</w:t>
      </w:r>
      <w:r w:rsidRPr="00042BE8">
        <w:rPr>
          <w:rFonts w:ascii="Times New Roman" w:hAnsi="Times New Roman" w:cs="Times New Roman"/>
          <w:sz w:val="24"/>
          <w:szCs w:val="24"/>
        </w:rPr>
        <w:t xml:space="preserve"> </w:t>
      </w:r>
      <w:r w:rsidR="00456B8C" w:rsidRPr="00042BE8">
        <w:rPr>
          <w:rFonts w:ascii="Times New Roman" w:hAnsi="Times New Roman" w:cs="Times New Roman"/>
          <w:sz w:val="24"/>
          <w:szCs w:val="24"/>
        </w:rPr>
        <w:t>for</w:t>
      </w:r>
      <w:r w:rsidRPr="00042BE8">
        <w:rPr>
          <w:rFonts w:ascii="Times New Roman" w:hAnsi="Times New Roman" w:cs="Times New Roman"/>
          <w:sz w:val="24"/>
          <w:szCs w:val="24"/>
        </w:rPr>
        <w:t xml:space="preserve"> red deer </w:t>
      </w:r>
      <w:r w:rsidR="00456B8C" w:rsidRPr="00042BE8">
        <w:rPr>
          <w:rFonts w:ascii="Times New Roman" w:hAnsi="Times New Roman" w:cs="Times New Roman"/>
          <w:sz w:val="24"/>
          <w:szCs w:val="24"/>
        </w:rPr>
        <w:t>(</w:t>
      </w:r>
      <w:r w:rsidRPr="00042BE8">
        <w:rPr>
          <w:rFonts w:ascii="Times New Roman" w:hAnsi="Times New Roman" w:cs="Times New Roman"/>
          <w:sz w:val="24"/>
          <w:szCs w:val="24"/>
        </w:rPr>
        <w:t>as no other deer species have been identified in the assemblage</w:t>
      </w:r>
      <w:r w:rsidR="00456B8C" w:rsidRPr="00042BE8">
        <w:rPr>
          <w:rFonts w:ascii="Times New Roman" w:hAnsi="Times New Roman" w:cs="Times New Roman"/>
          <w:sz w:val="24"/>
          <w:szCs w:val="24"/>
        </w:rPr>
        <w:t>)</w:t>
      </w:r>
      <w:r w:rsidRPr="00042BE8">
        <w:rPr>
          <w:rFonts w:ascii="Times New Roman" w:hAnsi="Times New Roman" w:cs="Times New Roman"/>
          <w:sz w:val="24"/>
          <w:szCs w:val="24"/>
        </w:rPr>
        <w:t xml:space="preserve"> the antlers were crafted into everyday items and were </w:t>
      </w:r>
      <w:r w:rsidRPr="00042BE8">
        <w:rPr>
          <w:rFonts w:ascii="Times New Roman" w:hAnsi="Times New Roman" w:cs="Times New Roman"/>
          <w:sz w:val="24"/>
          <w:szCs w:val="24"/>
        </w:rPr>
        <w:lastRenderedPageBreak/>
        <w:t>not specialised items or weaponry.</w:t>
      </w:r>
      <w:r w:rsidRPr="00042BE8">
        <w:rPr>
          <w:rStyle w:val="FootnoteReference"/>
          <w:rFonts w:ascii="Times New Roman" w:hAnsi="Times New Roman" w:cs="Times New Roman"/>
          <w:sz w:val="24"/>
          <w:szCs w:val="24"/>
        </w:rPr>
        <w:footnoteReference w:id="16"/>
      </w:r>
      <w:r w:rsidRPr="00042BE8">
        <w:rPr>
          <w:rFonts w:ascii="Times New Roman" w:hAnsi="Times New Roman" w:cs="Times New Roman"/>
          <w:sz w:val="24"/>
          <w:szCs w:val="24"/>
        </w:rPr>
        <w:t xml:space="preserve"> The religious complex that was uncovered by Nedko Elenski featured an intentionally sealed cult shaft that had been used c.5970-5513 BC.</w:t>
      </w:r>
      <w:r w:rsidRPr="00042BE8">
        <w:rPr>
          <w:rStyle w:val="FootnoteReference"/>
          <w:rFonts w:ascii="Times New Roman" w:hAnsi="Times New Roman" w:cs="Times New Roman"/>
          <w:sz w:val="24"/>
          <w:szCs w:val="24"/>
        </w:rPr>
        <w:footnoteReference w:id="17"/>
      </w:r>
      <w:r w:rsidRPr="00042BE8">
        <w:rPr>
          <w:rFonts w:ascii="Times New Roman" w:hAnsi="Times New Roman" w:cs="Times New Roman"/>
          <w:sz w:val="24"/>
          <w:szCs w:val="24"/>
        </w:rPr>
        <w:t xml:space="preserve"> He discovered that offerings were predominantly antler and river stones but other finds included a lamb sacrifice, pottery and pottery sherds, tripods, anthropomorphic and zoomorphic figurines, an amulet, loom weights, grinding stones, bone tools, river stones, flint artefacts, </w:t>
      </w:r>
      <w:r w:rsidR="00CF2074" w:rsidRPr="00042BE8">
        <w:rPr>
          <w:rFonts w:ascii="Times New Roman" w:hAnsi="Times New Roman" w:cs="Times New Roman"/>
          <w:sz w:val="24"/>
          <w:szCs w:val="24"/>
        </w:rPr>
        <w:t>a large number of</w:t>
      </w:r>
      <w:r w:rsidRPr="00042BE8">
        <w:rPr>
          <w:rFonts w:ascii="Times New Roman" w:hAnsi="Times New Roman" w:cs="Times New Roman"/>
          <w:sz w:val="24"/>
          <w:szCs w:val="24"/>
        </w:rPr>
        <w:t xml:space="preserve"> animal bones and horns (deer and aurochs).</w:t>
      </w:r>
      <w:r w:rsidRPr="00042BE8">
        <w:rPr>
          <w:rStyle w:val="FootnoteReference"/>
          <w:rFonts w:ascii="Times New Roman" w:hAnsi="Times New Roman" w:cs="Times New Roman"/>
          <w:sz w:val="24"/>
          <w:szCs w:val="24"/>
        </w:rPr>
        <w:footnoteReference w:id="18"/>
      </w:r>
      <w:r w:rsidRPr="00042BE8">
        <w:rPr>
          <w:rFonts w:ascii="Times New Roman" w:hAnsi="Times New Roman" w:cs="Times New Roman"/>
          <w:sz w:val="24"/>
          <w:szCs w:val="24"/>
        </w:rPr>
        <w:t xml:space="preserve"> Furthermore, there is evidence of burning, which invites Elenski to propose the shaft was used for ritual praxis centred on fire, with the shaft representing the womb of Mother Earth and the offerings symbolising significant life-cycle stages.</w:t>
      </w:r>
      <w:r w:rsidRPr="00042BE8">
        <w:rPr>
          <w:rStyle w:val="FootnoteReference"/>
          <w:rFonts w:ascii="Times New Roman" w:hAnsi="Times New Roman" w:cs="Times New Roman"/>
          <w:sz w:val="24"/>
          <w:szCs w:val="24"/>
        </w:rPr>
        <w:footnoteReference w:id="19"/>
      </w:r>
      <w:r w:rsidRPr="00042BE8">
        <w:rPr>
          <w:rFonts w:ascii="Times New Roman" w:hAnsi="Times New Roman" w:cs="Times New Roman"/>
          <w:sz w:val="24"/>
          <w:szCs w:val="24"/>
        </w:rPr>
        <w:t xml:space="preserve"> However, there is no discussion on the location or orientation of the shaft, nor further information regarding the religious complex. Therefore, while there is evidence of cultic activity at Samovodene, there is no discussion regarding the possibility of ‘sky’ based activities or alignments.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36"/>
      </w:tblGrid>
      <w:tr w:rsidR="00042BE8" w:rsidRPr="00042BE8" w14:paraId="44C678B5" w14:textId="77777777" w:rsidTr="00F10F66">
        <w:tc>
          <w:tcPr>
            <w:tcW w:w="9736" w:type="dxa"/>
            <w:vAlign w:val="center"/>
          </w:tcPr>
          <w:p w14:paraId="28A10841" w14:textId="77777777" w:rsidR="00BE5EF9" w:rsidRPr="00042BE8" w:rsidRDefault="00BE5EF9" w:rsidP="00F10F66">
            <w:pPr>
              <w:spacing w:line="360" w:lineRule="auto"/>
              <w:jc w:val="center"/>
              <w:rPr>
                <w:rFonts w:ascii="Times New Roman" w:hAnsi="Times New Roman" w:cs="Times New Roman"/>
                <w:sz w:val="24"/>
                <w:szCs w:val="24"/>
              </w:rPr>
            </w:pPr>
            <w:r w:rsidRPr="00042BE8">
              <w:rPr>
                <w:noProof/>
              </w:rPr>
              <w:drawing>
                <wp:inline distT="0" distB="0" distL="0" distR="0" wp14:anchorId="1568269F" wp14:editId="5787A027">
                  <wp:extent cx="4008219" cy="543180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6917" t="5198"/>
                          <a:stretch/>
                        </pic:blipFill>
                        <pic:spPr bwMode="auto">
                          <a:xfrm>
                            <a:off x="0" y="0"/>
                            <a:ext cx="4010863" cy="5435392"/>
                          </a:xfrm>
                          <a:prstGeom prst="rect">
                            <a:avLst/>
                          </a:prstGeom>
                          <a:ln>
                            <a:noFill/>
                          </a:ln>
                          <a:extLst>
                            <a:ext uri="{53640926-AAD7-44D8-BBD7-CCE9431645EC}">
                              <a14:shadowObscured xmlns:a14="http://schemas.microsoft.com/office/drawing/2010/main"/>
                            </a:ext>
                          </a:extLst>
                        </pic:spPr>
                      </pic:pic>
                    </a:graphicData>
                  </a:graphic>
                </wp:inline>
              </w:drawing>
            </w:r>
          </w:p>
        </w:tc>
      </w:tr>
      <w:tr w:rsidR="00042BE8" w:rsidRPr="00042BE8" w14:paraId="789208CA" w14:textId="77777777" w:rsidTr="00F10F66">
        <w:tc>
          <w:tcPr>
            <w:tcW w:w="9736" w:type="dxa"/>
            <w:vAlign w:val="center"/>
          </w:tcPr>
          <w:p w14:paraId="0D11A275" w14:textId="2FFE2F15" w:rsidR="00BE5EF9" w:rsidRPr="00042BE8" w:rsidRDefault="00BE5EF9" w:rsidP="00F10F66">
            <w:pPr>
              <w:spacing w:line="360" w:lineRule="auto"/>
              <w:jc w:val="center"/>
              <w:rPr>
                <w:rFonts w:ascii="Times New Roman" w:hAnsi="Times New Roman" w:cs="Times New Roman"/>
                <w:i/>
                <w:iCs/>
                <w:sz w:val="24"/>
                <w:szCs w:val="24"/>
              </w:rPr>
            </w:pPr>
            <w:r w:rsidRPr="00042BE8">
              <w:rPr>
                <w:rFonts w:ascii="Times New Roman" w:hAnsi="Times New Roman" w:cs="Times New Roman"/>
                <w:i/>
                <w:iCs/>
              </w:rPr>
              <w:t>Figure 2 – Map of the Neolithic Site</w:t>
            </w:r>
            <w:r w:rsidR="00CB511B" w:rsidRPr="00042BE8">
              <w:rPr>
                <w:rFonts w:ascii="Times New Roman" w:hAnsi="Times New Roman" w:cs="Times New Roman"/>
                <w:i/>
                <w:iCs/>
              </w:rPr>
              <w:t>. Image: Hristina Markova.</w:t>
            </w:r>
          </w:p>
        </w:tc>
      </w:tr>
    </w:tbl>
    <w:p w14:paraId="4B104AB1" w14:textId="77777777" w:rsidR="00A36BD2" w:rsidRPr="00042BE8" w:rsidRDefault="00A36BD2" w:rsidP="001B4DE8">
      <w:pPr>
        <w:spacing w:line="276" w:lineRule="auto"/>
        <w:jc w:val="both"/>
        <w:rPr>
          <w:rFonts w:ascii="Times New Roman" w:hAnsi="Times New Roman" w:cs="Times New Roman"/>
          <w:b/>
          <w:bCs/>
          <w:sz w:val="24"/>
          <w:szCs w:val="24"/>
        </w:rPr>
      </w:pPr>
      <w:r w:rsidRPr="00042BE8">
        <w:rPr>
          <w:rFonts w:ascii="Times New Roman" w:hAnsi="Times New Roman" w:cs="Times New Roman"/>
          <w:b/>
          <w:bCs/>
          <w:sz w:val="24"/>
          <w:szCs w:val="24"/>
        </w:rPr>
        <w:lastRenderedPageBreak/>
        <w:t>Literature Review</w:t>
      </w:r>
    </w:p>
    <w:p w14:paraId="4B0E3A0C" w14:textId="57760E29" w:rsidR="00A36BD2" w:rsidRPr="00042BE8" w:rsidRDefault="00A36BD2" w:rsidP="001B4DE8">
      <w:pPr>
        <w:spacing w:line="276" w:lineRule="auto"/>
        <w:jc w:val="both"/>
        <w:rPr>
          <w:rFonts w:ascii="Times New Roman" w:hAnsi="Times New Roman" w:cs="Times New Roman"/>
          <w:sz w:val="24"/>
          <w:szCs w:val="24"/>
        </w:rPr>
      </w:pPr>
      <w:r w:rsidRPr="00042BE8">
        <w:rPr>
          <w:rFonts w:ascii="Times New Roman" w:hAnsi="Times New Roman" w:cs="Times New Roman"/>
          <w:sz w:val="24"/>
          <w:szCs w:val="24"/>
        </w:rPr>
        <w:t xml:space="preserve">According to Stanislaw Iwaniszewski, Eurasian </w:t>
      </w:r>
      <w:r w:rsidR="001E1FD9" w:rsidRPr="00042BE8">
        <w:rPr>
          <w:rFonts w:ascii="Times New Roman" w:hAnsi="Times New Roman" w:cs="Times New Roman"/>
          <w:sz w:val="24"/>
          <w:szCs w:val="24"/>
        </w:rPr>
        <w:t>archeoastronomy</w:t>
      </w:r>
      <w:r w:rsidRPr="00042BE8">
        <w:rPr>
          <w:rFonts w:ascii="Times New Roman" w:hAnsi="Times New Roman" w:cs="Times New Roman"/>
          <w:sz w:val="24"/>
          <w:szCs w:val="24"/>
        </w:rPr>
        <w:t xml:space="preserve"> is 'not a well-established field of study'.</w:t>
      </w:r>
      <w:r w:rsidRPr="00042BE8">
        <w:rPr>
          <w:rStyle w:val="FootnoteReference"/>
          <w:rFonts w:ascii="Times New Roman" w:hAnsi="Times New Roman" w:cs="Times New Roman"/>
          <w:sz w:val="24"/>
          <w:szCs w:val="24"/>
        </w:rPr>
        <w:footnoteReference w:id="20"/>
      </w:r>
      <w:r w:rsidRPr="00042BE8">
        <w:rPr>
          <w:rFonts w:ascii="Times New Roman" w:hAnsi="Times New Roman" w:cs="Times New Roman"/>
          <w:sz w:val="24"/>
          <w:szCs w:val="24"/>
        </w:rPr>
        <w:t xml:space="preserve"> This is curious considering the vital role the Balkans had in dispersing Neolithization across Europe from Anatolia and the attested archaeoastronomical evidence in both locations, such as solar time-keeping at Stonehenge and in Çatalhöyük houses.</w:t>
      </w:r>
      <w:r w:rsidRPr="00042BE8">
        <w:rPr>
          <w:rStyle w:val="FootnoteReference"/>
          <w:rFonts w:ascii="Times New Roman" w:hAnsi="Times New Roman" w:cs="Times New Roman"/>
          <w:sz w:val="24"/>
          <w:szCs w:val="24"/>
        </w:rPr>
        <w:footnoteReference w:id="21"/>
      </w:r>
      <w:r w:rsidRPr="00042BE8">
        <w:rPr>
          <w:rFonts w:ascii="Times New Roman" w:hAnsi="Times New Roman" w:cs="Times New Roman"/>
          <w:sz w:val="24"/>
          <w:szCs w:val="24"/>
        </w:rPr>
        <w:t xml:space="preserve"> Nonetheless, the authors </w:t>
      </w:r>
      <w:r w:rsidR="00DA08DC" w:rsidRPr="00042BE8">
        <w:rPr>
          <w:rFonts w:ascii="Times New Roman" w:hAnsi="Times New Roman" w:cs="Times New Roman"/>
          <w:sz w:val="24"/>
          <w:szCs w:val="24"/>
        </w:rPr>
        <w:t xml:space="preserve">Alexey </w:t>
      </w:r>
      <w:r w:rsidRPr="00042BE8">
        <w:rPr>
          <w:rFonts w:ascii="Times New Roman" w:hAnsi="Times New Roman" w:cs="Times New Roman"/>
          <w:sz w:val="24"/>
          <w:szCs w:val="24"/>
        </w:rPr>
        <w:t xml:space="preserve">Stoev and </w:t>
      </w:r>
      <w:r w:rsidR="00DA08DC" w:rsidRPr="00042BE8">
        <w:rPr>
          <w:rFonts w:ascii="Times New Roman" w:hAnsi="Times New Roman" w:cs="Times New Roman"/>
          <w:sz w:val="24"/>
          <w:szCs w:val="24"/>
        </w:rPr>
        <w:t xml:space="preserve">Penka </w:t>
      </w:r>
      <w:r w:rsidRPr="00042BE8">
        <w:rPr>
          <w:rFonts w:ascii="Times New Roman" w:hAnsi="Times New Roman" w:cs="Times New Roman"/>
          <w:sz w:val="24"/>
          <w:szCs w:val="24"/>
        </w:rPr>
        <w:t>Maglova introduce</w:t>
      </w:r>
      <w:r w:rsidR="00673BA8">
        <w:rPr>
          <w:rFonts w:ascii="Times New Roman" w:hAnsi="Times New Roman" w:cs="Times New Roman"/>
          <w:sz w:val="24"/>
          <w:szCs w:val="24"/>
        </w:rPr>
        <w:t>d</w:t>
      </w:r>
      <w:r w:rsidRPr="00042BE8">
        <w:rPr>
          <w:rFonts w:ascii="Times New Roman" w:hAnsi="Times New Roman" w:cs="Times New Roman"/>
          <w:sz w:val="24"/>
          <w:szCs w:val="24"/>
        </w:rPr>
        <w:t xml:space="preserve"> Neolithic Bulgaria to the discipline in their contribution to Ruggles’ archaeoastronomy tome.</w:t>
      </w:r>
      <w:r w:rsidRPr="00042BE8">
        <w:rPr>
          <w:rStyle w:val="FootnoteReference"/>
          <w:rFonts w:ascii="Times New Roman" w:hAnsi="Times New Roman" w:cs="Times New Roman"/>
          <w:sz w:val="24"/>
          <w:szCs w:val="24"/>
        </w:rPr>
        <w:footnoteReference w:id="22"/>
      </w:r>
      <w:r w:rsidRPr="00042BE8">
        <w:rPr>
          <w:rFonts w:ascii="Times New Roman" w:hAnsi="Times New Roman" w:cs="Times New Roman"/>
          <w:sz w:val="24"/>
          <w:szCs w:val="24"/>
        </w:rPr>
        <w:t xml:space="preserve"> Their chapter reveal</w:t>
      </w:r>
      <w:r w:rsidR="00673BA8">
        <w:rPr>
          <w:rFonts w:ascii="Times New Roman" w:hAnsi="Times New Roman" w:cs="Times New Roman"/>
          <w:sz w:val="24"/>
          <w:szCs w:val="24"/>
        </w:rPr>
        <w:t>ed</w:t>
      </w:r>
      <w:r w:rsidRPr="00042BE8">
        <w:rPr>
          <w:rFonts w:ascii="Times New Roman" w:hAnsi="Times New Roman" w:cs="Times New Roman"/>
          <w:sz w:val="24"/>
          <w:szCs w:val="24"/>
        </w:rPr>
        <w:t xml:space="preserve"> how astronomy was an intrinsic part of Neolithic life via case studies of Karanovo (tell), Topchika (cave), Magura (cave), Bailovo (cave) and Tangarduk kaya (cave).</w:t>
      </w:r>
      <w:r w:rsidRPr="00042BE8">
        <w:rPr>
          <w:rFonts w:ascii="Times New Roman" w:hAnsi="Times New Roman" w:cs="Times New Roman"/>
          <w:sz w:val="24"/>
          <w:szCs w:val="24"/>
          <w:vertAlign w:val="superscript"/>
        </w:rPr>
        <w:footnoteReference w:id="23"/>
      </w:r>
      <w:r w:rsidRPr="00042BE8">
        <w:rPr>
          <w:rFonts w:ascii="Times New Roman" w:hAnsi="Times New Roman" w:cs="Times New Roman"/>
          <w:sz w:val="24"/>
          <w:szCs w:val="24"/>
        </w:rPr>
        <w:t xml:space="preserve"> They state</w:t>
      </w:r>
      <w:r w:rsidR="00673BA8">
        <w:rPr>
          <w:rFonts w:ascii="Times New Roman" w:hAnsi="Times New Roman" w:cs="Times New Roman"/>
          <w:sz w:val="24"/>
          <w:szCs w:val="24"/>
        </w:rPr>
        <w:t>d</w:t>
      </w:r>
      <w:r w:rsidRPr="00042BE8">
        <w:rPr>
          <w:rFonts w:ascii="Times New Roman" w:hAnsi="Times New Roman" w:cs="Times New Roman"/>
          <w:sz w:val="24"/>
          <w:szCs w:val="24"/>
        </w:rPr>
        <w:t xml:space="preserve"> that the late Neolithic is the predominant epoch for astronomical-related architecture and iconography, with the population recording 'celestial events and the number of days between them’.</w:t>
      </w:r>
      <w:r w:rsidRPr="00042BE8">
        <w:rPr>
          <w:rStyle w:val="FootnoteReference"/>
          <w:rFonts w:ascii="Times New Roman" w:hAnsi="Times New Roman" w:cs="Times New Roman"/>
          <w:sz w:val="24"/>
          <w:szCs w:val="24"/>
        </w:rPr>
        <w:footnoteReference w:id="24"/>
      </w:r>
      <w:r w:rsidRPr="00042BE8">
        <w:rPr>
          <w:rFonts w:ascii="Times New Roman" w:hAnsi="Times New Roman" w:cs="Times New Roman"/>
          <w:sz w:val="24"/>
          <w:szCs w:val="24"/>
        </w:rPr>
        <w:t xml:space="preserve"> Notably, 4 out of 5 of these sites are caves but the inclusion of a tell implies that evidence of celestial observation is not exclusive to cave sites.</w:t>
      </w:r>
    </w:p>
    <w:p w14:paraId="7BD5BEB7" w14:textId="1E4231BA" w:rsidR="00A36BD2" w:rsidRPr="00042BE8" w:rsidRDefault="00A36BD2" w:rsidP="001B4DE8">
      <w:pPr>
        <w:spacing w:line="276" w:lineRule="auto"/>
        <w:jc w:val="both"/>
        <w:rPr>
          <w:rFonts w:ascii="Times New Roman" w:hAnsi="Times New Roman" w:cs="Times New Roman"/>
          <w:sz w:val="24"/>
          <w:szCs w:val="24"/>
        </w:rPr>
      </w:pPr>
      <w:r w:rsidRPr="00042BE8">
        <w:rPr>
          <w:rFonts w:ascii="Times New Roman" w:hAnsi="Times New Roman" w:cs="Times New Roman"/>
          <w:sz w:val="24"/>
          <w:szCs w:val="24"/>
        </w:rPr>
        <w:t>Another paper by the same authors, albeit with the inclusion of a third author, Mina Spasova, explore</w:t>
      </w:r>
      <w:r w:rsidR="00672A6D">
        <w:rPr>
          <w:rFonts w:ascii="Times New Roman" w:hAnsi="Times New Roman" w:cs="Times New Roman"/>
          <w:sz w:val="24"/>
          <w:szCs w:val="24"/>
        </w:rPr>
        <w:t>d</w:t>
      </w:r>
      <w:r w:rsidRPr="00042BE8">
        <w:rPr>
          <w:rFonts w:ascii="Times New Roman" w:hAnsi="Times New Roman" w:cs="Times New Roman"/>
          <w:sz w:val="24"/>
          <w:szCs w:val="24"/>
        </w:rPr>
        <w:t xml:space="preserve"> two rock-cut structures in the Eastern Rhodopes, south of the Balkan mountain range, which are chronologically later than Samovodene.</w:t>
      </w:r>
      <w:r w:rsidRPr="00042BE8">
        <w:rPr>
          <w:rStyle w:val="FootnoteReference"/>
          <w:rFonts w:ascii="Times New Roman" w:hAnsi="Times New Roman" w:cs="Times New Roman"/>
          <w:sz w:val="24"/>
          <w:szCs w:val="24"/>
        </w:rPr>
        <w:footnoteReference w:id="25"/>
      </w:r>
      <w:r w:rsidRPr="00042BE8">
        <w:rPr>
          <w:rFonts w:ascii="Times New Roman" w:hAnsi="Times New Roman" w:cs="Times New Roman"/>
          <w:sz w:val="24"/>
          <w:szCs w:val="24"/>
        </w:rPr>
        <w:t xml:space="preserve"> However, the authors argue</w:t>
      </w:r>
      <w:r w:rsidR="00672A6D">
        <w:rPr>
          <w:rFonts w:ascii="Times New Roman" w:hAnsi="Times New Roman" w:cs="Times New Roman"/>
          <w:sz w:val="24"/>
          <w:szCs w:val="24"/>
        </w:rPr>
        <w:t>d</w:t>
      </w:r>
      <w:r w:rsidRPr="00042BE8">
        <w:rPr>
          <w:rFonts w:ascii="Times New Roman" w:hAnsi="Times New Roman" w:cs="Times New Roman"/>
          <w:sz w:val="24"/>
          <w:szCs w:val="24"/>
        </w:rPr>
        <w:t xml:space="preserve"> that the caves are connected to the Mother Goddess and the winter solstice, evidenced by light penetrating the caves, allowing for accurate calendar keeping.</w:t>
      </w:r>
      <w:r w:rsidRPr="00042BE8">
        <w:rPr>
          <w:rStyle w:val="FootnoteReference"/>
          <w:rFonts w:ascii="Times New Roman" w:hAnsi="Times New Roman" w:cs="Times New Roman"/>
          <w:sz w:val="24"/>
          <w:szCs w:val="24"/>
        </w:rPr>
        <w:footnoteReference w:id="26"/>
      </w:r>
      <w:r w:rsidRPr="00042BE8">
        <w:rPr>
          <w:rFonts w:ascii="Times New Roman" w:hAnsi="Times New Roman" w:cs="Times New Roman"/>
          <w:sz w:val="24"/>
          <w:szCs w:val="24"/>
        </w:rPr>
        <w:t xml:space="preserve"> The trio author</w:t>
      </w:r>
      <w:r w:rsidR="003945EE" w:rsidRPr="00042BE8">
        <w:rPr>
          <w:rFonts w:ascii="Times New Roman" w:hAnsi="Times New Roman" w:cs="Times New Roman"/>
          <w:sz w:val="24"/>
          <w:szCs w:val="24"/>
        </w:rPr>
        <w:t>ed</w:t>
      </w:r>
      <w:r w:rsidRPr="00042BE8">
        <w:rPr>
          <w:rFonts w:ascii="Times New Roman" w:hAnsi="Times New Roman" w:cs="Times New Roman"/>
          <w:sz w:val="24"/>
          <w:szCs w:val="24"/>
        </w:rPr>
        <w:t xml:space="preserve"> a second paper </w:t>
      </w:r>
      <w:r w:rsidR="003945EE" w:rsidRPr="00042BE8">
        <w:rPr>
          <w:rFonts w:ascii="Times New Roman" w:hAnsi="Times New Roman" w:cs="Times New Roman"/>
          <w:sz w:val="24"/>
          <w:szCs w:val="24"/>
        </w:rPr>
        <w:t>outlining</w:t>
      </w:r>
      <w:r w:rsidRPr="00042BE8">
        <w:rPr>
          <w:rFonts w:ascii="Times New Roman" w:hAnsi="Times New Roman" w:cs="Times New Roman"/>
          <w:sz w:val="24"/>
          <w:szCs w:val="24"/>
        </w:rPr>
        <w:t xml:space="preserve"> the evolution of astronomical facilities and practices in ancient Thrace, highlighting the frequency of solar alignments on the summer and winter solstices and the equinoxes, pro</w:t>
      </w:r>
      <w:r w:rsidR="003945EE" w:rsidRPr="00042BE8">
        <w:rPr>
          <w:rFonts w:ascii="Times New Roman" w:hAnsi="Times New Roman" w:cs="Times New Roman"/>
          <w:sz w:val="24"/>
          <w:szCs w:val="24"/>
        </w:rPr>
        <w:t>po</w:t>
      </w:r>
      <w:r w:rsidRPr="00042BE8">
        <w:rPr>
          <w:rFonts w:ascii="Times New Roman" w:hAnsi="Times New Roman" w:cs="Times New Roman"/>
          <w:sz w:val="24"/>
          <w:szCs w:val="24"/>
        </w:rPr>
        <w:t>sing that these days were calculated through a symbol-filled calendar.</w:t>
      </w:r>
      <w:r w:rsidRPr="00042BE8">
        <w:rPr>
          <w:rStyle w:val="FootnoteReference"/>
          <w:rFonts w:ascii="Times New Roman" w:hAnsi="Times New Roman" w:cs="Times New Roman"/>
          <w:sz w:val="24"/>
          <w:szCs w:val="24"/>
        </w:rPr>
        <w:footnoteReference w:id="27"/>
      </w:r>
      <w:r w:rsidRPr="00042BE8">
        <w:rPr>
          <w:rFonts w:ascii="Times New Roman" w:hAnsi="Times New Roman" w:cs="Times New Roman"/>
          <w:sz w:val="24"/>
          <w:szCs w:val="24"/>
        </w:rPr>
        <w:t xml:space="preserve"> This trio of authors </w:t>
      </w:r>
      <w:r w:rsidR="00030EDD" w:rsidRPr="00042BE8">
        <w:rPr>
          <w:rFonts w:ascii="Times New Roman" w:hAnsi="Times New Roman" w:cs="Times New Roman"/>
          <w:sz w:val="24"/>
          <w:szCs w:val="24"/>
        </w:rPr>
        <w:t>domi</w:t>
      </w:r>
      <w:r w:rsidR="00FA6E8B" w:rsidRPr="00042BE8">
        <w:rPr>
          <w:rFonts w:ascii="Times New Roman" w:hAnsi="Times New Roman" w:cs="Times New Roman"/>
          <w:sz w:val="24"/>
          <w:szCs w:val="24"/>
        </w:rPr>
        <w:t>nate</w:t>
      </w:r>
      <w:r w:rsidRPr="00042BE8">
        <w:rPr>
          <w:rFonts w:ascii="Times New Roman" w:hAnsi="Times New Roman" w:cs="Times New Roman"/>
          <w:sz w:val="24"/>
          <w:szCs w:val="24"/>
        </w:rPr>
        <w:t xml:space="preserve"> the English-language corpus of </w:t>
      </w:r>
      <w:r w:rsidR="00030EDD" w:rsidRPr="00042BE8">
        <w:rPr>
          <w:rFonts w:ascii="Times New Roman" w:hAnsi="Times New Roman" w:cs="Times New Roman"/>
          <w:sz w:val="24"/>
          <w:szCs w:val="24"/>
        </w:rPr>
        <w:t>archeoastronomy</w:t>
      </w:r>
      <w:r w:rsidRPr="00042BE8">
        <w:rPr>
          <w:rFonts w:ascii="Times New Roman" w:hAnsi="Times New Roman" w:cs="Times New Roman"/>
          <w:sz w:val="24"/>
          <w:szCs w:val="24"/>
        </w:rPr>
        <w:t xml:space="preserve"> in Bulgaria, but favour rock-cut monuments rather than investigating tells.</w:t>
      </w:r>
      <w:r w:rsidR="00030EDD" w:rsidRPr="00042BE8">
        <w:rPr>
          <w:rFonts w:ascii="Times New Roman" w:hAnsi="Times New Roman" w:cs="Times New Roman"/>
          <w:sz w:val="24"/>
          <w:szCs w:val="24"/>
        </w:rPr>
        <w:t xml:space="preserve"> </w:t>
      </w:r>
      <w:r w:rsidRPr="00042BE8">
        <w:rPr>
          <w:rFonts w:ascii="Times New Roman" w:hAnsi="Times New Roman" w:cs="Times New Roman"/>
          <w:sz w:val="24"/>
          <w:szCs w:val="24"/>
        </w:rPr>
        <w:t>Furthermore, their studies tend to be focused on slightly later dates than Samovodene.</w:t>
      </w:r>
    </w:p>
    <w:p w14:paraId="520262F2" w14:textId="3B662455" w:rsidR="00A36BD2" w:rsidRPr="00042BE8" w:rsidRDefault="00A36BD2" w:rsidP="001B4DE8">
      <w:pPr>
        <w:spacing w:line="276" w:lineRule="auto"/>
        <w:jc w:val="both"/>
        <w:rPr>
          <w:rFonts w:ascii="Times New Roman" w:hAnsi="Times New Roman" w:cs="Times New Roman"/>
          <w:sz w:val="24"/>
          <w:szCs w:val="24"/>
        </w:rPr>
      </w:pPr>
      <w:r w:rsidRPr="00042BE8">
        <w:rPr>
          <w:rFonts w:ascii="Times New Roman" w:hAnsi="Times New Roman" w:cs="Times New Roman"/>
          <w:sz w:val="24"/>
          <w:szCs w:val="24"/>
        </w:rPr>
        <w:t xml:space="preserve">Although the rock-cut monuments have been dated as later than the Neolithic, Stoev, </w:t>
      </w:r>
      <w:r w:rsidR="00FF5F5B" w:rsidRPr="00042BE8">
        <w:rPr>
          <w:rFonts w:ascii="Times New Roman" w:hAnsi="Times New Roman" w:cs="Times New Roman"/>
          <w:sz w:val="24"/>
          <w:szCs w:val="24"/>
        </w:rPr>
        <w:t>Maglova</w:t>
      </w:r>
      <w:r w:rsidRPr="00042BE8">
        <w:rPr>
          <w:rFonts w:ascii="Times New Roman" w:hAnsi="Times New Roman" w:cs="Times New Roman"/>
          <w:sz w:val="24"/>
          <w:szCs w:val="24"/>
        </w:rPr>
        <w:t xml:space="preserve"> and Spasova claim</w:t>
      </w:r>
      <w:r w:rsidR="00672A6D">
        <w:rPr>
          <w:rFonts w:ascii="Times New Roman" w:hAnsi="Times New Roman" w:cs="Times New Roman"/>
          <w:sz w:val="24"/>
          <w:szCs w:val="24"/>
        </w:rPr>
        <w:t>ed</w:t>
      </w:r>
      <w:r w:rsidRPr="00042BE8">
        <w:rPr>
          <w:rFonts w:ascii="Times New Roman" w:hAnsi="Times New Roman" w:cs="Times New Roman"/>
          <w:sz w:val="24"/>
          <w:szCs w:val="24"/>
        </w:rPr>
        <w:t xml:space="preserve"> that these locales are the ‘preserved representatives of monumental religious architecture of the ancient people from the Eneolithic.’</w:t>
      </w:r>
      <w:r w:rsidRPr="00042BE8">
        <w:rPr>
          <w:rStyle w:val="FootnoteReference"/>
          <w:rFonts w:ascii="Times New Roman" w:hAnsi="Times New Roman" w:cs="Times New Roman"/>
          <w:sz w:val="24"/>
          <w:szCs w:val="24"/>
        </w:rPr>
        <w:footnoteReference w:id="28"/>
      </w:r>
      <w:r w:rsidRPr="00042BE8">
        <w:rPr>
          <w:rFonts w:ascii="Times New Roman" w:hAnsi="Times New Roman" w:cs="Times New Roman"/>
          <w:sz w:val="24"/>
          <w:szCs w:val="24"/>
        </w:rPr>
        <w:t xml:space="preserve"> The authors state</w:t>
      </w:r>
      <w:r w:rsidR="00672A6D">
        <w:rPr>
          <w:rFonts w:ascii="Times New Roman" w:hAnsi="Times New Roman" w:cs="Times New Roman"/>
          <w:sz w:val="24"/>
          <w:szCs w:val="24"/>
        </w:rPr>
        <w:t>d</w:t>
      </w:r>
      <w:r w:rsidRPr="00042BE8">
        <w:rPr>
          <w:rFonts w:ascii="Times New Roman" w:hAnsi="Times New Roman" w:cs="Times New Roman"/>
          <w:sz w:val="24"/>
          <w:szCs w:val="24"/>
        </w:rPr>
        <w:t xml:space="preserve"> that the people who used these monuments ‘created and continuously used’ the solar-chthonic cult of the Sun and Caves of the Great Mother Goddess, who birthed and married the Sun. Furthermore, alignments tend to be </w:t>
      </w:r>
      <w:r w:rsidR="0064115E" w:rsidRPr="00042BE8">
        <w:rPr>
          <w:rFonts w:ascii="Times New Roman" w:hAnsi="Times New Roman" w:cs="Times New Roman"/>
          <w:sz w:val="24"/>
          <w:szCs w:val="24"/>
        </w:rPr>
        <w:t>orientated</w:t>
      </w:r>
      <w:r w:rsidRPr="00042BE8">
        <w:rPr>
          <w:rFonts w:ascii="Times New Roman" w:hAnsi="Times New Roman" w:cs="Times New Roman"/>
          <w:sz w:val="24"/>
          <w:szCs w:val="24"/>
        </w:rPr>
        <w:t xml:space="preserve"> </w:t>
      </w:r>
      <w:r w:rsidR="00A27DB6" w:rsidRPr="00042BE8">
        <w:rPr>
          <w:rFonts w:ascii="Times New Roman" w:hAnsi="Times New Roman" w:cs="Times New Roman"/>
          <w:sz w:val="24"/>
          <w:szCs w:val="24"/>
        </w:rPr>
        <w:t>towards</w:t>
      </w:r>
      <w:r w:rsidRPr="00042BE8">
        <w:rPr>
          <w:rFonts w:ascii="Times New Roman" w:hAnsi="Times New Roman" w:cs="Times New Roman"/>
          <w:sz w:val="24"/>
          <w:szCs w:val="24"/>
        </w:rPr>
        <w:t xml:space="preserve"> sunrise or sunset of the solstice on ‘characteristic points of the local horizon’.</w:t>
      </w:r>
      <w:r w:rsidRPr="00042BE8">
        <w:rPr>
          <w:rStyle w:val="FootnoteReference"/>
          <w:rFonts w:ascii="Times New Roman" w:hAnsi="Times New Roman" w:cs="Times New Roman"/>
          <w:sz w:val="24"/>
          <w:szCs w:val="24"/>
        </w:rPr>
        <w:footnoteReference w:id="29"/>
      </w:r>
      <w:r w:rsidRPr="00042BE8">
        <w:rPr>
          <w:rFonts w:ascii="Times New Roman" w:hAnsi="Times New Roman" w:cs="Times New Roman"/>
          <w:sz w:val="24"/>
          <w:szCs w:val="24"/>
        </w:rPr>
        <w:t xml:space="preserve"> </w:t>
      </w:r>
      <w:r w:rsidR="00765DCE">
        <w:rPr>
          <w:rFonts w:ascii="Times New Roman" w:hAnsi="Times New Roman" w:cs="Times New Roman"/>
          <w:sz w:val="24"/>
          <w:szCs w:val="24"/>
        </w:rPr>
        <w:lastRenderedPageBreak/>
        <w:t>Additionally</w:t>
      </w:r>
      <w:r w:rsidRPr="00042BE8">
        <w:rPr>
          <w:rFonts w:ascii="Times New Roman" w:hAnsi="Times New Roman" w:cs="Times New Roman"/>
          <w:sz w:val="24"/>
          <w:szCs w:val="24"/>
        </w:rPr>
        <w:t>, they highlight the typology of rock-cut monuments with archaeoastronomical meaning.</w:t>
      </w:r>
      <w:r w:rsidR="00934383" w:rsidRPr="00042BE8">
        <w:rPr>
          <w:rStyle w:val="FootnoteReference"/>
          <w:rFonts w:ascii="Times New Roman" w:hAnsi="Times New Roman" w:cs="Times New Roman"/>
          <w:sz w:val="24"/>
          <w:szCs w:val="24"/>
        </w:rPr>
        <w:footnoteReference w:id="30"/>
      </w:r>
      <w:r w:rsidRPr="00042BE8">
        <w:rPr>
          <w:rFonts w:ascii="Times New Roman" w:hAnsi="Times New Roman" w:cs="Times New Roman"/>
          <w:sz w:val="24"/>
          <w:szCs w:val="24"/>
        </w:rPr>
        <w:t xml:space="preserve"> For this project, the </w:t>
      </w:r>
      <w:r w:rsidR="00C92114" w:rsidRPr="00042BE8">
        <w:rPr>
          <w:rFonts w:ascii="Times New Roman" w:hAnsi="Times New Roman" w:cs="Times New Roman"/>
          <w:sz w:val="24"/>
          <w:szCs w:val="24"/>
        </w:rPr>
        <w:t xml:space="preserve">noteworthy </w:t>
      </w:r>
      <w:r w:rsidRPr="00042BE8">
        <w:rPr>
          <w:rFonts w:ascii="Times New Roman" w:hAnsi="Times New Roman" w:cs="Times New Roman"/>
          <w:sz w:val="24"/>
          <w:szCs w:val="24"/>
        </w:rPr>
        <w:t xml:space="preserve">characteristics include; landscape choice near rocks, caves or water; functions </w:t>
      </w:r>
      <w:r w:rsidR="00295D6B" w:rsidRPr="00042BE8">
        <w:rPr>
          <w:rFonts w:ascii="Times New Roman" w:hAnsi="Times New Roman" w:cs="Times New Roman"/>
          <w:sz w:val="24"/>
          <w:szCs w:val="24"/>
        </w:rPr>
        <w:t>as a</w:t>
      </w:r>
      <w:r w:rsidRPr="00042BE8">
        <w:rPr>
          <w:rFonts w:ascii="Times New Roman" w:hAnsi="Times New Roman" w:cs="Times New Roman"/>
          <w:sz w:val="24"/>
          <w:szCs w:val="24"/>
        </w:rPr>
        <w:t xml:space="preserve"> observatory, cult centre or calendar-keeping; the presence of topographical ‘sights’ such as pillars, trenches, grooves and finally, the presence of astronomically significant azimuths such as the solstices and equinoxes or the rising of constellations.</w:t>
      </w:r>
      <w:r w:rsidRPr="00042BE8">
        <w:rPr>
          <w:rStyle w:val="FootnoteReference"/>
          <w:rFonts w:ascii="Times New Roman" w:hAnsi="Times New Roman" w:cs="Times New Roman"/>
          <w:sz w:val="24"/>
          <w:szCs w:val="24"/>
        </w:rPr>
        <w:footnoteReference w:id="31"/>
      </w:r>
      <w:r w:rsidRPr="00042BE8">
        <w:rPr>
          <w:rFonts w:ascii="Times New Roman" w:hAnsi="Times New Roman" w:cs="Times New Roman"/>
          <w:sz w:val="24"/>
          <w:szCs w:val="24"/>
        </w:rPr>
        <w:t xml:space="preserve"> </w:t>
      </w:r>
      <w:r w:rsidR="00295D6B" w:rsidRPr="00042BE8">
        <w:rPr>
          <w:rFonts w:ascii="Times New Roman" w:hAnsi="Times New Roman" w:cs="Times New Roman"/>
          <w:sz w:val="24"/>
          <w:szCs w:val="24"/>
        </w:rPr>
        <w:t>Unfortunately</w:t>
      </w:r>
      <w:r w:rsidRPr="00042BE8">
        <w:rPr>
          <w:rFonts w:ascii="Times New Roman" w:hAnsi="Times New Roman" w:cs="Times New Roman"/>
          <w:sz w:val="24"/>
          <w:szCs w:val="24"/>
        </w:rPr>
        <w:t xml:space="preserve">, the authors fail to mention </w:t>
      </w:r>
      <w:r w:rsidR="00A40016" w:rsidRPr="00042BE8">
        <w:rPr>
          <w:rFonts w:ascii="Times New Roman" w:hAnsi="Times New Roman" w:cs="Times New Roman"/>
          <w:sz w:val="24"/>
          <w:szCs w:val="24"/>
        </w:rPr>
        <w:t>any</w:t>
      </w:r>
      <w:r w:rsidRPr="00042BE8">
        <w:rPr>
          <w:rFonts w:ascii="Times New Roman" w:hAnsi="Times New Roman" w:cs="Times New Roman"/>
          <w:sz w:val="24"/>
          <w:szCs w:val="24"/>
        </w:rPr>
        <w:t xml:space="preserve"> constellations that </w:t>
      </w:r>
      <w:r w:rsidR="00A40016" w:rsidRPr="00042BE8">
        <w:rPr>
          <w:rFonts w:ascii="Times New Roman" w:hAnsi="Times New Roman" w:cs="Times New Roman"/>
          <w:sz w:val="24"/>
          <w:szCs w:val="24"/>
        </w:rPr>
        <w:t>could have been observed by the</w:t>
      </w:r>
      <w:r w:rsidRPr="00042BE8">
        <w:rPr>
          <w:rFonts w:ascii="Times New Roman" w:hAnsi="Times New Roman" w:cs="Times New Roman"/>
          <w:sz w:val="24"/>
          <w:szCs w:val="24"/>
        </w:rPr>
        <w:t xml:space="preserve"> Thracians. Nonetheless, they conclude</w:t>
      </w:r>
      <w:r w:rsidR="00672A6D">
        <w:rPr>
          <w:rFonts w:ascii="Times New Roman" w:hAnsi="Times New Roman" w:cs="Times New Roman"/>
          <w:sz w:val="24"/>
          <w:szCs w:val="24"/>
        </w:rPr>
        <w:t>d</w:t>
      </w:r>
      <w:r w:rsidRPr="00042BE8">
        <w:rPr>
          <w:rFonts w:ascii="Times New Roman" w:hAnsi="Times New Roman" w:cs="Times New Roman"/>
          <w:sz w:val="24"/>
          <w:szCs w:val="24"/>
        </w:rPr>
        <w:t xml:space="preserve"> that these spaces reveal the ‘cyclicity and duration of existence’ and their connection to cult praxis.</w:t>
      </w:r>
      <w:r w:rsidRPr="00042BE8">
        <w:rPr>
          <w:rStyle w:val="FootnoteReference"/>
          <w:rFonts w:ascii="Times New Roman" w:hAnsi="Times New Roman" w:cs="Times New Roman"/>
          <w:sz w:val="24"/>
          <w:szCs w:val="24"/>
        </w:rPr>
        <w:footnoteReference w:id="32"/>
      </w:r>
      <w:r w:rsidRPr="00042BE8">
        <w:rPr>
          <w:rFonts w:ascii="Times New Roman" w:hAnsi="Times New Roman" w:cs="Times New Roman"/>
          <w:sz w:val="24"/>
          <w:szCs w:val="24"/>
        </w:rPr>
        <w:t xml:space="preserve"> They also note</w:t>
      </w:r>
      <w:r w:rsidR="00672A6D">
        <w:rPr>
          <w:rFonts w:ascii="Times New Roman" w:hAnsi="Times New Roman" w:cs="Times New Roman"/>
          <w:sz w:val="24"/>
          <w:szCs w:val="24"/>
        </w:rPr>
        <w:t>d</w:t>
      </w:r>
      <w:r w:rsidRPr="00042BE8">
        <w:rPr>
          <w:rFonts w:ascii="Times New Roman" w:hAnsi="Times New Roman" w:cs="Times New Roman"/>
          <w:sz w:val="24"/>
          <w:szCs w:val="24"/>
        </w:rPr>
        <w:t xml:space="preserve"> that the people of this time and region were able to observe the extreme sun culminations and measure them to the accuracy of +/- 1 day.</w:t>
      </w:r>
      <w:r w:rsidRPr="00042BE8">
        <w:rPr>
          <w:rStyle w:val="FootnoteReference"/>
          <w:rFonts w:ascii="Times New Roman" w:hAnsi="Times New Roman" w:cs="Times New Roman"/>
          <w:sz w:val="24"/>
          <w:szCs w:val="24"/>
        </w:rPr>
        <w:footnoteReference w:id="33"/>
      </w:r>
      <w:r w:rsidRPr="00042BE8">
        <w:rPr>
          <w:rFonts w:ascii="Times New Roman" w:hAnsi="Times New Roman" w:cs="Times New Roman"/>
          <w:sz w:val="24"/>
          <w:szCs w:val="24"/>
        </w:rPr>
        <w:t xml:space="preserve"> Finally, Stoev and Maglova </w:t>
      </w:r>
      <w:r w:rsidR="00672A6D">
        <w:rPr>
          <w:rFonts w:ascii="Times New Roman" w:hAnsi="Times New Roman" w:cs="Times New Roman"/>
          <w:sz w:val="24"/>
          <w:szCs w:val="24"/>
        </w:rPr>
        <w:t>authoured</w:t>
      </w:r>
      <w:r w:rsidRPr="00042BE8">
        <w:rPr>
          <w:rFonts w:ascii="Times New Roman" w:hAnsi="Times New Roman" w:cs="Times New Roman"/>
          <w:sz w:val="24"/>
          <w:szCs w:val="24"/>
        </w:rPr>
        <w:t xml:space="preserve"> another paper that employ</w:t>
      </w:r>
      <w:r w:rsidR="00672A6D">
        <w:rPr>
          <w:rFonts w:ascii="Times New Roman" w:hAnsi="Times New Roman" w:cs="Times New Roman"/>
          <w:sz w:val="24"/>
          <w:szCs w:val="24"/>
        </w:rPr>
        <w:t>ed</w:t>
      </w:r>
      <w:r w:rsidRPr="00042BE8">
        <w:rPr>
          <w:rFonts w:ascii="Times New Roman" w:hAnsi="Times New Roman" w:cs="Times New Roman"/>
          <w:sz w:val="24"/>
          <w:szCs w:val="24"/>
        </w:rPr>
        <w:t xml:space="preserve"> a seven-site case study to show ‘how astronomy was woven into everyday and spiritual life’ and reveals the Neolithic, and later, perception of space and time.</w:t>
      </w:r>
      <w:r w:rsidRPr="00042BE8">
        <w:rPr>
          <w:rStyle w:val="FootnoteReference"/>
          <w:rFonts w:ascii="Times New Roman" w:hAnsi="Times New Roman" w:cs="Times New Roman"/>
          <w:sz w:val="24"/>
          <w:szCs w:val="24"/>
        </w:rPr>
        <w:footnoteReference w:id="34"/>
      </w:r>
    </w:p>
    <w:p w14:paraId="409AD07B" w14:textId="4E2B1A92" w:rsidR="00A36BD2" w:rsidRPr="00042BE8" w:rsidRDefault="00A36BD2" w:rsidP="001B4DE8">
      <w:pPr>
        <w:spacing w:line="276" w:lineRule="auto"/>
        <w:jc w:val="both"/>
        <w:rPr>
          <w:rFonts w:ascii="Times New Roman" w:hAnsi="Times New Roman" w:cs="Times New Roman"/>
          <w:sz w:val="24"/>
          <w:szCs w:val="24"/>
        </w:rPr>
      </w:pPr>
      <w:r w:rsidRPr="00042BE8">
        <w:rPr>
          <w:rFonts w:ascii="Times New Roman" w:hAnsi="Times New Roman" w:cs="Times New Roman"/>
          <w:sz w:val="24"/>
          <w:szCs w:val="24"/>
        </w:rPr>
        <w:t xml:space="preserve">An </w:t>
      </w:r>
      <w:r w:rsidR="00E05E6B" w:rsidRPr="00042BE8">
        <w:rPr>
          <w:rFonts w:ascii="Times New Roman" w:hAnsi="Times New Roman" w:cs="Times New Roman"/>
          <w:sz w:val="24"/>
          <w:szCs w:val="24"/>
        </w:rPr>
        <w:t>archeoastronomy</w:t>
      </w:r>
      <w:r w:rsidRPr="00042BE8">
        <w:rPr>
          <w:rFonts w:ascii="Times New Roman" w:hAnsi="Times New Roman" w:cs="Times New Roman"/>
          <w:sz w:val="24"/>
          <w:szCs w:val="24"/>
        </w:rPr>
        <w:t xml:space="preserve"> paper by</w:t>
      </w:r>
      <w:r w:rsidRPr="00042BE8">
        <w:rPr>
          <w:rFonts w:ascii="Times New Roman" w:hAnsi="Times New Roman" w:cs="Times New Roman"/>
          <w:sz w:val="28"/>
          <w:szCs w:val="28"/>
        </w:rPr>
        <w:t xml:space="preserve"> </w:t>
      </w:r>
      <w:r w:rsidRPr="00042BE8">
        <w:rPr>
          <w:rFonts w:ascii="Times New Roman" w:hAnsi="Times New Roman" w:cs="Times New Roman"/>
          <w:sz w:val="24"/>
          <w:szCs w:val="24"/>
        </w:rPr>
        <w:t>Aleksandra Bajić</w:t>
      </w:r>
      <w:r w:rsidRPr="00042BE8">
        <w:rPr>
          <w:rFonts w:ascii="Times New Roman" w:hAnsi="Times New Roman" w:cs="Times New Roman"/>
          <w:sz w:val="28"/>
          <w:szCs w:val="28"/>
        </w:rPr>
        <w:t xml:space="preserve"> </w:t>
      </w:r>
      <w:r w:rsidRPr="00042BE8">
        <w:rPr>
          <w:rFonts w:ascii="Times New Roman" w:hAnsi="Times New Roman" w:cs="Times New Roman"/>
          <w:sz w:val="24"/>
          <w:szCs w:val="24"/>
        </w:rPr>
        <w:t>propose</w:t>
      </w:r>
      <w:r w:rsidR="00F001D3">
        <w:rPr>
          <w:rFonts w:ascii="Times New Roman" w:hAnsi="Times New Roman" w:cs="Times New Roman"/>
          <w:sz w:val="24"/>
          <w:szCs w:val="24"/>
        </w:rPr>
        <w:t>d that</w:t>
      </w:r>
      <w:r w:rsidRPr="00042BE8">
        <w:rPr>
          <w:rFonts w:ascii="Times New Roman" w:hAnsi="Times New Roman" w:cs="Times New Roman"/>
          <w:sz w:val="24"/>
          <w:szCs w:val="24"/>
        </w:rPr>
        <w:t xml:space="preserve"> astronomical knowledge is evident at the West Serbian tumuli site of Atenica, attributed to the Thracian Triballian tribe who lived in the Central Balkans during the last millennium BC.</w:t>
      </w:r>
      <w:r w:rsidRPr="00042BE8">
        <w:rPr>
          <w:rStyle w:val="FootnoteReference"/>
          <w:rFonts w:ascii="Times New Roman" w:hAnsi="Times New Roman" w:cs="Times New Roman"/>
          <w:sz w:val="24"/>
          <w:szCs w:val="24"/>
        </w:rPr>
        <w:footnoteReference w:id="35"/>
      </w:r>
      <w:r w:rsidRPr="00042BE8">
        <w:rPr>
          <w:rFonts w:ascii="Times New Roman" w:hAnsi="Times New Roman" w:cs="Times New Roman"/>
          <w:sz w:val="24"/>
          <w:szCs w:val="24"/>
        </w:rPr>
        <w:t xml:space="preserve"> Through measuring azimuths and using planetarium software, the authors conclude that the structures were aligned to the solstices, equinoxes and cross-quarter days that were associated with a ritual of passage, or sacrifice.</w:t>
      </w:r>
      <w:r w:rsidRPr="00042BE8">
        <w:rPr>
          <w:rStyle w:val="FootnoteReference"/>
          <w:rFonts w:ascii="Times New Roman" w:hAnsi="Times New Roman" w:cs="Times New Roman"/>
          <w:sz w:val="24"/>
          <w:szCs w:val="24"/>
        </w:rPr>
        <w:footnoteReference w:id="36"/>
      </w:r>
      <w:r w:rsidRPr="00042BE8">
        <w:rPr>
          <w:rFonts w:ascii="Times New Roman" w:hAnsi="Times New Roman" w:cs="Times New Roman"/>
          <w:sz w:val="24"/>
          <w:szCs w:val="24"/>
        </w:rPr>
        <w:t xml:space="preserve"> Although chronologically and geographically distant, these Thracian tumuli are included in the Balkan prehistory and thusly, could be reflective of long-lasting, widespread Thracian traditions. Another Thracian tradition is the carving of dolmens, which are discussed by A. César González-García, Dimiter Kolev and Vesselina Koleva.</w:t>
      </w:r>
      <w:r w:rsidR="0005084E" w:rsidRPr="00042BE8">
        <w:rPr>
          <w:rStyle w:val="FootnoteReference"/>
          <w:rFonts w:ascii="Times New Roman" w:hAnsi="Times New Roman" w:cs="Times New Roman"/>
          <w:sz w:val="24"/>
          <w:szCs w:val="24"/>
        </w:rPr>
        <w:footnoteReference w:id="37"/>
      </w:r>
      <w:r w:rsidRPr="00042BE8">
        <w:rPr>
          <w:rFonts w:ascii="Times New Roman" w:hAnsi="Times New Roman" w:cs="Times New Roman"/>
          <w:sz w:val="24"/>
          <w:szCs w:val="24"/>
        </w:rPr>
        <w:t xml:space="preserve"> Within their article, they state that these structures are </w:t>
      </w:r>
      <w:r w:rsidR="0005084E" w:rsidRPr="00042BE8">
        <w:rPr>
          <w:rFonts w:ascii="Times New Roman" w:hAnsi="Times New Roman" w:cs="Times New Roman"/>
          <w:sz w:val="24"/>
          <w:szCs w:val="24"/>
        </w:rPr>
        <w:t>always</w:t>
      </w:r>
      <w:r w:rsidRPr="00042BE8">
        <w:rPr>
          <w:rFonts w:ascii="Times New Roman" w:hAnsi="Times New Roman" w:cs="Times New Roman"/>
          <w:sz w:val="24"/>
          <w:szCs w:val="24"/>
        </w:rPr>
        <w:t xml:space="preserve"> </w:t>
      </w:r>
      <w:r w:rsidR="0005084E" w:rsidRPr="00042BE8">
        <w:rPr>
          <w:rFonts w:ascii="Times New Roman" w:hAnsi="Times New Roman" w:cs="Times New Roman"/>
          <w:sz w:val="24"/>
          <w:szCs w:val="24"/>
        </w:rPr>
        <w:t>orientated</w:t>
      </w:r>
      <w:r w:rsidRPr="00042BE8">
        <w:rPr>
          <w:rFonts w:ascii="Times New Roman" w:hAnsi="Times New Roman" w:cs="Times New Roman"/>
          <w:sz w:val="24"/>
          <w:szCs w:val="24"/>
        </w:rPr>
        <w:t xml:space="preserve"> towards mountains or the southwest.</w:t>
      </w:r>
      <w:r w:rsidRPr="00042BE8">
        <w:rPr>
          <w:rStyle w:val="FootnoteReference"/>
          <w:rFonts w:ascii="Times New Roman" w:hAnsi="Times New Roman" w:cs="Times New Roman"/>
          <w:sz w:val="24"/>
          <w:szCs w:val="24"/>
        </w:rPr>
        <w:footnoteReference w:id="38"/>
      </w:r>
      <w:r w:rsidRPr="00042BE8">
        <w:rPr>
          <w:rFonts w:ascii="Times New Roman" w:hAnsi="Times New Roman" w:cs="Times New Roman"/>
          <w:sz w:val="24"/>
          <w:szCs w:val="24"/>
        </w:rPr>
        <w:t xml:space="preserve"> Through analysing a number of dolmens, they propose</w:t>
      </w:r>
      <w:r w:rsidR="00F001D3">
        <w:rPr>
          <w:rFonts w:ascii="Times New Roman" w:hAnsi="Times New Roman" w:cs="Times New Roman"/>
          <w:sz w:val="24"/>
          <w:szCs w:val="24"/>
        </w:rPr>
        <w:t>d</w:t>
      </w:r>
      <w:r w:rsidRPr="00042BE8">
        <w:rPr>
          <w:rFonts w:ascii="Times New Roman" w:hAnsi="Times New Roman" w:cs="Times New Roman"/>
          <w:sz w:val="24"/>
          <w:szCs w:val="24"/>
        </w:rPr>
        <w:t xml:space="preserve"> that these ritual structures were orientated towards the Centaurus constellation and mountain peaks visible on the horizon, which </w:t>
      </w:r>
      <w:r w:rsidR="00BC3527" w:rsidRPr="00042BE8">
        <w:rPr>
          <w:rFonts w:ascii="Times New Roman" w:hAnsi="Times New Roman" w:cs="Times New Roman"/>
          <w:sz w:val="24"/>
          <w:szCs w:val="24"/>
        </w:rPr>
        <w:t>are</w:t>
      </w:r>
      <w:r w:rsidRPr="00042BE8">
        <w:rPr>
          <w:rFonts w:ascii="Times New Roman" w:hAnsi="Times New Roman" w:cs="Times New Roman"/>
          <w:sz w:val="24"/>
          <w:szCs w:val="24"/>
        </w:rPr>
        <w:t xml:space="preserve"> symbolic of the Sun God and Mother Goddess respectively.</w:t>
      </w:r>
      <w:r w:rsidRPr="00042BE8">
        <w:rPr>
          <w:rStyle w:val="FootnoteReference"/>
          <w:rFonts w:ascii="Times New Roman" w:hAnsi="Times New Roman" w:cs="Times New Roman"/>
          <w:sz w:val="24"/>
          <w:szCs w:val="24"/>
        </w:rPr>
        <w:t xml:space="preserve"> </w:t>
      </w:r>
      <w:r w:rsidRPr="00042BE8">
        <w:rPr>
          <w:rStyle w:val="FootnoteReference"/>
          <w:rFonts w:ascii="Times New Roman" w:hAnsi="Times New Roman" w:cs="Times New Roman"/>
          <w:sz w:val="24"/>
          <w:szCs w:val="24"/>
        </w:rPr>
        <w:footnoteReference w:id="39"/>
      </w:r>
      <w:r w:rsidRPr="00042BE8">
        <w:rPr>
          <w:rFonts w:ascii="Times New Roman" w:hAnsi="Times New Roman" w:cs="Times New Roman"/>
          <w:sz w:val="24"/>
          <w:szCs w:val="24"/>
        </w:rPr>
        <w:t xml:space="preserve"> </w:t>
      </w:r>
    </w:p>
    <w:p w14:paraId="0E3CCE1C" w14:textId="548334C9" w:rsidR="00A36BD2" w:rsidRPr="00042BE8" w:rsidRDefault="00A36BD2" w:rsidP="001B4DE8">
      <w:pPr>
        <w:spacing w:line="276" w:lineRule="auto"/>
        <w:jc w:val="both"/>
        <w:rPr>
          <w:rFonts w:ascii="Times New Roman" w:hAnsi="Times New Roman" w:cs="Times New Roman"/>
          <w:sz w:val="24"/>
          <w:szCs w:val="24"/>
        </w:rPr>
      </w:pPr>
      <w:r w:rsidRPr="00042BE8">
        <w:rPr>
          <w:rFonts w:ascii="Times New Roman" w:hAnsi="Times New Roman" w:cs="Times New Roman"/>
          <w:sz w:val="24"/>
          <w:szCs w:val="24"/>
        </w:rPr>
        <w:t>Th</w:t>
      </w:r>
      <w:r w:rsidR="0097627D">
        <w:rPr>
          <w:rFonts w:ascii="Times New Roman" w:hAnsi="Times New Roman" w:cs="Times New Roman"/>
          <w:sz w:val="24"/>
          <w:szCs w:val="24"/>
        </w:rPr>
        <w:t>e</w:t>
      </w:r>
      <w:r w:rsidRPr="00042BE8">
        <w:rPr>
          <w:rFonts w:ascii="Times New Roman" w:hAnsi="Times New Roman" w:cs="Times New Roman"/>
          <w:sz w:val="24"/>
          <w:szCs w:val="24"/>
        </w:rPr>
        <w:t xml:space="preserve"> incorporation of ethnographic traditions into an archaeoastronomical study is demonstrated by Fabio Silvia, who provides a thought-provoking interpretation of the horizon alignments through the inclusion of oral tradition</w:t>
      </w:r>
      <w:r w:rsidR="00DA5709" w:rsidRPr="00042BE8">
        <w:rPr>
          <w:rFonts w:ascii="Times New Roman" w:hAnsi="Times New Roman" w:cs="Times New Roman"/>
          <w:sz w:val="24"/>
          <w:szCs w:val="24"/>
        </w:rPr>
        <w:t>.</w:t>
      </w:r>
      <w:r w:rsidRPr="00042BE8">
        <w:rPr>
          <w:rStyle w:val="FootnoteReference"/>
          <w:rFonts w:ascii="Times New Roman" w:hAnsi="Times New Roman" w:cs="Times New Roman"/>
          <w:sz w:val="24"/>
          <w:szCs w:val="24"/>
        </w:rPr>
        <w:footnoteReference w:id="40"/>
      </w:r>
      <w:r w:rsidRPr="00042BE8">
        <w:rPr>
          <w:rFonts w:ascii="Times New Roman" w:hAnsi="Times New Roman" w:cs="Times New Roman"/>
          <w:sz w:val="24"/>
          <w:szCs w:val="24"/>
        </w:rPr>
        <w:t xml:space="preserve"> Although his research focuse</w:t>
      </w:r>
      <w:r w:rsidR="00F001D3">
        <w:rPr>
          <w:rFonts w:ascii="Times New Roman" w:hAnsi="Times New Roman" w:cs="Times New Roman"/>
          <w:sz w:val="24"/>
          <w:szCs w:val="24"/>
        </w:rPr>
        <w:t>d</w:t>
      </w:r>
      <w:r w:rsidRPr="00042BE8">
        <w:rPr>
          <w:rFonts w:ascii="Times New Roman" w:hAnsi="Times New Roman" w:cs="Times New Roman"/>
          <w:sz w:val="24"/>
          <w:szCs w:val="24"/>
        </w:rPr>
        <w:t xml:space="preserve"> on the Star Mountain in Portugal, this perspective can be applied to the Neolithic Balkans. This is because the folklore records of Bulgaria reveal characteristics that have been there since at least the Thracian times, and possibly before.</w:t>
      </w:r>
      <w:r w:rsidRPr="00042BE8">
        <w:rPr>
          <w:rStyle w:val="FootnoteReference"/>
          <w:rFonts w:ascii="Times New Roman" w:hAnsi="Times New Roman" w:cs="Times New Roman"/>
          <w:sz w:val="24"/>
          <w:szCs w:val="24"/>
        </w:rPr>
        <w:footnoteReference w:id="41"/>
      </w:r>
      <w:r w:rsidRPr="00042BE8">
        <w:rPr>
          <w:rFonts w:ascii="Times New Roman" w:hAnsi="Times New Roman" w:cs="Times New Roman"/>
          <w:sz w:val="24"/>
          <w:szCs w:val="24"/>
        </w:rPr>
        <w:t xml:space="preserve"> Mercia MacDermot note</w:t>
      </w:r>
      <w:r w:rsidR="00F001D3">
        <w:rPr>
          <w:rFonts w:ascii="Times New Roman" w:hAnsi="Times New Roman" w:cs="Times New Roman"/>
          <w:sz w:val="24"/>
          <w:szCs w:val="24"/>
        </w:rPr>
        <w:t>d</w:t>
      </w:r>
      <w:r w:rsidRPr="00042BE8">
        <w:rPr>
          <w:rFonts w:ascii="Times New Roman" w:hAnsi="Times New Roman" w:cs="Times New Roman"/>
          <w:sz w:val="24"/>
          <w:szCs w:val="24"/>
        </w:rPr>
        <w:t xml:space="preserve"> that Thracians, who believed in immortality, built tombs into cliff faces, 'in </w:t>
      </w:r>
      <w:r w:rsidRPr="00042BE8">
        <w:rPr>
          <w:rFonts w:ascii="Times New Roman" w:hAnsi="Times New Roman" w:cs="Times New Roman"/>
          <w:sz w:val="24"/>
          <w:szCs w:val="24"/>
        </w:rPr>
        <w:lastRenderedPageBreak/>
        <w:t>such a way that the sunlight entered all day', reflecting their solar-centred ideals.</w:t>
      </w:r>
      <w:r w:rsidRPr="00042BE8">
        <w:rPr>
          <w:rStyle w:val="FootnoteReference"/>
          <w:rFonts w:ascii="Times New Roman" w:hAnsi="Times New Roman" w:cs="Times New Roman"/>
          <w:sz w:val="24"/>
          <w:szCs w:val="24"/>
        </w:rPr>
        <w:footnoteReference w:id="42"/>
      </w:r>
      <w:r w:rsidRPr="00042BE8">
        <w:rPr>
          <w:rFonts w:ascii="Times New Roman" w:hAnsi="Times New Roman" w:cs="Times New Roman"/>
          <w:sz w:val="24"/>
          <w:szCs w:val="24"/>
        </w:rPr>
        <w:t xml:space="preserve"> Furthermore, Pavel Şopov emphasise</w:t>
      </w:r>
      <w:r w:rsidR="00F66547">
        <w:rPr>
          <w:rFonts w:ascii="Times New Roman" w:hAnsi="Times New Roman" w:cs="Times New Roman"/>
          <w:sz w:val="24"/>
          <w:szCs w:val="24"/>
        </w:rPr>
        <w:t>d</w:t>
      </w:r>
      <w:r w:rsidRPr="00042BE8">
        <w:rPr>
          <w:rFonts w:ascii="Times New Roman" w:hAnsi="Times New Roman" w:cs="Times New Roman"/>
          <w:sz w:val="24"/>
          <w:szCs w:val="24"/>
        </w:rPr>
        <w:t xml:space="preserve"> the significance of the cave as it symbolised an entrance to the womb of the Earth.</w:t>
      </w:r>
      <w:r w:rsidRPr="00042BE8">
        <w:rPr>
          <w:rStyle w:val="FootnoteReference"/>
          <w:rFonts w:ascii="Times New Roman" w:hAnsi="Times New Roman" w:cs="Times New Roman"/>
          <w:sz w:val="24"/>
          <w:szCs w:val="24"/>
        </w:rPr>
        <w:footnoteReference w:id="43"/>
      </w:r>
      <w:r w:rsidRPr="00042BE8">
        <w:rPr>
          <w:rFonts w:ascii="Times New Roman" w:hAnsi="Times New Roman" w:cs="Times New Roman"/>
          <w:sz w:val="24"/>
          <w:szCs w:val="24"/>
        </w:rPr>
        <w:t xml:space="preserve"> This is reminiscent of the solar-</w:t>
      </w:r>
      <w:r w:rsidR="003E4C34" w:rsidRPr="00042BE8">
        <w:rPr>
          <w:rFonts w:ascii="Times New Roman" w:hAnsi="Times New Roman" w:cs="Times New Roman"/>
          <w:sz w:val="24"/>
          <w:szCs w:val="24"/>
        </w:rPr>
        <w:t>chthonic</w:t>
      </w:r>
      <w:r w:rsidRPr="00042BE8">
        <w:rPr>
          <w:rFonts w:ascii="Times New Roman" w:hAnsi="Times New Roman" w:cs="Times New Roman"/>
          <w:sz w:val="24"/>
          <w:szCs w:val="24"/>
        </w:rPr>
        <w:t xml:space="preserve"> structures discussed by Maglova</w:t>
      </w:r>
      <w:r w:rsidR="00127564" w:rsidRPr="00042BE8">
        <w:rPr>
          <w:rFonts w:ascii="Times New Roman" w:hAnsi="Times New Roman" w:cs="Times New Roman"/>
          <w:sz w:val="24"/>
          <w:szCs w:val="24"/>
        </w:rPr>
        <w:t>, Stoev and Spasova</w:t>
      </w:r>
      <w:r w:rsidR="000714AF" w:rsidRPr="00042BE8">
        <w:rPr>
          <w:rFonts w:ascii="Times New Roman" w:hAnsi="Times New Roman" w:cs="Times New Roman"/>
          <w:sz w:val="24"/>
          <w:szCs w:val="24"/>
        </w:rPr>
        <w:t>,</w:t>
      </w:r>
      <w:r w:rsidRPr="00042BE8">
        <w:rPr>
          <w:rFonts w:ascii="Times New Roman" w:hAnsi="Times New Roman" w:cs="Times New Roman"/>
          <w:sz w:val="24"/>
          <w:szCs w:val="24"/>
        </w:rPr>
        <w:t xml:space="preserve"> and the cult shaft uncovered by Elenski. According to </w:t>
      </w:r>
      <w:r w:rsidR="00A96C39" w:rsidRPr="00042BE8">
        <w:rPr>
          <w:rFonts w:ascii="Times New Roman" w:hAnsi="Times New Roman" w:cs="Times New Roman"/>
          <w:sz w:val="24"/>
          <w:szCs w:val="24"/>
        </w:rPr>
        <w:t>Şopov</w:t>
      </w:r>
      <w:r w:rsidRPr="00042BE8">
        <w:rPr>
          <w:rFonts w:ascii="Times New Roman" w:hAnsi="Times New Roman" w:cs="Times New Roman"/>
          <w:sz w:val="24"/>
          <w:szCs w:val="24"/>
        </w:rPr>
        <w:t>, Thrace was the homeland to Dionysus and Orpheus, who were adopted by the Greeks, and had a strong cultural continuity throughout Greek and Roman contact, which continued well into the Thracian absorption into Slavic and Proto-Bulgarian populations.</w:t>
      </w:r>
      <w:r w:rsidRPr="00042BE8">
        <w:rPr>
          <w:rStyle w:val="FootnoteReference"/>
          <w:rFonts w:ascii="Times New Roman" w:hAnsi="Times New Roman" w:cs="Times New Roman"/>
          <w:sz w:val="24"/>
          <w:szCs w:val="24"/>
        </w:rPr>
        <w:footnoteReference w:id="44"/>
      </w:r>
      <w:r w:rsidRPr="00042BE8">
        <w:rPr>
          <w:rFonts w:ascii="Times New Roman" w:hAnsi="Times New Roman" w:cs="Times New Roman"/>
          <w:sz w:val="24"/>
          <w:szCs w:val="24"/>
        </w:rPr>
        <w:t xml:space="preserve"> Both Şopov and MacDermot provide folklore knowledge from Bulgaria that can be traced to ancient Thrace and thusly, feature ethnographic </w:t>
      </w:r>
      <w:r w:rsidR="00B50F1C" w:rsidRPr="00042BE8">
        <w:rPr>
          <w:rFonts w:ascii="Times New Roman" w:hAnsi="Times New Roman" w:cs="Times New Roman"/>
          <w:sz w:val="24"/>
          <w:szCs w:val="24"/>
        </w:rPr>
        <w:t>knowledge</w:t>
      </w:r>
      <w:r w:rsidRPr="00042BE8">
        <w:rPr>
          <w:rFonts w:ascii="Times New Roman" w:hAnsi="Times New Roman" w:cs="Times New Roman"/>
          <w:sz w:val="24"/>
          <w:szCs w:val="24"/>
        </w:rPr>
        <w:t xml:space="preserve"> that can be utilised when questioning whether the inhabitants of Samovodene were interested in celestial alignments.</w:t>
      </w:r>
    </w:p>
    <w:p w14:paraId="4DBBD054" w14:textId="77777777" w:rsidR="00A36BD2" w:rsidRPr="00042BE8" w:rsidRDefault="00A36BD2" w:rsidP="001B4DE8">
      <w:pPr>
        <w:spacing w:line="276" w:lineRule="auto"/>
        <w:jc w:val="both"/>
        <w:rPr>
          <w:rFonts w:ascii="Times New Roman" w:hAnsi="Times New Roman" w:cs="Times New Roman"/>
          <w:b/>
          <w:bCs/>
          <w:sz w:val="24"/>
          <w:szCs w:val="24"/>
        </w:rPr>
      </w:pPr>
      <w:r w:rsidRPr="00042BE8">
        <w:rPr>
          <w:rFonts w:ascii="Times New Roman" w:hAnsi="Times New Roman" w:cs="Times New Roman"/>
          <w:b/>
          <w:bCs/>
          <w:sz w:val="24"/>
          <w:szCs w:val="24"/>
        </w:rPr>
        <w:t>Methodology</w:t>
      </w:r>
    </w:p>
    <w:p w14:paraId="3933FD49" w14:textId="191B010C" w:rsidR="00A36BD2" w:rsidRPr="00042BE8" w:rsidRDefault="00A36BD2" w:rsidP="001B4DE8">
      <w:pPr>
        <w:spacing w:line="276" w:lineRule="auto"/>
        <w:jc w:val="both"/>
        <w:rPr>
          <w:rFonts w:ascii="Times New Roman" w:hAnsi="Times New Roman" w:cs="Times New Roman"/>
          <w:sz w:val="24"/>
          <w:szCs w:val="24"/>
        </w:rPr>
      </w:pPr>
      <w:r w:rsidRPr="00042BE8">
        <w:rPr>
          <w:rFonts w:ascii="Times New Roman" w:hAnsi="Times New Roman" w:cs="Times New Roman"/>
          <w:sz w:val="24"/>
          <w:szCs w:val="24"/>
        </w:rPr>
        <w:t xml:space="preserve">The queries of this project align with </w:t>
      </w:r>
      <w:r w:rsidR="00B50F1C" w:rsidRPr="00042BE8">
        <w:rPr>
          <w:rFonts w:ascii="Times New Roman" w:hAnsi="Times New Roman" w:cs="Times New Roman"/>
          <w:sz w:val="24"/>
          <w:szCs w:val="24"/>
        </w:rPr>
        <w:t>archeoastronomy</w:t>
      </w:r>
      <w:r w:rsidRPr="00042BE8">
        <w:rPr>
          <w:rFonts w:ascii="Times New Roman" w:hAnsi="Times New Roman" w:cs="Times New Roman"/>
          <w:sz w:val="24"/>
          <w:szCs w:val="24"/>
        </w:rPr>
        <w:t>, which uses material remains to infer how humans perceived and interacted with the sky.</w:t>
      </w:r>
      <w:r w:rsidRPr="00042BE8">
        <w:rPr>
          <w:vertAlign w:val="superscript"/>
        </w:rPr>
        <w:footnoteReference w:id="45"/>
      </w:r>
      <w:r w:rsidRPr="00042BE8">
        <w:rPr>
          <w:rFonts w:ascii="Times New Roman" w:hAnsi="Times New Roman" w:cs="Times New Roman"/>
          <w:sz w:val="24"/>
          <w:szCs w:val="24"/>
        </w:rPr>
        <w:t xml:space="preserve"> This is often identified through material culture artefacts such as architecture, settlements, landscape, tools, </w:t>
      </w:r>
      <w:r w:rsidR="00B50F1C" w:rsidRPr="00042BE8">
        <w:rPr>
          <w:rFonts w:ascii="Times New Roman" w:hAnsi="Times New Roman" w:cs="Times New Roman"/>
          <w:sz w:val="24"/>
          <w:szCs w:val="24"/>
        </w:rPr>
        <w:t>graves,</w:t>
      </w:r>
      <w:r w:rsidRPr="00042BE8">
        <w:rPr>
          <w:rFonts w:ascii="Times New Roman" w:hAnsi="Times New Roman" w:cs="Times New Roman"/>
          <w:sz w:val="24"/>
          <w:szCs w:val="24"/>
        </w:rPr>
        <w:t xml:space="preserve"> and artwork. Frank Pre</w:t>
      </w:r>
      <w:r w:rsidR="00B50F1C" w:rsidRPr="00042BE8">
        <w:rPr>
          <w:rFonts w:ascii="Times New Roman" w:hAnsi="Times New Roman" w:cs="Times New Roman"/>
          <w:sz w:val="24"/>
          <w:szCs w:val="24"/>
        </w:rPr>
        <w:t>n</w:t>
      </w:r>
      <w:r w:rsidRPr="00042BE8">
        <w:rPr>
          <w:rFonts w:ascii="Times New Roman" w:hAnsi="Times New Roman" w:cs="Times New Roman"/>
          <w:sz w:val="24"/>
          <w:szCs w:val="24"/>
        </w:rPr>
        <w:t>dergast advises that the researcher be equipped with a field book, related literature, maps, measuring tape, stopwatch and a camera.</w:t>
      </w:r>
      <w:r w:rsidRPr="00042BE8">
        <w:rPr>
          <w:rFonts w:ascii="Times New Roman" w:hAnsi="Times New Roman" w:cs="Times New Roman"/>
          <w:sz w:val="24"/>
          <w:szCs w:val="24"/>
          <w:vertAlign w:val="superscript"/>
        </w:rPr>
        <w:footnoteReference w:id="46"/>
      </w:r>
      <w:r w:rsidRPr="00042BE8">
        <w:rPr>
          <w:rFonts w:ascii="Times New Roman" w:hAnsi="Times New Roman" w:cs="Times New Roman"/>
          <w:sz w:val="24"/>
          <w:szCs w:val="24"/>
        </w:rPr>
        <w:t xml:space="preserve"> Additionally, a Konus Konustar compass </w:t>
      </w:r>
      <w:r w:rsidR="00B50F1C" w:rsidRPr="00042BE8">
        <w:rPr>
          <w:rFonts w:ascii="Times New Roman" w:hAnsi="Times New Roman" w:cs="Times New Roman"/>
          <w:sz w:val="24"/>
          <w:szCs w:val="24"/>
        </w:rPr>
        <w:t>equipped</w:t>
      </w:r>
      <w:r w:rsidRPr="00042BE8">
        <w:rPr>
          <w:rFonts w:ascii="Times New Roman" w:hAnsi="Times New Roman" w:cs="Times New Roman"/>
          <w:sz w:val="24"/>
          <w:szCs w:val="24"/>
        </w:rPr>
        <w:t xml:space="preserve"> with a clinometer was used; this is an instrument that enables the user to measure the altitude of objects on the horizon.</w:t>
      </w:r>
      <w:r w:rsidRPr="00042BE8">
        <w:rPr>
          <w:rStyle w:val="FootnoteReference"/>
          <w:rFonts w:ascii="Times New Roman" w:hAnsi="Times New Roman" w:cs="Times New Roman"/>
          <w:sz w:val="24"/>
          <w:szCs w:val="24"/>
        </w:rPr>
        <w:footnoteReference w:id="47"/>
      </w:r>
      <w:r w:rsidRPr="00042BE8">
        <w:rPr>
          <w:rFonts w:ascii="Times New Roman" w:hAnsi="Times New Roman" w:cs="Times New Roman"/>
          <w:sz w:val="24"/>
          <w:szCs w:val="24"/>
        </w:rPr>
        <w:t xml:space="preserve"> These tools were portable but could have been affected by magnetic materials on site.</w:t>
      </w:r>
      <w:r w:rsidRPr="00042BE8">
        <w:rPr>
          <w:rStyle w:val="FootnoteReference"/>
          <w:rFonts w:ascii="Times New Roman" w:hAnsi="Times New Roman" w:cs="Times New Roman"/>
          <w:sz w:val="24"/>
          <w:szCs w:val="24"/>
        </w:rPr>
        <w:footnoteReference w:id="48"/>
      </w:r>
      <w:r w:rsidRPr="00042BE8">
        <w:rPr>
          <w:rFonts w:ascii="Times New Roman" w:hAnsi="Times New Roman" w:cs="Times New Roman"/>
          <w:sz w:val="24"/>
          <w:szCs w:val="24"/>
        </w:rPr>
        <w:t xml:space="preserve"> This was overcome by taking multiple measurements from around the site to ensure calibration of the compass is accurate. An iPhone 8 was used for taking photographs and providing a GPS location; </w:t>
      </w:r>
      <w:r w:rsidR="0037363C" w:rsidRPr="00042BE8">
        <w:rPr>
          <w:rFonts w:ascii="Times New Roman" w:hAnsi="Times New Roman" w:cs="Times New Roman"/>
          <w:sz w:val="24"/>
          <w:szCs w:val="24"/>
        </w:rPr>
        <w:t xml:space="preserve">the </w:t>
      </w:r>
      <w:r w:rsidRPr="00042BE8">
        <w:rPr>
          <w:rFonts w:ascii="Times New Roman" w:hAnsi="Times New Roman" w:cs="Times New Roman"/>
          <w:sz w:val="24"/>
          <w:szCs w:val="24"/>
        </w:rPr>
        <w:t xml:space="preserve">app </w:t>
      </w:r>
      <w:r w:rsidR="0037363C" w:rsidRPr="00042BE8">
        <w:rPr>
          <w:rFonts w:ascii="Times New Roman" w:hAnsi="Times New Roman" w:cs="Times New Roman"/>
          <w:sz w:val="24"/>
          <w:szCs w:val="24"/>
        </w:rPr>
        <w:t>‘</w:t>
      </w:r>
      <w:r w:rsidRPr="00042BE8">
        <w:rPr>
          <w:rFonts w:ascii="Times New Roman" w:hAnsi="Times New Roman" w:cs="Times New Roman"/>
          <w:sz w:val="24"/>
          <w:szCs w:val="24"/>
        </w:rPr>
        <w:t>GPS Diagnostic</w:t>
      </w:r>
      <w:r w:rsidR="0037363C" w:rsidRPr="00042BE8">
        <w:rPr>
          <w:rFonts w:ascii="Times New Roman" w:hAnsi="Times New Roman" w:cs="Times New Roman"/>
          <w:sz w:val="24"/>
          <w:szCs w:val="24"/>
        </w:rPr>
        <w:t>’</w:t>
      </w:r>
      <w:r w:rsidRPr="00042BE8">
        <w:rPr>
          <w:rFonts w:ascii="Times New Roman" w:hAnsi="Times New Roman" w:cs="Times New Roman"/>
          <w:sz w:val="24"/>
          <w:szCs w:val="24"/>
        </w:rPr>
        <w:t xml:space="preserve"> was used to calculate the accuracy of the signal, and </w:t>
      </w:r>
      <w:r w:rsidR="00882F76" w:rsidRPr="00042BE8">
        <w:rPr>
          <w:rFonts w:ascii="Times New Roman" w:hAnsi="Times New Roman" w:cs="Times New Roman"/>
          <w:sz w:val="24"/>
          <w:szCs w:val="24"/>
        </w:rPr>
        <w:t xml:space="preserve">the website-app </w:t>
      </w:r>
      <w:r w:rsidRPr="00042BE8">
        <w:rPr>
          <w:rFonts w:ascii="Times New Roman" w:hAnsi="Times New Roman" w:cs="Times New Roman"/>
          <w:sz w:val="24"/>
          <w:szCs w:val="24"/>
        </w:rPr>
        <w:t>What3Words was used for coordinates.</w:t>
      </w:r>
      <w:r w:rsidRPr="00042BE8">
        <w:rPr>
          <w:rStyle w:val="FootnoteReference"/>
          <w:rFonts w:ascii="Times New Roman" w:hAnsi="Times New Roman" w:cs="Times New Roman"/>
          <w:sz w:val="24"/>
          <w:szCs w:val="24"/>
        </w:rPr>
        <w:footnoteReference w:id="49"/>
      </w:r>
      <w:r w:rsidRPr="00042BE8">
        <w:rPr>
          <w:rFonts w:ascii="Times New Roman" w:hAnsi="Times New Roman" w:cs="Times New Roman"/>
          <w:sz w:val="24"/>
          <w:szCs w:val="24"/>
        </w:rPr>
        <w:t xml:space="preserve"> Guilio Magli cautions that absolute precision is near-impossible to achieve but accuracy can be attained by repeating measurements.</w:t>
      </w:r>
      <w:r w:rsidRPr="00042BE8">
        <w:rPr>
          <w:rFonts w:ascii="Times New Roman" w:hAnsi="Times New Roman" w:cs="Times New Roman"/>
          <w:sz w:val="24"/>
          <w:szCs w:val="24"/>
          <w:vertAlign w:val="superscript"/>
        </w:rPr>
        <w:footnoteReference w:id="50"/>
      </w:r>
      <w:r w:rsidRPr="00042BE8">
        <w:rPr>
          <w:rFonts w:ascii="Times New Roman" w:hAnsi="Times New Roman" w:cs="Times New Roman"/>
          <w:sz w:val="24"/>
          <w:szCs w:val="24"/>
        </w:rPr>
        <w:t xml:space="preserve"> The use of multiple GPS tools was </w:t>
      </w:r>
      <w:r w:rsidR="00D87775" w:rsidRPr="00042BE8">
        <w:rPr>
          <w:rFonts w:ascii="Times New Roman" w:hAnsi="Times New Roman" w:cs="Times New Roman"/>
          <w:sz w:val="24"/>
          <w:szCs w:val="24"/>
        </w:rPr>
        <w:t xml:space="preserve">employed </w:t>
      </w:r>
      <w:r w:rsidRPr="00042BE8">
        <w:rPr>
          <w:rFonts w:ascii="Times New Roman" w:hAnsi="Times New Roman" w:cs="Times New Roman"/>
          <w:sz w:val="24"/>
          <w:szCs w:val="24"/>
        </w:rPr>
        <w:t xml:space="preserve">to reduce the levels of uncertainty through utilising multiple methods for measurement. </w:t>
      </w:r>
    </w:p>
    <w:p w14:paraId="1A889A09" w14:textId="4BEEC8BA" w:rsidR="00A36BD2" w:rsidRPr="00042BE8" w:rsidRDefault="00A36BD2" w:rsidP="001B4DE8">
      <w:pPr>
        <w:spacing w:line="276" w:lineRule="auto"/>
        <w:jc w:val="both"/>
        <w:rPr>
          <w:rFonts w:ascii="Times New Roman" w:hAnsi="Times New Roman" w:cs="Times New Roman"/>
          <w:sz w:val="24"/>
          <w:szCs w:val="24"/>
        </w:rPr>
      </w:pPr>
      <w:r w:rsidRPr="00042BE8">
        <w:rPr>
          <w:rFonts w:ascii="Times New Roman" w:hAnsi="Times New Roman" w:cs="Times New Roman"/>
          <w:sz w:val="24"/>
          <w:szCs w:val="24"/>
        </w:rPr>
        <w:t>This site was chosen due to its proximity to the author</w:t>
      </w:r>
      <w:r w:rsidR="00EB4D67" w:rsidRPr="00042BE8">
        <w:rPr>
          <w:rFonts w:ascii="Times New Roman" w:hAnsi="Times New Roman" w:cs="Times New Roman"/>
          <w:sz w:val="24"/>
          <w:szCs w:val="24"/>
        </w:rPr>
        <w:t>’</w:t>
      </w:r>
      <w:r w:rsidRPr="00042BE8">
        <w:rPr>
          <w:rFonts w:ascii="Times New Roman" w:hAnsi="Times New Roman" w:cs="Times New Roman"/>
          <w:sz w:val="24"/>
          <w:szCs w:val="24"/>
        </w:rPr>
        <w:t>s family home, which allowed site visitation despite lockdown restrictions. This encouraged the incorporation of the phenomenological approach to the landscape, which is a theoretical perspective outlined by Christopher Tilley that encourages the researcher to acknowledge the agency of spaces and places.</w:t>
      </w:r>
      <w:r w:rsidRPr="00042BE8">
        <w:rPr>
          <w:rStyle w:val="FootnoteReference"/>
          <w:rFonts w:ascii="Times New Roman" w:hAnsi="Times New Roman" w:cs="Times New Roman"/>
          <w:sz w:val="24"/>
          <w:szCs w:val="24"/>
        </w:rPr>
        <w:footnoteReference w:id="51"/>
      </w:r>
      <w:r w:rsidRPr="00042BE8">
        <w:rPr>
          <w:rFonts w:ascii="Times New Roman" w:hAnsi="Times New Roman" w:cs="Times New Roman"/>
          <w:sz w:val="24"/>
          <w:szCs w:val="24"/>
        </w:rPr>
        <w:t xml:space="preserve"> While it is a seemingly impossible task to envisage the prehistoric landscape, to have an experience of the place is to have a shared experience with prehistoric peoples.</w:t>
      </w:r>
      <w:r w:rsidRPr="00042BE8">
        <w:rPr>
          <w:rStyle w:val="FootnoteReference"/>
          <w:rFonts w:ascii="Times New Roman" w:hAnsi="Times New Roman" w:cs="Times New Roman"/>
          <w:sz w:val="24"/>
          <w:szCs w:val="24"/>
        </w:rPr>
        <w:footnoteReference w:id="52"/>
      </w:r>
      <w:r w:rsidRPr="00042BE8">
        <w:rPr>
          <w:rFonts w:ascii="Times New Roman" w:hAnsi="Times New Roman" w:cs="Times New Roman"/>
          <w:sz w:val="24"/>
          <w:szCs w:val="24"/>
        </w:rPr>
        <w:t xml:space="preserve"> According to Tilley, a place is a contextualised, humanised space, of which there are five forms; somatic, perceptual, existential, architectural and cognitive.</w:t>
      </w:r>
      <w:r w:rsidRPr="00042BE8">
        <w:rPr>
          <w:rStyle w:val="FootnoteReference"/>
          <w:rFonts w:ascii="Times New Roman" w:hAnsi="Times New Roman" w:cs="Times New Roman"/>
          <w:sz w:val="24"/>
          <w:szCs w:val="24"/>
        </w:rPr>
        <w:footnoteReference w:id="53"/>
      </w:r>
      <w:r w:rsidRPr="00042BE8">
        <w:rPr>
          <w:rFonts w:ascii="Times New Roman" w:hAnsi="Times New Roman" w:cs="Times New Roman"/>
          <w:sz w:val="24"/>
          <w:szCs w:val="24"/>
        </w:rPr>
        <w:t xml:space="preserve"> In regards to </w:t>
      </w:r>
      <w:r w:rsidRPr="00042BE8">
        <w:rPr>
          <w:rFonts w:ascii="Times New Roman" w:hAnsi="Times New Roman" w:cs="Times New Roman"/>
          <w:sz w:val="24"/>
          <w:szCs w:val="24"/>
        </w:rPr>
        <w:lastRenderedPageBreak/>
        <w:t>Samovodene, the Neolithic population would potentially have been experiencing all of the forms, whereas the 21</w:t>
      </w:r>
      <w:r w:rsidRPr="00042BE8">
        <w:rPr>
          <w:rFonts w:ascii="Times New Roman" w:hAnsi="Times New Roman" w:cs="Times New Roman"/>
          <w:sz w:val="24"/>
          <w:szCs w:val="24"/>
          <w:vertAlign w:val="superscript"/>
        </w:rPr>
        <w:t>st</w:t>
      </w:r>
      <w:r w:rsidRPr="00042BE8">
        <w:rPr>
          <w:rFonts w:ascii="Times New Roman" w:hAnsi="Times New Roman" w:cs="Times New Roman"/>
          <w:sz w:val="24"/>
          <w:szCs w:val="24"/>
        </w:rPr>
        <w:t>-century researcher experiences the place through, predominantly but not exclusively, somatic and cognitive mediums.</w:t>
      </w:r>
      <w:r w:rsidRPr="00042BE8">
        <w:rPr>
          <w:rStyle w:val="FootnoteReference"/>
          <w:rFonts w:ascii="Times New Roman" w:hAnsi="Times New Roman" w:cs="Times New Roman"/>
          <w:sz w:val="24"/>
          <w:szCs w:val="24"/>
        </w:rPr>
        <w:footnoteReference w:id="54"/>
      </w:r>
      <w:r w:rsidRPr="00042BE8">
        <w:rPr>
          <w:rFonts w:ascii="Times New Roman" w:hAnsi="Times New Roman" w:cs="Times New Roman"/>
          <w:sz w:val="24"/>
          <w:szCs w:val="24"/>
        </w:rPr>
        <w:t xml:space="preserve"> Additionally, Tilley states that landscape is a stage for history and a mythopoesis.</w:t>
      </w:r>
      <w:r w:rsidRPr="00042BE8">
        <w:rPr>
          <w:rStyle w:val="FootnoteReference"/>
          <w:rFonts w:ascii="Times New Roman" w:hAnsi="Times New Roman" w:cs="Times New Roman"/>
          <w:sz w:val="24"/>
          <w:szCs w:val="24"/>
        </w:rPr>
        <w:footnoteReference w:id="55"/>
      </w:r>
      <w:r w:rsidRPr="00042BE8">
        <w:rPr>
          <w:rFonts w:ascii="Times New Roman" w:hAnsi="Times New Roman" w:cs="Times New Roman"/>
          <w:sz w:val="24"/>
          <w:szCs w:val="24"/>
        </w:rPr>
        <w:t xml:space="preserve"> The archaeologist Tim Ingold similarly suggests that the landscape embodies the ‘biography’ of a place and its inhabitants.</w:t>
      </w:r>
      <w:r w:rsidRPr="00042BE8">
        <w:rPr>
          <w:rStyle w:val="FootnoteReference"/>
          <w:rFonts w:ascii="Times New Roman" w:hAnsi="Times New Roman" w:cs="Times New Roman"/>
          <w:sz w:val="24"/>
          <w:szCs w:val="24"/>
        </w:rPr>
        <w:footnoteReference w:id="56"/>
      </w:r>
      <w:r w:rsidRPr="00042BE8">
        <w:rPr>
          <w:rFonts w:ascii="Times New Roman" w:hAnsi="Times New Roman" w:cs="Times New Roman"/>
          <w:sz w:val="24"/>
          <w:szCs w:val="24"/>
        </w:rPr>
        <w:t xml:space="preserve"> Ingold stresses that places and people are all connected through lines of interaction that permeate temporal and </w:t>
      </w:r>
      <w:r w:rsidR="004B0305" w:rsidRPr="00042BE8">
        <w:rPr>
          <w:rFonts w:ascii="Times New Roman" w:hAnsi="Times New Roman" w:cs="Times New Roman"/>
          <w:sz w:val="24"/>
          <w:szCs w:val="24"/>
        </w:rPr>
        <w:t>spatial</w:t>
      </w:r>
      <w:r w:rsidRPr="00042BE8">
        <w:rPr>
          <w:rFonts w:ascii="Times New Roman" w:hAnsi="Times New Roman" w:cs="Times New Roman"/>
          <w:sz w:val="24"/>
          <w:szCs w:val="24"/>
        </w:rPr>
        <w:t xml:space="preserve"> experience.</w:t>
      </w:r>
      <w:r w:rsidRPr="00042BE8">
        <w:rPr>
          <w:rStyle w:val="FootnoteReference"/>
          <w:rFonts w:ascii="Times New Roman" w:hAnsi="Times New Roman" w:cs="Times New Roman"/>
          <w:sz w:val="24"/>
          <w:szCs w:val="24"/>
        </w:rPr>
        <w:footnoteReference w:id="57"/>
      </w:r>
      <w:r w:rsidRPr="00042BE8">
        <w:rPr>
          <w:rFonts w:ascii="Times New Roman" w:hAnsi="Times New Roman" w:cs="Times New Roman"/>
          <w:sz w:val="24"/>
          <w:szCs w:val="24"/>
        </w:rPr>
        <w:t xml:space="preserve"> He further suggests that meaning can be gathered from a landscape, and being within one is itself an act of remembrance.</w:t>
      </w:r>
      <w:r w:rsidRPr="00042BE8">
        <w:rPr>
          <w:rStyle w:val="FootnoteReference"/>
          <w:rFonts w:ascii="Times New Roman" w:hAnsi="Times New Roman" w:cs="Times New Roman"/>
          <w:sz w:val="24"/>
          <w:szCs w:val="24"/>
        </w:rPr>
        <w:footnoteReference w:id="58"/>
      </w:r>
      <w:r w:rsidRPr="00042BE8">
        <w:rPr>
          <w:rFonts w:ascii="Times New Roman" w:hAnsi="Times New Roman" w:cs="Times New Roman"/>
          <w:sz w:val="24"/>
          <w:szCs w:val="24"/>
        </w:rPr>
        <w:t xml:space="preserve"> Samovodene, with its extant agricultural-related archaeological record and evidenced cultic activity, is a place of many spaces in the landscape that is both a stage and embodiment of the history and myth of its prehistoric inhabitants.  While the foliage of the landscape differs vastly, visiting the place is to gain knowledge concerning the </w:t>
      </w:r>
      <w:r w:rsidRPr="00042BE8">
        <w:rPr>
          <w:rFonts w:ascii="Times New Roman" w:hAnsi="Times New Roman" w:cs="Times New Roman"/>
          <w:i/>
          <w:iCs/>
          <w:sz w:val="24"/>
          <w:szCs w:val="24"/>
        </w:rPr>
        <w:t>feel</w:t>
      </w:r>
      <w:r w:rsidRPr="00042BE8">
        <w:rPr>
          <w:rFonts w:ascii="Times New Roman" w:hAnsi="Times New Roman" w:cs="Times New Roman"/>
          <w:sz w:val="24"/>
          <w:szCs w:val="24"/>
        </w:rPr>
        <w:t xml:space="preserve"> and </w:t>
      </w:r>
      <w:r w:rsidRPr="00042BE8">
        <w:rPr>
          <w:rFonts w:ascii="Times New Roman" w:hAnsi="Times New Roman" w:cs="Times New Roman"/>
          <w:i/>
          <w:iCs/>
          <w:sz w:val="24"/>
          <w:szCs w:val="24"/>
        </w:rPr>
        <w:t xml:space="preserve">memories </w:t>
      </w:r>
      <w:r w:rsidRPr="00042BE8">
        <w:rPr>
          <w:rFonts w:ascii="Times New Roman" w:hAnsi="Times New Roman" w:cs="Times New Roman"/>
          <w:sz w:val="24"/>
          <w:szCs w:val="24"/>
        </w:rPr>
        <w:t xml:space="preserve">of the land, particularly of the horizon, </w:t>
      </w:r>
      <w:r w:rsidR="00725FA2" w:rsidRPr="00042BE8">
        <w:rPr>
          <w:rFonts w:ascii="Times New Roman" w:hAnsi="Times New Roman" w:cs="Times New Roman"/>
          <w:sz w:val="24"/>
          <w:szCs w:val="24"/>
        </w:rPr>
        <w:t>allow</w:t>
      </w:r>
      <w:r w:rsidR="00E70E94" w:rsidRPr="00042BE8">
        <w:rPr>
          <w:rFonts w:ascii="Times New Roman" w:hAnsi="Times New Roman" w:cs="Times New Roman"/>
          <w:sz w:val="24"/>
          <w:szCs w:val="24"/>
        </w:rPr>
        <w:t xml:space="preserve">s a </w:t>
      </w:r>
      <w:r w:rsidRPr="00042BE8">
        <w:rPr>
          <w:rFonts w:ascii="Times New Roman" w:hAnsi="Times New Roman" w:cs="Times New Roman"/>
          <w:sz w:val="24"/>
          <w:szCs w:val="24"/>
        </w:rPr>
        <w:t>shared experience at Samovodene, one involved in a seven-millennia-long story of the land.</w:t>
      </w:r>
    </w:p>
    <w:p w14:paraId="058A0DCF" w14:textId="54D3E1A8" w:rsidR="00A36BD2" w:rsidRPr="00042BE8" w:rsidRDefault="00A36BD2" w:rsidP="001B4DE8">
      <w:pPr>
        <w:spacing w:line="276" w:lineRule="auto"/>
        <w:jc w:val="both"/>
        <w:rPr>
          <w:rFonts w:ascii="Times New Roman" w:hAnsi="Times New Roman" w:cs="Times New Roman"/>
          <w:sz w:val="24"/>
          <w:szCs w:val="24"/>
        </w:rPr>
      </w:pPr>
      <w:r w:rsidRPr="00042BE8">
        <w:rPr>
          <w:rFonts w:ascii="Times New Roman" w:hAnsi="Times New Roman" w:cs="Times New Roman"/>
          <w:sz w:val="24"/>
          <w:szCs w:val="24"/>
        </w:rPr>
        <w:t>Furthermore, visiting the site is advised by Magli, who states it is an important step for the archaeoastronomer and required to compose an ‘accurate relief of the horizon.’</w:t>
      </w:r>
      <w:r w:rsidRPr="00042BE8">
        <w:rPr>
          <w:vertAlign w:val="superscript"/>
        </w:rPr>
        <w:footnoteReference w:id="59"/>
      </w:r>
      <w:r w:rsidRPr="00042BE8">
        <w:rPr>
          <w:rFonts w:ascii="Times New Roman" w:hAnsi="Times New Roman" w:cs="Times New Roman"/>
          <w:sz w:val="24"/>
          <w:szCs w:val="24"/>
        </w:rPr>
        <w:t xml:space="preserve"> The horizon can be recognised as a ‘mediator between landscape and skyscape’ and is attributed high value to the astronomer, according to Fabio Silva, as architectural alignments are frequently aligned to a particular celestial phenomenon highlighted on the horizon.</w:t>
      </w:r>
      <w:r w:rsidRPr="00042BE8">
        <w:rPr>
          <w:vertAlign w:val="superscript"/>
        </w:rPr>
        <w:footnoteReference w:id="60"/>
      </w:r>
      <w:r w:rsidRPr="00042BE8">
        <w:rPr>
          <w:rFonts w:ascii="Times New Roman" w:hAnsi="Times New Roman" w:cs="Times New Roman"/>
          <w:sz w:val="24"/>
          <w:szCs w:val="24"/>
        </w:rPr>
        <w:t xml:space="preserve"> Special permissions were not required to access the site, but Tanya Dzhanfezova of Veliko Tarnovo University warned that the site may not be visitor friendly.</w:t>
      </w:r>
      <w:r w:rsidRPr="00042BE8">
        <w:rPr>
          <w:rStyle w:val="FootnoteReference"/>
          <w:rFonts w:ascii="Times New Roman" w:hAnsi="Times New Roman" w:cs="Times New Roman"/>
          <w:sz w:val="24"/>
          <w:szCs w:val="24"/>
        </w:rPr>
        <w:footnoteReference w:id="61"/>
      </w:r>
      <w:r w:rsidRPr="00042BE8">
        <w:rPr>
          <w:rFonts w:ascii="Times New Roman" w:hAnsi="Times New Roman" w:cs="Times New Roman"/>
          <w:sz w:val="24"/>
          <w:szCs w:val="24"/>
        </w:rPr>
        <w:t xml:space="preserve"> Upon visiting the site, it became clear that viewing the horizon from the ground would not be possible due to the blossoming trees (Figur</w:t>
      </w:r>
      <w:r w:rsidR="006D1CF4" w:rsidRPr="00042BE8">
        <w:rPr>
          <w:rFonts w:ascii="Times New Roman" w:hAnsi="Times New Roman" w:cs="Times New Roman"/>
          <w:sz w:val="24"/>
          <w:szCs w:val="24"/>
        </w:rPr>
        <w:t>e 3</w:t>
      </w:r>
      <w:r w:rsidR="0057276A" w:rsidRPr="00042BE8">
        <w:rPr>
          <w:rFonts w:ascii="Times New Roman" w:hAnsi="Times New Roman" w:cs="Times New Roman"/>
          <w:sz w:val="24"/>
          <w:szCs w:val="24"/>
        </w:rPr>
        <w:t xml:space="preserve"> and 4</w:t>
      </w:r>
      <w:r w:rsidRPr="00042BE8">
        <w:rPr>
          <w:rFonts w:ascii="Times New Roman" w:hAnsi="Times New Roman" w:cs="Times New Roman"/>
          <w:sz w:val="24"/>
          <w:szCs w:val="24"/>
        </w:rPr>
        <w:t xml:space="preserve">). This problem was overcome by attempting to find a nearby vantage point; a train bridge that goes over the Yantra and the site (Figure </w:t>
      </w:r>
      <w:r w:rsidR="00F83159" w:rsidRPr="00042BE8">
        <w:rPr>
          <w:rFonts w:ascii="Times New Roman" w:hAnsi="Times New Roman" w:cs="Times New Roman"/>
          <w:sz w:val="24"/>
          <w:szCs w:val="24"/>
        </w:rPr>
        <w:t>5</w:t>
      </w:r>
      <w:r w:rsidRPr="00042BE8">
        <w:rPr>
          <w:rFonts w:ascii="Times New Roman" w:hAnsi="Times New Roman" w:cs="Times New Roman"/>
          <w:sz w:val="24"/>
          <w:szCs w:val="24"/>
        </w:rPr>
        <w:t>). However, even from this elevated position, only the south-eastern horizon was visible above the trees, and parts of the southern horizon could be glimpsed through the canopy. Therefore, a second location was chosen to guide virtual fieldwork methods and reduce the levels of uncertainty that accompanies virtual measurements</w:t>
      </w:r>
      <w:r w:rsidR="00C51037" w:rsidRPr="00042BE8">
        <w:rPr>
          <w:rFonts w:ascii="Times New Roman" w:hAnsi="Times New Roman" w:cs="Times New Roman"/>
          <w:sz w:val="24"/>
          <w:szCs w:val="24"/>
        </w:rPr>
        <w:t>. A</w:t>
      </w:r>
      <w:r w:rsidRPr="00042BE8">
        <w:rPr>
          <w:rFonts w:ascii="Times New Roman" w:hAnsi="Times New Roman" w:cs="Times New Roman"/>
          <w:sz w:val="24"/>
          <w:szCs w:val="24"/>
        </w:rPr>
        <w:t xml:space="preserve"> small water fountain of unknown age was located amongst the undergrowth of the site and was chosen as a ground-level location to take measurements (Figure </w:t>
      </w:r>
      <w:r w:rsidR="00F83159" w:rsidRPr="00042BE8">
        <w:rPr>
          <w:rFonts w:ascii="Times New Roman" w:hAnsi="Times New Roman" w:cs="Times New Roman"/>
          <w:sz w:val="24"/>
          <w:szCs w:val="24"/>
        </w:rPr>
        <w:t>6</w:t>
      </w:r>
      <w:r w:rsidRPr="00042BE8">
        <w:rPr>
          <w:rFonts w:ascii="Times New Roman" w:hAnsi="Times New Roman" w:cs="Times New Roman"/>
          <w:sz w:val="24"/>
          <w:szCs w:val="24"/>
        </w:rPr>
        <w:t>). It is unknown if this fountain was part of the Neolithic settlement, but it is located within the ‘tell’ section of the map provided by Markova (Figure 2).</w:t>
      </w:r>
    </w:p>
    <w:p w14:paraId="6B014DD2" w14:textId="7DA19282" w:rsidR="00A36BD2" w:rsidRPr="00042BE8" w:rsidRDefault="00A36BD2" w:rsidP="001B4DE8">
      <w:pPr>
        <w:spacing w:line="276" w:lineRule="auto"/>
        <w:jc w:val="both"/>
        <w:rPr>
          <w:rFonts w:ascii="Times New Roman" w:hAnsi="Times New Roman" w:cs="Times New Roman"/>
          <w:sz w:val="24"/>
          <w:szCs w:val="24"/>
        </w:rPr>
      </w:pPr>
      <w:r w:rsidRPr="00042BE8">
        <w:rPr>
          <w:rFonts w:ascii="Times New Roman" w:hAnsi="Times New Roman" w:cs="Times New Roman"/>
          <w:sz w:val="24"/>
          <w:szCs w:val="24"/>
        </w:rPr>
        <w:t xml:space="preserve">The limited data that was gained from the site reinforced virtual fieldwork methods, such as the horizon freeware HeyWhatsThat. For gaining data regarding longitude and latitude, the app ‘What3Words’ (W3W) was used. This is because W3W has gridded the entire </w:t>
      </w:r>
      <w:r w:rsidR="0012793F">
        <w:rPr>
          <w:rFonts w:ascii="Times New Roman" w:hAnsi="Times New Roman" w:cs="Times New Roman"/>
          <w:sz w:val="24"/>
          <w:szCs w:val="24"/>
        </w:rPr>
        <w:t>E</w:t>
      </w:r>
      <w:r w:rsidRPr="00042BE8">
        <w:rPr>
          <w:rFonts w:ascii="Times New Roman" w:hAnsi="Times New Roman" w:cs="Times New Roman"/>
          <w:sz w:val="24"/>
          <w:szCs w:val="24"/>
        </w:rPr>
        <w:t>arth using 3m squares and this proved to be more reliable than utilising the iPhone</w:t>
      </w:r>
      <w:r w:rsidR="0004388D" w:rsidRPr="00042BE8">
        <w:rPr>
          <w:rFonts w:ascii="Times New Roman" w:hAnsi="Times New Roman" w:cs="Times New Roman"/>
          <w:sz w:val="24"/>
          <w:szCs w:val="24"/>
        </w:rPr>
        <w:t>’</w:t>
      </w:r>
      <w:r w:rsidRPr="00042BE8">
        <w:rPr>
          <w:rFonts w:ascii="Times New Roman" w:hAnsi="Times New Roman" w:cs="Times New Roman"/>
          <w:sz w:val="24"/>
          <w:szCs w:val="24"/>
        </w:rPr>
        <w:t xml:space="preserve">s location data. Sketches of the site were compared to the Stellarium depiction of the imported HeyWhatsThat horizon, and the software was adjusted to match the data from the site. This consisted of altering the measurements from magnetic north to true north, </w:t>
      </w:r>
      <w:r w:rsidRPr="00042BE8">
        <w:rPr>
          <w:rFonts w:ascii="Times New Roman" w:hAnsi="Times New Roman" w:cs="Times New Roman"/>
          <w:sz w:val="24"/>
          <w:szCs w:val="24"/>
        </w:rPr>
        <w:lastRenderedPageBreak/>
        <w:t>of which there was a difference of -25</w:t>
      </w:r>
      <w:r w:rsidR="00042BE8" w:rsidRPr="00042BE8">
        <w:rPr>
          <w:rFonts w:ascii="Times New Roman" w:hAnsi="Times New Roman" w:cs="Times New Roman"/>
          <w:sz w:val="24"/>
          <w:szCs w:val="24"/>
        </w:rPr>
        <w:t>°</w:t>
      </w:r>
      <w:r w:rsidRPr="00042BE8">
        <w:rPr>
          <w:rFonts w:ascii="Times New Roman" w:hAnsi="Times New Roman" w:cs="Times New Roman"/>
          <w:sz w:val="24"/>
          <w:szCs w:val="24"/>
        </w:rPr>
        <w:t xml:space="preserve">. This was only required for the </w:t>
      </w:r>
      <w:r w:rsidR="0032797C" w:rsidRPr="00042BE8">
        <w:rPr>
          <w:rFonts w:ascii="Times New Roman" w:hAnsi="Times New Roman" w:cs="Times New Roman"/>
          <w:sz w:val="24"/>
          <w:szCs w:val="24"/>
        </w:rPr>
        <w:t>r</w:t>
      </w:r>
      <w:r w:rsidRPr="00042BE8">
        <w:rPr>
          <w:rFonts w:ascii="Times New Roman" w:hAnsi="Times New Roman" w:cs="Times New Roman"/>
          <w:sz w:val="24"/>
          <w:szCs w:val="24"/>
        </w:rPr>
        <w:t xml:space="preserve">ailway </w:t>
      </w:r>
      <w:r w:rsidR="0032797C" w:rsidRPr="00042BE8">
        <w:rPr>
          <w:rFonts w:ascii="Times New Roman" w:hAnsi="Times New Roman" w:cs="Times New Roman"/>
          <w:sz w:val="24"/>
          <w:szCs w:val="24"/>
        </w:rPr>
        <w:t>b</w:t>
      </w:r>
      <w:r w:rsidRPr="00042BE8">
        <w:rPr>
          <w:rFonts w:ascii="Times New Roman" w:hAnsi="Times New Roman" w:cs="Times New Roman"/>
          <w:sz w:val="24"/>
          <w:szCs w:val="24"/>
        </w:rPr>
        <w:t xml:space="preserve">ridge measurements as Stellarium and HeyWhatsThat automatically focus on true north. According to </w:t>
      </w:r>
      <w:r w:rsidR="0032797C" w:rsidRPr="00042BE8">
        <w:rPr>
          <w:rFonts w:ascii="Times New Roman" w:hAnsi="Times New Roman" w:cs="Times New Roman"/>
          <w:sz w:val="24"/>
          <w:szCs w:val="24"/>
        </w:rPr>
        <w:t xml:space="preserve">Daniel </w:t>
      </w:r>
      <w:r w:rsidRPr="00042BE8">
        <w:rPr>
          <w:rFonts w:ascii="Times New Roman" w:hAnsi="Times New Roman" w:cs="Times New Roman"/>
          <w:sz w:val="24"/>
          <w:szCs w:val="24"/>
        </w:rPr>
        <w:t xml:space="preserve">Brown, Stellarium has ‘immense potential’ for understanding skyscape </w:t>
      </w:r>
      <w:r w:rsidR="0032797C" w:rsidRPr="00042BE8">
        <w:rPr>
          <w:rFonts w:ascii="Times New Roman" w:hAnsi="Times New Roman" w:cs="Times New Roman"/>
          <w:sz w:val="24"/>
          <w:szCs w:val="24"/>
        </w:rPr>
        <w:t>experiences</w:t>
      </w:r>
      <w:r w:rsidRPr="00042BE8">
        <w:rPr>
          <w:rFonts w:ascii="Times New Roman" w:hAnsi="Times New Roman" w:cs="Times New Roman"/>
          <w:sz w:val="24"/>
          <w:szCs w:val="24"/>
        </w:rPr>
        <w:t xml:space="preserve">, despite its limitations regarding </w:t>
      </w:r>
      <w:r w:rsidR="0032797C" w:rsidRPr="00042BE8">
        <w:rPr>
          <w:rFonts w:ascii="Times New Roman" w:hAnsi="Times New Roman" w:cs="Times New Roman"/>
          <w:sz w:val="24"/>
          <w:szCs w:val="24"/>
        </w:rPr>
        <w:t>meteorological</w:t>
      </w:r>
      <w:r w:rsidRPr="00042BE8">
        <w:rPr>
          <w:rFonts w:ascii="Times New Roman" w:hAnsi="Times New Roman" w:cs="Times New Roman"/>
          <w:sz w:val="24"/>
          <w:szCs w:val="24"/>
        </w:rPr>
        <w:t xml:space="preserve"> or phenomenological data.</w:t>
      </w:r>
      <w:r w:rsidRPr="00042BE8">
        <w:rPr>
          <w:rStyle w:val="FootnoteReference"/>
          <w:rFonts w:ascii="Times New Roman" w:hAnsi="Times New Roman" w:cs="Times New Roman"/>
          <w:sz w:val="24"/>
          <w:szCs w:val="24"/>
        </w:rPr>
        <w:footnoteReference w:id="62"/>
      </w:r>
      <w:r w:rsidRPr="00042BE8">
        <w:rPr>
          <w:rFonts w:ascii="Times New Roman" w:hAnsi="Times New Roman" w:cs="Times New Roman"/>
          <w:sz w:val="24"/>
          <w:szCs w:val="24"/>
        </w:rPr>
        <w:t xml:space="preserve"> The horizons </w:t>
      </w:r>
      <w:r w:rsidR="00E429D0">
        <w:rPr>
          <w:rFonts w:ascii="Times New Roman" w:hAnsi="Times New Roman" w:cs="Times New Roman"/>
          <w:sz w:val="24"/>
          <w:szCs w:val="24"/>
        </w:rPr>
        <w:t>in</w:t>
      </w:r>
      <w:r w:rsidRPr="00042BE8">
        <w:rPr>
          <w:rFonts w:ascii="Times New Roman" w:hAnsi="Times New Roman" w:cs="Times New Roman"/>
          <w:sz w:val="24"/>
          <w:szCs w:val="24"/>
        </w:rPr>
        <w:t xml:space="preserve"> Stellarium w</w:t>
      </w:r>
      <w:r w:rsidR="00E429D0">
        <w:rPr>
          <w:rFonts w:ascii="Times New Roman" w:hAnsi="Times New Roman" w:cs="Times New Roman"/>
          <w:sz w:val="24"/>
          <w:szCs w:val="24"/>
        </w:rPr>
        <w:t>ere</w:t>
      </w:r>
      <w:r w:rsidRPr="00042BE8">
        <w:rPr>
          <w:rFonts w:ascii="Times New Roman" w:hAnsi="Times New Roman" w:cs="Times New Roman"/>
          <w:sz w:val="24"/>
          <w:szCs w:val="24"/>
        </w:rPr>
        <w:t xml:space="preserve"> set up to </w:t>
      </w:r>
      <w:r w:rsidR="00E429D0">
        <w:rPr>
          <w:rFonts w:ascii="Times New Roman" w:hAnsi="Times New Roman" w:cs="Times New Roman"/>
          <w:sz w:val="24"/>
          <w:szCs w:val="24"/>
        </w:rPr>
        <w:t xml:space="preserve">be </w:t>
      </w:r>
      <w:r w:rsidRPr="00042BE8">
        <w:rPr>
          <w:rFonts w:ascii="Times New Roman" w:hAnsi="Times New Roman" w:cs="Times New Roman"/>
          <w:sz w:val="24"/>
          <w:szCs w:val="24"/>
        </w:rPr>
        <w:t>view</w:t>
      </w:r>
      <w:r w:rsidR="00E429D0">
        <w:rPr>
          <w:rFonts w:ascii="Times New Roman" w:hAnsi="Times New Roman" w:cs="Times New Roman"/>
          <w:sz w:val="24"/>
          <w:szCs w:val="24"/>
        </w:rPr>
        <w:t>ied</w:t>
      </w:r>
      <w:r w:rsidRPr="00042BE8">
        <w:rPr>
          <w:rFonts w:ascii="Times New Roman" w:hAnsi="Times New Roman" w:cs="Times New Roman"/>
          <w:sz w:val="24"/>
          <w:szCs w:val="24"/>
        </w:rPr>
        <w:t xml:space="preserve"> from -6000 to –5300 to </w:t>
      </w:r>
      <w:r w:rsidR="0032797C" w:rsidRPr="00042BE8">
        <w:rPr>
          <w:rFonts w:ascii="Times New Roman" w:hAnsi="Times New Roman" w:cs="Times New Roman"/>
          <w:sz w:val="24"/>
          <w:szCs w:val="24"/>
        </w:rPr>
        <w:t>accommodate</w:t>
      </w:r>
      <w:r w:rsidRPr="00042BE8">
        <w:rPr>
          <w:rFonts w:ascii="Times New Roman" w:hAnsi="Times New Roman" w:cs="Times New Roman"/>
          <w:sz w:val="24"/>
          <w:szCs w:val="24"/>
        </w:rPr>
        <w:t xml:space="preserve"> for the 5970-5375 BC occupation dates for Samovodene. Measurements were taken for the solstices, </w:t>
      </w:r>
      <w:r w:rsidR="00AD73F1" w:rsidRPr="00042BE8">
        <w:rPr>
          <w:rFonts w:ascii="Times New Roman" w:hAnsi="Times New Roman" w:cs="Times New Roman"/>
          <w:sz w:val="24"/>
          <w:szCs w:val="24"/>
        </w:rPr>
        <w:t>equinoxes,</w:t>
      </w:r>
      <w:r w:rsidRPr="00042BE8">
        <w:rPr>
          <w:rFonts w:ascii="Times New Roman" w:hAnsi="Times New Roman" w:cs="Times New Roman"/>
          <w:sz w:val="24"/>
          <w:szCs w:val="24"/>
        </w:rPr>
        <w:t xml:space="preserve"> and cross quarter days.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36"/>
      </w:tblGrid>
      <w:tr w:rsidR="00042BE8" w:rsidRPr="00042BE8" w14:paraId="0E53C533" w14:textId="77777777" w:rsidTr="008600B2">
        <w:tc>
          <w:tcPr>
            <w:tcW w:w="9736" w:type="dxa"/>
            <w:vAlign w:val="center"/>
          </w:tcPr>
          <w:p w14:paraId="1667271A" w14:textId="71074F87" w:rsidR="00DD0569" w:rsidRPr="00042BE8" w:rsidRDefault="00485DCE" w:rsidP="00CE0C43">
            <w:pPr>
              <w:spacing w:line="276" w:lineRule="auto"/>
              <w:jc w:val="center"/>
              <w:rPr>
                <w:rFonts w:ascii="Times New Roman" w:hAnsi="Times New Roman" w:cs="Times New Roman"/>
                <w:sz w:val="24"/>
                <w:szCs w:val="24"/>
              </w:rPr>
            </w:pPr>
            <w:r w:rsidRPr="00042BE8">
              <w:rPr>
                <w:rFonts w:ascii="Times New Roman" w:hAnsi="Times New Roman" w:cs="Times New Roman"/>
                <w:noProof/>
                <w:sz w:val="24"/>
                <w:szCs w:val="24"/>
              </w:rPr>
              <w:drawing>
                <wp:inline distT="0" distB="0" distL="0" distR="0" wp14:anchorId="4082DEBC" wp14:editId="7FC92307">
                  <wp:extent cx="3314473" cy="2486025"/>
                  <wp:effectExtent l="0" t="0" r="6985" b="0"/>
                  <wp:docPr id="5" name="Picture 5" descr="A group of trees in a grassy are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oup of trees in a grassy area&#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14473" cy="2486025"/>
                          </a:xfrm>
                          <a:prstGeom prst="rect">
                            <a:avLst/>
                          </a:prstGeom>
                        </pic:spPr>
                      </pic:pic>
                    </a:graphicData>
                  </a:graphic>
                </wp:inline>
              </w:drawing>
            </w:r>
          </w:p>
        </w:tc>
      </w:tr>
      <w:tr w:rsidR="00042BE8" w:rsidRPr="00042BE8" w14:paraId="08FFA551" w14:textId="77777777" w:rsidTr="008600B2">
        <w:tc>
          <w:tcPr>
            <w:tcW w:w="9736" w:type="dxa"/>
          </w:tcPr>
          <w:p w14:paraId="62200A73" w14:textId="6D4BE055" w:rsidR="00DD0569" w:rsidRPr="00042BE8" w:rsidRDefault="00485DCE" w:rsidP="00035A80">
            <w:pPr>
              <w:spacing w:line="276" w:lineRule="auto"/>
              <w:jc w:val="center"/>
              <w:rPr>
                <w:rFonts w:ascii="Times New Roman" w:hAnsi="Times New Roman" w:cs="Times New Roman"/>
                <w:i/>
                <w:iCs/>
              </w:rPr>
            </w:pPr>
            <w:r w:rsidRPr="00042BE8">
              <w:rPr>
                <w:rFonts w:ascii="Times New Roman" w:hAnsi="Times New Roman" w:cs="Times New Roman"/>
                <w:i/>
                <w:iCs/>
              </w:rPr>
              <w:t xml:space="preserve">Figure 3 </w:t>
            </w:r>
            <w:r w:rsidR="00894BE0" w:rsidRPr="00042BE8">
              <w:rPr>
                <w:rFonts w:ascii="Times New Roman" w:hAnsi="Times New Roman" w:cs="Times New Roman"/>
                <w:i/>
                <w:iCs/>
              </w:rPr>
              <w:t>–</w:t>
            </w:r>
            <w:r w:rsidRPr="00042BE8">
              <w:rPr>
                <w:rFonts w:ascii="Times New Roman" w:hAnsi="Times New Roman" w:cs="Times New Roman"/>
                <w:i/>
                <w:iCs/>
              </w:rPr>
              <w:t xml:space="preserve"> </w:t>
            </w:r>
            <w:r w:rsidR="00035A80" w:rsidRPr="00042BE8">
              <w:rPr>
                <w:rFonts w:ascii="Times New Roman" w:hAnsi="Times New Roman" w:cs="Times New Roman"/>
                <w:i/>
                <w:iCs/>
              </w:rPr>
              <w:t>T</w:t>
            </w:r>
            <w:r w:rsidR="00894BE0" w:rsidRPr="00042BE8">
              <w:rPr>
                <w:rFonts w:ascii="Times New Roman" w:hAnsi="Times New Roman" w:cs="Times New Roman"/>
                <w:i/>
                <w:iCs/>
              </w:rPr>
              <w:t xml:space="preserve">he top of the </w:t>
            </w:r>
            <w:r w:rsidR="00E76D4D" w:rsidRPr="00042BE8">
              <w:rPr>
                <w:rFonts w:ascii="Times New Roman" w:hAnsi="Times New Roman" w:cs="Times New Roman"/>
                <w:i/>
                <w:iCs/>
              </w:rPr>
              <w:t xml:space="preserve">tell at Samovodene </w:t>
            </w:r>
            <w:r w:rsidR="00035A80" w:rsidRPr="00042BE8">
              <w:rPr>
                <w:rFonts w:ascii="Times New Roman" w:hAnsi="Times New Roman" w:cs="Times New Roman"/>
                <w:i/>
                <w:iCs/>
              </w:rPr>
              <w:t xml:space="preserve">had plenty of young </w:t>
            </w:r>
            <w:r w:rsidR="00E76D4D" w:rsidRPr="00042BE8">
              <w:rPr>
                <w:rFonts w:ascii="Times New Roman" w:hAnsi="Times New Roman" w:cs="Times New Roman"/>
                <w:i/>
                <w:iCs/>
              </w:rPr>
              <w:t>tree</w:t>
            </w:r>
            <w:r w:rsidR="00035A80" w:rsidRPr="00042BE8">
              <w:rPr>
                <w:rFonts w:ascii="Times New Roman" w:hAnsi="Times New Roman" w:cs="Times New Roman"/>
                <w:i/>
                <w:iCs/>
              </w:rPr>
              <w:t>s that blocked the horizon from view.</w:t>
            </w:r>
            <w:r w:rsidR="004C651B" w:rsidRPr="00042BE8">
              <w:rPr>
                <w:rFonts w:ascii="Times New Roman" w:hAnsi="Times New Roman" w:cs="Times New Roman"/>
                <w:i/>
                <w:iCs/>
              </w:rPr>
              <w:t xml:space="preserve"> 28</w:t>
            </w:r>
            <w:r w:rsidR="004C651B" w:rsidRPr="00042BE8">
              <w:rPr>
                <w:rFonts w:ascii="Times New Roman" w:hAnsi="Times New Roman" w:cs="Times New Roman"/>
                <w:i/>
                <w:iCs/>
                <w:vertAlign w:val="superscript"/>
              </w:rPr>
              <w:t>th</w:t>
            </w:r>
            <w:r w:rsidR="004C651B" w:rsidRPr="00042BE8">
              <w:rPr>
                <w:rFonts w:ascii="Times New Roman" w:hAnsi="Times New Roman" w:cs="Times New Roman"/>
                <w:i/>
                <w:iCs/>
              </w:rPr>
              <w:t xml:space="preserve"> April 2021</w:t>
            </w:r>
            <w:r w:rsidR="006332F0" w:rsidRPr="00042BE8">
              <w:rPr>
                <w:rFonts w:ascii="Times New Roman" w:hAnsi="Times New Roman" w:cs="Times New Roman"/>
                <w:i/>
                <w:iCs/>
              </w:rPr>
              <w:t>, 13:24</w:t>
            </w:r>
            <w:r w:rsidR="0076193F" w:rsidRPr="00042BE8">
              <w:rPr>
                <w:rFonts w:ascii="Times New Roman" w:hAnsi="Times New Roman" w:cs="Times New Roman"/>
                <w:i/>
                <w:iCs/>
              </w:rPr>
              <w:t xml:space="preserve">. </w:t>
            </w:r>
            <w:r w:rsidR="00E836B1" w:rsidRPr="00042BE8">
              <w:rPr>
                <w:rFonts w:ascii="Times New Roman" w:hAnsi="Times New Roman" w:cs="Times New Roman"/>
                <w:i/>
                <w:iCs/>
              </w:rPr>
              <w:t>Samovodene</w:t>
            </w:r>
            <w:r w:rsidR="009619DE">
              <w:rPr>
                <w:rFonts w:ascii="Times New Roman" w:hAnsi="Times New Roman" w:cs="Times New Roman"/>
                <w:i/>
                <w:iCs/>
              </w:rPr>
              <w:t xml:space="preserve"> Neolithic Tell</w:t>
            </w:r>
            <w:r w:rsidR="00E836B1" w:rsidRPr="00042BE8">
              <w:rPr>
                <w:rFonts w:ascii="Times New Roman" w:hAnsi="Times New Roman" w:cs="Times New Roman"/>
                <w:i/>
                <w:iCs/>
              </w:rPr>
              <w:t xml:space="preserve">. </w:t>
            </w:r>
            <w:r w:rsidR="0076193F" w:rsidRPr="00042BE8">
              <w:rPr>
                <w:rFonts w:ascii="Times New Roman" w:hAnsi="Times New Roman" w:cs="Times New Roman"/>
                <w:i/>
                <w:iCs/>
              </w:rPr>
              <w:t>Photo: Danielle Alexander.</w:t>
            </w:r>
          </w:p>
          <w:p w14:paraId="3EC0E435" w14:textId="49C33DA0" w:rsidR="008600B2" w:rsidRPr="00042BE8" w:rsidRDefault="008600B2" w:rsidP="00035A80">
            <w:pPr>
              <w:spacing w:line="276" w:lineRule="auto"/>
              <w:jc w:val="center"/>
              <w:rPr>
                <w:rFonts w:ascii="Times New Roman" w:hAnsi="Times New Roman" w:cs="Times New Roman"/>
                <w:i/>
                <w:iCs/>
                <w:sz w:val="24"/>
                <w:szCs w:val="24"/>
              </w:rPr>
            </w:pPr>
          </w:p>
        </w:tc>
      </w:tr>
      <w:tr w:rsidR="00042BE8" w:rsidRPr="00042BE8" w14:paraId="0AB983A5" w14:textId="77777777" w:rsidTr="008600B2">
        <w:tc>
          <w:tcPr>
            <w:tcW w:w="9736" w:type="dxa"/>
            <w:vAlign w:val="center"/>
          </w:tcPr>
          <w:p w14:paraId="5275C2A8" w14:textId="3CD8F246" w:rsidR="00DD0569" w:rsidRPr="00042BE8" w:rsidRDefault="0057276A" w:rsidP="00CE0C43">
            <w:pPr>
              <w:spacing w:line="276" w:lineRule="auto"/>
              <w:jc w:val="center"/>
              <w:rPr>
                <w:rFonts w:ascii="Times New Roman" w:hAnsi="Times New Roman" w:cs="Times New Roman"/>
                <w:sz w:val="24"/>
                <w:szCs w:val="24"/>
              </w:rPr>
            </w:pPr>
            <w:r w:rsidRPr="00042BE8">
              <w:rPr>
                <w:rFonts w:ascii="Times New Roman" w:hAnsi="Times New Roman" w:cs="Times New Roman"/>
                <w:noProof/>
                <w:sz w:val="24"/>
                <w:szCs w:val="24"/>
              </w:rPr>
              <w:drawing>
                <wp:inline distT="0" distB="0" distL="0" distR="0" wp14:anchorId="69D33833" wp14:editId="254D336F">
                  <wp:extent cx="2495550" cy="3327486"/>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00433" cy="3333997"/>
                          </a:xfrm>
                          <a:prstGeom prst="rect">
                            <a:avLst/>
                          </a:prstGeom>
                        </pic:spPr>
                      </pic:pic>
                    </a:graphicData>
                  </a:graphic>
                </wp:inline>
              </w:drawing>
            </w:r>
          </w:p>
        </w:tc>
      </w:tr>
      <w:tr w:rsidR="00042BE8" w:rsidRPr="00042BE8" w14:paraId="272DACEC" w14:textId="77777777" w:rsidTr="008600B2">
        <w:tc>
          <w:tcPr>
            <w:tcW w:w="9736" w:type="dxa"/>
          </w:tcPr>
          <w:p w14:paraId="09FC17E7" w14:textId="2135315A" w:rsidR="00DD0569" w:rsidRPr="00042BE8" w:rsidRDefault="00CB511B" w:rsidP="008600B2">
            <w:pPr>
              <w:spacing w:line="276" w:lineRule="auto"/>
              <w:jc w:val="center"/>
              <w:rPr>
                <w:rFonts w:ascii="Times New Roman" w:hAnsi="Times New Roman" w:cs="Times New Roman"/>
                <w:i/>
                <w:iCs/>
                <w:sz w:val="24"/>
                <w:szCs w:val="24"/>
              </w:rPr>
            </w:pPr>
            <w:r w:rsidRPr="00042BE8">
              <w:rPr>
                <w:rFonts w:ascii="Times New Roman" w:hAnsi="Times New Roman" w:cs="Times New Roman"/>
                <w:i/>
                <w:iCs/>
              </w:rPr>
              <w:t xml:space="preserve">Figure 4 </w:t>
            </w:r>
            <w:r w:rsidR="00736311" w:rsidRPr="00042BE8">
              <w:rPr>
                <w:rFonts w:ascii="Times New Roman" w:hAnsi="Times New Roman" w:cs="Times New Roman"/>
                <w:i/>
                <w:iCs/>
              </w:rPr>
              <w:t>–</w:t>
            </w:r>
            <w:r w:rsidRPr="00042BE8">
              <w:rPr>
                <w:rFonts w:ascii="Times New Roman" w:hAnsi="Times New Roman" w:cs="Times New Roman"/>
                <w:i/>
                <w:iCs/>
              </w:rPr>
              <w:t xml:space="preserve"> </w:t>
            </w:r>
            <w:r w:rsidR="00736311" w:rsidRPr="00042BE8">
              <w:rPr>
                <w:rFonts w:ascii="Times New Roman" w:hAnsi="Times New Roman" w:cs="Times New Roman"/>
                <w:i/>
                <w:iCs/>
              </w:rPr>
              <w:t>The whole tell was covered in plants that restricted visibility.</w:t>
            </w:r>
            <w:r w:rsidR="00D21747" w:rsidRPr="00042BE8">
              <w:rPr>
                <w:rFonts w:ascii="Times New Roman" w:hAnsi="Times New Roman" w:cs="Times New Roman"/>
                <w:i/>
                <w:iCs/>
              </w:rPr>
              <w:t xml:space="preserve"> 28</w:t>
            </w:r>
            <w:r w:rsidR="00D21747" w:rsidRPr="00042BE8">
              <w:rPr>
                <w:rFonts w:ascii="Times New Roman" w:hAnsi="Times New Roman" w:cs="Times New Roman"/>
                <w:i/>
                <w:iCs/>
                <w:vertAlign w:val="superscript"/>
              </w:rPr>
              <w:t>th</w:t>
            </w:r>
            <w:r w:rsidR="00D21747" w:rsidRPr="00042BE8">
              <w:rPr>
                <w:rFonts w:ascii="Times New Roman" w:hAnsi="Times New Roman" w:cs="Times New Roman"/>
                <w:i/>
                <w:iCs/>
              </w:rPr>
              <w:t xml:space="preserve"> April 2021, </w:t>
            </w:r>
            <w:r w:rsidR="008600B2" w:rsidRPr="00042BE8">
              <w:rPr>
                <w:rFonts w:ascii="Times New Roman" w:hAnsi="Times New Roman" w:cs="Times New Roman"/>
                <w:i/>
                <w:iCs/>
              </w:rPr>
              <w:t xml:space="preserve">13:48. </w:t>
            </w:r>
            <w:r w:rsidR="00E836B1" w:rsidRPr="00042BE8">
              <w:rPr>
                <w:rFonts w:ascii="Times New Roman" w:hAnsi="Times New Roman" w:cs="Times New Roman"/>
                <w:i/>
                <w:iCs/>
              </w:rPr>
              <w:t>Samovodene</w:t>
            </w:r>
            <w:r w:rsidR="009619DE">
              <w:rPr>
                <w:rFonts w:ascii="Times New Roman" w:hAnsi="Times New Roman" w:cs="Times New Roman"/>
                <w:i/>
                <w:iCs/>
              </w:rPr>
              <w:t xml:space="preserve"> Neolithic Tell</w:t>
            </w:r>
            <w:r w:rsidR="00E836B1" w:rsidRPr="00042BE8">
              <w:rPr>
                <w:rFonts w:ascii="Times New Roman" w:hAnsi="Times New Roman" w:cs="Times New Roman"/>
                <w:i/>
                <w:iCs/>
              </w:rPr>
              <w:t xml:space="preserve">. </w:t>
            </w:r>
            <w:r w:rsidR="008600B2" w:rsidRPr="00042BE8">
              <w:rPr>
                <w:rFonts w:ascii="Times New Roman" w:hAnsi="Times New Roman" w:cs="Times New Roman"/>
                <w:i/>
                <w:iCs/>
              </w:rPr>
              <w:t>Photo: Danielle Alexander.</w:t>
            </w:r>
          </w:p>
        </w:tc>
      </w:tr>
      <w:tr w:rsidR="00042BE8" w:rsidRPr="00042BE8" w14:paraId="6268815F" w14:textId="77777777" w:rsidTr="00F83159">
        <w:tc>
          <w:tcPr>
            <w:tcW w:w="9736" w:type="dxa"/>
            <w:vAlign w:val="center"/>
          </w:tcPr>
          <w:p w14:paraId="63DAF7FD" w14:textId="3702839E" w:rsidR="009B65D8" w:rsidRPr="00042BE8" w:rsidRDefault="00391BA4" w:rsidP="00391BA4">
            <w:pPr>
              <w:spacing w:line="276" w:lineRule="auto"/>
              <w:jc w:val="center"/>
              <w:rPr>
                <w:rFonts w:ascii="Times New Roman" w:hAnsi="Times New Roman" w:cs="Times New Roman"/>
                <w:noProof/>
                <w:sz w:val="24"/>
                <w:szCs w:val="24"/>
              </w:rPr>
            </w:pPr>
            <w:r w:rsidRPr="00042BE8">
              <w:rPr>
                <w:rFonts w:ascii="Times New Roman" w:hAnsi="Times New Roman" w:cs="Times New Roman"/>
                <w:noProof/>
                <w:sz w:val="24"/>
                <w:szCs w:val="24"/>
              </w:rPr>
              <w:lastRenderedPageBreak/>
              <w:drawing>
                <wp:inline distT="0" distB="0" distL="0" distR="0" wp14:anchorId="590C04DA" wp14:editId="6709F9AF">
                  <wp:extent cx="3543047" cy="2571750"/>
                  <wp:effectExtent l="0" t="0" r="635" b="0"/>
                  <wp:docPr id="7" name="Picture 7" descr="A picture containing tree, outdoor, plant,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ree, outdoor, plant, forest&#10;&#10;Description automatically generated"/>
                          <pic:cNvPicPr/>
                        </pic:nvPicPr>
                        <pic:blipFill rotWithShape="1">
                          <a:blip r:embed="rId13" cstate="print">
                            <a:extLst>
                              <a:ext uri="{28A0092B-C50C-407E-A947-70E740481C1C}">
                                <a14:useLocalDpi xmlns:a14="http://schemas.microsoft.com/office/drawing/2010/main" val="0"/>
                              </a:ext>
                            </a:extLst>
                          </a:blip>
                          <a:srcRect t="13190" b="32372"/>
                          <a:stretch/>
                        </pic:blipFill>
                        <pic:spPr bwMode="auto">
                          <a:xfrm>
                            <a:off x="0" y="0"/>
                            <a:ext cx="3543047" cy="2571750"/>
                          </a:xfrm>
                          <a:prstGeom prst="rect">
                            <a:avLst/>
                          </a:prstGeom>
                          <a:ln>
                            <a:noFill/>
                          </a:ln>
                          <a:extLst>
                            <a:ext uri="{53640926-AAD7-44D8-BBD7-CCE9431645EC}">
                              <a14:shadowObscured xmlns:a14="http://schemas.microsoft.com/office/drawing/2010/main"/>
                            </a:ext>
                          </a:extLst>
                        </pic:spPr>
                      </pic:pic>
                    </a:graphicData>
                  </a:graphic>
                </wp:inline>
              </w:drawing>
            </w:r>
          </w:p>
        </w:tc>
      </w:tr>
      <w:tr w:rsidR="00042BE8" w:rsidRPr="00042BE8" w14:paraId="4DB12744" w14:textId="77777777" w:rsidTr="00F83159">
        <w:tc>
          <w:tcPr>
            <w:tcW w:w="9736" w:type="dxa"/>
            <w:vAlign w:val="center"/>
          </w:tcPr>
          <w:p w14:paraId="4F9CDEF6" w14:textId="7C3467DB" w:rsidR="00391BA4" w:rsidRPr="00042BE8" w:rsidRDefault="00BB6A6B" w:rsidP="00D414FC">
            <w:pPr>
              <w:spacing w:line="276" w:lineRule="auto"/>
              <w:jc w:val="center"/>
              <w:rPr>
                <w:rFonts w:ascii="Times New Roman" w:hAnsi="Times New Roman" w:cs="Times New Roman"/>
                <w:i/>
                <w:iCs/>
                <w:noProof/>
              </w:rPr>
            </w:pPr>
            <w:r w:rsidRPr="00042BE8">
              <w:rPr>
                <w:rFonts w:ascii="Times New Roman" w:hAnsi="Times New Roman" w:cs="Times New Roman"/>
                <w:i/>
                <w:iCs/>
                <w:noProof/>
              </w:rPr>
              <w:t xml:space="preserve">Figure 5 </w:t>
            </w:r>
            <w:r w:rsidR="00EB7C47" w:rsidRPr="00042BE8">
              <w:rPr>
                <w:rFonts w:ascii="Times New Roman" w:hAnsi="Times New Roman" w:cs="Times New Roman"/>
                <w:i/>
                <w:iCs/>
                <w:noProof/>
              </w:rPr>
              <w:t>–</w:t>
            </w:r>
            <w:r w:rsidRPr="00042BE8">
              <w:rPr>
                <w:rFonts w:ascii="Times New Roman" w:hAnsi="Times New Roman" w:cs="Times New Roman"/>
                <w:i/>
                <w:iCs/>
                <w:noProof/>
              </w:rPr>
              <w:t xml:space="preserve"> </w:t>
            </w:r>
            <w:r w:rsidR="00EB7C47" w:rsidRPr="00042BE8">
              <w:rPr>
                <w:rFonts w:ascii="Times New Roman" w:hAnsi="Times New Roman" w:cs="Times New Roman"/>
                <w:i/>
                <w:iCs/>
                <w:noProof/>
              </w:rPr>
              <w:t>The railway bridge</w:t>
            </w:r>
            <w:r w:rsidR="002F4F63" w:rsidRPr="00042BE8">
              <w:rPr>
                <w:rFonts w:ascii="Times New Roman" w:hAnsi="Times New Roman" w:cs="Times New Roman"/>
                <w:i/>
                <w:iCs/>
                <w:noProof/>
              </w:rPr>
              <w:t xml:space="preserve"> runs over the site and is barely visible from the water fountain. 28</w:t>
            </w:r>
            <w:r w:rsidR="002F4F63" w:rsidRPr="00042BE8">
              <w:rPr>
                <w:rFonts w:ascii="Times New Roman" w:hAnsi="Times New Roman" w:cs="Times New Roman"/>
                <w:i/>
                <w:iCs/>
                <w:noProof/>
                <w:vertAlign w:val="superscript"/>
              </w:rPr>
              <w:t>th</w:t>
            </w:r>
            <w:r w:rsidR="002F4F63" w:rsidRPr="00042BE8">
              <w:rPr>
                <w:rFonts w:ascii="Times New Roman" w:hAnsi="Times New Roman" w:cs="Times New Roman"/>
                <w:i/>
                <w:iCs/>
                <w:noProof/>
              </w:rPr>
              <w:t xml:space="preserve"> April 2021, 13:50.</w:t>
            </w:r>
            <w:r w:rsidR="009619DE">
              <w:rPr>
                <w:rFonts w:ascii="Times New Roman" w:hAnsi="Times New Roman" w:cs="Times New Roman"/>
                <w:i/>
                <w:iCs/>
                <w:noProof/>
              </w:rPr>
              <w:t xml:space="preserve"> Samovodene Neolithic Tell.</w:t>
            </w:r>
            <w:r w:rsidR="002F4F63" w:rsidRPr="00042BE8">
              <w:rPr>
                <w:rFonts w:ascii="Times New Roman" w:hAnsi="Times New Roman" w:cs="Times New Roman"/>
                <w:i/>
                <w:iCs/>
                <w:noProof/>
              </w:rPr>
              <w:t xml:space="preserve"> Photo: Danielle Ale</w:t>
            </w:r>
            <w:r w:rsidR="00D32346" w:rsidRPr="00042BE8">
              <w:rPr>
                <w:rFonts w:ascii="Times New Roman" w:hAnsi="Times New Roman" w:cs="Times New Roman"/>
                <w:i/>
                <w:iCs/>
                <w:noProof/>
              </w:rPr>
              <w:t xml:space="preserve">xander. </w:t>
            </w:r>
          </w:p>
          <w:p w14:paraId="4254E3BA" w14:textId="53ED3F29" w:rsidR="00D32346" w:rsidRPr="00042BE8" w:rsidRDefault="00D32346" w:rsidP="00D414FC">
            <w:pPr>
              <w:spacing w:line="276" w:lineRule="auto"/>
              <w:jc w:val="center"/>
              <w:rPr>
                <w:rFonts w:ascii="Times New Roman" w:hAnsi="Times New Roman" w:cs="Times New Roman"/>
                <w:i/>
                <w:iCs/>
                <w:noProof/>
              </w:rPr>
            </w:pPr>
          </w:p>
        </w:tc>
      </w:tr>
      <w:tr w:rsidR="00042BE8" w:rsidRPr="00042BE8" w14:paraId="24544BCD" w14:textId="77777777" w:rsidTr="00F83159">
        <w:tc>
          <w:tcPr>
            <w:tcW w:w="9736" w:type="dxa"/>
            <w:vAlign w:val="center"/>
          </w:tcPr>
          <w:p w14:paraId="5E37F8E5" w14:textId="189E41D3" w:rsidR="00391BA4" w:rsidRPr="00042BE8" w:rsidRDefault="00391BA4" w:rsidP="00391BA4">
            <w:pPr>
              <w:spacing w:line="276" w:lineRule="auto"/>
              <w:jc w:val="center"/>
              <w:rPr>
                <w:rFonts w:ascii="Times New Roman" w:hAnsi="Times New Roman" w:cs="Times New Roman"/>
                <w:sz w:val="24"/>
                <w:szCs w:val="24"/>
              </w:rPr>
            </w:pPr>
            <w:r w:rsidRPr="00042BE8">
              <w:rPr>
                <w:rFonts w:ascii="Times New Roman" w:hAnsi="Times New Roman" w:cs="Times New Roman"/>
                <w:noProof/>
                <w:sz w:val="24"/>
                <w:szCs w:val="24"/>
              </w:rPr>
              <w:drawing>
                <wp:inline distT="0" distB="0" distL="0" distR="0" wp14:anchorId="0A4FF0B5" wp14:editId="5A1FC414">
                  <wp:extent cx="3580718" cy="2685722"/>
                  <wp:effectExtent l="0" t="0" r="1270" b="635"/>
                  <wp:docPr id="6" name="Picture 6" descr="A picture containing tree, outdoor, grass,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ree, outdoor, grass, fores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610415" cy="2707996"/>
                          </a:xfrm>
                          <a:prstGeom prst="rect">
                            <a:avLst/>
                          </a:prstGeom>
                        </pic:spPr>
                      </pic:pic>
                    </a:graphicData>
                  </a:graphic>
                </wp:inline>
              </w:drawing>
            </w:r>
          </w:p>
        </w:tc>
      </w:tr>
      <w:tr w:rsidR="00042BE8" w:rsidRPr="00042BE8" w14:paraId="22A07B5D" w14:textId="77777777" w:rsidTr="00F83159">
        <w:tc>
          <w:tcPr>
            <w:tcW w:w="9736" w:type="dxa"/>
            <w:vAlign w:val="center"/>
          </w:tcPr>
          <w:p w14:paraId="0C885A7E" w14:textId="708B5A0C" w:rsidR="00391BA4" w:rsidRPr="00042BE8" w:rsidRDefault="00391BA4" w:rsidP="00391BA4">
            <w:pPr>
              <w:spacing w:line="276" w:lineRule="auto"/>
              <w:jc w:val="center"/>
              <w:rPr>
                <w:rFonts w:ascii="Times New Roman" w:hAnsi="Times New Roman" w:cs="Times New Roman"/>
                <w:i/>
                <w:iCs/>
              </w:rPr>
            </w:pPr>
            <w:r w:rsidRPr="00042BE8">
              <w:rPr>
                <w:rFonts w:ascii="Times New Roman" w:hAnsi="Times New Roman" w:cs="Times New Roman"/>
                <w:i/>
                <w:iCs/>
              </w:rPr>
              <w:t xml:space="preserve">Figure </w:t>
            </w:r>
            <w:r w:rsidR="00BB6A6B" w:rsidRPr="00042BE8">
              <w:rPr>
                <w:rFonts w:ascii="Times New Roman" w:hAnsi="Times New Roman" w:cs="Times New Roman"/>
                <w:i/>
                <w:iCs/>
              </w:rPr>
              <w:t>6</w:t>
            </w:r>
            <w:r w:rsidRPr="00042BE8">
              <w:rPr>
                <w:rFonts w:ascii="Times New Roman" w:hAnsi="Times New Roman" w:cs="Times New Roman"/>
                <w:i/>
                <w:iCs/>
              </w:rPr>
              <w:t xml:space="preserve"> – The water fountain was buried beneath the undergrowth but was the only visible architecture at the site. 28</w:t>
            </w:r>
            <w:r w:rsidRPr="00042BE8">
              <w:rPr>
                <w:rFonts w:ascii="Times New Roman" w:hAnsi="Times New Roman" w:cs="Times New Roman"/>
                <w:i/>
                <w:iCs/>
                <w:vertAlign w:val="superscript"/>
              </w:rPr>
              <w:t>th</w:t>
            </w:r>
            <w:r w:rsidRPr="00042BE8">
              <w:rPr>
                <w:rFonts w:ascii="Times New Roman" w:hAnsi="Times New Roman" w:cs="Times New Roman"/>
                <w:i/>
                <w:iCs/>
              </w:rPr>
              <w:t xml:space="preserve"> April 2021, 13:50. Samovodene</w:t>
            </w:r>
            <w:r w:rsidR="009619DE">
              <w:rPr>
                <w:rFonts w:ascii="Times New Roman" w:hAnsi="Times New Roman" w:cs="Times New Roman"/>
                <w:i/>
                <w:iCs/>
              </w:rPr>
              <w:t xml:space="preserve"> Neolithic Tell</w:t>
            </w:r>
            <w:r w:rsidRPr="00042BE8">
              <w:rPr>
                <w:rFonts w:ascii="Times New Roman" w:hAnsi="Times New Roman" w:cs="Times New Roman"/>
                <w:i/>
                <w:iCs/>
              </w:rPr>
              <w:t>. Photo: Danielle Alexander.</w:t>
            </w:r>
          </w:p>
          <w:p w14:paraId="50ECAC72" w14:textId="77777777" w:rsidR="00391BA4" w:rsidRPr="00042BE8" w:rsidRDefault="00391BA4" w:rsidP="00391BA4">
            <w:pPr>
              <w:spacing w:line="276" w:lineRule="auto"/>
              <w:jc w:val="both"/>
              <w:rPr>
                <w:rFonts w:ascii="Times New Roman" w:hAnsi="Times New Roman" w:cs="Times New Roman"/>
                <w:sz w:val="24"/>
                <w:szCs w:val="24"/>
              </w:rPr>
            </w:pPr>
          </w:p>
        </w:tc>
      </w:tr>
    </w:tbl>
    <w:p w14:paraId="2C1355C5" w14:textId="77777777" w:rsidR="00A36BD2" w:rsidRPr="00042BE8" w:rsidRDefault="00A36BD2" w:rsidP="001B4DE8">
      <w:pPr>
        <w:spacing w:line="276" w:lineRule="auto"/>
        <w:jc w:val="both"/>
        <w:rPr>
          <w:rFonts w:ascii="Times New Roman" w:hAnsi="Times New Roman" w:cs="Times New Roman"/>
          <w:b/>
          <w:bCs/>
          <w:sz w:val="24"/>
          <w:szCs w:val="24"/>
        </w:rPr>
      </w:pPr>
      <w:r w:rsidRPr="00042BE8">
        <w:rPr>
          <w:rFonts w:ascii="Times New Roman" w:hAnsi="Times New Roman" w:cs="Times New Roman"/>
          <w:b/>
          <w:bCs/>
          <w:sz w:val="24"/>
          <w:szCs w:val="24"/>
        </w:rPr>
        <w:t>Results</w:t>
      </w:r>
    </w:p>
    <w:p w14:paraId="7CCE305E" w14:textId="67605A84" w:rsidR="00A36BD2" w:rsidRPr="00042BE8" w:rsidRDefault="00A36BD2" w:rsidP="001B4DE8">
      <w:pPr>
        <w:spacing w:line="276" w:lineRule="auto"/>
        <w:jc w:val="both"/>
        <w:rPr>
          <w:rFonts w:ascii="Times New Roman" w:hAnsi="Times New Roman" w:cs="Times New Roman"/>
          <w:sz w:val="24"/>
          <w:szCs w:val="24"/>
        </w:rPr>
      </w:pPr>
      <w:r w:rsidRPr="00042BE8">
        <w:rPr>
          <w:rFonts w:ascii="Times New Roman" w:hAnsi="Times New Roman" w:cs="Times New Roman"/>
          <w:sz w:val="24"/>
          <w:szCs w:val="24"/>
        </w:rPr>
        <w:t>The data revealed from the site itself is restricted to a phenomenological perspective (Appendi</w:t>
      </w:r>
      <w:r w:rsidR="006F3B9F" w:rsidRPr="00042BE8">
        <w:rPr>
          <w:rFonts w:ascii="Times New Roman" w:hAnsi="Times New Roman" w:cs="Times New Roman"/>
          <w:sz w:val="24"/>
          <w:szCs w:val="24"/>
        </w:rPr>
        <w:t>x</w:t>
      </w:r>
      <w:r w:rsidRPr="00042BE8">
        <w:rPr>
          <w:rFonts w:ascii="Times New Roman" w:hAnsi="Times New Roman" w:cs="Times New Roman"/>
          <w:sz w:val="24"/>
          <w:szCs w:val="24"/>
        </w:rPr>
        <w:t xml:space="preserve"> </w:t>
      </w:r>
      <w:r w:rsidR="006F3B9F" w:rsidRPr="00042BE8">
        <w:rPr>
          <w:rFonts w:ascii="Times New Roman" w:hAnsi="Times New Roman" w:cs="Times New Roman"/>
          <w:sz w:val="24"/>
          <w:szCs w:val="24"/>
        </w:rPr>
        <w:t>2</w:t>
      </w:r>
      <w:r w:rsidRPr="00042BE8">
        <w:rPr>
          <w:rFonts w:ascii="Times New Roman" w:hAnsi="Times New Roman" w:cs="Times New Roman"/>
          <w:sz w:val="24"/>
          <w:szCs w:val="24"/>
        </w:rPr>
        <w:t xml:space="preserve">), photographs and two azimuth measurements. The azimuths that were recorded at the site focused on the ‘gorge’ visible above the treeline. This is because the gorge is a reliable point of reference. Furthermore, the gorge dominates the landscape and is almost magnet-like in its captivation of the viewer. Both horizons have been given alphabetical markers for ease of discussion. (Figures </w:t>
      </w:r>
      <w:r w:rsidR="00E86F38" w:rsidRPr="00042BE8">
        <w:rPr>
          <w:rFonts w:ascii="Times New Roman" w:hAnsi="Times New Roman" w:cs="Times New Roman"/>
          <w:sz w:val="24"/>
          <w:szCs w:val="24"/>
        </w:rPr>
        <w:t>10-11</w:t>
      </w:r>
      <w:r w:rsidR="006D0E47" w:rsidRPr="00042BE8">
        <w:rPr>
          <w:rFonts w:ascii="Times New Roman" w:hAnsi="Times New Roman" w:cs="Times New Roman"/>
          <w:sz w:val="24"/>
          <w:szCs w:val="24"/>
        </w:rPr>
        <w:t>, 15-17</w:t>
      </w:r>
      <w:r w:rsidRPr="00042BE8">
        <w:rPr>
          <w:rFonts w:ascii="Times New Roman" w:hAnsi="Times New Roman" w:cs="Times New Roman"/>
          <w:sz w:val="24"/>
          <w:szCs w:val="24"/>
        </w:rPr>
        <w:t>).</w:t>
      </w:r>
    </w:p>
    <w:p w14:paraId="2B2745E4" w14:textId="602F9044" w:rsidR="00A36BD2" w:rsidRPr="00042BE8" w:rsidRDefault="00A36BD2" w:rsidP="001B4DE8">
      <w:pPr>
        <w:spacing w:line="276" w:lineRule="auto"/>
        <w:jc w:val="both"/>
        <w:rPr>
          <w:rFonts w:ascii="Times New Roman" w:hAnsi="Times New Roman" w:cs="Times New Roman"/>
          <w:sz w:val="24"/>
          <w:szCs w:val="24"/>
        </w:rPr>
      </w:pPr>
      <w:r w:rsidRPr="00042BE8">
        <w:rPr>
          <w:rFonts w:ascii="Times New Roman" w:hAnsi="Times New Roman" w:cs="Times New Roman"/>
          <w:sz w:val="24"/>
          <w:szCs w:val="24"/>
        </w:rPr>
        <w:t xml:space="preserve">The disused railway bridge ran directly over the Neolithic site and across the Yantra River. Measurements have been taken from the coordinates </w:t>
      </w:r>
      <w:r w:rsidRPr="00042BE8">
        <w:rPr>
          <w:rFonts w:ascii="Times New Roman" w:hAnsi="Times New Roman" w:cs="Times New Roman"/>
          <w:sz w:val="24"/>
          <w:szCs w:val="24"/>
          <w:shd w:val="clear" w:color="auto" w:fill="F8F9FA"/>
        </w:rPr>
        <w:t>43.142747 N, 25.614223</w:t>
      </w:r>
      <w:r w:rsidRPr="00042BE8">
        <w:rPr>
          <w:rFonts w:ascii="Times New Roman" w:hAnsi="Times New Roman" w:cs="Times New Roman"/>
          <w:sz w:val="24"/>
          <w:szCs w:val="24"/>
        </w:rPr>
        <w:t xml:space="preserve"> E (W3W: ///villain.platforms.arrangement) at an elevation of 60ft above ground level. The northern scape from the railway bridge is smoother than the southern horizon, which is defined by dips, </w:t>
      </w:r>
      <w:r w:rsidR="004831E4" w:rsidRPr="00042BE8">
        <w:rPr>
          <w:rFonts w:ascii="Times New Roman" w:hAnsi="Times New Roman" w:cs="Times New Roman"/>
          <w:sz w:val="24"/>
          <w:szCs w:val="24"/>
        </w:rPr>
        <w:t>mounds,</w:t>
      </w:r>
      <w:r w:rsidRPr="00042BE8">
        <w:rPr>
          <w:rFonts w:ascii="Times New Roman" w:hAnsi="Times New Roman" w:cs="Times New Roman"/>
          <w:sz w:val="24"/>
          <w:szCs w:val="24"/>
        </w:rPr>
        <w:t xml:space="preserve"> and drastic </w:t>
      </w:r>
      <w:r w:rsidRPr="00042BE8">
        <w:rPr>
          <w:rFonts w:ascii="Times New Roman" w:hAnsi="Times New Roman" w:cs="Times New Roman"/>
          <w:sz w:val="24"/>
          <w:szCs w:val="24"/>
        </w:rPr>
        <w:lastRenderedPageBreak/>
        <w:t>gorges (</w:t>
      </w:r>
      <w:r w:rsidR="00F579CC" w:rsidRPr="00042BE8">
        <w:rPr>
          <w:rFonts w:ascii="Times New Roman" w:hAnsi="Times New Roman" w:cs="Times New Roman"/>
          <w:sz w:val="24"/>
          <w:szCs w:val="24"/>
        </w:rPr>
        <w:t>Figure 7</w:t>
      </w:r>
      <w:r w:rsidRPr="00042BE8">
        <w:rPr>
          <w:rFonts w:ascii="Times New Roman" w:hAnsi="Times New Roman" w:cs="Times New Roman"/>
          <w:sz w:val="24"/>
          <w:szCs w:val="24"/>
        </w:rPr>
        <w:t>)</w:t>
      </w:r>
      <w:r w:rsidR="00646668" w:rsidRPr="00042BE8">
        <w:rPr>
          <w:rFonts w:ascii="Times New Roman" w:hAnsi="Times New Roman" w:cs="Times New Roman"/>
          <w:sz w:val="24"/>
          <w:szCs w:val="24"/>
        </w:rPr>
        <w:t>.</w:t>
      </w:r>
      <w:r w:rsidRPr="00042BE8">
        <w:rPr>
          <w:rFonts w:ascii="Times New Roman" w:hAnsi="Times New Roman" w:cs="Times New Roman"/>
          <w:sz w:val="24"/>
          <w:szCs w:val="24"/>
        </w:rPr>
        <w:t xml:space="preserve"> The elevated land between south and south-west is a plateau that has sheer cliffs on either side</w:t>
      </w:r>
      <w:r w:rsidR="00646668" w:rsidRPr="00042BE8">
        <w:rPr>
          <w:rFonts w:ascii="Times New Roman" w:hAnsi="Times New Roman" w:cs="Times New Roman"/>
          <w:sz w:val="24"/>
          <w:szCs w:val="24"/>
        </w:rPr>
        <w:t xml:space="preserve"> (Figure 20)</w:t>
      </w:r>
      <w:r w:rsidRPr="00042BE8">
        <w:rPr>
          <w:rFonts w:ascii="Times New Roman" w:hAnsi="Times New Roman" w:cs="Times New Roman"/>
          <w:sz w:val="24"/>
          <w:szCs w:val="24"/>
        </w:rPr>
        <w:t>. The decrease in elevation from the south-east to the east is steep but gradual, dotted with prominent ridges.  The east-south-west horizon has captivating characteristics</w:t>
      </w:r>
      <w:r w:rsidR="00B32235" w:rsidRPr="00042BE8">
        <w:rPr>
          <w:rFonts w:ascii="Times New Roman" w:hAnsi="Times New Roman" w:cs="Times New Roman"/>
          <w:sz w:val="24"/>
          <w:szCs w:val="24"/>
        </w:rPr>
        <w:t>,</w:t>
      </w:r>
      <w:r w:rsidRPr="00042BE8">
        <w:rPr>
          <w:rFonts w:ascii="Times New Roman" w:hAnsi="Times New Roman" w:cs="Times New Roman"/>
          <w:sz w:val="24"/>
          <w:szCs w:val="24"/>
        </w:rPr>
        <w:t xml:space="preserve"> whereas the north lacks anything of interest, which invites attention to be paid predominantly to the southern horizon.  Both physical and virtual data was acquired for this location. The second location was a water fountain at the coordinates </w:t>
      </w:r>
      <w:r w:rsidRPr="00042BE8">
        <w:rPr>
          <w:rFonts w:ascii="Times New Roman" w:hAnsi="Times New Roman" w:cs="Times New Roman"/>
          <w:sz w:val="24"/>
          <w:szCs w:val="24"/>
          <w:shd w:val="clear" w:color="auto" w:fill="F8F9FA"/>
        </w:rPr>
        <w:t xml:space="preserve">43.143044 N, 25.61304 E (W3W: </w:t>
      </w:r>
      <w:r w:rsidRPr="00042BE8">
        <w:rPr>
          <w:rFonts w:ascii="Times New Roman" w:hAnsi="Times New Roman" w:cs="Times New Roman"/>
          <w:sz w:val="28"/>
          <w:szCs w:val="28"/>
          <w:shd w:val="clear" w:color="auto" w:fill="F8F9FA"/>
        </w:rPr>
        <w:t>///</w:t>
      </w:r>
      <w:r w:rsidRPr="00042BE8">
        <w:rPr>
          <w:rFonts w:ascii="Times New Roman" w:hAnsi="Times New Roman" w:cs="Times New Roman"/>
          <w:sz w:val="24"/>
          <w:szCs w:val="24"/>
        </w:rPr>
        <w:t>permanently.pelican.skirting)</w:t>
      </w:r>
      <w:r w:rsidRPr="00042BE8">
        <w:rPr>
          <w:rFonts w:ascii="Times New Roman" w:hAnsi="Times New Roman" w:cs="Times New Roman"/>
          <w:sz w:val="28"/>
          <w:szCs w:val="28"/>
        </w:rPr>
        <w:t xml:space="preserve">. </w:t>
      </w:r>
      <w:r w:rsidRPr="00042BE8">
        <w:rPr>
          <w:rFonts w:ascii="Times New Roman" w:hAnsi="Times New Roman" w:cs="Times New Roman"/>
          <w:sz w:val="24"/>
          <w:szCs w:val="24"/>
        </w:rPr>
        <w:t>The structure had a waterspout protruding from its front, which faced east (136</w:t>
      </w:r>
      <w:r w:rsidR="00042BE8" w:rsidRPr="00042BE8">
        <w:rPr>
          <w:rFonts w:ascii="Times New Roman" w:hAnsi="Times New Roman" w:cs="Times New Roman"/>
          <w:sz w:val="24"/>
          <w:szCs w:val="24"/>
        </w:rPr>
        <w:t>°</w:t>
      </w:r>
      <w:r w:rsidRPr="00042BE8">
        <w:rPr>
          <w:rFonts w:ascii="Times New Roman" w:hAnsi="Times New Roman" w:cs="Times New Roman"/>
          <w:sz w:val="24"/>
          <w:szCs w:val="24"/>
        </w:rPr>
        <w:t xml:space="preserve">). While stood beside it, it was not possible to see the sky or the horizon. The use of HeyWhatsThat allowed the reconstruction of the </w:t>
      </w:r>
      <w:r w:rsidR="00374683" w:rsidRPr="00042BE8">
        <w:rPr>
          <w:rFonts w:ascii="Times New Roman" w:hAnsi="Times New Roman" w:cs="Times New Roman"/>
          <w:sz w:val="24"/>
          <w:szCs w:val="24"/>
        </w:rPr>
        <w:t>skyline</w:t>
      </w:r>
      <w:r w:rsidRPr="00042BE8">
        <w:rPr>
          <w:rFonts w:ascii="Times New Roman" w:hAnsi="Times New Roman" w:cs="Times New Roman"/>
          <w:sz w:val="24"/>
          <w:szCs w:val="24"/>
        </w:rPr>
        <w:t>. The bumps and ridges along the east-south horizon are slightly more defined compared to when viewed from the railway bridge</w:t>
      </w:r>
      <w:r w:rsidR="00F579CC" w:rsidRPr="00042BE8">
        <w:rPr>
          <w:rFonts w:ascii="Times New Roman" w:hAnsi="Times New Roman" w:cs="Times New Roman"/>
          <w:sz w:val="24"/>
          <w:szCs w:val="24"/>
        </w:rPr>
        <w:t xml:space="preserve"> (Figure 12)</w:t>
      </w:r>
      <w:r w:rsidRPr="00042BE8">
        <w:rPr>
          <w:rFonts w:ascii="Times New Roman" w:hAnsi="Times New Roman" w:cs="Times New Roman"/>
          <w:sz w:val="24"/>
          <w:szCs w:val="24"/>
        </w:rPr>
        <w:t xml:space="preserve">. This is similar for the south-west horizon. However, the slope between point ‘N’ to ‘O’ is not as prominent when viewed from the water fountain. Furthermore, it is possible to see another bump (‘P’ and ‘Q’) that was not as prominent when seen from the railway bridge. Lastly, the points ‘R’, ‘S’ and ‘T’ are more defined from the water fountain, as they are a flat slope from the railway. </w:t>
      </w:r>
    </w:p>
    <w:p w14:paraId="1CB1026A" w14:textId="4A5ADF7C" w:rsidR="00A36BD2" w:rsidRPr="00042BE8" w:rsidRDefault="00A36BD2" w:rsidP="001B4DE8">
      <w:pPr>
        <w:spacing w:line="276" w:lineRule="auto"/>
        <w:jc w:val="both"/>
        <w:rPr>
          <w:rFonts w:ascii="Times New Roman" w:hAnsi="Times New Roman" w:cs="Times New Roman"/>
          <w:sz w:val="24"/>
          <w:szCs w:val="24"/>
        </w:rPr>
      </w:pPr>
      <w:r w:rsidRPr="00042BE8">
        <w:rPr>
          <w:rFonts w:ascii="Times New Roman" w:hAnsi="Times New Roman" w:cs="Times New Roman"/>
          <w:sz w:val="24"/>
          <w:szCs w:val="24"/>
        </w:rPr>
        <w:t>To compare the two provided horizons, the east to south segment is almost identical with the azimuths measured to be within 3</w:t>
      </w:r>
      <w:r w:rsidR="00042BE8" w:rsidRPr="00042BE8">
        <w:rPr>
          <w:rFonts w:ascii="Times New Roman" w:hAnsi="Times New Roman" w:cs="Times New Roman"/>
          <w:sz w:val="24"/>
          <w:szCs w:val="24"/>
        </w:rPr>
        <w:t>°</w:t>
      </w:r>
      <w:r w:rsidRPr="00042BE8">
        <w:rPr>
          <w:rFonts w:ascii="Times New Roman" w:hAnsi="Times New Roman" w:cs="Times New Roman"/>
          <w:sz w:val="24"/>
          <w:szCs w:val="24"/>
        </w:rPr>
        <w:t xml:space="preserve"> of each other (Appendix 1). However, the south to west section has a wider difference, with some points having a 10</w:t>
      </w:r>
      <w:r w:rsidR="00042BE8" w:rsidRPr="00042BE8">
        <w:rPr>
          <w:rFonts w:ascii="Times New Roman" w:hAnsi="Times New Roman" w:cs="Times New Roman"/>
          <w:sz w:val="24"/>
          <w:szCs w:val="24"/>
        </w:rPr>
        <w:t>°</w:t>
      </w:r>
      <w:r w:rsidRPr="00042BE8">
        <w:rPr>
          <w:rFonts w:ascii="Times New Roman" w:hAnsi="Times New Roman" w:cs="Times New Roman"/>
          <w:sz w:val="24"/>
          <w:szCs w:val="24"/>
        </w:rPr>
        <w:t xml:space="preserve"> difference. There are two potential reasons for this; the averages of the measurements or the sight line of the south-west horizon </w:t>
      </w:r>
      <w:r w:rsidR="00192C5A" w:rsidRPr="00042BE8">
        <w:rPr>
          <w:rFonts w:ascii="Times New Roman" w:hAnsi="Times New Roman" w:cs="Times New Roman"/>
          <w:sz w:val="24"/>
          <w:szCs w:val="24"/>
        </w:rPr>
        <w:t>being</w:t>
      </w:r>
      <w:r w:rsidRPr="00042BE8">
        <w:rPr>
          <w:rFonts w:ascii="Times New Roman" w:hAnsi="Times New Roman" w:cs="Times New Roman"/>
          <w:sz w:val="24"/>
          <w:szCs w:val="24"/>
        </w:rPr>
        <w:t xml:space="preserve"> drastically altered according to elevation. The former would be determined through further studies with more accurate equipment. The latter could aid in determining any potential alignments. The Google Earth image (</w:t>
      </w:r>
      <w:r w:rsidR="00B8029F" w:rsidRPr="00042BE8">
        <w:rPr>
          <w:rFonts w:ascii="Times New Roman" w:hAnsi="Times New Roman" w:cs="Times New Roman"/>
          <w:sz w:val="24"/>
          <w:szCs w:val="24"/>
        </w:rPr>
        <w:t>Fi</w:t>
      </w:r>
      <w:r w:rsidRPr="00042BE8">
        <w:rPr>
          <w:rFonts w:ascii="Times New Roman" w:hAnsi="Times New Roman" w:cs="Times New Roman"/>
          <w:sz w:val="24"/>
          <w:szCs w:val="24"/>
        </w:rPr>
        <w:t>gure</w:t>
      </w:r>
      <w:r w:rsidR="00B8029F" w:rsidRPr="00042BE8">
        <w:rPr>
          <w:rFonts w:ascii="Times New Roman" w:hAnsi="Times New Roman" w:cs="Times New Roman"/>
          <w:sz w:val="24"/>
          <w:szCs w:val="24"/>
        </w:rPr>
        <w:t xml:space="preserve"> 17</w:t>
      </w:r>
      <w:r w:rsidRPr="00042BE8">
        <w:rPr>
          <w:rFonts w:ascii="Times New Roman" w:hAnsi="Times New Roman" w:cs="Times New Roman"/>
          <w:sz w:val="24"/>
          <w:szCs w:val="24"/>
        </w:rPr>
        <w:t>) and panoramic photograph (</w:t>
      </w:r>
      <w:r w:rsidR="00B8029F" w:rsidRPr="00042BE8">
        <w:rPr>
          <w:rFonts w:ascii="Times New Roman" w:hAnsi="Times New Roman" w:cs="Times New Roman"/>
          <w:sz w:val="24"/>
          <w:szCs w:val="24"/>
        </w:rPr>
        <w:t>F</w:t>
      </w:r>
      <w:r w:rsidRPr="00042BE8">
        <w:rPr>
          <w:rFonts w:ascii="Times New Roman" w:hAnsi="Times New Roman" w:cs="Times New Roman"/>
          <w:sz w:val="24"/>
          <w:szCs w:val="24"/>
        </w:rPr>
        <w:t>igure</w:t>
      </w:r>
      <w:r w:rsidR="00B8029F" w:rsidRPr="00042BE8">
        <w:rPr>
          <w:rFonts w:ascii="Times New Roman" w:hAnsi="Times New Roman" w:cs="Times New Roman"/>
          <w:sz w:val="24"/>
          <w:szCs w:val="24"/>
        </w:rPr>
        <w:t xml:space="preserve"> 18</w:t>
      </w:r>
      <w:r w:rsidRPr="00042BE8">
        <w:rPr>
          <w:rFonts w:ascii="Times New Roman" w:hAnsi="Times New Roman" w:cs="Times New Roman"/>
          <w:sz w:val="24"/>
          <w:szCs w:val="24"/>
        </w:rPr>
        <w:t>) clarify the horizon provided by HeyWhatsThat. From these images, it is possible to see that the horizon is affected by the mountainous background; the gorge in the foreground has sharp outcrops opposite each other that are almost at a right angle (Figure</w:t>
      </w:r>
      <w:r w:rsidR="00042BE8" w:rsidRPr="00042BE8">
        <w:rPr>
          <w:rFonts w:ascii="Times New Roman" w:hAnsi="Times New Roman" w:cs="Times New Roman"/>
          <w:sz w:val="24"/>
          <w:szCs w:val="24"/>
        </w:rPr>
        <w:t xml:space="preserve"> 19</w:t>
      </w:r>
      <w:r w:rsidRPr="00042BE8">
        <w:rPr>
          <w:rFonts w:ascii="Times New Roman" w:hAnsi="Times New Roman" w:cs="Times New Roman"/>
          <w:sz w:val="24"/>
          <w:szCs w:val="24"/>
        </w:rPr>
        <w:t>). To quote from my field-diary; ‘it’s almost like someone cut a chunk out of the landscape’ (Appendix 2). The HeyWhatsThat horizon for the water fountain reveals that, at ground level, the ‘U’ shaped foreground of the gorge would have been as affected by the slope of marker ‘L’ too. This means any potential alignments related to the gorge should not be majorly affected by the locations that have been chosen; azimuths of rising/setting positions may vary within 1-2</w:t>
      </w:r>
      <w:r w:rsidR="00042BE8" w:rsidRPr="00042BE8">
        <w:rPr>
          <w:rFonts w:ascii="Times New Roman" w:hAnsi="Times New Roman" w:cs="Times New Roman"/>
          <w:sz w:val="24"/>
          <w:szCs w:val="24"/>
        </w:rPr>
        <w:t>°</w:t>
      </w:r>
      <w:r w:rsidRPr="00042BE8">
        <w:rPr>
          <w:rFonts w:ascii="Times New Roman" w:hAnsi="Times New Roman" w:cs="Times New Roman"/>
          <w:sz w:val="24"/>
          <w:szCs w:val="24"/>
        </w:rPr>
        <w:t xml:space="preserve"> due to the declination being affected by elevation and location.</w:t>
      </w:r>
    </w:p>
    <w:p w14:paraId="3FF98DED" w14:textId="5194DEBF" w:rsidR="00496F4F" w:rsidRPr="00042BE8" w:rsidRDefault="00A36BD2" w:rsidP="001B4DE8">
      <w:pPr>
        <w:spacing w:line="276" w:lineRule="auto"/>
        <w:jc w:val="both"/>
        <w:rPr>
          <w:rFonts w:ascii="Times New Roman" w:hAnsi="Times New Roman" w:cs="Times New Roman"/>
          <w:sz w:val="24"/>
          <w:szCs w:val="24"/>
        </w:rPr>
      </w:pPr>
      <w:r w:rsidRPr="00042BE8">
        <w:rPr>
          <w:rFonts w:ascii="Times New Roman" w:hAnsi="Times New Roman" w:cs="Times New Roman"/>
          <w:sz w:val="24"/>
          <w:szCs w:val="24"/>
        </w:rPr>
        <w:t xml:space="preserve">By using Stellarium, it was possible to determine the azimuths of the solstices, </w:t>
      </w:r>
      <w:r w:rsidR="00C66706" w:rsidRPr="00042BE8">
        <w:rPr>
          <w:rFonts w:ascii="Times New Roman" w:hAnsi="Times New Roman" w:cs="Times New Roman"/>
          <w:sz w:val="24"/>
          <w:szCs w:val="24"/>
        </w:rPr>
        <w:t>equinoxes,</w:t>
      </w:r>
      <w:r w:rsidRPr="00042BE8">
        <w:rPr>
          <w:rFonts w:ascii="Times New Roman" w:hAnsi="Times New Roman" w:cs="Times New Roman"/>
          <w:sz w:val="24"/>
          <w:szCs w:val="24"/>
        </w:rPr>
        <w:t xml:space="preserve"> and cross quarter days (Tables </w:t>
      </w:r>
      <w:r w:rsidR="00FC58FE">
        <w:rPr>
          <w:rFonts w:ascii="Times New Roman" w:hAnsi="Times New Roman" w:cs="Times New Roman"/>
          <w:sz w:val="24"/>
          <w:szCs w:val="24"/>
        </w:rPr>
        <w:t>2</w:t>
      </w:r>
      <w:r w:rsidRPr="00042BE8">
        <w:rPr>
          <w:rFonts w:ascii="Times New Roman" w:hAnsi="Times New Roman" w:cs="Times New Roman"/>
          <w:sz w:val="24"/>
          <w:szCs w:val="24"/>
        </w:rPr>
        <w:t xml:space="preserve"> and </w:t>
      </w:r>
      <w:r w:rsidR="00FC58FE">
        <w:rPr>
          <w:rFonts w:ascii="Times New Roman" w:hAnsi="Times New Roman" w:cs="Times New Roman"/>
          <w:sz w:val="24"/>
          <w:szCs w:val="24"/>
        </w:rPr>
        <w:t>3</w:t>
      </w:r>
      <w:r w:rsidRPr="00042BE8">
        <w:rPr>
          <w:rFonts w:ascii="Times New Roman" w:hAnsi="Times New Roman" w:cs="Times New Roman"/>
          <w:sz w:val="24"/>
          <w:szCs w:val="24"/>
        </w:rPr>
        <w:t>). These were consistent throughout the settlement</w:t>
      </w:r>
      <w:r w:rsidR="0057787F" w:rsidRPr="00042BE8">
        <w:rPr>
          <w:rFonts w:ascii="Times New Roman" w:hAnsi="Times New Roman" w:cs="Times New Roman"/>
          <w:sz w:val="24"/>
          <w:szCs w:val="24"/>
        </w:rPr>
        <w:t>’</w:t>
      </w:r>
      <w:r w:rsidRPr="00042BE8">
        <w:rPr>
          <w:rFonts w:ascii="Times New Roman" w:hAnsi="Times New Roman" w:cs="Times New Roman"/>
          <w:sz w:val="24"/>
          <w:szCs w:val="24"/>
        </w:rPr>
        <w:t xml:space="preserve">s history and did not differ drastically. However, the astronomical events are out of synch with the modern calendar. For example, the modern winter solstice would correlate to the prehistoric </w:t>
      </w:r>
      <w:r w:rsidR="00C66706" w:rsidRPr="00042BE8">
        <w:rPr>
          <w:rFonts w:ascii="Times New Roman" w:hAnsi="Times New Roman" w:cs="Times New Roman"/>
          <w:sz w:val="24"/>
          <w:szCs w:val="24"/>
        </w:rPr>
        <w:t>autumn</w:t>
      </w:r>
      <w:r w:rsidRPr="00042BE8">
        <w:rPr>
          <w:rFonts w:ascii="Times New Roman" w:hAnsi="Times New Roman" w:cs="Times New Roman"/>
          <w:sz w:val="24"/>
          <w:szCs w:val="24"/>
        </w:rPr>
        <w:t>-winter cross quarter day. By 5300 BC, the dates of these events were six days earlier, yet the azimuth remained within the same degree. Additionally, the path of the sun during the winter solstice passes above the gorge to be central over the ‘U’ shape at noon, whereas during the summer, the sun</w:t>
      </w:r>
      <w:r w:rsidR="00A542A5" w:rsidRPr="00042BE8">
        <w:rPr>
          <w:rFonts w:ascii="Times New Roman" w:hAnsi="Times New Roman" w:cs="Times New Roman"/>
          <w:sz w:val="24"/>
          <w:szCs w:val="24"/>
        </w:rPr>
        <w:t xml:space="preserve"> zenith</w:t>
      </w:r>
      <w:r w:rsidRPr="00042BE8">
        <w:rPr>
          <w:rFonts w:ascii="Times New Roman" w:hAnsi="Times New Roman" w:cs="Times New Roman"/>
          <w:sz w:val="24"/>
          <w:szCs w:val="24"/>
        </w:rPr>
        <w:t xml:space="preserve"> is directly overhead and does not align to horizon features in either its rise or set. Notably, no alignments have been identified during the summer months for both locations. From the location of the railway bridge, the equinoxes have sunset alignments. However, the </w:t>
      </w:r>
      <w:r w:rsidR="00A542A5" w:rsidRPr="00042BE8">
        <w:rPr>
          <w:rFonts w:ascii="Times New Roman" w:hAnsi="Times New Roman" w:cs="Times New Roman"/>
          <w:sz w:val="24"/>
          <w:szCs w:val="24"/>
        </w:rPr>
        <w:t>measurements</w:t>
      </w:r>
      <w:r w:rsidRPr="00042BE8">
        <w:rPr>
          <w:rFonts w:ascii="Times New Roman" w:hAnsi="Times New Roman" w:cs="Times New Roman"/>
          <w:sz w:val="24"/>
          <w:szCs w:val="24"/>
        </w:rPr>
        <w:t xml:space="preserve"> from the ground level of the </w:t>
      </w:r>
      <w:r w:rsidR="00A542A5" w:rsidRPr="00042BE8">
        <w:rPr>
          <w:rFonts w:ascii="Times New Roman" w:hAnsi="Times New Roman" w:cs="Times New Roman"/>
          <w:sz w:val="24"/>
          <w:szCs w:val="24"/>
        </w:rPr>
        <w:t>w</w:t>
      </w:r>
      <w:r w:rsidRPr="00042BE8">
        <w:rPr>
          <w:rFonts w:ascii="Times New Roman" w:hAnsi="Times New Roman" w:cs="Times New Roman"/>
          <w:sz w:val="24"/>
          <w:szCs w:val="24"/>
        </w:rPr>
        <w:t xml:space="preserve">ater </w:t>
      </w:r>
      <w:r w:rsidR="00A542A5" w:rsidRPr="00042BE8">
        <w:rPr>
          <w:rFonts w:ascii="Times New Roman" w:hAnsi="Times New Roman" w:cs="Times New Roman"/>
          <w:sz w:val="24"/>
          <w:szCs w:val="24"/>
        </w:rPr>
        <w:t>f</w:t>
      </w:r>
      <w:r w:rsidRPr="00042BE8">
        <w:rPr>
          <w:rFonts w:ascii="Times New Roman" w:hAnsi="Times New Roman" w:cs="Times New Roman"/>
          <w:sz w:val="24"/>
          <w:szCs w:val="24"/>
        </w:rPr>
        <w:t xml:space="preserve">ountain argue that the equinoxes did not have a </w:t>
      </w:r>
      <w:r w:rsidR="00A542A5" w:rsidRPr="00042BE8">
        <w:rPr>
          <w:rFonts w:ascii="Times New Roman" w:hAnsi="Times New Roman" w:cs="Times New Roman"/>
          <w:sz w:val="24"/>
          <w:szCs w:val="24"/>
        </w:rPr>
        <w:t>noticeable</w:t>
      </w:r>
      <w:r w:rsidRPr="00042BE8">
        <w:rPr>
          <w:rFonts w:ascii="Times New Roman" w:hAnsi="Times New Roman" w:cs="Times New Roman"/>
          <w:sz w:val="24"/>
          <w:szCs w:val="24"/>
        </w:rPr>
        <w:t xml:space="preserve"> alignment. Both locations have evidence that the winter cross-quarter days align to the sunrise and alignments can be identified for sunrise and sunset for the winter solstice.</w:t>
      </w:r>
      <w:r w:rsidRPr="00042BE8">
        <w:rPr>
          <w:rFonts w:ascii="Times New Roman" w:hAnsi="Times New Roman" w:cs="Times New Roman"/>
          <w:sz w:val="24"/>
          <w:szCs w:val="24"/>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6"/>
      </w:tblGrid>
      <w:tr w:rsidR="00042BE8" w:rsidRPr="00042BE8" w14:paraId="50DB7A4E" w14:textId="77777777" w:rsidTr="00D82FB4">
        <w:tc>
          <w:tcPr>
            <w:tcW w:w="9746" w:type="dxa"/>
          </w:tcPr>
          <w:p w14:paraId="6A54C376" w14:textId="77777777" w:rsidR="00496F4F" w:rsidRPr="00042BE8" w:rsidRDefault="00496F4F" w:rsidP="00D82FB4">
            <w:pPr>
              <w:jc w:val="both"/>
              <w:rPr>
                <w:rFonts w:ascii="Times New Roman" w:hAnsi="Times New Roman" w:cs="Times New Roman"/>
              </w:rPr>
            </w:pPr>
            <w:r w:rsidRPr="00042BE8">
              <w:rPr>
                <w:noProof/>
              </w:rPr>
              <w:lastRenderedPageBreak/>
              <w:drawing>
                <wp:inline distT="0" distB="0" distL="0" distR="0" wp14:anchorId="628604E2" wp14:editId="4A76408C">
                  <wp:extent cx="1208723" cy="6043615"/>
                  <wp:effectExtent l="1905"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16200000">
                            <a:off x="0" y="0"/>
                            <a:ext cx="1217749" cy="6088747"/>
                          </a:xfrm>
                          <a:prstGeom prst="rect">
                            <a:avLst/>
                          </a:prstGeom>
                          <a:noFill/>
                          <a:ln>
                            <a:noFill/>
                          </a:ln>
                        </pic:spPr>
                      </pic:pic>
                    </a:graphicData>
                  </a:graphic>
                </wp:inline>
              </w:drawing>
            </w:r>
          </w:p>
        </w:tc>
      </w:tr>
      <w:tr w:rsidR="00042BE8" w:rsidRPr="00042BE8" w14:paraId="3E3DBA1E" w14:textId="77777777" w:rsidTr="00D82FB4">
        <w:tc>
          <w:tcPr>
            <w:tcW w:w="9746" w:type="dxa"/>
          </w:tcPr>
          <w:p w14:paraId="0EEFE685" w14:textId="77777777" w:rsidR="00496F4F" w:rsidRPr="00042BE8" w:rsidRDefault="00496F4F" w:rsidP="00D82FB4">
            <w:pPr>
              <w:jc w:val="center"/>
              <w:rPr>
                <w:rFonts w:ascii="Times New Roman" w:hAnsi="Times New Roman" w:cs="Times New Roman"/>
                <w:i/>
                <w:iCs/>
              </w:rPr>
            </w:pPr>
          </w:p>
          <w:p w14:paraId="246B2A2D" w14:textId="252CAB1A" w:rsidR="00496F4F" w:rsidRPr="00042BE8" w:rsidRDefault="00496F4F" w:rsidP="00D82FB4">
            <w:pPr>
              <w:jc w:val="center"/>
              <w:rPr>
                <w:rFonts w:ascii="Times New Roman" w:hAnsi="Times New Roman" w:cs="Times New Roman"/>
                <w:i/>
                <w:iCs/>
              </w:rPr>
            </w:pPr>
            <w:r w:rsidRPr="00042BE8">
              <w:rPr>
                <w:rFonts w:ascii="Times New Roman" w:hAnsi="Times New Roman" w:cs="Times New Roman"/>
                <w:i/>
                <w:iCs/>
              </w:rPr>
              <w:t xml:space="preserve">Figure </w:t>
            </w:r>
            <w:r w:rsidR="003E6511" w:rsidRPr="00042BE8">
              <w:rPr>
                <w:rFonts w:ascii="Times New Roman" w:hAnsi="Times New Roman" w:cs="Times New Roman"/>
                <w:i/>
                <w:iCs/>
              </w:rPr>
              <w:t xml:space="preserve">7 </w:t>
            </w:r>
            <w:r w:rsidRPr="00042BE8">
              <w:rPr>
                <w:rFonts w:ascii="Times New Roman" w:hAnsi="Times New Roman" w:cs="Times New Roman"/>
                <w:i/>
                <w:iCs/>
              </w:rPr>
              <w:t>– The HeyWhatsThat skyline from the coordinates and elevation of the railway bridge.</w:t>
            </w:r>
          </w:p>
        </w:tc>
      </w:tr>
      <w:tr w:rsidR="00042BE8" w:rsidRPr="00042BE8" w14:paraId="71D1E7C0" w14:textId="77777777" w:rsidTr="00D82FB4">
        <w:tc>
          <w:tcPr>
            <w:tcW w:w="9746" w:type="dxa"/>
          </w:tcPr>
          <w:p w14:paraId="6119EC76" w14:textId="77777777" w:rsidR="00496F4F" w:rsidRPr="00042BE8" w:rsidRDefault="00496F4F" w:rsidP="00D82FB4">
            <w:pPr>
              <w:jc w:val="both"/>
              <w:rPr>
                <w:rFonts w:ascii="Times New Roman" w:hAnsi="Times New Roman" w:cs="Times New Roman"/>
                <w:i/>
                <w:iCs/>
              </w:rPr>
            </w:pPr>
          </w:p>
          <w:p w14:paraId="3A91435C" w14:textId="77777777" w:rsidR="00496F4F" w:rsidRPr="00042BE8" w:rsidRDefault="00496F4F" w:rsidP="00D82FB4">
            <w:pPr>
              <w:jc w:val="both"/>
              <w:rPr>
                <w:rFonts w:ascii="Times New Roman" w:hAnsi="Times New Roman" w:cs="Times New Roman"/>
                <w:i/>
                <w:iCs/>
              </w:rPr>
            </w:pPr>
            <w:r w:rsidRPr="00042BE8">
              <w:rPr>
                <w:i/>
                <w:iCs/>
                <w:noProof/>
              </w:rPr>
              <w:drawing>
                <wp:anchor distT="0" distB="0" distL="114300" distR="114300" simplePos="0" relativeHeight="251660288" behindDoc="0" locked="0" layoutInCell="1" allowOverlap="1" wp14:anchorId="35970AA9" wp14:editId="7E80BA06">
                  <wp:simplePos x="0" y="0"/>
                  <wp:positionH relativeFrom="margin">
                    <wp:posOffset>-64770</wp:posOffset>
                  </wp:positionH>
                  <wp:positionV relativeFrom="paragraph">
                    <wp:posOffset>176530</wp:posOffset>
                  </wp:positionV>
                  <wp:extent cx="6115685" cy="1294765"/>
                  <wp:effectExtent l="0" t="0" r="0" b="63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t="25580" r="41835" b="36298"/>
                          <a:stretch/>
                        </pic:blipFill>
                        <pic:spPr bwMode="auto">
                          <a:xfrm>
                            <a:off x="0" y="0"/>
                            <a:ext cx="6115685" cy="12947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042BE8" w:rsidRPr="00042BE8" w14:paraId="5A82578F" w14:textId="77777777" w:rsidTr="00D82FB4">
        <w:tc>
          <w:tcPr>
            <w:tcW w:w="9746" w:type="dxa"/>
          </w:tcPr>
          <w:p w14:paraId="1CB4ADF5" w14:textId="77777777" w:rsidR="00496F4F" w:rsidRPr="00042BE8" w:rsidRDefault="00496F4F" w:rsidP="00D82FB4">
            <w:pPr>
              <w:jc w:val="both"/>
              <w:rPr>
                <w:rFonts w:ascii="Times New Roman" w:hAnsi="Times New Roman" w:cs="Times New Roman"/>
                <w:i/>
                <w:iCs/>
              </w:rPr>
            </w:pPr>
            <w:r w:rsidRPr="00042BE8">
              <w:rPr>
                <w:i/>
                <w:iCs/>
                <w:noProof/>
              </w:rPr>
              <w:drawing>
                <wp:anchor distT="0" distB="0" distL="114300" distR="114300" simplePos="0" relativeHeight="251659264" behindDoc="0" locked="0" layoutInCell="1" allowOverlap="1" wp14:anchorId="2B6D8712" wp14:editId="23E38001">
                  <wp:simplePos x="0" y="0"/>
                  <wp:positionH relativeFrom="margin">
                    <wp:posOffset>-64770</wp:posOffset>
                  </wp:positionH>
                  <wp:positionV relativeFrom="paragraph">
                    <wp:posOffset>170815</wp:posOffset>
                  </wp:positionV>
                  <wp:extent cx="6115685" cy="133413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t="24027" r="42499" b="37310"/>
                          <a:stretch/>
                        </pic:blipFill>
                        <pic:spPr bwMode="auto">
                          <a:xfrm>
                            <a:off x="0" y="0"/>
                            <a:ext cx="6115685" cy="13341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042BE8" w:rsidRPr="00042BE8" w14:paraId="352ACCCE" w14:textId="77777777" w:rsidTr="00D82FB4">
        <w:tc>
          <w:tcPr>
            <w:tcW w:w="9746" w:type="dxa"/>
          </w:tcPr>
          <w:p w14:paraId="5565F4B2" w14:textId="77777777" w:rsidR="00496F4F" w:rsidRPr="00042BE8" w:rsidRDefault="00496F4F" w:rsidP="00D82FB4">
            <w:pPr>
              <w:jc w:val="center"/>
              <w:rPr>
                <w:rFonts w:ascii="Times New Roman" w:hAnsi="Times New Roman" w:cs="Times New Roman"/>
                <w:i/>
                <w:iCs/>
              </w:rPr>
            </w:pPr>
          </w:p>
          <w:p w14:paraId="43693225" w14:textId="1FB3CC91" w:rsidR="00496F4F" w:rsidRPr="00042BE8" w:rsidRDefault="00496F4F" w:rsidP="00D82FB4">
            <w:pPr>
              <w:jc w:val="center"/>
              <w:rPr>
                <w:rFonts w:ascii="Times New Roman" w:hAnsi="Times New Roman" w:cs="Times New Roman"/>
                <w:i/>
                <w:iCs/>
              </w:rPr>
            </w:pPr>
            <w:r w:rsidRPr="00042BE8">
              <w:rPr>
                <w:rFonts w:ascii="Times New Roman" w:hAnsi="Times New Roman" w:cs="Times New Roman"/>
                <w:i/>
                <w:iCs/>
              </w:rPr>
              <w:t>Figur</w:t>
            </w:r>
            <w:r w:rsidR="00310764" w:rsidRPr="00042BE8">
              <w:rPr>
                <w:rFonts w:ascii="Times New Roman" w:hAnsi="Times New Roman" w:cs="Times New Roman"/>
                <w:i/>
                <w:iCs/>
              </w:rPr>
              <w:t>es 8 and 9</w:t>
            </w:r>
            <w:r w:rsidRPr="00042BE8">
              <w:rPr>
                <w:rFonts w:ascii="Times New Roman" w:hAnsi="Times New Roman" w:cs="Times New Roman"/>
                <w:i/>
                <w:iCs/>
              </w:rPr>
              <w:t xml:space="preserve"> – the Railway bridge horizon imported into Stellarium.</w:t>
            </w:r>
          </w:p>
          <w:p w14:paraId="35B59B58" w14:textId="5D37B882" w:rsidR="00496F4F" w:rsidRPr="00042BE8" w:rsidRDefault="00496F4F" w:rsidP="00D82FB4">
            <w:pPr>
              <w:jc w:val="center"/>
              <w:rPr>
                <w:rFonts w:ascii="Times New Roman" w:hAnsi="Times New Roman" w:cs="Times New Roman"/>
                <w:i/>
                <w:iCs/>
              </w:rPr>
            </w:pPr>
          </w:p>
          <w:p w14:paraId="3DAE2BF1" w14:textId="77777777" w:rsidR="009535C4" w:rsidRPr="00042BE8" w:rsidRDefault="009535C4" w:rsidP="00D82FB4">
            <w:pPr>
              <w:jc w:val="center"/>
              <w:rPr>
                <w:rFonts w:ascii="Times New Roman" w:hAnsi="Times New Roman" w:cs="Times New Roman"/>
                <w:i/>
                <w:iCs/>
              </w:rPr>
            </w:pPr>
          </w:p>
          <w:p w14:paraId="13155A02" w14:textId="77777777" w:rsidR="00496F4F" w:rsidRPr="00042BE8" w:rsidRDefault="00496F4F" w:rsidP="00D82FB4">
            <w:pPr>
              <w:jc w:val="both"/>
              <w:rPr>
                <w:rFonts w:ascii="Times New Roman" w:hAnsi="Times New Roman" w:cs="Times New Roman"/>
                <w:i/>
                <w:iCs/>
              </w:rPr>
            </w:pPr>
          </w:p>
        </w:tc>
      </w:tr>
      <w:tr w:rsidR="00042BE8" w:rsidRPr="00042BE8" w14:paraId="7E5BB2E2" w14:textId="77777777" w:rsidTr="00D82FB4">
        <w:tc>
          <w:tcPr>
            <w:tcW w:w="9746" w:type="dxa"/>
          </w:tcPr>
          <w:p w14:paraId="45FFB8A7" w14:textId="77777777" w:rsidR="00496F4F" w:rsidRPr="00042BE8" w:rsidRDefault="00496F4F" w:rsidP="00D82FB4">
            <w:pPr>
              <w:jc w:val="both"/>
              <w:rPr>
                <w:rFonts w:ascii="Times New Roman" w:hAnsi="Times New Roman" w:cs="Times New Roman"/>
                <w:i/>
                <w:iCs/>
              </w:rPr>
            </w:pPr>
            <w:r w:rsidRPr="00042BE8">
              <w:rPr>
                <w:rFonts w:ascii="Times New Roman" w:hAnsi="Times New Roman" w:cs="Times New Roman"/>
                <w:i/>
                <w:iCs/>
                <w:noProof/>
              </w:rPr>
              <w:drawing>
                <wp:inline distT="0" distB="0" distL="0" distR="0" wp14:anchorId="69B25E42" wp14:editId="7AD6F725">
                  <wp:extent cx="6148043" cy="836763"/>
                  <wp:effectExtent l="0" t="0" r="5715"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260507" cy="852070"/>
                          </a:xfrm>
                          <a:prstGeom prst="rect">
                            <a:avLst/>
                          </a:prstGeom>
                          <a:noFill/>
                          <a:ln>
                            <a:noFill/>
                          </a:ln>
                        </pic:spPr>
                      </pic:pic>
                    </a:graphicData>
                  </a:graphic>
                </wp:inline>
              </w:drawing>
            </w:r>
          </w:p>
        </w:tc>
      </w:tr>
      <w:tr w:rsidR="00042BE8" w:rsidRPr="00042BE8" w14:paraId="6B77F393" w14:textId="77777777" w:rsidTr="00D82FB4">
        <w:tc>
          <w:tcPr>
            <w:tcW w:w="9746" w:type="dxa"/>
          </w:tcPr>
          <w:p w14:paraId="1EEA8E9A" w14:textId="77777777" w:rsidR="00496F4F" w:rsidRPr="00042BE8" w:rsidRDefault="00496F4F" w:rsidP="00D82FB4">
            <w:pPr>
              <w:jc w:val="center"/>
              <w:rPr>
                <w:rFonts w:ascii="Times New Roman" w:hAnsi="Times New Roman" w:cs="Times New Roman"/>
                <w:i/>
                <w:iCs/>
              </w:rPr>
            </w:pPr>
          </w:p>
          <w:p w14:paraId="276D5F39" w14:textId="5055D769" w:rsidR="00496F4F" w:rsidRPr="00042BE8" w:rsidRDefault="00496F4F" w:rsidP="00D82FB4">
            <w:pPr>
              <w:jc w:val="center"/>
              <w:rPr>
                <w:rFonts w:ascii="Times New Roman" w:hAnsi="Times New Roman" w:cs="Times New Roman"/>
                <w:i/>
                <w:iCs/>
              </w:rPr>
            </w:pPr>
            <w:r w:rsidRPr="00042BE8">
              <w:rPr>
                <w:rFonts w:ascii="Times New Roman" w:hAnsi="Times New Roman" w:cs="Times New Roman"/>
                <w:i/>
                <w:iCs/>
              </w:rPr>
              <w:t>Figure</w:t>
            </w:r>
            <w:r w:rsidR="003E6511" w:rsidRPr="00042BE8">
              <w:rPr>
                <w:rFonts w:ascii="Times New Roman" w:hAnsi="Times New Roman" w:cs="Times New Roman"/>
                <w:i/>
                <w:iCs/>
              </w:rPr>
              <w:t xml:space="preserve"> </w:t>
            </w:r>
            <w:r w:rsidR="00310764" w:rsidRPr="00042BE8">
              <w:rPr>
                <w:rFonts w:ascii="Times New Roman" w:hAnsi="Times New Roman" w:cs="Times New Roman"/>
                <w:i/>
                <w:iCs/>
              </w:rPr>
              <w:t>10</w:t>
            </w:r>
            <w:r w:rsidRPr="00042BE8">
              <w:rPr>
                <w:rFonts w:ascii="Times New Roman" w:hAnsi="Times New Roman" w:cs="Times New Roman"/>
                <w:i/>
                <w:iCs/>
              </w:rPr>
              <w:t xml:space="preserve"> – Zoomed in East to South section of the horizon from the Railway Bridge with alphabetical markers (A-M) where azimuth measurements were recorded.</w:t>
            </w:r>
          </w:p>
          <w:p w14:paraId="29EAC6CE" w14:textId="77777777" w:rsidR="00496F4F" w:rsidRPr="00042BE8" w:rsidRDefault="00496F4F" w:rsidP="00D82FB4">
            <w:pPr>
              <w:jc w:val="center"/>
              <w:rPr>
                <w:rFonts w:ascii="Times New Roman" w:hAnsi="Times New Roman" w:cs="Times New Roman"/>
                <w:i/>
                <w:iCs/>
              </w:rPr>
            </w:pPr>
          </w:p>
          <w:p w14:paraId="2ED9900C" w14:textId="77777777" w:rsidR="00496F4F" w:rsidRPr="00042BE8" w:rsidRDefault="00496F4F" w:rsidP="00D82FB4">
            <w:pPr>
              <w:jc w:val="both"/>
              <w:rPr>
                <w:rFonts w:ascii="Times New Roman" w:hAnsi="Times New Roman" w:cs="Times New Roman"/>
                <w:i/>
                <w:iCs/>
              </w:rPr>
            </w:pPr>
          </w:p>
        </w:tc>
      </w:tr>
      <w:tr w:rsidR="00042BE8" w:rsidRPr="00042BE8" w14:paraId="633507D1" w14:textId="77777777" w:rsidTr="00D82FB4">
        <w:tc>
          <w:tcPr>
            <w:tcW w:w="9746" w:type="dxa"/>
          </w:tcPr>
          <w:p w14:paraId="73C838B9" w14:textId="77777777" w:rsidR="00496F4F" w:rsidRPr="00042BE8" w:rsidRDefault="00496F4F" w:rsidP="00D82FB4">
            <w:pPr>
              <w:jc w:val="both"/>
              <w:rPr>
                <w:rFonts w:ascii="Times New Roman" w:hAnsi="Times New Roman" w:cs="Times New Roman"/>
                <w:i/>
                <w:iCs/>
              </w:rPr>
            </w:pPr>
            <w:r w:rsidRPr="00042BE8">
              <w:rPr>
                <w:rFonts w:ascii="Times New Roman" w:hAnsi="Times New Roman" w:cs="Times New Roman"/>
                <w:i/>
                <w:iCs/>
                <w:noProof/>
              </w:rPr>
              <w:drawing>
                <wp:inline distT="0" distB="0" distL="0" distR="0" wp14:anchorId="23D4393C" wp14:editId="1FA470C4">
                  <wp:extent cx="6039052" cy="78500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57908" cy="800454"/>
                          </a:xfrm>
                          <a:prstGeom prst="rect">
                            <a:avLst/>
                          </a:prstGeom>
                          <a:noFill/>
                          <a:ln>
                            <a:noFill/>
                          </a:ln>
                        </pic:spPr>
                      </pic:pic>
                    </a:graphicData>
                  </a:graphic>
                </wp:inline>
              </w:drawing>
            </w:r>
          </w:p>
        </w:tc>
      </w:tr>
      <w:tr w:rsidR="00042BE8" w:rsidRPr="00042BE8" w14:paraId="4979EA96" w14:textId="77777777" w:rsidTr="00D82FB4">
        <w:tc>
          <w:tcPr>
            <w:tcW w:w="9746" w:type="dxa"/>
          </w:tcPr>
          <w:p w14:paraId="0479CB73" w14:textId="77777777" w:rsidR="00496F4F" w:rsidRPr="00042BE8" w:rsidRDefault="00496F4F" w:rsidP="00D82FB4">
            <w:pPr>
              <w:jc w:val="center"/>
              <w:rPr>
                <w:rFonts w:ascii="Times New Roman" w:hAnsi="Times New Roman" w:cs="Times New Roman"/>
                <w:i/>
                <w:iCs/>
              </w:rPr>
            </w:pPr>
          </w:p>
          <w:p w14:paraId="4F7EAB2E" w14:textId="10887190" w:rsidR="00496F4F" w:rsidRPr="00042BE8" w:rsidRDefault="00496F4F" w:rsidP="00D82FB4">
            <w:pPr>
              <w:jc w:val="center"/>
              <w:rPr>
                <w:rFonts w:ascii="Times New Roman" w:hAnsi="Times New Roman" w:cs="Times New Roman"/>
                <w:i/>
                <w:iCs/>
              </w:rPr>
            </w:pPr>
            <w:r w:rsidRPr="00042BE8">
              <w:rPr>
                <w:rFonts w:ascii="Times New Roman" w:hAnsi="Times New Roman" w:cs="Times New Roman"/>
                <w:i/>
                <w:iCs/>
              </w:rPr>
              <w:t>Figure</w:t>
            </w:r>
            <w:r w:rsidR="003E6511" w:rsidRPr="00042BE8">
              <w:rPr>
                <w:rFonts w:ascii="Times New Roman" w:hAnsi="Times New Roman" w:cs="Times New Roman"/>
                <w:i/>
                <w:iCs/>
              </w:rPr>
              <w:t xml:space="preserve"> 1</w:t>
            </w:r>
            <w:r w:rsidR="00310764" w:rsidRPr="00042BE8">
              <w:rPr>
                <w:rFonts w:ascii="Times New Roman" w:hAnsi="Times New Roman" w:cs="Times New Roman"/>
                <w:i/>
                <w:iCs/>
              </w:rPr>
              <w:t>1</w:t>
            </w:r>
            <w:r w:rsidRPr="00042BE8">
              <w:rPr>
                <w:rFonts w:ascii="Times New Roman" w:hAnsi="Times New Roman" w:cs="Times New Roman"/>
                <w:i/>
                <w:iCs/>
              </w:rPr>
              <w:t xml:space="preserve"> – Zoomed in South to West section of the horizon from the Railway Bridge with alphabetical markers (L-T) where azimuth measurements were recorded.</w:t>
            </w:r>
          </w:p>
        </w:tc>
      </w:tr>
    </w:tbl>
    <w:p w14:paraId="65296564" w14:textId="77777777" w:rsidR="00496F4F" w:rsidRPr="00042BE8" w:rsidRDefault="00496F4F" w:rsidP="00496F4F">
      <w:pPr>
        <w:jc w:val="both"/>
        <w:rPr>
          <w:rFonts w:ascii="Times New Roman" w:hAnsi="Times New Roman" w:cs="Times New Roman"/>
          <w:b/>
          <w:bCs/>
          <w:i/>
          <w:iCs/>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6"/>
      </w:tblGrid>
      <w:tr w:rsidR="00042BE8" w:rsidRPr="00042BE8" w14:paraId="6FBA3AA2" w14:textId="77777777" w:rsidTr="00D82FB4">
        <w:tc>
          <w:tcPr>
            <w:tcW w:w="9016" w:type="dxa"/>
          </w:tcPr>
          <w:p w14:paraId="0023928F" w14:textId="77777777" w:rsidR="00496F4F" w:rsidRPr="00042BE8" w:rsidRDefault="00496F4F" w:rsidP="00D82FB4">
            <w:pPr>
              <w:jc w:val="both"/>
              <w:rPr>
                <w:rFonts w:ascii="Times New Roman" w:hAnsi="Times New Roman" w:cs="Times New Roman"/>
                <w:i/>
                <w:iCs/>
              </w:rPr>
            </w:pPr>
            <w:r w:rsidRPr="00042BE8">
              <w:rPr>
                <w:i/>
                <w:iCs/>
                <w:noProof/>
              </w:rPr>
              <w:lastRenderedPageBreak/>
              <w:drawing>
                <wp:inline distT="0" distB="0" distL="0" distR="0" wp14:anchorId="0286CB00" wp14:editId="08267088">
                  <wp:extent cx="1219200" cy="60960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rot="16200000">
                            <a:off x="0" y="0"/>
                            <a:ext cx="1219200" cy="6096000"/>
                          </a:xfrm>
                          <a:prstGeom prst="rect">
                            <a:avLst/>
                          </a:prstGeom>
                          <a:noFill/>
                          <a:ln>
                            <a:noFill/>
                          </a:ln>
                        </pic:spPr>
                      </pic:pic>
                    </a:graphicData>
                  </a:graphic>
                </wp:inline>
              </w:drawing>
            </w:r>
          </w:p>
        </w:tc>
      </w:tr>
      <w:tr w:rsidR="00042BE8" w:rsidRPr="00042BE8" w14:paraId="5CA47368" w14:textId="77777777" w:rsidTr="00D82FB4">
        <w:tc>
          <w:tcPr>
            <w:tcW w:w="9016" w:type="dxa"/>
          </w:tcPr>
          <w:p w14:paraId="56684C04" w14:textId="77777777" w:rsidR="00496F4F" w:rsidRPr="00042BE8" w:rsidRDefault="00496F4F" w:rsidP="00D82FB4">
            <w:pPr>
              <w:jc w:val="both"/>
              <w:rPr>
                <w:rFonts w:ascii="Times New Roman" w:hAnsi="Times New Roman" w:cs="Times New Roman"/>
                <w:i/>
                <w:iCs/>
              </w:rPr>
            </w:pPr>
          </w:p>
          <w:p w14:paraId="7A3924B8" w14:textId="16822F58" w:rsidR="00496F4F" w:rsidRPr="00042BE8" w:rsidRDefault="00496F4F" w:rsidP="00D82FB4">
            <w:pPr>
              <w:jc w:val="center"/>
              <w:rPr>
                <w:rFonts w:ascii="Times New Roman" w:hAnsi="Times New Roman" w:cs="Times New Roman"/>
                <w:i/>
                <w:iCs/>
              </w:rPr>
            </w:pPr>
            <w:r w:rsidRPr="00042BE8">
              <w:rPr>
                <w:rFonts w:ascii="Times New Roman" w:hAnsi="Times New Roman" w:cs="Times New Roman"/>
                <w:i/>
                <w:iCs/>
              </w:rPr>
              <w:t>Figure</w:t>
            </w:r>
            <w:r w:rsidR="003E6511" w:rsidRPr="00042BE8">
              <w:rPr>
                <w:rFonts w:ascii="Times New Roman" w:hAnsi="Times New Roman" w:cs="Times New Roman"/>
                <w:i/>
                <w:iCs/>
              </w:rPr>
              <w:t xml:space="preserve"> 1</w:t>
            </w:r>
            <w:r w:rsidR="00310764" w:rsidRPr="00042BE8">
              <w:rPr>
                <w:rFonts w:ascii="Times New Roman" w:hAnsi="Times New Roman" w:cs="Times New Roman"/>
                <w:i/>
                <w:iCs/>
              </w:rPr>
              <w:t>2</w:t>
            </w:r>
            <w:r w:rsidRPr="00042BE8">
              <w:rPr>
                <w:rFonts w:ascii="Times New Roman" w:hAnsi="Times New Roman" w:cs="Times New Roman"/>
                <w:i/>
                <w:iCs/>
              </w:rPr>
              <w:t xml:space="preserve"> – The HeyWhatsThat horizon taken from the coordinates and elevation of the water fountain.</w:t>
            </w:r>
          </w:p>
          <w:p w14:paraId="7D429CED" w14:textId="77777777" w:rsidR="00496F4F" w:rsidRPr="00042BE8" w:rsidRDefault="00496F4F" w:rsidP="00D82FB4">
            <w:pPr>
              <w:jc w:val="center"/>
              <w:rPr>
                <w:rFonts w:ascii="Times New Roman" w:hAnsi="Times New Roman" w:cs="Times New Roman"/>
                <w:i/>
                <w:iCs/>
              </w:rPr>
            </w:pPr>
          </w:p>
          <w:p w14:paraId="7F8B3A7D" w14:textId="77777777" w:rsidR="00496F4F" w:rsidRPr="00042BE8" w:rsidRDefault="00496F4F" w:rsidP="00D82FB4">
            <w:pPr>
              <w:jc w:val="center"/>
              <w:rPr>
                <w:rFonts w:ascii="Times New Roman" w:hAnsi="Times New Roman" w:cs="Times New Roman"/>
                <w:i/>
                <w:iCs/>
              </w:rPr>
            </w:pPr>
          </w:p>
          <w:p w14:paraId="1B4FBA22" w14:textId="77777777" w:rsidR="00496F4F" w:rsidRPr="00042BE8" w:rsidRDefault="00496F4F" w:rsidP="00D82FB4">
            <w:pPr>
              <w:jc w:val="both"/>
              <w:rPr>
                <w:rFonts w:ascii="Times New Roman" w:hAnsi="Times New Roman" w:cs="Times New Roman"/>
                <w:i/>
                <w:iCs/>
              </w:rPr>
            </w:pPr>
          </w:p>
        </w:tc>
      </w:tr>
      <w:tr w:rsidR="00042BE8" w:rsidRPr="00042BE8" w14:paraId="208ADCD7" w14:textId="77777777" w:rsidTr="00D82FB4">
        <w:trPr>
          <w:trHeight w:val="2007"/>
        </w:trPr>
        <w:tc>
          <w:tcPr>
            <w:tcW w:w="9016" w:type="dxa"/>
          </w:tcPr>
          <w:p w14:paraId="2BEC3A71" w14:textId="77777777" w:rsidR="00496F4F" w:rsidRPr="00042BE8" w:rsidRDefault="00496F4F" w:rsidP="00D82FB4">
            <w:pPr>
              <w:jc w:val="both"/>
              <w:rPr>
                <w:rFonts w:ascii="Times New Roman" w:hAnsi="Times New Roman" w:cs="Times New Roman"/>
                <w:i/>
                <w:iCs/>
              </w:rPr>
            </w:pPr>
            <w:r w:rsidRPr="00042BE8">
              <w:rPr>
                <w:i/>
                <w:iCs/>
              </w:rPr>
              <w:object w:dxaOrig="4320" w:dyaOrig="1526" w14:anchorId="63C681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0.4pt;height:84.4pt" o:ole="">
                  <v:imagedata r:id="rId21" o:title=""/>
                </v:shape>
                <o:OLEObject Type="Embed" ProgID="PBrush" ShapeID="_x0000_i1025" DrawAspect="Content" ObjectID="_1683119241" r:id="rId22"/>
              </w:object>
            </w:r>
          </w:p>
        </w:tc>
      </w:tr>
      <w:tr w:rsidR="00042BE8" w:rsidRPr="00042BE8" w14:paraId="5DB77F0C" w14:textId="77777777" w:rsidTr="00D82FB4">
        <w:tc>
          <w:tcPr>
            <w:tcW w:w="9016" w:type="dxa"/>
          </w:tcPr>
          <w:p w14:paraId="0A46EB24" w14:textId="77777777" w:rsidR="00496F4F" w:rsidRPr="00042BE8" w:rsidRDefault="00496F4F" w:rsidP="00D82FB4">
            <w:pPr>
              <w:jc w:val="both"/>
              <w:rPr>
                <w:rFonts w:ascii="Times New Roman" w:hAnsi="Times New Roman" w:cs="Times New Roman"/>
                <w:i/>
                <w:iCs/>
              </w:rPr>
            </w:pPr>
            <w:r w:rsidRPr="00042BE8">
              <w:rPr>
                <w:i/>
                <w:iCs/>
              </w:rPr>
              <w:object w:dxaOrig="4320" w:dyaOrig="1639" w14:anchorId="51746B12">
                <v:shape id="_x0000_i1026" type="#_x0000_t75" style="width:482.9pt;height:88.15pt" o:ole="">
                  <v:imagedata r:id="rId23" o:title=""/>
                </v:shape>
                <o:OLEObject Type="Embed" ProgID="PBrush" ShapeID="_x0000_i1026" DrawAspect="Content" ObjectID="_1683119242" r:id="rId24"/>
              </w:object>
            </w:r>
          </w:p>
        </w:tc>
      </w:tr>
      <w:tr w:rsidR="00042BE8" w:rsidRPr="00042BE8" w14:paraId="74780E2F" w14:textId="77777777" w:rsidTr="00D82FB4">
        <w:tc>
          <w:tcPr>
            <w:tcW w:w="9016" w:type="dxa"/>
          </w:tcPr>
          <w:p w14:paraId="6391C753" w14:textId="77777777" w:rsidR="00496F4F" w:rsidRPr="00042BE8" w:rsidRDefault="00496F4F" w:rsidP="00D82FB4">
            <w:pPr>
              <w:jc w:val="center"/>
              <w:rPr>
                <w:rFonts w:ascii="Times New Roman" w:hAnsi="Times New Roman" w:cs="Times New Roman"/>
                <w:i/>
                <w:iCs/>
              </w:rPr>
            </w:pPr>
          </w:p>
          <w:p w14:paraId="6A989E6E" w14:textId="6F847E2E" w:rsidR="00496F4F" w:rsidRPr="00042BE8" w:rsidRDefault="00496F4F" w:rsidP="00D82FB4">
            <w:pPr>
              <w:jc w:val="center"/>
              <w:rPr>
                <w:rFonts w:ascii="Times New Roman" w:hAnsi="Times New Roman" w:cs="Times New Roman"/>
                <w:i/>
                <w:iCs/>
              </w:rPr>
            </w:pPr>
            <w:r w:rsidRPr="00042BE8">
              <w:rPr>
                <w:rFonts w:ascii="Times New Roman" w:hAnsi="Times New Roman" w:cs="Times New Roman"/>
                <w:i/>
                <w:iCs/>
              </w:rPr>
              <w:t>Figures</w:t>
            </w:r>
            <w:r w:rsidR="00310764" w:rsidRPr="00042BE8">
              <w:rPr>
                <w:rFonts w:ascii="Times New Roman" w:hAnsi="Times New Roman" w:cs="Times New Roman"/>
                <w:i/>
                <w:iCs/>
              </w:rPr>
              <w:t xml:space="preserve"> 13 and 14</w:t>
            </w:r>
            <w:r w:rsidRPr="00042BE8">
              <w:rPr>
                <w:rFonts w:ascii="Times New Roman" w:hAnsi="Times New Roman" w:cs="Times New Roman"/>
                <w:i/>
                <w:iCs/>
              </w:rPr>
              <w:t xml:space="preserve"> – the horizon from the water fountain imported into Stellarium.</w:t>
            </w:r>
          </w:p>
          <w:p w14:paraId="7C02D5A6" w14:textId="5DD898C9" w:rsidR="00496F4F" w:rsidRPr="00042BE8" w:rsidRDefault="00496F4F" w:rsidP="00D82FB4">
            <w:pPr>
              <w:jc w:val="center"/>
              <w:rPr>
                <w:rFonts w:ascii="Times New Roman" w:hAnsi="Times New Roman" w:cs="Times New Roman"/>
                <w:i/>
                <w:iCs/>
              </w:rPr>
            </w:pPr>
          </w:p>
          <w:p w14:paraId="596A47DC" w14:textId="77777777" w:rsidR="009535C4" w:rsidRPr="00042BE8" w:rsidRDefault="009535C4" w:rsidP="00D82FB4">
            <w:pPr>
              <w:jc w:val="center"/>
              <w:rPr>
                <w:rFonts w:ascii="Times New Roman" w:hAnsi="Times New Roman" w:cs="Times New Roman"/>
                <w:i/>
                <w:iCs/>
              </w:rPr>
            </w:pPr>
          </w:p>
          <w:p w14:paraId="13CB2C88" w14:textId="77777777" w:rsidR="00496F4F" w:rsidRPr="00042BE8" w:rsidRDefault="00496F4F" w:rsidP="00D82FB4">
            <w:pPr>
              <w:jc w:val="center"/>
              <w:rPr>
                <w:rFonts w:ascii="Times New Roman" w:hAnsi="Times New Roman" w:cs="Times New Roman"/>
                <w:i/>
                <w:iCs/>
              </w:rPr>
            </w:pPr>
          </w:p>
        </w:tc>
      </w:tr>
      <w:tr w:rsidR="00042BE8" w:rsidRPr="00042BE8" w14:paraId="6D47C467" w14:textId="77777777" w:rsidTr="00D82FB4">
        <w:tc>
          <w:tcPr>
            <w:tcW w:w="9016" w:type="dxa"/>
          </w:tcPr>
          <w:p w14:paraId="3CC5046E" w14:textId="77777777" w:rsidR="00496F4F" w:rsidRPr="00042BE8" w:rsidRDefault="00496F4F" w:rsidP="00D82FB4">
            <w:pPr>
              <w:jc w:val="both"/>
              <w:rPr>
                <w:rFonts w:ascii="Times New Roman" w:hAnsi="Times New Roman" w:cs="Times New Roman"/>
                <w:i/>
                <w:iCs/>
              </w:rPr>
            </w:pPr>
            <w:r w:rsidRPr="00042BE8">
              <w:rPr>
                <w:i/>
                <w:iCs/>
              </w:rPr>
              <w:object w:dxaOrig="4320" w:dyaOrig="1995" w14:anchorId="7A3C6DEC">
                <v:shape id="_x0000_i1027" type="#_x0000_t75" style="width:480.4pt;height:100.55pt" o:ole="">
                  <v:imagedata r:id="rId25" o:title=""/>
                </v:shape>
                <o:OLEObject Type="Embed" ProgID="PBrush" ShapeID="_x0000_i1027" DrawAspect="Content" ObjectID="_1683119243" r:id="rId26"/>
              </w:object>
            </w:r>
          </w:p>
        </w:tc>
      </w:tr>
      <w:tr w:rsidR="00042BE8" w:rsidRPr="00042BE8" w14:paraId="1194AB26" w14:textId="77777777" w:rsidTr="00D82FB4">
        <w:tc>
          <w:tcPr>
            <w:tcW w:w="9016" w:type="dxa"/>
          </w:tcPr>
          <w:p w14:paraId="75469874" w14:textId="77777777" w:rsidR="00496F4F" w:rsidRPr="00042BE8" w:rsidRDefault="00496F4F" w:rsidP="00D82FB4">
            <w:pPr>
              <w:jc w:val="center"/>
              <w:rPr>
                <w:rFonts w:ascii="Times New Roman" w:hAnsi="Times New Roman" w:cs="Times New Roman"/>
                <w:i/>
                <w:iCs/>
              </w:rPr>
            </w:pPr>
          </w:p>
          <w:p w14:paraId="30538FDB" w14:textId="0A198762" w:rsidR="00496F4F" w:rsidRPr="00042BE8" w:rsidRDefault="00496F4F" w:rsidP="00D82FB4">
            <w:pPr>
              <w:jc w:val="center"/>
              <w:rPr>
                <w:rFonts w:ascii="Times New Roman" w:hAnsi="Times New Roman" w:cs="Times New Roman"/>
                <w:i/>
                <w:iCs/>
              </w:rPr>
            </w:pPr>
            <w:r w:rsidRPr="00042BE8">
              <w:rPr>
                <w:rFonts w:ascii="Times New Roman" w:hAnsi="Times New Roman" w:cs="Times New Roman"/>
                <w:i/>
                <w:iCs/>
              </w:rPr>
              <w:t>Figure</w:t>
            </w:r>
            <w:r w:rsidR="00310764" w:rsidRPr="00042BE8">
              <w:rPr>
                <w:rFonts w:ascii="Times New Roman" w:hAnsi="Times New Roman" w:cs="Times New Roman"/>
                <w:i/>
                <w:iCs/>
              </w:rPr>
              <w:t xml:space="preserve"> 15</w:t>
            </w:r>
            <w:r w:rsidRPr="00042BE8">
              <w:rPr>
                <w:rFonts w:ascii="Times New Roman" w:hAnsi="Times New Roman" w:cs="Times New Roman"/>
                <w:i/>
                <w:iCs/>
              </w:rPr>
              <w:t xml:space="preserve"> - Zoomed in East to South section of the horizon from the water fountain with alphabetical markers (A-M) where azimuth measurements were recorded.</w:t>
            </w:r>
          </w:p>
          <w:p w14:paraId="10C285D3" w14:textId="77777777" w:rsidR="00496F4F" w:rsidRPr="00042BE8" w:rsidRDefault="00496F4F" w:rsidP="00D82FB4">
            <w:pPr>
              <w:jc w:val="center"/>
              <w:rPr>
                <w:rFonts w:ascii="Times New Roman" w:hAnsi="Times New Roman" w:cs="Times New Roman"/>
                <w:i/>
                <w:iCs/>
              </w:rPr>
            </w:pPr>
          </w:p>
        </w:tc>
      </w:tr>
      <w:tr w:rsidR="00042BE8" w:rsidRPr="00042BE8" w14:paraId="52054116" w14:textId="77777777" w:rsidTr="00D82FB4">
        <w:tc>
          <w:tcPr>
            <w:tcW w:w="9016" w:type="dxa"/>
          </w:tcPr>
          <w:p w14:paraId="0F768CD3" w14:textId="77777777" w:rsidR="00496F4F" w:rsidRPr="00042BE8" w:rsidRDefault="00496F4F" w:rsidP="00D82FB4">
            <w:pPr>
              <w:jc w:val="center"/>
              <w:rPr>
                <w:rFonts w:ascii="Times New Roman" w:hAnsi="Times New Roman" w:cs="Times New Roman"/>
                <w:i/>
                <w:iCs/>
              </w:rPr>
            </w:pPr>
            <w:r w:rsidRPr="00042BE8">
              <w:rPr>
                <w:i/>
                <w:iCs/>
              </w:rPr>
              <w:object w:dxaOrig="4320" w:dyaOrig="1557" w14:anchorId="7B51F582">
                <v:shape id="_x0000_i1028" type="#_x0000_t75" style="width:480.4pt;height:78.2pt" o:ole="">
                  <v:imagedata r:id="rId27" o:title=""/>
                </v:shape>
                <o:OLEObject Type="Embed" ProgID="PBrush" ShapeID="_x0000_i1028" DrawAspect="Content" ObjectID="_1683119244" r:id="rId28"/>
              </w:object>
            </w:r>
          </w:p>
        </w:tc>
      </w:tr>
      <w:tr w:rsidR="00042BE8" w:rsidRPr="00042BE8" w14:paraId="25B316FF" w14:textId="77777777" w:rsidTr="00D82FB4">
        <w:trPr>
          <w:trHeight w:val="64"/>
        </w:trPr>
        <w:tc>
          <w:tcPr>
            <w:tcW w:w="9016" w:type="dxa"/>
          </w:tcPr>
          <w:p w14:paraId="2E9EB8F1" w14:textId="77777777" w:rsidR="00496F4F" w:rsidRPr="00042BE8" w:rsidRDefault="00496F4F" w:rsidP="00D82FB4">
            <w:pPr>
              <w:jc w:val="center"/>
              <w:rPr>
                <w:rFonts w:ascii="Times New Roman" w:hAnsi="Times New Roman" w:cs="Times New Roman"/>
                <w:i/>
                <w:iCs/>
              </w:rPr>
            </w:pPr>
          </w:p>
          <w:p w14:paraId="1A29C820" w14:textId="5606DCCD" w:rsidR="00496F4F" w:rsidRPr="00042BE8" w:rsidRDefault="00496F4F" w:rsidP="00D82FB4">
            <w:pPr>
              <w:jc w:val="center"/>
              <w:rPr>
                <w:rFonts w:ascii="Times New Roman" w:hAnsi="Times New Roman" w:cs="Times New Roman"/>
                <w:i/>
                <w:iCs/>
              </w:rPr>
            </w:pPr>
            <w:r w:rsidRPr="00042BE8">
              <w:rPr>
                <w:rFonts w:ascii="Times New Roman" w:hAnsi="Times New Roman" w:cs="Times New Roman"/>
                <w:i/>
                <w:iCs/>
              </w:rPr>
              <w:t>Figure</w:t>
            </w:r>
            <w:r w:rsidR="00310764" w:rsidRPr="00042BE8">
              <w:rPr>
                <w:rFonts w:ascii="Times New Roman" w:hAnsi="Times New Roman" w:cs="Times New Roman"/>
                <w:i/>
                <w:iCs/>
              </w:rPr>
              <w:t xml:space="preserve"> 16</w:t>
            </w:r>
            <w:r w:rsidRPr="00042BE8">
              <w:rPr>
                <w:rFonts w:ascii="Times New Roman" w:hAnsi="Times New Roman" w:cs="Times New Roman"/>
                <w:i/>
                <w:iCs/>
              </w:rPr>
              <w:t xml:space="preserve"> - Zoomed in South to West section of the horizon from the water fountain with alphabetical markers (M-T) where azimuth measurements were recorded.</w:t>
            </w:r>
          </w:p>
          <w:p w14:paraId="20783AFB" w14:textId="77777777" w:rsidR="00E2751E" w:rsidRPr="00042BE8" w:rsidRDefault="00E2751E" w:rsidP="00E2751E">
            <w:pPr>
              <w:spacing w:line="360" w:lineRule="auto"/>
              <w:jc w:val="both"/>
              <w:rPr>
                <w:rFonts w:ascii="Times New Roman" w:hAnsi="Times New Roman" w:cs="Times New Roman"/>
                <w:i/>
                <w:iCs/>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
              <w:tblDescription w:val=""/>
            </w:tblPr>
            <w:tblGrid>
              <w:gridCol w:w="9530"/>
            </w:tblGrid>
            <w:tr w:rsidR="00042BE8" w:rsidRPr="00042BE8" w14:paraId="7FC06E4F" w14:textId="77777777" w:rsidTr="00D82FB4">
              <w:trPr>
                <w:trHeight w:val="5962"/>
              </w:trPr>
              <w:tc>
                <w:tcPr>
                  <w:tcW w:w="9746" w:type="dxa"/>
                </w:tcPr>
                <w:p w14:paraId="3F7B7EE8" w14:textId="6F4E6BA6" w:rsidR="00E2751E" w:rsidRPr="00042BE8" w:rsidRDefault="00E2751E" w:rsidP="00E2751E">
                  <w:pPr>
                    <w:jc w:val="center"/>
                    <w:rPr>
                      <w:rFonts w:ascii="Times New Roman" w:hAnsi="Times New Roman" w:cs="Times New Roman"/>
                      <w:i/>
                      <w:iCs/>
                    </w:rPr>
                  </w:pPr>
                  <w:r w:rsidRPr="00042BE8">
                    <w:rPr>
                      <w:i/>
                      <w:iCs/>
                    </w:rPr>
                    <w:object w:dxaOrig="13110" w:dyaOrig="8385" w14:anchorId="5D01932E">
                      <v:shape id="_x0000_i1029" type="#_x0000_t75" style="width:456.85pt;height:292.95pt" o:ole="">
                        <v:imagedata r:id="rId29" o:title=""/>
                      </v:shape>
                      <o:OLEObject Type="Embed" ProgID="PBrush" ShapeID="_x0000_i1029" DrawAspect="Content" ObjectID="_1683119245" r:id="rId30"/>
                    </w:object>
                  </w:r>
                </w:p>
              </w:tc>
            </w:tr>
            <w:tr w:rsidR="00042BE8" w:rsidRPr="00042BE8" w14:paraId="5D44C386" w14:textId="77777777" w:rsidTr="00D82FB4">
              <w:tc>
                <w:tcPr>
                  <w:tcW w:w="9746" w:type="dxa"/>
                </w:tcPr>
                <w:p w14:paraId="52E23349" w14:textId="77777777" w:rsidR="00EC6F80" w:rsidRPr="00042BE8" w:rsidRDefault="00EC6F80" w:rsidP="00E2751E">
                  <w:pPr>
                    <w:spacing w:line="276" w:lineRule="auto"/>
                    <w:jc w:val="center"/>
                    <w:rPr>
                      <w:rFonts w:ascii="Times New Roman" w:hAnsi="Times New Roman" w:cs="Times New Roman"/>
                      <w:i/>
                      <w:iCs/>
                    </w:rPr>
                  </w:pPr>
                </w:p>
                <w:p w14:paraId="1454B959" w14:textId="07D35EA2" w:rsidR="00E2751E" w:rsidRPr="00042BE8" w:rsidRDefault="00E2751E" w:rsidP="00E2751E">
                  <w:pPr>
                    <w:spacing w:line="276" w:lineRule="auto"/>
                    <w:jc w:val="center"/>
                    <w:rPr>
                      <w:rFonts w:ascii="Times New Roman" w:hAnsi="Times New Roman" w:cs="Times New Roman"/>
                      <w:i/>
                      <w:iCs/>
                    </w:rPr>
                  </w:pPr>
                  <w:r w:rsidRPr="00042BE8">
                    <w:rPr>
                      <w:rFonts w:ascii="Times New Roman" w:hAnsi="Times New Roman" w:cs="Times New Roman"/>
                      <w:i/>
                      <w:iCs/>
                    </w:rPr>
                    <w:t>Figure</w:t>
                  </w:r>
                  <w:r w:rsidR="00310764" w:rsidRPr="00042BE8">
                    <w:rPr>
                      <w:rFonts w:ascii="Times New Roman" w:hAnsi="Times New Roman" w:cs="Times New Roman"/>
                      <w:i/>
                      <w:iCs/>
                    </w:rPr>
                    <w:t xml:space="preserve"> 17</w:t>
                  </w:r>
                  <w:r w:rsidRPr="00042BE8">
                    <w:rPr>
                      <w:rFonts w:ascii="Times New Roman" w:hAnsi="Times New Roman" w:cs="Times New Roman"/>
                      <w:i/>
                      <w:iCs/>
                    </w:rPr>
                    <w:t xml:space="preserve"> – The ‘gorge’ of Samovodene dominates the landscape. The two locations chosen for measurements are in bright yellow, whereas the site is outlined by the pale yellow. Alphabetical markers are included for ease of comparison with the HeyWhatsThat horizons.</w:t>
                  </w:r>
                </w:p>
                <w:p w14:paraId="676757A1" w14:textId="77777777" w:rsidR="00E2751E" w:rsidRPr="00042BE8" w:rsidRDefault="00E2751E" w:rsidP="00E2751E">
                  <w:pPr>
                    <w:spacing w:line="276" w:lineRule="auto"/>
                    <w:jc w:val="center"/>
                    <w:rPr>
                      <w:rFonts w:ascii="Times New Roman" w:hAnsi="Times New Roman" w:cs="Times New Roman"/>
                      <w:i/>
                      <w:iCs/>
                    </w:rPr>
                  </w:pPr>
                  <w:r w:rsidRPr="00042BE8">
                    <w:rPr>
                      <w:rFonts w:ascii="Times New Roman" w:hAnsi="Times New Roman" w:cs="Times New Roman"/>
                      <w:i/>
                      <w:iCs/>
                    </w:rPr>
                    <w:t>Image: Google Earth</w:t>
                  </w:r>
                  <w:r w:rsidR="00EC6F80" w:rsidRPr="00042BE8">
                    <w:rPr>
                      <w:rFonts w:ascii="Times New Roman" w:hAnsi="Times New Roman" w:cs="Times New Roman"/>
                      <w:i/>
                      <w:iCs/>
                    </w:rPr>
                    <w:t>, 2021.</w:t>
                  </w:r>
                </w:p>
                <w:p w14:paraId="11574D7F" w14:textId="7580C08A" w:rsidR="00EC6F80" w:rsidRPr="00042BE8" w:rsidRDefault="00EC6F80" w:rsidP="00E2751E">
                  <w:pPr>
                    <w:spacing w:line="276" w:lineRule="auto"/>
                    <w:jc w:val="center"/>
                    <w:rPr>
                      <w:rFonts w:ascii="Times New Roman" w:hAnsi="Times New Roman" w:cs="Times New Roman"/>
                      <w:i/>
                      <w:iCs/>
                    </w:rPr>
                  </w:pPr>
                </w:p>
              </w:tc>
            </w:tr>
          </w:tbl>
          <w:tbl>
            <w:tblPr>
              <w:tblW w:w="0" w:type="auto"/>
              <w:tblCellMar>
                <w:left w:w="0" w:type="dxa"/>
                <w:right w:w="0" w:type="dxa"/>
              </w:tblCellMar>
              <w:tblLook w:val="04A0" w:firstRow="1" w:lastRow="0" w:firstColumn="1" w:lastColumn="0" w:noHBand="0" w:noVBand="1"/>
              <w:tblCaption w:val=""/>
              <w:tblDescription w:val=""/>
            </w:tblPr>
            <w:tblGrid>
              <w:gridCol w:w="9530"/>
            </w:tblGrid>
            <w:tr w:rsidR="00042BE8" w:rsidRPr="00042BE8" w14:paraId="1F58C305" w14:textId="77777777" w:rsidTr="00D82FB4">
              <w:tc>
                <w:tcPr>
                  <w:tcW w:w="9746" w:type="dxa"/>
                  <w:tcMar>
                    <w:top w:w="80" w:type="dxa"/>
                    <w:left w:w="80" w:type="dxa"/>
                    <w:bottom w:w="80" w:type="dxa"/>
                    <w:right w:w="80" w:type="dxa"/>
                  </w:tcMar>
                </w:tcPr>
                <w:p w14:paraId="320DC2F9" w14:textId="77777777" w:rsidR="00E2751E" w:rsidRPr="00042BE8" w:rsidRDefault="00E2751E" w:rsidP="00E2751E">
                  <w:pPr>
                    <w:spacing w:after="0" w:line="240" w:lineRule="auto"/>
                    <w:jc w:val="center"/>
                    <w:rPr>
                      <w:rFonts w:ascii="Times New Roman" w:hAnsi="Times New Roman" w:cs="Times New Roman"/>
                      <w:i/>
                      <w:iCs/>
                      <w:noProof/>
                      <w:sz w:val="24"/>
                      <w:szCs w:val="24"/>
                    </w:rPr>
                  </w:pPr>
                  <w:r w:rsidRPr="00042BE8">
                    <w:rPr>
                      <w:rFonts w:ascii="Times New Roman" w:hAnsi="Times New Roman" w:cs="Times New Roman"/>
                      <w:i/>
                      <w:iCs/>
                      <w:sz w:val="24"/>
                      <w:szCs w:val="24"/>
                    </w:rPr>
                    <w:t xml:space="preserve"> </w:t>
                  </w:r>
                </w:p>
                <w:p w14:paraId="54FD9562" w14:textId="77777777" w:rsidR="00E2751E" w:rsidRPr="00042BE8" w:rsidRDefault="00E2751E" w:rsidP="00E2751E">
                  <w:pPr>
                    <w:spacing w:after="0" w:line="240" w:lineRule="auto"/>
                    <w:jc w:val="center"/>
                    <w:rPr>
                      <w:rFonts w:ascii="Times New Roman" w:eastAsia="Times New Roman" w:hAnsi="Times New Roman" w:cs="Times New Roman"/>
                      <w:i/>
                      <w:iCs/>
                      <w:lang w:eastAsia="en-GB"/>
                    </w:rPr>
                  </w:pPr>
                  <w:r w:rsidRPr="00042BE8">
                    <w:rPr>
                      <w:rFonts w:ascii="Times New Roman" w:hAnsi="Times New Roman" w:cs="Times New Roman"/>
                      <w:i/>
                      <w:iCs/>
                      <w:noProof/>
                      <w:sz w:val="24"/>
                      <w:szCs w:val="24"/>
                    </w:rPr>
                    <w:drawing>
                      <wp:inline distT="0" distB="0" distL="0" distR="0" wp14:anchorId="4C7074EE" wp14:editId="1142AFF2">
                        <wp:extent cx="6386198" cy="2264735"/>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rotWithShape="1">
                                <a:blip r:embed="rId31">
                                  <a:extLst>
                                    <a:ext uri="{28A0092B-C50C-407E-A947-70E740481C1C}">
                                      <a14:useLocalDpi xmlns:a14="http://schemas.microsoft.com/office/drawing/2010/main" val="0"/>
                                    </a:ext>
                                  </a:extLst>
                                </a:blip>
                                <a:srcRect r="11267"/>
                                <a:stretch/>
                              </pic:blipFill>
                              <pic:spPr bwMode="auto">
                                <a:xfrm>
                                  <a:off x="0" y="0"/>
                                  <a:ext cx="6501839" cy="230574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42BE8" w:rsidRPr="00042BE8" w14:paraId="00FEDCFD" w14:textId="77777777" w:rsidTr="00D82FB4">
              <w:tc>
                <w:tcPr>
                  <w:tcW w:w="9746" w:type="dxa"/>
                  <w:tcMar>
                    <w:top w:w="80" w:type="dxa"/>
                    <w:left w:w="80" w:type="dxa"/>
                    <w:bottom w:w="80" w:type="dxa"/>
                    <w:right w:w="80" w:type="dxa"/>
                  </w:tcMar>
                  <w:hideMark/>
                </w:tcPr>
                <w:p w14:paraId="1980992B" w14:textId="77777777" w:rsidR="00EC6F80" w:rsidRPr="00042BE8" w:rsidRDefault="00EC6F80" w:rsidP="00E2751E">
                  <w:pPr>
                    <w:spacing w:after="0" w:line="240" w:lineRule="auto"/>
                    <w:jc w:val="center"/>
                    <w:rPr>
                      <w:rFonts w:ascii="Times New Roman" w:eastAsia="Times New Roman" w:hAnsi="Times New Roman" w:cs="Times New Roman"/>
                      <w:i/>
                      <w:iCs/>
                      <w:lang w:eastAsia="en-GB"/>
                    </w:rPr>
                  </w:pPr>
                </w:p>
                <w:p w14:paraId="11CE78BD" w14:textId="5381E9F6" w:rsidR="00E2751E" w:rsidRPr="00042BE8" w:rsidRDefault="00E2751E" w:rsidP="00EC6F80">
                  <w:pPr>
                    <w:spacing w:after="0" w:line="240" w:lineRule="auto"/>
                    <w:jc w:val="center"/>
                    <w:rPr>
                      <w:rFonts w:ascii="Times New Roman" w:eastAsia="Times New Roman" w:hAnsi="Times New Roman" w:cs="Times New Roman"/>
                      <w:i/>
                      <w:iCs/>
                      <w:lang w:eastAsia="en-GB"/>
                    </w:rPr>
                  </w:pPr>
                  <w:r w:rsidRPr="00042BE8">
                    <w:rPr>
                      <w:rFonts w:ascii="Times New Roman" w:eastAsia="Times New Roman" w:hAnsi="Times New Roman" w:cs="Times New Roman"/>
                      <w:i/>
                      <w:iCs/>
                      <w:lang w:eastAsia="en-GB"/>
                    </w:rPr>
                    <w:t xml:space="preserve">Figure </w:t>
                  </w:r>
                  <w:r w:rsidR="00E86F38" w:rsidRPr="00042BE8">
                    <w:rPr>
                      <w:rFonts w:ascii="Times New Roman" w:eastAsia="Times New Roman" w:hAnsi="Times New Roman" w:cs="Times New Roman"/>
                      <w:i/>
                      <w:iCs/>
                      <w:lang w:eastAsia="en-GB"/>
                    </w:rPr>
                    <w:t xml:space="preserve">18 </w:t>
                  </w:r>
                  <w:r w:rsidRPr="00042BE8">
                    <w:rPr>
                      <w:rFonts w:ascii="Times New Roman" w:eastAsia="Times New Roman" w:hAnsi="Times New Roman" w:cs="Times New Roman"/>
                      <w:i/>
                      <w:iCs/>
                      <w:lang w:eastAsia="en-GB"/>
                    </w:rPr>
                    <w:t>– Panoramic photograph taken from the railway bridge. Alphabetical markers included in order to compare to HeyWhatsThat data.</w:t>
                  </w:r>
                  <w:r w:rsidR="00EC6F80" w:rsidRPr="00042BE8">
                    <w:rPr>
                      <w:rFonts w:ascii="Times New Roman" w:eastAsia="Times New Roman" w:hAnsi="Times New Roman" w:cs="Times New Roman"/>
                      <w:i/>
                      <w:iCs/>
                      <w:lang w:eastAsia="en-GB"/>
                    </w:rPr>
                    <w:t xml:space="preserve"> 28</w:t>
                  </w:r>
                  <w:r w:rsidR="00EC6F80" w:rsidRPr="00042BE8">
                    <w:rPr>
                      <w:rFonts w:ascii="Times New Roman" w:eastAsia="Times New Roman" w:hAnsi="Times New Roman" w:cs="Times New Roman"/>
                      <w:i/>
                      <w:iCs/>
                      <w:vertAlign w:val="superscript"/>
                      <w:lang w:eastAsia="en-GB"/>
                    </w:rPr>
                    <w:t>th</w:t>
                  </w:r>
                  <w:r w:rsidR="00EC6F80" w:rsidRPr="00042BE8">
                    <w:rPr>
                      <w:rFonts w:ascii="Times New Roman" w:eastAsia="Times New Roman" w:hAnsi="Times New Roman" w:cs="Times New Roman"/>
                      <w:i/>
                      <w:iCs/>
                      <w:lang w:eastAsia="en-GB"/>
                    </w:rPr>
                    <w:t xml:space="preserve"> April </w:t>
                  </w:r>
                  <w:r w:rsidR="00E86F38" w:rsidRPr="00042BE8">
                    <w:rPr>
                      <w:rFonts w:ascii="Times New Roman" w:eastAsia="Times New Roman" w:hAnsi="Times New Roman" w:cs="Times New Roman"/>
                      <w:i/>
                      <w:iCs/>
                      <w:lang w:eastAsia="en-GB"/>
                    </w:rPr>
                    <w:t>2021: 14:44. Samovodene Railway Bridge. Photo: Danielle Alexander.</w:t>
                  </w:r>
                </w:p>
                <w:p w14:paraId="38FA9A51" w14:textId="77777777" w:rsidR="00E2751E" w:rsidRPr="00042BE8" w:rsidRDefault="00E2751E" w:rsidP="00E2751E">
                  <w:pPr>
                    <w:spacing w:after="0" w:line="240" w:lineRule="auto"/>
                    <w:jc w:val="center"/>
                    <w:rPr>
                      <w:rFonts w:ascii="Times New Roman" w:eastAsia="Times New Roman" w:hAnsi="Times New Roman" w:cs="Times New Roman"/>
                      <w:i/>
                      <w:iCs/>
                      <w:lang w:eastAsia="en-GB"/>
                    </w:rPr>
                  </w:pPr>
                </w:p>
              </w:tc>
            </w:tr>
          </w:tbl>
          <w:p w14:paraId="4FEF2D8B" w14:textId="77777777" w:rsidR="00496F4F" w:rsidRPr="00042BE8" w:rsidRDefault="00496F4F" w:rsidP="00D82FB4">
            <w:pPr>
              <w:spacing w:line="360" w:lineRule="auto"/>
              <w:jc w:val="both"/>
              <w:rPr>
                <w:rFonts w:ascii="Times New Roman" w:hAnsi="Times New Roman" w:cs="Times New Roman"/>
                <w:i/>
                <w:iCs/>
                <w:sz w:val="24"/>
                <w:szCs w:val="24"/>
              </w:rPr>
            </w:pPr>
          </w:p>
        </w:tc>
      </w:tr>
    </w:tbl>
    <w:p w14:paraId="02B0FCFB" w14:textId="1FBE53B0" w:rsidR="001461AB" w:rsidRPr="00042BE8" w:rsidRDefault="00A36BD2" w:rsidP="001B4DE8">
      <w:pPr>
        <w:spacing w:line="276" w:lineRule="auto"/>
        <w:jc w:val="both"/>
        <w:rPr>
          <w:rFonts w:ascii="Times New Roman" w:hAnsi="Times New Roman" w:cs="Times New Roman"/>
          <w:sz w:val="24"/>
          <w:szCs w:val="24"/>
        </w:rPr>
      </w:pPr>
      <w:r w:rsidRPr="00042BE8">
        <w:rPr>
          <w:rFonts w:ascii="Times New Roman" w:hAnsi="Times New Roman" w:cs="Times New Roman"/>
          <w:sz w:val="24"/>
          <w:szCs w:val="24"/>
        </w:rPr>
        <w:lastRenderedPageBreak/>
        <w:tab/>
      </w:r>
    </w:p>
    <w:p w14:paraId="639D43ED" w14:textId="77777777" w:rsidR="00743D8A" w:rsidRPr="00042BE8" w:rsidRDefault="00743D8A" w:rsidP="001B4DE8">
      <w:pPr>
        <w:spacing w:line="276" w:lineRule="auto"/>
        <w:jc w:val="both"/>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6"/>
      </w:tblGrid>
      <w:tr w:rsidR="00042BE8" w:rsidRPr="00042BE8" w14:paraId="0FDE8D27" w14:textId="77777777" w:rsidTr="00074BB0">
        <w:tc>
          <w:tcPr>
            <w:tcW w:w="9746" w:type="dxa"/>
          </w:tcPr>
          <w:p w14:paraId="1F11FB33" w14:textId="31B8B6F5" w:rsidR="0071463A" w:rsidRPr="00042BE8" w:rsidRDefault="00B067B0" w:rsidP="00D82FB4">
            <w:pPr>
              <w:spacing w:line="360" w:lineRule="auto"/>
              <w:jc w:val="both"/>
              <w:rPr>
                <w:rFonts w:ascii="Times New Roman" w:hAnsi="Times New Roman" w:cs="Times New Roman"/>
                <w:sz w:val="24"/>
                <w:szCs w:val="24"/>
              </w:rPr>
            </w:pPr>
            <w:r w:rsidRPr="00042BE8">
              <w:object w:dxaOrig="8265" w:dyaOrig="1650" w14:anchorId="54FA3D64">
                <v:shape id="_x0000_i1030" type="#_x0000_t75" style="width:502.75pt;height:100.55pt" o:ole="">
                  <v:imagedata r:id="rId32" o:title=""/>
                </v:shape>
                <o:OLEObject Type="Embed" ProgID="PBrush" ShapeID="_x0000_i1030" DrawAspect="Content" ObjectID="_1683119246" r:id="rId33"/>
              </w:object>
            </w:r>
          </w:p>
        </w:tc>
      </w:tr>
      <w:tr w:rsidR="00042BE8" w:rsidRPr="00042BE8" w14:paraId="3576E9C6" w14:textId="77777777" w:rsidTr="00074BB0">
        <w:tc>
          <w:tcPr>
            <w:tcW w:w="9746" w:type="dxa"/>
          </w:tcPr>
          <w:p w14:paraId="7C6C3436" w14:textId="77777777" w:rsidR="00743D8A" w:rsidRPr="00042BE8" w:rsidRDefault="00743D8A" w:rsidP="00074BB0">
            <w:pPr>
              <w:spacing w:line="360" w:lineRule="auto"/>
              <w:jc w:val="center"/>
              <w:rPr>
                <w:rFonts w:ascii="Times New Roman" w:hAnsi="Times New Roman" w:cs="Times New Roman"/>
                <w:i/>
                <w:iCs/>
                <w:sz w:val="18"/>
                <w:szCs w:val="18"/>
              </w:rPr>
            </w:pPr>
          </w:p>
          <w:p w14:paraId="5F43573F" w14:textId="2343D5C2" w:rsidR="0071463A" w:rsidRPr="00042BE8" w:rsidRDefault="0071463A" w:rsidP="00074BB0">
            <w:pPr>
              <w:spacing w:line="360" w:lineRule="auto"/>
              <w:jc w:val="center"/>
              <w:rPr>
                <w:rFonts w:ascii="Times New Roman" w:hAnsi="Times New Roman" w:cs="Times New Roman"/>
                <w:i/>
                <w:iCs/>
              </w:rPr>
            </w:pPr>
            <w:r w:rsidRPr="00042BE8">
              <w:rPr>
                <w:rFonts w:ascii="Times New Roman" w:hAnsi="Times New Roman" w:cs="Times New Roman"/>
                <w:i/>
                <w:iCs/>
              </w:rPr>
              <w:t>Figure 19 – The gorge has two sharp edges that are almost right angled, but the overall horizon is affected by the background mountains. The foreground is represented through black ink whereas the background is shown through grey ink. 28</w:t>
            </w:r>
            <w:r w:rsidRPr="00042BE8">
              <w:rPr>
                <w:rFonts w:ascii="Times New Roman" w:hAnsi="Times New Roman" w:cs="Times New Roman"/>
                <w:i/>
                <w:iCs/>
                <w:vertAlign w:val="superscript"/>
              </w:rPr>
              <w:t>th</w:t>
            </w:r>
            <w:r w:rsidRPr="00042BE8">
              <w:rPr>
                <w:rFonts w:ascii="Times New Roman" w:hAnsi="Times New Roman" w:cs="Times New Roman"/>
                <w:i/>
                <w:iCs/>
              </w:rPr>
              <w:t xml:space="preserve"> April 2021, </w:t>
            </w:r>
            <w:r w:rsidR="00955F8E" w:rsidRPr="00042BE8">
              <w:rPr>
                <w:rFonts w:ascii="Times New Roman" w:hAnsi="Times New Roman" w:cs="Times New Roman"/>
                <w:i/>
                <w:iCs/>
              </w:rPr>
              <w:t xml:space="preserve">13:40. Samovodene Railway Bridge. </w:t>
            </w:r>
            <w:r w:rsidR="0061591E" w:rsidRPr="00042BE8">
              <w:rPr>
                <w:rFonts w:ascii="Times New Roman" w:hAnsi="Times New Roman" w:cs="Times New Roman"/>
                <w:i/>
                <w:iCs/>
              </w:rPr>
              <w:t>Photo: Danielle Alexander</w:t>
            </w:r>
            <w:r w:rsidR="00074BB0" w:rsidRPr="00042BE8">
              <w:rPr>
                <w:rFonts w:ascii="Times New Roman" w:hAnsi="Times New Roman" w:cs="Times New Roman"/>
                <w:i/>
                <w:iCs/>
              </w:rPr>
              <w:t>.</w:t>
            </w:r>
          </w:p>
        </w:tc>
      </w:tr>
    </w:tbl>
    <w:p w14:paraId="7737B8CF" w14:textId="77777777" w:rsidR="00074BB0" w:rsidRPr="00042BE8" w:rsidRDefault="00074BB0" w:rsidP="001B4DE8">
      <w:pPr>
        <w:spacing w:line="276" w:lineRule="auto"/>
        <w:jc w:val="both"/>
        <w:rPr>
          <w:rFonts w:ascii="Times New Roman" w:hAnsi="Times New Roman" w:cs="Times New Roman"/>
          <w:sz w:val="24"/>
          <w:szCs w:val="24"/>
        </w:rPr>
      </w:pPr>
    </w:p>
    <w:p w14:paraId="17642AFF" w14:textId="1A6222A3" w:rsidR="00A36BD2" w:rsidRPr="00042BE8" w:rsidRDefault="00A36BD2" w:rsidP="001B4DE8">
      <w:pPr>
        <w:spacing w:line="276" w:lineRule="auto"/>
        <w:jc w:val="both"/>
        <w:rPr>
          <w:rFonts w:ascii="Times New Roman" w:hAnsi="Times New Roman" w:cs="Times New Roman"/>
          <w:sz w:val="24"/>
          <w:szCs w:val="24"/>
        </w:rPr>
      </w:pPr>
      <w:r w:rsidRPr="00042BE8">
        <w:rPr>
          <w:rFonts w:ascii="Times New Roman" w:hAnsi="Times New Roman" w:cs="Times New Roman"/>
          <w:sz w:val="24"/>
          <w:szCs w:val="24"/>
        </w:rPr>
        <w:t xml:space="preserve">The star Betelgeuse of the constellation Orion has a </w:t>
      </w:r>
      <w:r w:rsidR="00B64C3A" w:rsidRPr="00042BE8">
        <w:rPr>
          <w:rFonts w:ascii="Times New Roman" w:hAnsi="Times New Roman" w:cs="Times New Roman"/>
          <w:sz w:val="24"/>
          <w:szCs w:val="24"/>
        </w:rPr>
        <w:t>particularly</w:t>
      </w:r>
      <w:r w:rsidRPr="00042BE8">
        <w:rPr>
          <w:rFonts w:ascii="Times New Roman" w:hAnsi="Times New Roman" w:cs="Times New Roman"/>
          <w:sz w:val="24"/>
          <w:szCs w:val="24"/>
        </w:rPr>
        <w:t xml:space="preserve"> </w:t>
      </w:r>
      <w:r w:rsidR="00B64C3A" w:rsidRPr="00042BE8">
        <w:rPr>
          <w:rFonts w:ascii="Times New Roman" w:hAnsi="Times New Roman" w:cs="Times New Roman"/>
          <w:sz w:val="24"/>
          <w:szCs w:val="24"/>
        </w:rPr>
        <w:t>interesting</w:t>
      </w:r>
      <w:r w:rsidRPr="00042BE8">
        <w:rPr>
          <w:rFonts w:ascii="Times New Roman" w:hAnsi="Times New Roman" w:cs="Times New Roman"/>
          <w:sz w:val="24"/>
          <w:szCs w:val="24"/>
        </w:rPr>
        <w:t xml:space="preserve"> path across the sky from the railway bridge point of view; from 6000 BC, it followed the path of the sun on the winter solstice. By 5300 BC, this star had </w:t>
      </w:r>
      <w:r w:rsidR="00B64C3A" w:rsidRPr="00042BE8">
        <w:rPr>
          <w:rFonts w:ascii="Times New Roman" w:hAnsi="Times New Roman" w:cs="Times New Roman"/>
          <w:sz w:val="24"/>
          <w:szCs w:val="24"/>
        </w:rPr>
        <w:t>shifted</w:t>
      </w:r>
      <w:r w:rsidRPr="00042BE8">
        <w:rPr>
          <w:rFonts w:ascii="Times New Roman" w:hAnsi="Times New Roman" w:cs="Times New Roman"/>
          <w:sz w:val="24"/>
          <w:szCs w:val="24"/>
        </w:rPr>
        <w:t xml:space="preserve"> by 4</w:t>
      </w:r>
      <w:r w:rsidR="00042BE8" w:rsidRPr="00042BE8">
        <w:rPr>
          <w:rFonts w:ascii="Times New Roman" w:hAnsi="Times New Roman" w:cs="Times New Roman"/>
          <w:sz w:val="24"/>
          <w:szCs w:val="24"/>
        </w:rPr>
        <w:t>°</w:t>
      </w:r>
      <w:r w:rsidRPr="00042BE8">
        <w:rPr>
          <w:rFonts w:ascii="Times New Roman" w:hAnsi="Times New Roman" w:cs="Times New Roman"/>
          <w:sz w:val="24"/>
          <w:szCs w:val="24"/>
        </w:rPr>
        <w:t xml:space="preserve"> and was no longer aligned to the solstice path. Nonetheless, the constellation remained on the solstice path through the star Bellatrix. However, by 5200 BC, Bellatrix had also drifted towards the zenith and away from this alignment by 2</w:t>
      </w:r>
      <w:r w:rsidR="00042BE8" w:rsidRPr="00042BE8">
        <w:rPr>
          <w:rFonts w:ascii="Times New Roman" w:hAnsi="Times New Roman" w:cs="Times New Roman"/>
          <w:sz w:val="24"/>
          <w:szCs w:val="24"/>
        </w:rPr>
        <w:t>°</w:t>
      </w:r>
      <w:r w:rsidRPr="00042BE8">
        <w:rPr>
          <w:rFonts w:ascii="Times New Roman" w:hAnsi="Times New Roman" w:cs="Times New Roman"/>
          <w:sz w:val="24"/>
          <w:szCs w:val="24"/>
        </w:rPr>
        <w:t xml:space="preserve">. This gave the impression that the constellation was ‘lifted’ from the gorge, as it had previously </w:t>
      </w:r>
      <w:r w:rsidR="00D35D81" w:rsidRPr="00042BE8">
        <w:rPr>
          <w:rFonts w:ascii="Times New Roman" w:hAnsi="Times New Roman" w:cs="Times New Roman"/>
          <w:sz w:val="24"/>
          <w:szCs w:val="24"/>
        </w:rPr>
        <w:t>nestled</w:t>
      </w:r>
      <w:r w:rsidRPr="00042BE8">
        <w:rPr>
          <w:rFonts w:ascii="Times New Roman" w:hAnsi="Times New Roman" w:cs="Times New Roman"/>
          <w:sz w:val="24"/>
          <w:szCs w:val="24"/>
        </w:rPr>
        <w:t xml:space="preserve"> within the ‘U’ rather than above it. This was not witnessed from the </w:t>
      </w:r>
      <w:r w:rsidR="0063148A" w:rsidRPr="00042BE8">
        <w:rPr>
          <w:rFonts w:ascii="Times New Roman" w:hAnsi="Times New Roman" w:cs="Times New Roman"/>
          <w:sz w:val="24"/>
          <w:szCs w:val="24"/>
        </w:rPr>
        <w:t>w</w:t>
      </w:r>
      <w:r w:rsidRPr="00042BE8">
        <w:rPr>
          <w:rFonts w:ascii="Times New Roman" w:hAnsi="Times New Roman" w:cs="Times New Roman"/>
          <w:sz w:val="24"/>
          <w:szCs w:val="24"/>
        </w:rPr>
        <w:t xml:space="preserve">ater </w:t>
      </w:r>
      <w:r w:rsidR="0063148A" w:rsidRPr="00042BE8">
        <w:rPr>
          <w:rFonts w:ascii="Times New Roman" w:hAnsi="Times New Roman" w:cs="Times New Roman"/>
          <w:sz w:val="24"/>
          <w:szCs w:val="24"/>
        </w:rPr>
        <w:t>f</w:t>
      </w:r>
      <w:r w:rsidRPr="00042BE8">
        <w:rPr>
          <w:rFonts w:ascii="Times New Roman" w:hAnsi="Times New Roman" w:cs="Times New Roman"/>
          <w:sz w:val="24"/>
          <w:szCs w:val="24"/>
        </w:rPr>
        <w:t>ountain as Betelgeuse sat 3.5</w:t>
      </w:r>
      <w:r w:rsidR="00042BE8" w:rsidRPr="00042BE8">
        <w:rPr>
          <w:rFonts w:ascii="Times New Roman" w:hAnsi="Times New Roman" w:cs="Times New Roman"/>
          <w:sz w:val="24"/>
          <w:szCs w:val="24"/>
        </w:rPr>
        <w:t>°</w:t>
      </w:r>
      <w:r w:rsidRPr="00042BE8">
        <w:rPr>
          <w:rFonts w:ascii="Times New Roman" w:hAnsi="Times New Roman" w:cs="Times New Roman"/>
          <w:sz w:val="24"/>
          <w:szCs w:val="24"/>
        </w:rPr>
        <w:t xml:space="preserve"> above the solar solstice path from the start of the settlement.</w:t>
      </w:r>
    </w:p>
    <w:p w14:paraId="78D22464" w14:textId="32661BEB" w:rsidR="00A36BD2" w:rsidRPr="00042BE8" w:rsidRDefault="00A36BD2" w:rsidP="001B4DE8">
      <w:pPr>
        <w:spacing w:line="276" w:lineRule="auto"/>
        <w:jc w:val="both"/>
        <w:rPr>
          <w:rFonts w:ascii="Times New Roman" w:hAnsi="Times New Roman" w:cs="Times New Roman"/>
          <w:sz w:val="24"/>
          <w:szCs w:val="24"/>
        </w:rPr>
      </w:pPr>
      <w:r w:rsidRPr="00042BE8">
        <w:rPr>
          <w:rFonts w:ascii="Times New Roman" w:hAnsi="Times New Roman" w:cs="Times New Roman"/>
          <w:sz w:val="24"/>
          <w:szCs w:val="24"/>
        </w:rPr>
        <w:t xml:space="preserve">Nevertheless, both locations view Orion as he ‘stands’ upright in the gorge from the summer solstice to the winter solstice, where this </w:t>
      </w:r>
      <w:r w:rsidR="006A2960" w:rsidRPr="00042BE8">
        <w:rPr>
          <w:rFonts w:ascii="Times New Roman" w:hAnsi="Times New Roman" w:cs="Times New Roman"/>
          <w:sz w:val="24"/>
          <w:szCs w:val="24"/>
        </w:rPr>
        <w:t>constellation</w:t>
      </w:r>
      <w:r w:rsidRPr="00042BE8">
        <w:rPr>
          <w:rFonts w:ascii="Times New Roman" w:hAnsi="Times New Roman" w:cs="Times New Roman"/>
          <w:sz w:val="24"/>
          <w:szCs w:val="24"/>
        </w:rPr>
        <w:t xml:space="preserve"> is replaced by </w:t>
      </w:r>
      <w:r w:rsidR="0063148A" w:rsidRPr="00042BE8">
        <w:rPr>
          <w:rFonts w:ascii="Times New Roman" w:hAnsi="Times New Roman" w:cs="Times New Roman"/>
          <w:sz w:val="24"/>
          <w:szCs w:val="24"/>
        </w:rPr>
        <w:t>Centaurus</w:t>
      </w:r>
      <w:r w:rsidRPr="00042BE8">
        <w:rPr>
          <w:rFonts w:ascii="Times New Roman" w:hAnsi="Times New Roman" w:cs="Times New Roman"/>
          <w:sz w:val="24"/>
          <w:szCs w:val="24"/>
        </w:rPr>
        <w:t>, who dominated the gorge between the winter solstice to the summer (Table</w:t>
      </w:r>
      <w:r w:rsidR="00630401" w:rsidRPr="00042BE8">
        <w:rPr>
          <w:rFonts w:ascii="Times New Roman" w:hAnsi="Times New Roman" w:cs="Times New Roman"/>
          <w:sz w:val="24"/>
          <w:szCs w:val="24"/>
        </w:rPr>
        <w:t xml:space="preserve"> 1</w:t>
      </w:r>
      <w:r w:rsidRPr="00042BE8">
        <w:rPr>
          <w:rFonts w:ascii="Times New Roman" w:hAnsi="Times New Roman" w:cs="Times New Roman"/>
          <w:sz w:val="24"/>
          <w:szCs w:val="24"/>
        </w:rPr>
        <w:t xml:space="preserve">). This was evidenced at both locations with minimal (within </w:t>
      </w:r>
      <w:r w:rsidR="00042BE8" w:rsidRPr="00042BE8">
        <w:rPr>
          <w:rFonts w:ascii="Times New Roman" w:hAnsi="Times New Roman" w:cs="Times New Roman"/>
          <w:sz w:val="24"/>
          <w:szCs w:val="24"/>
        </w:rPr>
        <w:t>1</w:t>
      </w:r>
      <w:r w:rsidR="00042BE8" w:rsidRPr="00042BE8">
        <w:rPr>
          <w:rFonts w:ascii="Arial" w:hAnsi="Arial" w:cs="Arial"/>
          <w:sz w:val="24"/>
          <w:szCs w:val="24"/>
          <w:shd w:val="clear" w:color="auto" w:fill="FFFFFF"/>
        </w:rPr>
        <w:t>°</w:t>
      </w:r>
      <w:r w:rsidRPr="00042BE8">
        <w:rPr>
          <w:rFonts w:ascii="Times New Roman" w:hAnsi="Times New Roman" w:cs="Times New Roman"/>
          <w:sz w:val="24"/>
          <w:szCs w:val="24"/>
        </w:rPr>
        <w:t>) difference in the azimuth of rising and setting. Furthermore, this pattern is not disrupted with the passage of time. It is also unaffected by the location and elevation differences between the railway bridge and the water fountain, with only minor differences in declination.</w:t>
      </w:r>
    </w:p>
    <w:p w14:paraId="2536A606" w14:textId="77777777" w:rsidR="00093F1B" w:rsidRPr="00042BE8" w:rsidRDefault="00093F1B" w:rsidP="001B4DE8">
      <w:pPr>
        <w:spacing w:line="276" w:lineRule="auto"/>
        <w:jc w:val="both"/>
        <w:rPr>
          <w:rFonts w:ascii="Times New Roman" w:hAnsi="Times New Roman" w:cs="Times New Roman"/>
          <w:sz w:val="24"/>
          <w:szCs w:val="24"/>
        </w:rPr>
      </w:pPr>
    </w:p>
    <w:tbl>
      <w:tblPr>
        <w:tblStyle w:val="GridTable5Dark-Accent6"/>
        <w:tblW w:w="10000" w:type="dxa"/>
        <w:tblLayout w:type="fixed"/>
        <w:tblLook w:val="04A0" w:firstRow="1" w:lastRow="0" w:firstColumn="1" w:lastColumn="0" w:noHBand="0" w:noVBand="1"/>
      </w:tblPr>
      <w:tblGrid>
        <w:gridCol w:w="236"/>
        <w:gridCol w:w="1191"/>
        <w:gridCol w:w="1191"/>
        <w:gridCol w:w="1191"/>
        <w:gridCol w:w="1191"/>
        <w:gridCol w:w="1191"/>
        <w:gridCol w:w="1191"/>
        <w:gridCol w:w="1191"/>
        <w:gridCol w:w="955"/>
        <w:gridCol w:w="236"/>
        <w:gridCol w:w="236"/>
      </w:tblGrid>
      <w:tr w:rsidR="00042BE8" w:rsidRPr="00042BE8" w14:paraId="03FC475F" w14:textId="7D0B0177" w:rsidTr="00147D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 w:type="dxa"/>
            <w:shd w:val="clear" w:color="auto" w:fill="auto"/>
          </w:tcPr>
          <w:p w14:paraId="1950BF72" w14:textId="77777777" w:rsidR="00093F1B" w:rsidRPr="00042BE8" w:rsidRDefault="00093F1B" w:rsidP="00D82FB4">
            <w:pPr>
              <w:jc w:val="center"/>
              <w:rPr>
                <w:rFonts w:ascii="Times New Roman" w:hAnsi="Times New Roman" w:cs="Times New Roman"/>
                <w:b w:val="0"/>
                <w:bCs w:val="0"/>
                <w:color w:val="auto"/>
                <w:sz w:val="28"/>
                <w:szCs w:val="28"/>
              </w:rPr>
            </w:pPr>
          </w:p>
        </w:tc>
        <w:tc>
          <w:tcPr>
            <w:tcW w:w="1191" w:type="dxa"/>
          </w:tcPr>
          <w:p w14:paraId="7AA20AEF" w14:textId="3991615B" w:rsidR="00093F1B" w:rsidRPr="00042BE8" w:rsidRDefault="00093F1B" w:rsidP="00D82FB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sz w:val="28"/>
                <w:szCs w:val="28"/>
              </w:rPr>
            </w:pPr>
            <w:r w:rsidRPr="00042BE8">
              <w:rPr>
                <w:rFonts w:ascii="Times New Roman" w:hAnsi="Times New Roman" w:cs="Times New Roman"/>
                <w:color w:val="auto"/>
                <w:sz w:val="28"/>
                <w:szCs w:val="28"/>
              </w:rPr>
              <w:t>WS</w:t>
            </w:r>
          </w:p>
        </w:tc>
        <w:tc>
          <w:tcPr>
            <w:tcW w:w="1191" w:type="dxa"/>
          </w:tcPr>
          <w:p w14:paraId="358A73C7" w14:textId="77777777" w:rsidR="00093F1B" w:rsidRPr="00042BE8" w:rsidRDefault="00093F1B" w:rsidP="00D82FB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sz w:val="28"/>
                <w:szCs w:val="28"/>
              </w:rPr>
            </w:pPr>
            <w:r w:rsidRPr="00042BE8">
              <w:rPr>
                <w:rFonts w:ascii="Times New Roman" w:hAnsi="Times New Roman" w:cs="Times New Roman"/>
                <w:color w:val="auto"/>
                <w:sz w:val="28"/>
                <w:szCs w:val="28"/>
              </w:rPr>
              <w:t>WSX</w:t>
            </w:r>
          </w:p>
        </w:tc>
        <w:tc>
          <w:tcPr>
            <w:tcW w:w="1191" w:type="dxa"/>
          </w:tcPr>
          <w:p w14:paraId="1B886400" w14:textId="77777777" w:rsidR="00093F1B" w:rsidRPr="00042BE8" w:rsidRDefault="00093F1B" w:rsidP="00D82FB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sz w:val="28"/>
                <w:szCs w:val="28"/>
              </w:rPr>
            </w:pPr>
            <w:r w:rsidRPr="00042BE8">
              <w:rPr>
                <w:rFonts w:ascii="Times New Roman" w:hAnsi="Times New Roman" w:cs="Times New Roman"/>
                <w:color w:val="auto"/>
                <w:sz w:val="28"/>
                <w:szCs w:val="28"/>
              </w:rPr>
              <w:t>SE</w:t>
            </w:r>
          </w:p>
        </w:tc>
        <w:tc>
          <w:tcPr>
            <w:tcW w:w="1191" w:type="dxa"/>
          </w:tcPr>
          <w:p w14:paraId="5A710B25" w14:textId="77777777" w:rsidR="00093F1B" w:rsidRPr="00042BE8" w:rsidRDefault="00093F1B" w:rsidP="00D82FB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sz w:val="28"/>
                <w:szCs w:val="28"/>
              </w:rPr>
            </w:pPr>
            <w:r w:rsidRPr="00042BE8">
              <w:rPr>
                <w:rFonts w:ascii="Times New Roman" w:hAnsi="Times New Roman" w:cs="Times New Roman"/>
                <w:color w:val="auto"/>
                <w:sz w:val="28"/>
                <w:szCs w:val="28"/>
              </w:rPr>
              <w:t>SSX</w:t>
            </w:r>
          </w:p>
        </w:tc>
        <w:tc>
          <w:tcPr>
            <w:tcW w:w="1191" w:type="dxa"/>
          </w:tcPr>
          <w:p w14:paraId="3DC57EA8" w14:textId="77777777" w:rsidR="00093F1B" w:rsidRPr="00042BE8" w:rsidRDefault="00093F1B" w:rsidP="00D82FB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sz w:val="28"/>
                <w:szCs w:val="28"/>
              </w:rPr>
            </w:pPr>
            <w:r w:rsidRPr="00042BE8">
              <w:rPr>
                <w:rFonts w:ascii="Times New Roman" w:hAnsi="Times New Roman" w:cs="Times New Roman"/>
                <w:color w:val="auto"/>
                <w:sz w:val="28"/>
                <w:szCs w:val="28"/>
              </w:rPr>
              <w:t>SS</w:t>
            </w:r>
          </w:p>
        </w:tc>
        <w:tc>
          <w:tcPr>
            <w:tcW w:w="1191" w:type="dxa"/>
          </w:tcPr>
          <w:p w14:paraId="5C98C24E" w14:textId="77777777" w:rsidR="00093F1B" w:rsidRPr="00042BE8" w:rsidRDefault="00093F1B" w:rsidP="00D82FB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sz w:val="28"/>
                <w:szCs w:val="28"/>
              </w:rPr>
            </w:pPr>
            <w:r w:rsidRPr="00042BE8">
              <w:rPr>
                <w:rFonts w:ascii="Times New Roman" w:hAnsi="Times New Roman" w:cs="Times New Roman"/>
                <w:color w:val="auto"/>
                <w:sz w:val="28"/>
                <w:szCs w:val="28"/>
              </w:rPr>
              <w:t>SAX</w:t>
            </w:r>
          </w:p>
        </w:tc>
        <w:tc>
          <w:tcPr>
            <w:tcW w:w="1191" w:type="dxa"/>
          </w:tcPr>
          <w:p w14:paraId="6B630AEB" w14:textId="77777777" w:rsidR="00093F1B" w:rsidRPr="00042BE8" w:rsidRDefault="00093F1B" w:rsidP="00D82FB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sz w:val="28"/>
                <w:szCs w:val="28"/>
              </w:rPr>
            </w:pPr>
            <w:r w:rsidRPr="00042BE8">
              <w:rPr>
                <w:rFonts w:ascii="Times New Roman" w:hAnsi="Times New Roman" w:cs="Times New Roman"/>
                <w:color w:val="auto"/>
                <w:sz w:val="28"/>
                <w:szCs w:val="28"/>
              </w:rPr>
              <w:t>AE</w:t>
            </w:r>
          </w:p>
        </w:tc>
        <w:tc>
          <w:tcPr>
            <w:tcW w:w="1191" w:type="dxa"/>
            <w:gridSpan w:val="2"/>
          </w:tcPr>
          <w:p w14:paraId="51A6B861" w14:textId="77777777" w:rsidR="00093F1B" w:rsidRPr="00042BE8" w:rsidRDefault="00093F1B" w:rsidP="00D82FB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sz w:val="28"/>
                <w:szCs w:val="28"/>
              </w:rPr>
            </w:pPr>
            <w:r w:rsidRPr="00042BE8">
              <w:rPr>
                <w:rFonts w:ascii="Times New Roman" w:hAnsi="Times New Roman" w:cs="Times New Roman"/>
                <w:color w:val="auto"/>
                <w:sz w:val="28"/>
                <w:szCs w:val="28"/>
              </w:rPr>
              <w:t>AWX</w:t>
            </w:r>
          </w:p>
        </w:tc>
        <w:tc>
          <w:tcPr>
            <w:tcW w:w="236" w:type="dxa"/>
            <w:shd w:val="clear" w:color="auto" w:fill="auto"/>
          </w:tcPr>
          <w:p w14:paraId="2A442C71" w14:textId="77777777" w:rsidR="00093F1B" w:rsidRPr="00042BE8" w:rsidRDefault="00093F1B" w:rsidP="00D82FB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sz w:val="28"/>
                <w:szCs w:val="28"/>
              </w:rPr>
            </w:pPr>
          </w:p>
        </w:tc>
      </w:tr>
      <w:tr w:rsidR="00042BE8" w:rsidRPr="00042BE8" w14:paraId="75B83971" w14:textId="1CD34971" w:rsidTr="00147D53">
        <w:trPr>
          <w:cnfStyle w:val="000000100000" w:firstRow="0" w:lastRow="0" w:firstColumn="0" w:lastColumn="0" w:oddVBand="0" w:evenVBand="0" w:oddHBand="1" w:evenHBand="0" w:firstRowFirstColumn="0" w:firstRowLastColumn="0" w:lastRowFirstColumn="0" w:lastRowLastColumn="0"/>
          <w:trHeight w:val="1091"/>
        </w:trPr>
        <w:tc>
          <w:tcPr>
            <w:cnfStyle w:val="001000000000" w:firstRow="0" w:lastRow="0" w:firstColumn="1" w:lastColumn="0" w:oddVBand="0" w:evenVBand="0" w:oddHBand="0" w:evenHBand="0" w:firstRowFirstColumn="0" w:firstRowLastColumn="0" w:lastRowFirstColumn="0" w:lastRowLastColumn="0"/>
            <w:tcW w:w="236" w:type="dxa"/>
            <w:shd w:val="clear" w:color="auto" w:fill="auto"/>
          </w:tcPr>
          <w:p w14:paraId="7045DEC6" w14:textId="77777777" w:rsidR="00093F1B" w:rsidRPr="00042BE8" w:rsidRDefault="00093F1B" w:rsidP="00D82FB4">
            <w:pPr>
              <w:jc w:val="center"/>
              <w:rPr>
                <w:rFonts w:ascii="Times New Roman" w:hAnsi="Times New Roman" w:cs="Times New Roman"/>
                <w:color w:val="auto"/>
                <w:sz w:val="24"/>
                <w:szCs w:val="24"/>
              </w:rPr>
            </w:pPr>
          </w:p>
        </w:tc>
        <w:tc>
          <w:tcPr>
            <w:tcW w:w="1191" w:type="dxa"/>
            <w:vAlign w:val="center"/>
          </w:tcPr>
          <w:p w14:paraId="004AAABB" w14:textId="5A9DBC19" w:rsidR="00093F1B" w:rsidRPr="00042BE8" w:rsidRDefault="00093F1B" w:rsidP="00093F1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2BE8">
              <w:rPr>
                <w:rFonts w:ascii="Times New Roman" w:hAnsi="Times New Roman" w:cs="Times New Roman"/>
                <w:sz w:val="24"/>
                <w:szCs w:val="24"/>
              </w:rPr>
              <w:t>Orion follows sun set.</w:t>
            </w:r>
          </w:p>
        </w:tc>
        <w:tc>
          <w:tcPr>
            <w:tcW w:w="1191" w:type="dxa"/>
            <w:vAlign w:val="center"/>
          </w:tcPr>
          <w:p w14:paraId="4B8489A5" w14:textId="6127D7EA" w:rsidR="00093F1B" w:rsidRPr="00042BE8" w:rsidRDefault="00093F1B" w:rsidP="00093F1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2BE8">
              <w:rPr>
                <w:rFonts w:ascii="Times New Roman" w:hAnsi="Times New Roman" w:cs="Times New Roman"/>
                <w:sz w:val="24"/>
                <w:szCs w:val="24"/>
              </w:rPr>
              <w:t>Centaurus only.</w:t>
            </w:r>
          </w:p>
        </w:tc>
        <w:tc>
          <w:tcPr>
            <w:tcW w:w="1191" w:type="dxa"/>
            <w:vAlign w:val="center"/>
          </w:tcPr>
          <w:p w14:paraId="36A1643F" w14:textId="23558242" w:rsidR="00093F1B" w:rsidRPr="00042BE8" w:rsidRDefault="00093F1B" w:rsidP="00093F1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2BE8">
              <w:rPr>
                <w:rFonts w:ascii="Times New Roman" w:hAnsi="Times New Roman" w:cs="Times New Roman"/>
                <w:sz w:val="24"/>
                <w:szCs w:val="24"/>
              </w:rPr>
              <w:t>Centaurus follows sunset.</w:t>
            </w:r>
          </w:p>
        </w:tc>
        <w:tc>
          <w:tcPr>
            <w:tcW w:w="1191" w:type="dxa"/>
            <w:vAlign w:val="center"/>
          </w:tcPr>
          <w:p w14:paraId="688F9CED" w14:textId="77777777" w:rsidR="00093F1B" w:rsidRPr="00042BE8" w:rsidRDefault="00093F1B" w:rsidP="00093F1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2BE8">
              <w:rPr>
                <w:rFonts w:ascii="Times New Roman" w:hAnsi="Times New Roman" w:cs="Times New Roman"/>
                <w:sz w:val="24"/>
                <w:szCs w:val="24"/>
              </w:rPr>
              <w:t>Neither visible.</w:t>
            </w:r>
          </w:p>
        </w:tc>
        <w:tc>
          <w:tcPr>
            <w:tcW w:w="1191" w:type="dxa"/>
            <w:vAlign w:val="center"/>
          </w:tcPr>
          <w:p w14:paraId="68841A58" w14:textId="77777777" w:rsidR="00093F1B" w:rsidRPr="00042BE8" w:rsidRDefault="00093F1B" w:rsidP="00093F1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2BE8">
              <w:rPr>
                <w:rFonts w:ascii="Times New Roman" w:hAnsi="Times New Roman" w:cs="Times New Roman"/>
                <w:sz w:val="24"/>
                <w:szCs w:val="24"/>
              </w:rPr>
              <w:t>Orion chased by sunrise.</w:t>
            </w:r>
          </w:p>
        </w:tc>
        <w:tc>
          <w:tcPr>
            <w:tcW w:w="1191" w:type="dxa"/>
            <w:vAlign w:val="center"/>
          </w:tcPr>
          <w:p w14:paraId="2EF3918A" w14:textId="77777777" w:rsidR="00093F1B" w:rsidRPr="00042BE8" w:rsidRDefault="00093F1B" w:rsidP="00093F1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2BE8">
              <w:rPr>
                <w:rFonts w:ascii="Times New Roman" w:hAnsi="Times New Roman" w:cs="Times New Roman"/>
                <w:sz w:val="24"/>
                <w:szCs w:val="24"/>
              </w:rPr>
              <w:t>Orion only.</w:t>
            </w:r>
          </w:p>
        </w:tc>
        <w:tc>
          <w:tcPr>
            <w:tcW w:w="1191" w:type="dxa"/>
            <w:vAlign w:val="center"/>
          </w:tcPr>
          <w:p w14:paraId="5123205E" w14:textId="2D954BAA" w:rsidR="00093F1B" w:rsidRPr="00042BE8" w:rsidRDefault="00093F1B" w:rsidP="00093F1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2BE8">
              <w:rPr>
                <w:rFonts w:ascii="Times New Roman" w:hAnsi="Times New Roman" w:cs="Times New Roman"/>
                <w:sz w:val="24"/>
                <w:szCs w:val="24"/>
              </w:rPr>
              <w:t>Centaurus chased by sunrise.</w:t>
            </w:r>
          </w:p>
        </w:tc>
        <w:tc>
          <w:tcPr>
            <w:tcW w:w="1191" w:type="dxa"/>
            <w:gridSpan w:val="2"/>
            <w:vAlign w:val="center"/>
          </w:tcPr>
          <w:p w14:paraId="4B9D89B1" w14:textId="77777777" w:rsidR="00093F1B" w:rsidRPr="00042BE8" w:rsidRDefault="00093F1B" w:rsidP="00093F1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2BE8">
              <w:rPr>
                <w:rFonts w:ascii="Times New Roman" w:hAnsi="Times New Roman" w:cs="Times New Roman"/>
                <w:sz w:val="24"/>
                <w:szCs w:val="24"/>
              </w:rPr>
              <w:t>Both rise and set in the night.</w:t>
            </w:r>
          </w:p>
        </w:tc>
        <w:tc>
          <w:tcPr>
            <w:tcW w:w="236" w:type="dxa"/>
            <w:shd w:val="clear" w:color="auto" w:fill="auto"/>
          </w:tcPr>
          <w:p w14:paraId="70B52700" w14:textId="77777777" w:rsidR="00093F1B" w:rsidRPr="00042BE8" w:rsidRDefault="00093F1B" w:rsidP="00D82FB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042BE8" w:rsidRPr="00042BE8" w14:paraId="3B3D55AB" w14:textId="61CA27C3" w:rsidTr="00147D53">
        <w:trPr>
          <w:gridAfter w:val="1"/>
          <w:wAfter w:w="236" w:type="dxa"/>
          <w:trHeight w:val="1091"/>
        </w:trPr>
        <w:tc>
          <w:tcPr>
            <w:cnfStyle w:val="001000000000" w:firstRow="0" w:lastRow="0" w:firstColumn="1" w:lastColumn="0" w:oddVBand="0" w:evenVBand="0" w:oddHBand="0" w:evenHBand="0" w:firstRowFirstColumn="0" w:firstRowLastColumn="0" w:lastRowFirstColumn="0" w:lastRowLastColumn="0"/>
            <w:tcW w:w="236" w:type="dxa"/>
            <w:shd w:val="clear" w:color="auto" w:fill="auto"/>
          </w:tcPr>
          <w:p w14:paraId="7C7A2B1C" w14:textId="77777777" w:rsidR="00093F1B" w:rsidRPr="00042BE8" w:rsidRDefault="00093F1B" w:rsidP="00D82FB4">
            <w:pPr>
              <w:jc w:val="center"/>
              <w:rPr>
                <w:rFonts w:ascii="Times New Roman" w:hAnsi="Times New Roman" w:cs="Times New Roman"/>
                <w:color w:val="auto"/>
                <w:sz w:val="24"/>
                <w:szCs w:val="24"/>
              </w:rPr>
            </w:pPr>
          </w:p>
        </w:tc>
        <w:tc>
          <w:tcPr>
            <w:tcW w:w="9292" w:type="dxa"/>
            <w:gridSpan w:val="8"/>
            <w:shd w:val="clear" w:color="auto" w:fill="auto"/>
          </w:tcPr>
          <w:p w14:paraId="37B6DE14" w14:textId="52756395" w:rsidR="00093F1B" w:rsidRPr="00042BE8" w:rsidRDefault="00093F1B" w:rsidP="00D82FB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23C7D2C" w14:textId="77777777" w:rsidR="00743D8A" w:rsidRPr="00042BE8" w:rsidRDefault="00743D8A" w:rsidP="00D82FB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4"/>
                <w:szCs w:val="24"/>
              </w:rPr>
            </w:pPr>
          </w:p>
          <w:p w14:paraId="295B44D3" w14:textId="159AF221" w:rsidR="00093F1B" w:rsidRPr="00042BE8" w:rsidRDefault="00093F1B" w:rsidP="00D82FB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4"/>
                <w:szCs w:val="24"/>
              </w:rPr>
            </w:pPr>
            <w:r w:rsidRPr="00042BE8">
              <w:rPr>
                <w:rFonts w:ascii="Times New Roman" w:hAnsi="Times New Roman" w:cs="Times New Roman"/>
                <w:i/>
                <w:iCs/>
                <w:sz w:val="24"/>
                <w:szCs w:val="24"/>
              </w:rPr>
              <w:t xml:space="preserve">Table 1 – The pattern of the two constellations Orion and Centaurus on the dates of the winter solstice (WS), winter-summer cross-quarter (WSX), spring equinox (SE), spring-summer cross-quarter (SSX), summer solstice (SS), summer-autumn cross-quarter (SAX), autumn equinox (AE) and finally, the autumn-winter cross-quarter (AWX). </w:t>
            </w:r>
          </w:p>
          <w:p w14:paraId="74479A40" w14:textId="79F58747" w:rsidR="00743D8A" w:rsidRPr="00042BE8" w:rsidRDefault="00743D8A" w:rsidP="00D82FB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4"/>
                <w:szCs w:val="24"/>
              </w:rPr>
            </w:pPr>
          </w:p>
          <w:p w14:paraId="5B539CB6" w14:textId="77777777" w:rsidR="00743D8A" w:rsidRPr="00042BE8" w:rsidRDefault="00743D8A" w:rsidP="00D82FB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4"/>
                <w:szCs w:val="24"/>
              </w:rPr>
            </w:pPr>
          </w:p>
          <w:p w14:paraId="416783F0" w14:textId="7D726A0C" w:rsidR="00093F1B" w:rsidRPr="00042BE8" w:rsidRDefault="00093F1B" w:rsidP="00D82FB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36" w:type="dxa"/>
            <w:shd w:val="clear" w:color="auto" w:fill="auto"/>
          </w:tcPr>
          <w:p w14:paraId="23644B18" w14:textId="77777777" w:rsidR="00093F1B" w:rsidRPr="00042BE8" w:rsidRDefault="00093F1B" w:rsidP="00D82FB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tbl>
      <w:tblPr>
        <w:tblStyle w:val="ListTable6Colorful"/>
        <w:tblpPr w:leftFromText="180" w:rightFromText="180" w:vertAnchor="text" w:horzAnchor="margin" w:tblpY="136"/>
        <w:tblW w:w="9826" w:type="dxa"/>
        <w:tblLook w:val="04A0" w:firstRow="1" w:lastRow="0" w:firstColumn="1" w:lastColumn="0" w:noHBand="0" w:noVBand="1"/>
      </w:tblPr>
      <w:tblGrid>
        <w:gridCol w:w="754"/>
        <w:gridCol w:w="2268"/>
        <w:gridCol w:w="2268"/>
        <w:gridCol w:w="2268"/>
        <w:gridCol w:w="2268"/>
      </w:tblGrid>
      <w:tr w:rsidR="00042BE8" w:rsidRPr="00042BE8" w14:paraId="495B297F" w14:textId="77777777" w:rsidTr="009A3BAE">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0" w:type="auto"/>
            <w:vAlign w:val="center"/>
          </w:tcPr>
          <w:p w14:paraId="3D6191DB" w14:textId="65E7259F" w:rsidR="00072379" w:rsidRPr="00042BE8" w:rsidRDefault="00192070" w:rsidP="006B06F7">
            <w:pPr>
              <w:jc w:val="center"/>
              <w:rPr>
                <w:rFonts w:ascii="Times New Roman" w:hAnsi="Times New Roman" w:cs="Times New Roman"/>
                <w:color w:val="auto"/>
              </w:rPr>
            </w:pPr>
            <w:r w:rsidRPr="00042BE8">
              <w:rPr>
                <w:rFonts w:ascii="Times New Roman" w:hAnsi="Times New Roman" w:cs="Times New Roman"/>
                <w:color w:val="auto"/>
              </w:rPr>
              <w:lastRenderedPageBreak/>
              <w:t>R</w:t>
            </w:r>
            <w:r w:rsidR="00072379" w:rsidRPr="00042BE8">
              <w:rPr>
                <w:rFonts w:ascii="Times New Roman" w:hAnsi="Times New Roman" w:cs="Times New Roman"/>
                <w:color w:val="auto"/>
              </w:rPr>
              <w:t>B.</w:t>
            </w:r>
          </w:p>
        </w:tc>
        <w:tc>
          <w:tcPr>
            <w:tcW w:w="2268" w:type="dxa"/>
            <w:vAlign w:val="center"/>
          </w:tcPr>
          <w:p w14:paraId="56412590" w14:textId="77777777" w:rsidR="00072379" w:rsidRPr="00042BE8" w:rsidRDefault="00072379" w:rsidP="006B06F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rPr>
            </w:pPr>
            <w:r w:rsidRPr="00042BE8">
              <w:rPr>
                <w:rFonts w:ascii="Times New Roman" w:hAnsi="Times New Roman" w:cs="Times New Roman"/>
                <w:color w:val="auto"/>
              </w:rPr>
              <w:t xml:space="preserve">Rough Dates </w:t>
            </w:r>
          </w:p>
          <w:p w14:paraId="632543CA" w14:textId="7E3F1CCF" w:rsidR="00072379" w:rsidRPr="00042BE8" w:rsidRDefault="00072379" w:rsidP="006B06F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(Julian Calendar)</w:t>
            </w:r>
          </w:p>
        </w:tc>
        <w:tc>
          <w:tcPr>
            <w:tcW w:w="2268" w:type="dxa"/>
            <w:vAlign w:val="center"/>
          </w:tcPr>
          <w:p w14:paraId="27A6964B" w14:textId="77777777" w:rsidR="00072379" w:rsidRPr="00042BE8" w:rsidRDefault="00072379" w:rsidP="006B06F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Rise</w:t>
            </w:r>
          </w:p>
        </w:tc>
        <w:tc>
          <w:tcPr>
            <w:tcW w:w="2268" w:type="dxa"/>
            <w:vAlign w:val="center"/>
          </w:tcPr>
          <w:p w14:paraId="3CE08307" w14:textId="77777777" w:rsidR="00072379" w:rsidRPr="00042BE8" w:rsidRDefault="00072379" w:rsidP="006B06F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Set</w:t>
            </w:r>
          </w:p>
        </w:tc>
        <w:tc>
          <w:tcPr>
            <w:tcW w:w="2268" w:type="dxa"/>
            <w:vAlign w:val="center"/>
          </w:tcPr>
          <w:p w14:paraId="0C0F7DD6" w14:textId="77777777" w:rsidR="00072379" w:rsidRPr="00042BE8" w:rsidRDefault="00072379" w:rsidP="006B06F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Alignment?</w:t>
            </w:r>
          </w:p>
        </w:tc>
      </w:tr>
      <w:tr w:rsidR="00042BE8" w:rsidRPr="00042BE8" w14:paraId="59FD8861" w14:textId="77777777" w:rsidTr="009A3BA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0" w:type="auto"/>
            <w:vAlign w:val="center"/>
          </w:tcPr>
          <w:p w14:paraId="4953D42A" w14:textId="6F84A7F3" w:rsidR="00072379" w:rsidRPr="00042BE8" w:rsidRDefault="00072379" w:rsidP="006B06F7">
            <w:pPr>
              <w:jc w:val="center"/>
              <w:rPr>
                <w:rFonts w:ascii="Times New Roman" w:hAnsi="Times New Roman" w:cs="Times New Roman"/>
                <w:color w:val="auto"/>
              </w:rPr>
            </w:pPr>
            <w:r w:rsidRPr="00042BE8">
              <w:rPr>
                <w:rFonts w:ascii="Times New Roman" w:hAnsi="Times New Roman" w:cs="Times New Roman"/>
                <w:color w:val="auto"/>
              </w:rPr>
              <w:t>WS</w:t>
            </w:r>
          </w:p>
        </w:tc>
        <w:tc>
          <w:tcPr>
            <w:tcW w:w="2268" w:type="dxa"/>
            <w:vAlign w:val="center"/>
          </w:tcPr>
          <w:p w14:paraId="2FFF1FBB" w14:textId="66041D68" w:rsidR="00072379" w:rsidRPr="00042BE8" w:rsidRDefault="00072379" w:rsidP="006B06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30</w:t>
            </w:r>
            <w:r w:rsidRPr="00042BE8">
              <w:rPr>
                <w:rFonts w:ascii="Times New Roman" w:hAnsi="Times New Roman" w:cs="Times New Roman"/>
                <w:color w:val="auto"/>
                <w:vertAlign w:val="superscript"/>
              </w:rPr>
              <w:t>th</w:t>
            </w:r>
            <w:r w:rsidRPr="00042BE8">
              <w:rPr>
                <w:rFonts w:ascii="Times New Roman" w:hAnsi="Times New Roman" w:cs="Times New Roman"/>
                <w:color w:val="auto"/>
              </w:rPr>
              <w:t xml:space="preserve"> January to 11</w:t>
            </w:r>
            <w:r w:rsidRPr="00042BE8">
              <w:rPr>
                <w:rFonts w:ascii="Times New Roman" w:hAnsi="Times New Roman" w:cs="Times New Roman"/>
                <w:color w:val="auto"/>
                <w:vertAlign w:val="superscript"/>
              </w:rPr>
              <w:t>th</w:t>
            </w:r>
            <w:r w:rsidRPr="00042BE8">
              <w:rPr>
                <w:rFonts w:ascii="Times New Roman" w:hAnsi="Times New Roman" w:cs="Times New Roman"/>
                <w:color w:val="auto"/>
              </w:rPr>
              <w:t xml:space="preserve"> </w:t>
            </w:r>
            <w:r w:rsidR="00042BE8" w:rsidRPr="00042BE8">
              <w:rPr>
                <w:rFonts w:ascii="Times New Roman" w:hAnsi="Times New Roman" w:cs="Times New Roman"/>
                <w:color w:val="auto"/>
              </w:rPr>
              <w:t>February</w:t>
            </w:r>
          </w:p>
        </w:tc>
        <w:tc>
          <w:tcPr>
            <w:tcW w:w="2268" w:type="dxa"/>
            <w:vAlign w:val="center"/>
          </w:tcPr>
          <w:p w14:paraId="697125EB" w14:textId="404C463F" w:rsidR="00072379" w:rsidRPr="00042BE8" w:rsidRDefault="00072379" w:rsidP="006B06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129</w:t>
            </w:r>
            <w:r w:rsidR="00042BE8" w:rsidRPr="00042BE8">
              <w:rPr>
                <w:rFonts w:ascii="Times New Roman" w:hAnsi="Times New Roman" w:cs="Times New Roman"/>
                <w:color w:val="auto"/>
              </w:rPr>
              <w:t>°</w:t>
            </w:r>
            <w:r w:rsidRPr="00042BE8">
              <w:rPr>
                <w:rFonts w:ascii="Times New Roman" w:hAnsi="Times New Roman" w:cs="Times New Roman"/>
                <w:color w:val="auto"/>
              </w:rPr>
              <w:t>,</w:t>
            </w:r>
          </w:p>
          <w:p w14:paraId="34C8922C" w14:textId="77777777" w:rsidR="00072379" w:rsidRPr="00042BE8" w:rsidRDefault="00072379" w:rsidP="006B06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marker G</w:t>
            </w:r>
          </w:p>
        </w:tc>
        <w:tc>
          <w:tcPr>
            <w:tcW w:w="2268" w:type="dxa"/>
            <w:vAlign w:val="center"/>
          </w:tcPr>
          <w:p w14:paraId="0D9C67BF" w14:textId="43002C82" w:rsidR="00072379" w:rsidRPr="00042BE8" w:rsidRDefault="00072379" w:rsidP="006B06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230</w:t>
            </w:r>
            <w:r w:rsidR="00042BE8" w:rsidRPr="00042BE8">
              <w:rPr>
                <w:rFonts w:ascii="Times New Roman" w:hAnsi="Times New Roman" w:cs="Times New Roman"/>
                <w:color w:val="auto"/>
              </w:rPr>
              <w:t>°</w:t>
            </w:r>
            <w:r w:rsidRPr="00042BE8">
              <w:rPr>
                <w:rFonts w:ascii="Times New Roman" w:hAnsi="Times New Roman" w:cs="Times New Roman"/>
                <w:color w:val="auto"/>
              </w:rPr>
              <w:t>, marker O</w:t>
            </w:r>
          </w:p>
        </w:tc>
        <w:tc>
          <w:tcPr>
            <w:tcW w:w="2268" w:type="dxa"/>
            <w:vAlign w:val="center"/>
          </w:tcPr>
          <w:p w14:paraId="4444C1FC" w14:textId="77777777" w:rsidR="00072379" w:rsidRPr="00042BE8" w:rsidRDefault="00072379" w:rsidP="006B06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Yes, both.</w:t>
            </w:r>
          </w:p>
          <w:p w14:paraId="1CD2B1D9" w14:textId="77777777" w:rsidR="00072379" w:rsidRPr="00042BE8" w:rsidRDefault="00072379" w:rsidP="006B06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r>
      <w:tr w:rsidR="00042BE8" w:rsidRPr="00042BE8" w14:paraId="501A96A2" w14:textId="77777777" w:rsidTr="009A3BAE">
        <w:trPr>
          <w:trHeight w:val="567"/>
        </w:trPr>
        <w:tc>
          <w:tcPr>
            <w:cnfStyle w:val="001000000000" w:firstRow="0" w:lastRow="0" w:firstColumn="1" w:lastColumn="0" w:oddVBand="0" w:evenVBand="0" w:oddHBand="0" w:evenHBand="0" w:firstRowFirstColumn="0" w:firstRowLastColumn="0" w:lastRowFirstColumn="0" w:lastRowLastColumn="0"/>
            <w:tcW w:w="0" w:type="auto"/>
            <w:vAlign w:val="center"/>
          </w:tcPr>
          <w:p w14:paraId="6E65D411" w14:textId="2FBCEF8F" w:rsidR="00072379" w:rsidRPr="00042BE8" w:rsidRDefault="00072379" w:rsidP="006B06F7">
            <w:pPr>
              <w:jc w:val="center"/>
              <w:rPr>
                <w:rFonts w:ascii="Times New Roman" w:hAnsi="Times New Roman" w:cs="Times New Roman"/>
                <w:color w:val="auto"/>
              </w:rPr>
            </w:pPr>
            <w:r w:rsidRPr="00042BE8">
              <w:rPr>
                <w:rFonts w:ascii="Times New Roman" w:hAnsi="Times New Roman" w:cs="Times New Roman"/>
                <w:color w:val="auto"/>
              </w:rPr>
              <w:t>WSX</w:t>
            </w:r>
          </w:p>
        </w:tc>
        <w:tc>
          <w:tcPr>
            <w:tcW w:w="2268" w:type="dxa"/>
            <w:vAlign w:val="center"/>
          </w:tcPr>
          <w:p w14:paraId="5385806B" w14:textId="77777777" w:rsidR="00072379" w:rsidRPr="00042BE8" w:rsidRDefault="00072379" w:rsidP="006B06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23</w:t>
            </w:r>
            <w:r w:rsidRPr="00042BE8">
              <w:rPr>
                <w:rFonts w:ascii="Times New Roman" w:hAnsi="Times New Roman" w:cs="Times New Roman"/>
                <w:color w:val="auto"/>
                <w:vertAlign w:val="superscript"/>
              </w:rPr>
              <w:t>rd</w:t>
            </w:r>
            <w:r w:rsidRPr="00042BE8">
              <w:rPr>
                <w:rFonts w:ascii="Times New Roman" w:hAnsi="Times New Roman" w:cs="Times New Roman"/>
                <w:color w:val="auto"/>
              </w:rPr>
              <w:t xml:space="preserve"> March</w:t>
            </w:r>
          </w:p>
        </w:tc>
        <w:tc>
          <w:tcPr>
            <w:tcW w:w="2268" w:type="dxa"/>
            <w:vAlign w:val="center"/>
          </w:tcPr>
          <w:p w14:paraId="439C669B" w14:textId="492FB401" w:rsidR="00072379" w:rsidRPr="00042BE8" w:rsidRDefault="00072379" w:rsidP="006B06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116</w:t>
            </w:r>
            <w:r w:rsidR="00042BE8" w:rsidRPr="00042BE8">
              <w:rPr>
                <w:rFonts w:ascii="Times New Roman" w:hAnsi="Times New Roman" w:cs="Times New Roman"/>
                <w:color w:val="auto"/>
              </w:rPr>
              <w:t>°</w:t>
            </w:r>
            <w:r w:rsidRPr="00042BE8">
              <w:rPr>
                <w:rFonts w:ascii="Times New Roman" w:hAnsi="Times New Roman" w:cs="Times New Roman"/>
                <w:color w:val="auto"/>
              </w:rPr>
              <w:t>,</w:t>
            </w:r>
          </w:p>
          <w:p w14:paraId="62192B10" w14:textId="77777777" w:rsidR="00072379" w:rsidRPr="00042BE8" w:rsidRDefault="00072379" w:rsidP="006B06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marker D</w:t>
            </w:r>
          </w:p>
        </w:tc>
        <w:tc>
          <w:tcPr>
            <w:tcW w:w="2268" w:type="dxa"/>
            <w:vAlign w:val="center"/>
          </w:tcPr>
          <w:p w14:paraId="7A95EE15" w14:textId="78B85436" w:rsidR="00072379" w:rsidRPr="00042BE8" w:rsidRDefault="00072379" w:rsidP="006B06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241</w:t>
            </w:r>
            <w:r w:rsidR="00042BE8" w:rsidRPr="00042BE8">
              <w:rPr>
                <w:rFonts w:ascii="Times New Roman" w:hAnsi="Times New Roman" w:cs="Times New Roman"/>
                <w:color w:val="auto"/>
              </w:rPr>
              <w:t>°</w:t>
            </w:r>
            <w:r w:rsidRPr="00042BE8">
              <w:rPr>
                <w:rFonts w:ascii="Times New Roman" w:hAnsi="Times New Roman" w:cs="Times New Roman"/>
                <w:color w:val="auto"/>
              </w:rPr>
              <w:t xml:space="preserve"> between markers O and P</w:t>
            </w:r>
          </w:p>
        </w:tc>
        <w:tc>
          <w:tcPr>
            <w:tcW w:w="2268" w:type="dxa"/>
            <w:vAlign w:val="center"/>
          </w:tcPr>
          <w:p w14:paraId="64DBA3B2" w14:textId="77777777" w:rsidR="00072379" w:rsidRPr="00042BE8" w:rsidRDefault="00072379" w:rsidP="006B06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Yes, sunrise.</w:t>
            </w:r>
          </w:p>
          <w:p w14:paraId="5923DE78" w14:textId="77777777" w:rsidR="00072379" w:rsidRPr="00042BE8" w:rsidRDefault="00072379" w:rsidP="006B06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Maybe, set.</w:t>
            </w:r>
          </w:p>
        </w:tc>
      </w:tr>
      <w:tr w:rsidR="00042BE8" w:rsidRPr="00042BE8" w14:paraId="0D28E5D9" w14:textId="77777777" w:rsidTr="009A3BA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0" w:type="auto"/>
            <w:vAlign w:val="center"/>
          </w:tcPr>
          <w:p w14:paraId="68699056" w14:textId="3C44A00D" w:rsidR="00072379" w:rsidRPr="00042BE8" w:rsidRDefault="00072379" w:rsidP="006B06F7">
            <w:pPr>
              <w:jc w:val="center"/>
              <w:rPr>
                <w:rFonts w:ascii="Times New Roman" w:hAnsi="Times New Roman" w:cs="Times New Roman"/>
                <w:color w:val="auto"/>
              </w:rPr>
            </w:pPr>
            <w:r w:rsidRPr="00042BE8">
              <w:rPr>
                <w:rFonts w:ascii="Times New Roman" w:hAnsi="Times New Roman" w:cs="Times New Roman"/>
                <w:color w:val="auto"/>
              </w:rPr>
              <w:t>SE</w:t>
            </w:r>
          </w:p>
        </w:tc>
        <w:tc>
          <w:tcPr>
            <w:tcW w:w="2268" w:type="dxa"/>
            <w:vAlign w:val="center"/>
          </w:tcPr>
          <w:p w14:paraId="34D31660" w14:textId="77777777" w:rsidR="00072379" w:rsidRPr="00042BE8" w:rsidRDefault="00072379" w:rsidP="006B06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9</w:t>
            </w:r>
            <w:r w:rsidRPr="00042BE8">
              <w:rPr>
                <w:rFonts w:ascii="Times New Roman" w:hAnsi="Times New Roman" w:cs="Times New Roman"/>
                <w:color w:val="auto"/>
                <w:vertAlign w:val="superscript"/>
              </w:rPr>
              <w:t>th</w:t>
            </w:r>
            <w:r w:rsidRPr="00042BE8">
              <w:rPr>
                <w:rFonts w:ascii="Times New Roman" w:hAnsi="Times New Roman" w:cs="Times New Roman"/>
                <w:color w:val="auto"/>
              </w:rPr>
              <w:t xml:space="preserve"> May</w:t>
            </w:r>
          </w:p>
        </w:tc>
        <w:tc>
          <w:tcPr>
            <w:tcW w:w="2268" w:type="dxa"/>
            <w:vAlign w:val="center"/>
          </w:tcPr>
          <w:p w14:paraId="210E2044" w14:textId="46197164" w:rsidR="00072379" w:rsidRPr="00042BE8" w:rsidRDefault="00072379" w:rsidP="006B06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90</w:t>
            </w:r>
            <w:r w:rsidR="00042BE8" w:rsidRPr="00042BE8">
              <w:rPr>
                <w:rFonts w:ascii="Times New Roman" w:hAnsi="Times New Roman" w:cs="Times New Roman"/>
                <w:color w:val="auto"/>
              </w:rPr>
              <w:t>°</w:t>
            </w:r>
            <w:r w:rsidRPr="00042BE8">
              <w:rPr>
                <w:rFonts w:ascii="Times New Roman" w:hAnsi="Times New Roman" w:cs="Times New Roman"/>
                <w:color w:val="auto"/>
              </w:rPr>
              <w:t>,</w:t>
            </w:r>
          </w:p>
          <w:p w14:paraId="35F89DCE" w14:textId="77777777" w:rsidR="00072379" w:rsidRPr="00042BE8" w:rsidRDefault="00072379" w:rsidP="006B06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no marker</w:t>
            </w:r>
          </w:p>
        </w:tc>
        <w:tc>
          <w:tcPr>
            <w:tcW w:w="2268" w:type="dxa"/>
            <w:vAlign w:val="center"/>
          </w:tcPr>
          <w:p w14:paraId="1DCABE28" w14:textId="5283856A" w:rsidR="00072379" w:rsidRPr="00042BE8" w:rsidRDefault="00072379" w:rsidP="006B06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267</w:t>
            </w:r>
            <w:r w:rsidR="00042BE8" w:rsidRPr="00042BE8">
              <w:rPr>
                <w:rFonts w:ascii="Times New Roman" w:hAnsi="Times New Roman" w:cs="Times New Roman"/>
                <w:color w:val="auto"/>
              </w:rPr>
              <w:t>°</w:t>
            </w:r>
            <w:r w:rsidRPr="00042BE8">
              <w:rPr>
                <w:rFonts w:ascii="Times New Roman" w:hAnsi="Times New Roman" w:cs="Times New Roman"/>
                <w:color w:val="auto"/>
              </w:rPr>
              <w:t>, marker R</w:t>
            </w:r>
          </w:p>
        </w:tc>
        <w:tc>
          <w:tcPr>
            <w:tcW w:w="2268" w:type="dxa"/>
            <w:vAlign w:val="center"/>
          </w:tcPr>
          <w:p w14:paraId="05EDC19A" w14:textId="77777777" w:rsidR="00072379" w:rsidRPr="00042BE8" w:rsidRDefault="00072379" w:rsidP="006B06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Yes, sunset.</w:t>
            </w:r>
          </w:p>
        </w:tc>
      </w:tr>
      <w:tr w:rsidR="00042BE8" w:rsidRPr="00042BE8" w14:paraId="39AA2A72" w14:textId="77777777" w:rsidTr="009A3BAE">
        <w:trPr>
          <w:trHeight w:val="567"/>
        </w:trPr>
        <w:tc>
          <w:tcPr>
            <w:cnfStyle w:val="001000000000" w:firstRow="0" w:lastRow="0" w:firstColumn="1" w:lastColumn="0" w:oddVBand="0" w:evenVBand="0" w:oddHBand="0" w:evenHBand="0" w:firstRowFirstColumn="0" w:firstRowLastColumn="0" w:lastRowFirstColumn="0" w:lastRowLastColumn="0"/>
            <w:tcW w:w="0" w:type="auto"/>
            <w:vAlign w:val="center"/>
          </w:tcPr>
          <w:p w14:paraId="13617D99" w14:textId="28FDA4D8" w:rsidR="00072379" w:rsidRPr="00042BE8" w:rsidRDefault="00072379" w:rsidP="006B06F7">
            <w:pPr>
              <w:jc w:val="center"/>
              <w:rPr>
                <w:rFonts w:ascii="Times New Roman" w:hAnsi="Times New Roman" w:cs="Times New Roman"/>
                <w:color w:val="auto"/>
              </w:rPr>
            </w:pPr>
            <w:r w:rsidRPr="00042BE8">
              <w:rPr>
                <w:rFonts w:ascii="Times New Roman" w:hAnsi="Times New Roman" w:cs="Times New Roman"/>
                <w:color w:val="auto"/>
              </w:rPr>
              <w:t>SSX</w:t>
            </w:r>
          </w:p>
        </w:tc>
        <w:tc>
          <w:tcPr>
            <w:tcW w:w="2268" w:type="dxa"/>
            <w:vAlign w:val="center"/>
          </w:tcPr>
          <w:p w14:paraId="1E1C0591" w14:textId="77777777" w:rsidR="00072379" w:rsidRPr="00042BE8" w:rsidRDefault="00072379" w:rsidP="006B06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26</w:t>
            </w:r>
            <w:r w:rsidRPr="00042BE8">
              <w:rPr>
                <w:rFonts w:ascii="Times New Roman" w:hAnsi="Times New Roman" w:cs="Times New Roman"/>
                <w:color w:val="auto"/>
                <w:vertAlign w:val="superscript"/>
              </w:rPr>
              <w:t>th</w:t>
            </w:r>
            <w:r w:rsidRPr="00042BE8">
              <w:rPr>
                <w:rFonts w:ascii="Times New Roman" w:hAnsi="Times New Roman" w:cs="Times New Roman"/>
                <w:color w:val="auto"/>
              </w:rPr>
              <w:t xml:space="preserve"> July</w:t>
            </w:r>
          </w:p>
        </w:tc>
        <w:tc>
          <w:tcPr>
            <w:tcW w:w="2268" w:type="dxa"/>
            <w:vAlign w:val="center"/>
          </w:tcPr>
          <w:p w14:paraId="340E3AE2" w14:textId="591FD9CD" w:rsidR="00072379" w:rsidRPr="00042BE8" w:rsidRDefault="00072379" w:rsidP="006B06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66</w:t>
            </w:r>
            <w:r w:rsidR="00042BE8" w:rsidRPr="00042BE8">
              <w:rPr>
                <w:rFonts w:ascii="Times New Roman" w:hAnsi="Times New Roman" w:cs="Times New Roman"/>
                <w:color w:val="auto"/>
              </w:rPr>
              <w:t>°</w:t>
            </w:r>
            <w:r w:rsidRPr="00042BE8">
              <w:rPr>
                <w:rFonts w:ascii="Times New Roman" w:hAnsi="Times New Roman" w:cs="Times New Roman"/>
                <w:color w:val="auto"/>
              </w:rPr>
              <w:t>,</w:t>
            </w:r>
          </w:p>
          <w:p w14:paraId="20F5B437" w14:textId="77777777" w:rsidR="00072379" w:rsidRPr="00042BE8" w:rsidRDefault="00072379" w:rsidP="006B06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no marker</w:t>
            </w:r>
          </w:p>
        </w:tc>
        <w:tc>
          <w:tcPr>
            <w:tcW w:w="2268" w:type="dxa"/>
            <w:vAlign w:val="center"/>
          </w:tcPr>
          <w:p w14:paraId="0D0F59BB" w14:textId="1AA21FA2" w:rsidR="00072379" w:rsidRPr="00042BE8" w:rsidRDefault="00072379" w:rsidP="006B06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292</w:t>
            </w:r>
            <w:r w:rsidR="00042BE8" w:rsidRPr="00042BE8">
              <w:rPr>
                <w:rFonts w:ascii="Times New Roman" w:hAnsi="Times New Roman" w:cs="Times New Roman"/>
                <w:color w:val="auto"/>
              </w:rPr>
              <w:t>°</w:t>
            </w:r>
            <w:r w:rsidRPr="00042BE8">
              <w:rPr>
                <w:rFonts w:ascii="Times New Roman" w:hAnsi="Times New Roman" w:cs="Times New Roman"/>
                <w:color w:val="auto"/>
              </w:rPr>
              <w:t>,</w:t>
            </w:r>
          </w:p>
          <w:p w14:paraId="20F213CE" w14:textId="77777777" w:rsidR="00072379" w:rsidRPr="00042BE8" w:rsidRDefault="00072379" w:rsidP="006B06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no marker</w:t>
            </w:r>
          </w:p>
        </w:tc>
        <w:tc>
          <w:tcPr>
            <w:tcW w:w="2268" w:type="dxa"/>
            <w:vAlign w:val="center"/>
          </w:tcPr>
          <w:p w14:paraId="01EE9A82" w14:textId="77777777" w:rsidR="00072379" w:rsidRPr="00042BE8" w:rsidRDefault="00072379" w:rsidP="006B06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No.</w:t>
            </w:r>
          </w:p>
        </w:tc>
      </w:tr>
      <w:tr w:rsidR="00042BE8" w:rsidRPr="00042BE8" w14:paraId="33947474" w14:textId="77777777" w:rsidTr="009A3BA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0" w:type="auto"/>
            <w:vAlign w:val="center"/>
          </w:tcPr>
          <w:p w14:paraId="209AFAFE" w14:textId="36BE7138" w:rsidR="00072379" w:rsidRPr="00042BE8" w:rsidRDefault="00072379" w:rsidP="006B06F7">
            <w:pPr>
              <w:jc w:val="center"/>
              <w:rPr>
                <w:rFonts w:ascii="Times New Roman" w:hAnsi="Times New Roman" w:cs="Times New Roman"/>
                <w:color w:val="auto"/>
              </w:rPr>
            </w:pPr>
            <w:r w:rsidRPr="00042BE8">
              <w:rPr>
                <w:rFonts w:ascii="Times New Roman" w:hAnsi="Times New Roman" w:cs="Times New Roman"/>
                <w:color w:val="auto"/>
              </w:rPr>
              <w:t>SS</w:t>
            </w:r>
          </w:p>
        </w:tc>
        <w:tc>
          <w:tcPr>
            <w:tcW w:w="2268" w:type="dxa"/>
            <w:vAlign w:val="center"/>
          </w:tcPr>
          <w:p w14:paraId="749BB1C5" w14:textId="77777777" w:rsidR="00072379" w:rsidRPr="00042BE8" w:rsidRDefault="00072379" w:rsidP="006B06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4</w:t>
            </w:r>
            <w:r w:rsidRPr="00042BE8">
              <w:rPr>
                <w:rFonts w:ascii="Times New Roman" w:hAnsi="Times New Roman" w:cs="Times New Roman"/>
                <w:color w:val="auto"/>
                <w:vertAlign w:val="superscript"/>
              </w:rPr>
              <w:t>th</w:t>
            </w:r>
            <w:r w:rsidRPr="00042BE8">
              <w:rPr>
                <w:rFonts w:ascii="Times New Roman" w:hAnsi="Times New Roman" w:cs="Times New Roman"/>
                <w:color w:val="auto"/>
              </w:rPr>
              <w:t xml:space="preserve"> to 17</w:t>
            </w:r>
            <w:r w:rsidRPr="00042BE8">
              <w:rPr>
                <w:rFonts w:ascii="Times New Roman" w:hAnsi="Times New Roman" w:cs="Times New Roman"/>
                <w:color w:val="auto"/>
                <w:vertAlign w:val="superscript"/>
              </w:rPr>
              <w:t>th</w:t>
            </w:r>
            <w:r w:rsidRPr="00042BE8">
              <w:rPr>
                <w:rFonts w:ascii="Times New Roman" w:hAnsi="Times New Roman" w:cs="Times New Roman"/>
                <w:color w:val="auto"/>
              </w:rPr>
              <w:t xml:space="preserve"> August</w:t>
            </w:r>
          </w:p>
        </w:tc>
        <w:tc>
          <w:tcPr>
            <w:tcW w:w="2268" w:type="dxa"/>
            <w:vAlign w:val="center"/>
          </w:tcPr>
          <w:p w14:paraId="13FFC80F" w14:textId="65C933D9" w:rsidR="00072379" w:rsidRPr="00042BE8" w:rsidRDefault="00072379" w:rsidP="006B06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56</w:t>
            </w:r>
            <w:r w:rsidR="00042BE8" w:rsidRPr="00042BE8">
              <w:rPr>
                <w:rFonts w:ascii="Times New Roman" w:hAnsi="Times New Roman" w:cs="Times New Roman"/>
                <w:color w:val="auto"/>
              </w:rPr>
              <w:t>°, no marker</w:t>
            </w:r>
          </w:p>
        </w:tc>
        <w:tc>
          <w:tcPr>
            <w:tcW w:w="2268" w:type="dxa"/>
            <w:vAlign w:val="center"/>
          </w:tcPr>
          <w:p w14:paraId="56AA93BB" w14:textId="1CAA74B3" w:rsidR="00072379" w:rsidRPr="00042BE8" w:rsidRDefault="00072379" w:rsidP="006B06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302</w:t>
            </w:r>
            <w:r w:rsidR="00042BE8" w:rsidRPr="00042BE8">
              <w:rPr>
                <w:rFonts w:ascii="Times New Roman" w:hAnsi="Times New Roman" w:cs="Times New Roman"/>
                <w:color w:val="auto"/>
              </w:rPr>
              <w:t>°, no marker</w:t>
            </w:r>
          </w:p>
        </w:tc>
        <w:tc>
          <w:tcPr>
            <w:tcW w:w="2268" w:type="dxa"/>
            <w:vAlign w:val="center"/>
          </w:tcPr>
          <w:p w14:paraId="68F2542F" w14:textId="77777777" w:rsidR="00072379" w:rsidRPr="00042BE8" w:rsidRDefault="00072379" w:rsidP="006B06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No.</w:t>
            </w:r>
          </w:p>
        </w:tc>
      </w:tr>
      <w:tr w:rsidR="00042BE8" w:rsidRPr="00042BE8" w14:paraId="77EB04C2" w14:textId="77777777" w:rsidTr="009A3BAE">
        <w:trPr>
          <w:trHeight w:val="567"/>
        </w:trPr>
        <w:tc>
          <w:tcPr>
            <w:cnfStyle w:val="001000000000" w:firstRow="0" w:lastRow="0" w:firstColumn="1" w:lastColumn="0" w:oddVBand="0" w:evenVBand="0" w:oddHBand="0" w:evenHBand="0" w:firstRowFirstColumn="0" w:firstRowLastColumn="0" w:lastRowFirstColumn="0" w:lastRowLastColumn="0"/>
            <w:tcW w:w="0" w:type="auto"/>
            <w:vAlign w:val="center"/>
          </w:tcPr>
          <w:p w14:paraId="15C161C4" w14:textId="1257E63A" w:rsidR="00072379" w:rsidRPr="00042BE8" w:rsidRDefault="00072379" w:rsidP="006B06F7">
            <w:pPr>
              <w:jc w:val="center"/>
              <w:rPr>
                <w:rFonts w:ascii="Times New Roman" w:hAnsi="Times New Roman" w:cs="Times New Roman"/>
                <w:color w:val="auto"/>
              </w:rPr>
            </w:pPr>
            <w:r w:rsidRPr="00042BE8">
              <w:rPr>
                <w:rFonts w:ascii="Times New Roman" w:hAnsi="Times New Roman" w:cs="Times New Roman"/>
                <w:color w:val="auto"/>
              </w:rPr>
              <w:t>SAX</w:t>
            </w:r>
          </w:p>
        </w:tc>
        <w:tc>
          <w:tcPr>
            <w:tcW w:w="2268" w:type="dxa"/>
            <w:vAlign w:val="center"/>
          </w:tcPr>
          <w:p w14:paraId="36D05766" w14:textId="77777777" w:rsidR="00072379" w:rsidRPr="00042BE8" w:rsidRDefault="00072379" w:rsidP="006B06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24</w:t>
            </w:r>
            <w:r w:rsidRPr="00042BE8">
              <w:rPr>
                <w:rFonts w:ascii="Times New Roman" w:hAnsi="Times New Roman" w:cs="Times New Roman"/>
                <w:color w:val="auto"/>
                <w:vertAlign w:val="superscript"/>
              </w:rPr>
              <w:t>th</w:t>
            </w:r>
            <w:r w:rsidRPr="00042BE8">
              <w:rPr>
                <w:rFonts w:ascii="Times New Roman" w:hAnsi="Times New Roman" w:cs="Times New Roman"/>
                <w:color w:val="auto"/>
              </w:rPr>
              <w:t xml:space="preserve"> September</w:t>
            </w:r>
          </w:p>
        </w:tc>
        <w:tc>
          <w:tcPr>
            <w:tcW w:w="2268" w:type="dxa"/>
            <w:vAlign w:val="center"/>
          </w:tcPr>
          <w:p w14:paraId="71B5AA8F" w14:textId="5647F44D" w:rsidR="00072379" w:rsidRPr="00042BE8" w:rsidRDefault="00072379" w:rsidP="006B06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66</w:t>
            </w:r>
            <w:r w:rsidR="00042BE8" w:rsidRPr="00042BE8">
              <w:rPr>
                <w:rFonts w:ascii="Times New Roman" w:hAnsi="Times New Roman" w:cs="Times New Roman"/>
                <w:color w:val="auto"/>
              </w:rPr>
              <w:t>°</w:t>
            </w:r>
            <w:r w:rsidRPr="00042BE8">
              <w:rPr>
                <w:rFonts w:ascii="Times New Roman" w:hAnsi="Times New Roman" w:cs="Times New Roman"/>
                <w:color w:val="auto"/>
              </w:rPr>
              <w:t>, no marker</w:t>
            </w:r>
          </w:p>
        </w:tc>
        <w:tc>
          <w:tcPr>
            <w:tcW w:w="2268" w:type="dxa"/>
            <w:vAlign w:val="center"/>
          </w:tcPr>
          <w:p w14:paraId="615D2D3A" w14:textId="306FAA13" w:rsidR="00072379" w:rsidRPr="00042BE8" w:rsidRDefault="00072379" w:rsidP="006B06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292</w:t>
            </w:r>
            <w:r w:rsidR="00042BE8" w:rsidRPr="00042BE8">
              <w:rPr>
                <w:rFonts w:ascii="Times New Roman" w:hAnsi="Times New Roman" w:cs="Times New Roman"/>
                <w:color w:val="auto"/>
              </w:rPr>
              <w:t>°</w:t>
            </w:r>
            <w:r w:rsidRPr="00042BE8">
              <w:rPr>
                <w:rFonts w:ascii="Times New Roman" w:hAnsi="Times New Roman" w:cs="Times New Roman"/>
                <w:color w:val="auto"/>
              </w:rPr>
              <w:t xml:space="preserve"> no marker</w:t>
            </w:r>
          </w:p>
        </w:tc>
        <w:tc>
          <w:tcPr>
            <w:tcW w:w="2268" w:type="dxa"/>
            <w:vAlign w:val="center"/>
          </w:tcPr>
          <w:p w14:paraId="4E9CFEE2" w14:textId="77777777" w:rsidR="00072379" w:rsidRPr="00042BE8" w:rsidRDefault="00072379" w:rsidP="006B06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No.</w:t>
            </w:r>
          </w:p>
        </w:tc>
      </w:tr>
      <w:tr w:rsidR="00042BE8" w:rsidRPr="00042BE8" w14:paraId="3D0D1C29" w14:textId="77777777" w:rsidTr="009A3BA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0" w:type="auto"/>
            <w:vAlign w:val="center"/>
          </w:tcPr>
          <w:p w14:paraId="59A78038" w14:textId="607C10B0" w:rsidR="00072379" w:rsidRPr="00042BE8" w:rsidRDefault="00072379" w:rsidP="006B06F7">
            <w:pPr>
              <w:jc w:val="center"/>
              <w:rPr>
                <w:rFonts w:ascii="Times New Roman" w:hAnsi="Times New Roman" w:cs="Times New Roman"/>
                <w:color w:val="auto"/>
              </w:rPr>
            </w:pPr>
            <w:r w:rsidRPr="00042BE8">
              <w:rPr>
                <w:rFonts w:ascii="Times New Roman" w:hAnsi="Times New Roman" w:cs="Times New Roman"/>
                <w:color w:val="auto"/>
              </w:rPr>
              <w:t>AE</w:t>
            </w:r>
          </w:p>
        </w:tc>
        <w:tc>
          <w:tcPr>
            <w:tcW w:w="2268" w:type="dxa"/>
            <w:vAlign w:val="center"/>
          </w:tcPr>
          <w:p w14:paraId="09EEDBA2" w14:textId="5142A1E6" w:rsidR="00072379" w:rsidRPr="00042BE8" w:rsidRDefault="00072379" w:rsidP="006B06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7</w:t>
            </w:r>
            <w:r w:rsidRPr="00042BE8">
              <w:rPr>
                <w:rFonts w:ascii="Times New Roman" w:hAnsi="Times New Roman" w:cs="Times New Roman"/>
                <w:color w:val="auto"/>
                <w:vertAlign w:val="superscript"/>
              </w:rPr>
              <w:t>th</w:t>
            </w:r>
            <w:r w:rsidRPr="00042BE8">
              <w:rPr>
                <w:rFonts w:ascii="Times New Roman" w:hAnsi="Times New Roman" w:cs="Times New Roman"/>
                <w:color w:val="auto"/>
              </w:rPr>
              <w:t xml:space="preserve"> </w:t>
            </w:r>
            <w:r w:rsidR="006B06F7" w:rsidRPr="00042BE8">
              <w:rPr>
                <w:rFonts w:ascii="Times New Roman" w:hAnsi="Times New Roman" w:cs="Times New Roman"/>
                <w:color w:val="auto"/>
              </w:rPr>
              <w:t>November</w:t>
            </w:r>
          </w:p>
        </w:tc>
        <w:tc>
          <w:tcPr>
            <w:tcW w:w="2268" w:type="dxa"/>
            <w:vAlign w:val="center"/>
          </w:tcPr>
          <w:p w14:paraId="2B6C8FEC" w14:textId="21741A19" w:rsidR="00072379" w:rsidRPr="00042BE8" w:rsidRDefault="00072379" w:rsidP="006B06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90</w:t>
            </w:r>
            <w:r w:rsidR="00042BE8" w:rsidRPr="00042BE8">
              <w:rPr>
                <w:rFonts w:ascii="Times New Roman" w:hAnsi="Times New Roman" w:cs="Times New Roman"/>
                <w:color w:val="auto"/>
              </w:rPr>
              <w:t>°</w:t>
            </w:r>
            <w:r w:rsidRPr="00042BE8">
              <w:rPr>
                <w:rFonts w:ascii="Times New Roman" w:hAnsi="Times New Roman" w:cs="Times New Roman"/>
                <w:color w:val="auto"/>
              </w:rPr>
              <w:t>, no marker</w:t>
            </w:r>
          </w:p>
        </w:tc>
        <w:tc>
          <w:tcPr>
            <w:tcW w:w="2268" w:type="dxa"/>
            <w:vAlign w:val="center"/>
          </w:tcPr>
          <w:p w14:paraId="7EDA21CE" w14:textId="46DC77D0" w:rsidR="00072379" w:rsidRPr="00042BE8" w:rsidRDefault="00072379" w:rsidP="006B06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267</w:t>
            </w:r>
            <w:r w:rsidR="00042BE8" w:rsidRPr="00042BE8">
              <w:rPr>
                <w:rFonts w:ascii="Times New Roman" w:hAnsi="Times New Roman" w:cs="Times New Roman"/>
                <w:color w:val="auto"/>
              </w:rPr>
              <w:t>°</w:t>
            </w:r>
            <w:r w:rsidRPr="00042BE8">
              <w:rPr>
                <w:rFonts w:ascii="Times New Roman" w:hAnsi="Times New Roman" w:cs="Times New Roman"/>
                <w:color w:val="auto"/>
              </w:rPr>
              <w:t>, marker R</w:t>
            </w:r>
          </w:p>
        </w:tc>
        <w:tc>
          <w:tcPr>
            <w:tcW w:w="2268" w:type="dxa"/>
            <w:vAlign w:val="center"/>
          </w:tcPr>
          <w:p w14:paraId="114FCA35" w14:textId="77777777" w:rsidR="00072379" w:rsidRPr="00042BE8" w:rsidRDefault="00072379" w:rsidP="006B06F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Yes, sunset.</w:t>
            </w:r>
          </w:p>
        </w:tc>
      </w:tr>
      <w:tr w:rsidR="00042BE8" w:rsidRPr="00042BE8" w14:paraId="3BE64CAF" w14:textId="77777777" w:rsidTr="009A3BAE">
        <w:trPr>
          <w:trHeight w:val="567"/>
        </w:trPr>
        <w:tc>
          <w:tcPr>
            <w:cnfStyle w:val="001000000000" w:firstRow="0" w:lastRow="0" w:firstColumn="1" w:lastColumn="0" w:oddVBand="0" w:evenVBand="0" w:oddHBand="0" w:evenHBand="0" w:firstRowFirstColumn="0" w:firstRowLastColumn="0" w:lastRowFirstColumn="0" w:lastRowLastColumn="0"/>
            <w:tcW w:w="0" w:type="auto"/>
            <w:vAlign w:val="center"/>
          </w:tcPr>
          <w:p w14:paraId="3AFE209E" w14:textId="1C8F3A70" w:rsidR="00072379" w:rsidRPr="00042BE8" w:rsidRDefault="00072379" w:rsidP="006B06F7">
            <w:pPr>
              <w:jc w:val="center"/>
              <w:rPr>
                <w:rFonts w:ascii="Times New Roman" w:hAnsi="Times New Roman" w:cs="Times New Roman"/>
                <w:color w:val="auto"/>
              </w:rPr>
            </w:pPr>
            <w:r w:rsidRPr="00042BE8">
              <w:rPr>
                <w:rFonts w:ascii="Times New Roman" w:hAnsi="Times New Roman" w:cs="Times New Roman"/>
                <w:color w:val="auto"/>
              </w:rPr>
              <w:t>AWX</w:t>
            </w:r>
          </w:p>
        </w:tc>
        <w:tc>
          <w:tcPr>
            <w:tcW w:w="2268" w:type="dxa"/>
            <w:vAlign w:val="center"/>
          </w:tcPr>
          <w:p w14:paraId="4236316E" w14:textId="77777777" w:rsidR="00072379" w:rsidRPr="00042BE8" w:rsidRDefault="00072379" w:rsidP="006B06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22</w:t>
            </w:r>
            <w:r w:rsidRPr="00042BE8">
              <w:rPr>
                <w:rFonts w:ascii="Times New Roman" w:hAnsi="Times New Roman" w:cs="Times New Roman"/>
                <w:color w:val="auto"/>
                <w:vertAlign w:val="superscript"/>
              </w:rPr>
              <w:t>nd</w:t>
            </w:r>
            <w:r w:rsidRPr="00042BE8">
              <w:rPr>
                <w:rFonts w:ascii="Times New Roman" w:hAnsi="Times New Roman" w:cs="Times New Roman"/>
                <w:color w:val="auto"/>
              </w:rPr>
              <w:t xml:space="preserve"> December</w:t>
            </w:r>
          </w:p>
        </w:tc>
        <w:tc>
          <w:tcPr>
            <w:tcW w:w="2268" w:type="dxa"/>
            <w:vAlign w:val="center"/>
          </w:tcPr>
          <w:p w14:paraId="34130F3F" w14:textId="7E19E8AD" w:rsidR="00072379" w:rsidRPr="00042BE8" w:rsidRDefault="00072379" w:rsidP="006B06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116</w:t>
            </w:r>
            <w:r w:rsidR="00042BE8" w:rsidRPr="00042BE8">
              <w:rPr>
                <w:rFonts w:ascii="Times New Roman" w:hAnsi="Times New Roman" w:cs="Times New Roman"/>
                <w:color w:val="auto"/>
              </w:rPr>
              <w:t>°</w:t>
            </w:r>
            <w:r w:rsidRPr="00042BE8">
              <w:rPr>
                <w:rFonts w:ascii="Times New Roman" w:hAnsi="Times New Roman" w:cs="Times New Roman"/>
                <w:color w:val="auto"/>
              </w:rPr>
              <w:t>, marker D</w:t>
            </w:r>
          </w:p>
        </w:tc>
        <w:tc>
          <w:tcPr>
            <w:tcW w:w="2268" w:type="dxa"/>
            <w:vAlign w:val="center"/>
          </w:tcPr>
          <w:p w14:paraId="5A3CA5E6" w14:textId="524BC03B" w:rsidR="00072379" w:rsidRPr="00042BE8" w:rsidRDefault="00072379" w:rsidP="006B06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241</w:t>
            </w:r>
            <w:r w:rsidR="00042BE8" w:rsidRPr="00042BE8">
              <w:rPr>
                <w:rFonts w:ascii="Times New Roman" w:hAnsi="Times New Roman" w:cs="Times New Roman"/>
                <w:color w:val="auto"/>
              </w:rPr>
              <w:t>°</w:t>
            </w:r>
            <w:r w:rsidRPr="00042BE8">
              <w:rPr>
                <w:rFonts w:ascii="Times New Roman" w:hAnsi="Times New Roman" w:cs="Times New Roman"/>
                <w:color w:val="auto"/>
              </w:rPr>
              <w:t>, between markers O and P</w:t>
            </w:r>
          </w:p>
        </w:tc>
        <w:tc>
          <w:tcPr>
            <w:tcW w:w="2268" w:type="dxa"/>
            <w:vAlign w:val="center"/>
          </w:tcPr>
          <w:p w14:paraId="63B5435E" w14:textId="77777777" w:rsidR="00072379" w:rsidRPr="00042BE8" w:rsidRDefault="00072379" w:rsidP="006B06F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Yes, sunrise. Maybe set.</w:t>
            </w:r>
          </w:p>
        </w:tc>
      </w:tr>
    </w:tbl>
    <w:p w14:paraId="2DB385FA" w14:textId="77777777" w:rsidR="009A3BAE" w:rsidRPr="00042BE8" w:rsidRDefault="009A3BAE" w:rsidP="009A3BAE">
      <w:pPr>
        <w:spacing w:line="276" w:lineRule="auto"/>
        <w:jc w:val="both"/>
        <w:rPr>
          <w:rFonts w:ascii="Times New Roman" w:hAnsi="Times New Roman" w:cs="Times New Roman"/>
          <w:i/>
          <w:iCs/>
        </w:rPr>
      </w:pPr>
    </w:p>
    <w:p w14:paraId="6A1219A7" w14:textId="3E41DB07" w:rsidR="00072379" w:rsidRPr="00042BE8" w:rsidRDefault="00072379" w:rsidP="001B4DE8">
      <w:pPr>
        <w:spacing w:line="276" w:lineRule="auto"/>
        <w:jc w:val="both"/>
        <w:rPr>
          <w:rFonts w:ascii="Times New Roman" w:hAnsi="Times New Roman" w:cs="Times New Roman"/>
          <w:b/>
          <w:bCs/>
          <w:sz w:val="24"/>
          <w:szCs w:val="24"/>
        </w:rPr>
      </w:pPr>
    </w:p>
    <w:tbl>
      <w:tblPr>
        <w:tblStyle w:val="ListTable6Colorful"/>
        <w:tblW w:w="9826" w:type="dxa"/>
        <w:tblLayout w:type="fixed"/>
        <w:tblLook w:val="04A0" w:firstRow="1" w:lastRow="0" w:firstColumn="1" w:lastColumn="0" w:noHBand="0" w:noVBand="1"/>
      </w:tblPr>
      <w:tblGrid>
        <w:gridCol w:w="754"/>
        <w:gridCol w:w="2268"/>
        <w:gridCol w:w="2268"/>
        <w:gridCol w:w="2268"/>
        <w:gridCol w:w="2268"/>
      </w:tblGrid>
      <w:tr w:rsidR="00042BE8" w:rsidRPr="00042BE8" w14:paraId="2C68AF8B" w14:textId="77777777" w:rsidTr="00AE7A8A">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754" w:type="dxa"/>
            <w:vAlign w:val="center"/>
          </w:tcPr>
          <w:p w14:paraId="643467D5" w14:textId="77777777" w:rsidR="00391FC0" w:rsidRPr="00042BE8" w:rsidRDefault="00391FC0" w:rsidP="00D82FB4">
            <w:pPr>
              <w:jc w:val="center"/>
              <w:rPr>
                <w:rFonts w:ascii="Times New Roman" w:hAnsi="Times New Roman" w:cs="Times New Roman"/>
                <w:color w:val="auto"/>
              </w:rPr>
            </w:pPr>
            <w:r w:rsidRPr="00042BE8">
              <w:rPr>
                <w:rFonts w:ascii="Times New Roman" w:hAnsi="Times New Roman" w:cs="Times New Roman"/>
                <w:color w:val="auto"/>
              </w:rPr>
              <w:t>WF.</w:t>
            </w:r>
          </w:p>
        </w:tc>
        <w:tc>
          <w:tcPr>
            <w:tcW w:w="2268" w:type="dxa"/>
            <w:vAlign w:val="center"/>
          </w:tcPr>
          <w:p w14:paraId="49804798" w14:textId="77777777" w:rsidR="00391FC0" w:rsidRPr="00042BE8" w:rsidRDefault="00391FC0" w:rsidP="00D82FB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Rough Dates (Julian Calendar)</w:t>
            </w:r>
          </w:p>
        </w:tc>
        <w:tc>
          <w:tcPr>
            <w:tcW w:w="2268" w:type="dxa"/>
            <w:vAlign w:val="center"/>
          </w:tcPr>
          <w:p w14:paraId="59477DAA" w14:textId="77777777" w:rsidR="00391FC0" w:rsidRPr="00042BE8" w:rsidRDefault="00391FC0" w:rsidP="00D82FB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Rise</w:t>
            </w:r>
          </w:p>
        </w:tc>
        <w:tc>
          <w:tcPr>
            <w:tcW w:w="2268" w:type="dxa"/>
            <w:vAlign w:val="center"/>
          </w:tcPr>
          <w:p w14:paraId="26ACCEBB" w14:textId="77777777" w:rsidR="00391FC0" w:rsidRPr="00042BE8" w:rsidRDefault="00391FC0" w:rsidP="00D82FB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Set</w:t>
            </w:r>
          </w:p>
        </w:tc>
        <w:tc>
          <w:tcPr>
            <w:tcW w:w="2268" w:type="dxa"/>
            <w:vAlign w:val="center"/>
          </w:tcPr>
          <w:p w14:paraId="4E83ABF5" w14:textId="77777777" w:rsidR="00391FC0" w:rsidRPr="00042BE8" w:rsidRDefault="00391FC0" w:rsidP="00D82FB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Alignment?</w:t>
            </w:r>
          </w:p>
        </w:tc>
      </w:tr>
      <w:tr w:rsidR="00042BE8" w:rsidRPr="00042BE8" w14:paraId="1C305448" w14:textId="77777777" w:rsidTr="00AE7A8A">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754" w:type="dxa"/>
            <w:vAlign w:val="center"/>
          </w:tcPr>
          <w:p w14:paraId="472343A8" w14:textId="787C55B8" w:rsidR="00391FC0" w:rsidRPr="00042BE8" w:rsidRDefault="00391FC0" w:rsidP="00D82FB4">
            <w:pPr>
              <w:jc w:val="center"/>
              <w:rPr>
                <w:rFonts w:ascii="Times New Roman" w:hAnsi="Times New Roman" w:cs="Times New Roman"/>
                <w:color w:val="auto"/>
              </w:rPr>
            </w:pPr>
            <w:r w:rsidRPr="00042BE8">
              <w:rPr>
                <w:rFonts w:ascii="Times New Roman" w:hAnsi="Times New Roman" w:cs="Times New Roman"/>
                <w:color w:val="auto"/>
              </w:rPr>
              <w:t>WS</w:t>
            </w:r>
          </w:p>
        </w:tc>
        <w:tc>
          <w:tcPr>
            <w:tcW w:w="2268" w:type="dxa"/>
            <w:vAlign w:val="center"/>
          </w:tcPr>
          <w:p w14:paraId="2EE76DE8" w14:textId="39790B4C" w:rsidR="00391FC0" w:rsidRPr="00042BE8" w:rsidRDefault="00391FC0" w:rsidP="00D82FB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30</w:t>
            </w:r>
            <w:r w:rsidRPr="00042BE8">
              <w:rPr>
                <w:rFonts w:ascii="Times New Roman" w:hAnsi="Times New Roman" w:cs="Times New Roman"/>
                <w:color w:val="auto"/>
                <w:vertAlign w:val="superscript"/>
              </w:rPr>
              <w:t>th</w:t>
            </w:r>
            <w:r w:rsidRPr="00042BE8">
              <w:rPr>
                <w:rFonts w:ascii="Times New Roman" w:hAnsi="Times New Roman" w:cs="Times New Roman"/>
                <w:color w:val="auto"/>
              </w:rPr>
              <w:t xml:space="preserve"> January to 11</w:t>
            </w:r>
            <w:r w:rsidRPr="00042BE8">
              <w:rPr>
                <w:rFonts w:ascii="Times New Roman" w:hAnsi="Times New Roman" w:cs="Times New Roman"/>
                <w:color w:val="auto"/>
                <w:vertAlign w:val="superscript"/>
              </w:rPr>
              <w:t>th</w:t>
            </w:r>
            <w:r w:rsidRPr="00042BE8">
              <w:rPr>
                <w:rFonts w:ascii="Times New Roman" w:hAnsi="Times New Roman" w:cs="Times New Roman"/>
                <w:color w:val="auto"/>
              </w:rPr>
              <w:t xml:space="preserve"> </w:t>
            </w:r>
            <w:r w:rsidR="00042BE8" w:rsidRPr="00042BE8">
              <w:rPr>
                <w:rFonts w:ascii="Times New Roman" w:hAnsi="Times New Roman" w:cs="Times New Roman"/>
                <w:color w:val="auto"/>
              </w:rPr>
              <w:t>February</w:t>
            </w:r>
          </w:p>
        </w:tc>
        <w:tc>
          <w:tcPr>
            <w:tcW w:w="2268" w:type="dxa"/>
            <w:vAlign w:val="center"/>
          </w:tcPr>
          <w:p w14:paraId="7F702A01" w14:textId="3F1A8308" w:rsidR="00391FC0" w:rsidRPr="00042BE8" w:rsidRDefault="00391FC0" w:rsidP="00D82FB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130</w:t>
            </w:r>
            <w:r w:rsidR="00042BE8" w:rsidRPr="00042BE8">
              <w:rPr>
                <w:rFonts w:ascii="Times New Roman" w:hAnsi="Times New Roman" w:cs="Times New Roman"/>
                <w:color w:val="auto"/>
              </w:rPr>
              <w:t>°</w:t>
            </w:r>
            <w:r w:rsidRPr="00042BE8">
              <w:rPr>
                <w:rFonts w:ascii="Times New Roman" w:hAnsi="Times New Roman" w:cs="Times New Roman"/>
                <w:color w:val="auto"/>
              </w:rPr>
              <w:t xml:space="preserve">, </w:t>
            </w:r>
          </w:p>
          <w:p w14:paraId="0D086892" w14:textId="77777777" w:rsidR="00391FC0" w:rsidRPr="00042BE8" w:rsidRDefault="00391FC0" w:rsidP="00D82FB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marker D</w:t>
            </w:r>
          </w:p>
        </w:tc>
        <w:tc>
          <w:tcPr>
            <w:tcW w:w="2268" w:type="dxa"/>
            <w:vAlign w:val="center"/>
          </w:tcPr>
          <w:p w14:paraId="16A0546D" w14:textId="480E277A" w:rsidR="00391FC0" w:rsidRPr="00042BE8" w:rsidRDefault="00391FC0" w:rsidP="00D82FB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231</w:t>
            </w:r>
            <w:r w:rsidR="00042BE8" w:rsidRPr="00042BE8">
              <w:rPr>
                <w:rFonts w:ascii="Times New Roman" w:hAnsi="Times New Roman" w:cs="Times New Roman"/>
                <w:color w:val="auto"/>
              </w:rPr>
              <w:t>°</w:t>
            </w:r>
            <w:r w:rsidRPr="00042BE8">
              <w:rPr>
                <w:rFonts w:ascii="Times New Roman" w:hAnsi="Times New Roman" w:cs="Times New Roman"/>
                <w:color w:val="auto"/>
              </w:rPr>
              <w:t>, marker O</w:t>
            </w:r>
          </w:p>
        </w:tc>
        <w:tc>
          <w:tcPr>
            <w:tcW w:w="2268" w:type="dxa"/>
            <w:vAlign w:val="center"/>
          </w:tcPr>
          <w:p w14:paraId="1FD39398" w14:textId="77777777" w:rsidR="00391FC0" w:rsidRPr="00042BE8" w:rsidRDefault="00391FC0" w:rsidP="00D82FB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Yes, both.</w:t>
            </w:r>
          </w:p>
          <w:p w14:paraId="12D1F853" w14:textId="77777777" w:rsidR="00391FC0" w:rsidRPr="00042BE8" w:rsidRDefault="00391FC0" w:rsidP="00D82FB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r>
      <w:tr w:rsidR="00042BE8" w:rsidRPr="00042BE8" w14:paraId="4108FAB2" w14:textId="77777777" w:rsidTr="00AE7A8A">
        <w:trPr>
          <w:trHeight w:val="567"/>
        </w:trPr>
        <w:tc>
          <w:tcPr>
            <w:cnfStyle w:val="001000000000" w:firstRow="0" w:lastRow="0" w:firstColumn="1" w:lastColumn="0" w:oddVBand="0" w:evenVBand="0" w:oddHBand="0" w:evenHBand="0" w:firstRowFirstColumn="0" w:firstRowLastColumn="0" w:lastRowFirstColumn="0" w:lastRowLastColumn="0"/>
            <w:tcW w:w="754" w:type="dxa"/>
            <w:vAlign w:val="center"/>
          </w:tcPr>
          <w:p w14:paraId="051E169E" w14:textId="0D7A2B23" w:rsidR="00391FC0" w:rsidRPr="00042BE8" w:rsidRDefault="00391FC0" w:rsidP="00D82FB4">
            <w:pPr>
              <w:jc w:val="center"/>
              <w:rPr>
                <w:rFonts w:ascii="Times New Roman" w:hAnsi="Times New Roman" w:cs="Times New Roman"/>
                <w:color w:val="auto"/>
              </w:rPr>
            </w:pPr>
            <w:r w:rsidRPr="00042BE8">
              <w:rPr>
                <w:rFonts w:ascii="Times New Roman" w:hAnsi="Times New Roman" w:cs="Times New Roman"/>
                <w:color w:val="auto"/>
              </w:rPr>
              <w:t>WSX</w:t>
            </w:r>
          </w:p>
        </w:tc>
        <w:tc>
          <w:tcPr>
            <w:tcW w:w="2268" w:type="dxa"/>
            <w:vAlign w:val="center"/>
          </w:tcPr>
          <w:p w14:paraId="6E56514F" w14:textId="77777777" w:rsidR="00391FC0" w:rsidRPr="00042BE8" w:rsidRDefault="00391FC0" w:rsidP="00D82FB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23</w:t>
            </w:r>
            <w:r w:rsidRPr="00042BE8">
              <w:rPr>
                <w:rFonts w:ascii="Times New Roman" w:hAnsi="Times New Roman" w:cs="Times New Roman"/>
                <w:color w:val="auto"/>
                <w:vertAlign w:val="superscript"/>
              </w:rPr>
              <w:t>rd</w:t>
            </w:r>
            <w:r w:rsidRPr="00042BE8">
              <w:rPr>
                <w:rFonts w:ascii="Times New Roman" w:hAnsi="Times New Roman" w:cs="Times New Roman"/>
                <w:color w:val="auto"/>
              </w:rPr>
              <w:t xml:space="preserve"> March</w:t>
            </w:r>
          </w:p>
        </w:tc>
        <w:tc>
          <w:tcPr>
            <w:tcW w:w="2268" w:type="dxa"/>
            <w:vAlign w:val="center"/>
          </w:tcPr>
          <w:p w14:paraId="007A4076" w14:textId="620D4D3C" w:rsidR="00391FC0" w:rsidRPr="00042BE8" w:rsidRDefault="00391FC0" w:rsidP="00D82FB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117</w:t>
            </w:r>
            <w:r w:rsidR="00042BE8" w:rsidRPr="00042BE8">
              <w:rPr>
                <w:rFonts w:ascii="Times New Roman" w:hAnsi="Times New Roman" w:cs="Times New Roman"/>
                <w:color w:val="auto"/>
              </w:rPr>
              <w:t>°</w:t>
            </w:r>
            <w:r w:rsidRPr="00042BE8">
              <w:rPr>
                <w:rFonts w:ascii="Times New Roman" w:hAnsi="Times New Roman" w:cs="Times New Roman"/>
                <w:color w:val="auto"/>
              </w:rPr>
              <w:t>,</w:t>
            </w:r>
          </w:p>
          <w:p w14:paraId="6D078C9C" w14:textId="77777777" w:rsidR="00391FC0" w:rsidRPr="00042BE8" w:rsidRDefault="00391FC0" w:rsidP="00D82FB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marker E</w:t>
            </w:r>
          </w:p>
        </w:tc>
        <w:tc>
          <w:tcPr>
            <w:tcW w:w="2268" w:type="dxa"/>
            <w:vAlign w:val="center"/>
          </w:tcPr>
          <w:p w14:paraId="55AA4125" w14:textId="2CCF159B" w:rsidR="00391FC0" w:rsidRPr="00042BE8" w:rsidRDefault="00391FC0" w:rsidP="00D82FB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240</w:t>
            </w:r>
            <w:r w:rsidR="00042BE8" w:rsidRPr="00042BE8">
              <w:rPr>
                <w:rFonts w:ascii="Times New Roman" w:hAnsi="Times New Roman" w:cs="Times New Roman"/>
                <w:color w:val="auto"/>
              </w:rPr>
              <w:t>°</w:t>
            </w:r>
            <w:r w:rsidRPr="00042BE8">
              <w:rPr>
                <w:rFonts w:ascii="Times New Roman" w:hAnsi="Times New Roman" w:cs="Times New Roman"/>
                <w:color w:val="auto"/>
              </w:rPr>
              <w:t xml:space="preserve">, </w:t>
            </w:r>
            <w:r w:rsidR="00042BE8" w:rsidRPr="00042BE8">
              <w:rPr>
                <w:rFonts w:ascii="Times New Roman" w:hAnsi="Times New Roman" w:cs="Times New Roman"/>
                <w:color w:val="auto"/>
              </w:rPr>
              <w:t>marker</w:t>
            </w:r>
            <w:r w:rsidRPr="00042BE8">
              <w:rPr>
                <w:rFonts w:ascii="Times New Roman" w:hAnsi="Times New Roman" w:cs="Times New Roman"/>
                <w:color w:val="auto"/>
              </w:rPr>
              <w:t xml:space="preserve"> Q</w:t>
            </w:r>
          </w:p>
        </w:tc>
        <w:tc>
          <w:tcPr>
            <w:tcW w:w="2268" w:type="dxa"/>
            <w:vAlign w:val="center"/>
          </w:tcPr>
          <w:p w14:paraId="7F921336" w14:textId="77777777" w:rsidR="00391FC0" w:rsidRPr="00042BE8" w:rsidRDefault="00391FC0" w:rsidP="00D82FB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Yes, sunrise.</w:t>
            </w:r>
          </w:p>
          <w:p w14:paraId="21F7F89A" w14:textId="77777777" w:rsidR="00391FC0" w:rsidRPr="00042BE8" w:rsidRDefault="00391FC0" w:rsidP="00D82FB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Maybe, set.</w:t>
            </w:r>
          </w:p>
        </w:tc>
      </w:tr>
      <w:tr w:rsidR="00042BE8" w:rsidRPr="00042BE8" w14:paraId="2757DFDA" w14:textId="77777777" w:rsidTr="00AE7A8A">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754" w:type="dxa"/>
            <w:vAlign w:val="center"/>
          </w:tcPr>
          <w:p w14:paraId="0C7144E0" w14:textId="02763FCC" w:rsidR="00391FC0" w:rsidRPr="00042BE8" w:rsidRDefault="00391FC0" w:rsidP="00D82FB4">
            <w:pPr>
              <w:jc w:val="center"/>
              <w:rPr>
                <w:rFonts w:ascii="Times New Roman" w:hAnsi="Times New Roman" w:cs="Times New Roman"/>
                <w:color w:val="auto"/>
              </w:rPr>
            </w:pPr>
            <w:r w:rsidRPr="00042BE8">
              <w:rPr>
                <w:rFonts w:ascii="Times New Roman" w:hAnsi="Times New Roman" w:cs="Times New Roman"/>
                <w:color w:val="auto"/>
              </w:rPr>
              <w:t>SE</w:t>
            </w:r>
          </w:p>
        </w:tc>
        <w:tc>
          <w:tcPr>
            <w:tcW w:w="2268" w:type="dxa"/>
            <w:vAlign w:val="center"/>
          </w:tcPr>
          <w:p w14:paraId="706C0284" w14:textId="77777777" w:rsidR="00391FC0" w:rsidRPr="00042BE8" w:rsidRDefault="00391FC0" w:rsidP="00D82FB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9</w:t>
            </w:r>
            <w:r w:rsidRPr="00042BE8">
              <w:rPr>
                <w:rFonts w:ascii="Times New Roman" w:hAnsi="Times New Roman" w:cs="Times New Roman"/>
                <w:color w:val="auto"/>
                <w:vertAlign w:val="superscript"/>
              </w:rPr>
              <w:t>th</w:t>
            </w:r>
            <w:r w:rsidRPr="00042BE8">
              <w:rPr>
                <w:rFonts w:ascii="Times New Roman" w:hAnsi="Times New Roman" w:cs="Times New Roman"/>
                <w:color w:val="auto"/>
              </w:rPr>
              <w:t xml:space="preserve"> May</w:t>
            </w:r>
          </w:p>
        </w:tc>
        <w:tc>
          <w:tcPr>
            <w:tcW w:w="2268" w:type="dxa"/>
            <w:vAlign w:val="center"/>
          </w:tcPr>
          <w:p w14:paraId="7AA9642E" w14:textId="46E904E9" w:rsidR="00391FC0" w:rsidRPr="00042BE8" w:rsidRDefault="00391FC0" w:rsidP="00D82FB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90</w:t>
            </w:r>
            <w:r w:rsidR="00042BE8" w:rsidRPr="00042BE8">
              <w:rPr>
                <w:rFonts w:ascii="Times New Roman" w:hAnsi="Times New Roman" w:cs="Times New Roman"/>
                <w:color w:val="auto"/>
              </w:rPr>
              <w:t>°</w:t>
            </w:r>
            <w:r w:rsidRPr="00042BE8">
              <w:rPr>
                <w:rFonts w:ascii="Times New Roman" w:hAnsi="Times New Roman" w:cs="Times New Roman"/>
                <w:color w:val="auto"/>
              </w:rPr>
              <w:t>,</w:t>
            </w:r>
          </w:p>
          <w:p w14:paraId="4F753E02" w14:textId="77777777" w:rsidR="00391FC0" w:rsidRPr="00042BE8" w:rsidRDefault="00391FC0" w:rsidP="00D82FB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no marker</w:t>
            </w:r>
          </w:p>
        </w:tc>
        <w:tc>
          <w:tcPr>
            <w:tcW w:w="2268" w:type="dxa"/>
            <w:vAlign w:val="center"/>
          </w:tcPr>
          <w:p w14:paraId="5FD8B1F5" w14:textId="746E2839" w:rsidR="00391FC0" w:rsidRPr="00042BE8" w:rsidRDefault="00391FC0" w:rsidP="00D82FB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266</w:t>
            </w:r>
            <w:r w:rsidR="00042BE8" w:rsidRPr="00042BE8">
              <w:rPr>
                <w:rFonts w:ascii="Times New Roman" w:hAnsi="Times New Roman" w:cs="Times New Roman"/>
                <w:color w:val="auto"/>
              </w:rPr>
              <w:t>°</w:t>
            </w:r>
            <w:r w:rsidRPr="00042BE8">
              <w:rPr>
                <w:rFonts w:ascii="Times New Roman" w:hAnsi="Times New Roman" w:cs="Times New Roman"/>
                <w:color w:val="auto"/>
              </w:rPr>
              <w:t>, marker R</w:t>
            </w:r>
          </w:p>
        </w:tc>
        <w:tc>
          <w:tcPr>
            <w:tcW w:w="2268" w:type="dxa"/>
            <w:vAlign w:val="center"/>
          </w:tcPr>
          <w:p w14:paraId="172FFF0A" w14:textId="77777777" w:rsidR="00391FC0" w:rsidRPr="00042BE8" w:rsidRDefault="00391FC0" w:rsidP="00D82FB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No.</w:t>
            </w:r>
          </w:p>
        </w:tc>
      </w:tr>
      <w:tr w:rsidR="00042BE8" w:rsidRPr="00042BE8" w14:paraId="400BF62D" w14:textId="77777777" w:rsidTr="00AE7A8A">
        <w:trPr>
          <w:trHeight w:val="567"/>
        </w:trPr>
        <w:tc>
          <w:tcPr>
            <w:cnfStyle w:val="001000000000" w:firstRow="0" w:lastRow="0" w:firstColumn="1" w:lastColumn="0" w:oddVBand="0" w:evenVBand="0" w:oddHBand="0" w:evenHBand="0" w:firstRowFirstColumn="0" w:firstRowLastColumn="0" w:lastRowFirstColumn="0" w:lastRowLastColumn="0"/>
            <w:tcW w:w="754" w:type="dxa"/>
            <w:vAlign w:val="center"/>
          </w:tcPr>
          <w:p w14:paraId="5D841AA5" w14:textId="784B81B3" w:rsidR="00391FC0" w:rsidRPr="00042BE8" w:rsidRDefault="00391FC0" w:rsidP="00D82FB4">
            <w:pPr>
              <w:jc w:val="center"/>
              <w:rPr>
                <w:rFonts w:ascii="Times New Roman" w:hAnsi="Times New Roman" w:cs="Times New Roman"/>
                <w:color w:val="auto"/>
              </w:rPr>
            </w:pPr>
            <w:r w:rsidRPr="00042BE8">
              <w:rPr>
                <w:rFonts w:ascii="Times New Roman" w:hAnsi="Times New Roman" w:cs="Times New Roman"/>
                <w:color w:val="auto"/>
              </w:rPr>
              <w:t>SSX</w:t>
            </w:r>
          </w:p>
        </w:tc>
        <w:tc>
          <w:tcPr>
            <w:tcW w:w="2268" w:type="dxa"/>
            <w:vAlign w:val="center"/>
          </w:tcPr>
          <w:p w14:paraId="2FFF0495" w14:textId="77777777" w:rsidR="00391FC0" w:rsidRPr="00042BE8" w:rsidRDefault="00391FC0" w:rsidP="00D82FB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26</w:t>
            </w:r>
            <w:r w:rsidRPr="00042BE8">
              <w:rPr>
                <w:rFonts w:ascii="Times New Roman" w:hAnsi="Times New Roman" w:cs="Times New Roman"/>
                <w:color w:val="auto"/>
                <w:vertAlign w:val="superscript"/>
              </w:rPr>
              <w:t>th</w:t>
            </w:r>
            <w:r w:rsidRPr="00042BE8">
              <w:rPr>
                <w:rFonts w:ascii="Times New Roman" w:hAnsi="Times New Roman" w:cs="Times New Roman"/>
                <w:color w:val="auto"/>
              </w:rPr>
              <w:t xml:space="preserve"> July</w:t>
            </w:r>
          </w:p>
        </w:tc>
        <w:tc>
          <w:tcPr>
            <w:tcW w:w="2268" w:type="dxa"/>
            <w:vAlign w:val="center"/>
          </w:tcPr>
          <w:p w14:paraId="655F9D65" w14:textId="4109FAC8" w:rsidR="00391FC0" w:rsidRPr="00042BE8" w:rsidRDefault="00391FC0" w:rsidP="00D82FB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66</w:t>
            </w:r>
            <w:r w:rsidR="00042BE8" w:rsidRPr="00042BE8">
              <w:rPr>
                <w:rFonts w:ascii="Times New Roman" w:hAnsi="Times New Roman" w:cs="Times New Roman"/>
                <w:color w:val="auto"/>
              </w:rPr>
              <w:t>°</w:t>
            </w:r>
            <w:r w:rsidRPr="00042BE8">
              <w:rPr>
                <w:rFonts w:ascii="Times New Roman" w:hAnsi="Times New Roman" w:cs="Times New Roman"/>
                <w:color w:val="auto"/>
              </w:rPr>
              <w:t>,</w:t>
            </w:r>
          </w:p>
          <w:p w14:paraId="202620A8" w14:textId="77777777" w:rsidR="00391FC0" w:rsidRPr="00042BE8" w:rsidRDefault="00391FC0" w:rsidP="00D82FB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no marker</w:t>
            </w:r>
          </w:p>
        </w:tc>
        <w:tc>
          <w:tcPr>
            <w:tcW w:w="2268" w:type="dxa"/>
            <w:vAlign w:val="center"/>
          </w:tcPr>
          <w:p w14:paraId="71BF9542" w14:textId="36E6B009" w:rsidR="00391FC0" w:rsidRPr="00042BE8" w:rsidRDefault="00391FC0" w:rsidP="00D82FB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289</w:t>
            </w:r>
            <w:r w:rsidR="00042BE8" w:rsidRPr="00042BE8">
              <w:rPr>
                <w:rFonts w:ascii="Times New Roman" w:hAnsi="Times New Roman" w:cs="Times New Roman"/>
                <w:color w:val="auto"/>
              </w:rPr>
              <w:t>°</w:t>
            </w:r>
            <w:r w:rsidRPr="00042BE8">
              <w:rPr>
                <w:rFonts w:ascii="Times New Roman" w:hAnsi="Times New Roman" w:cs="Times New Roman"/>
                <w:color w:val="auto"/>
              </w:rPr>
              <w:t>,</w:t>
            </w:r>
          </w:p>
          <w:p w14:paraId="5DCE0913" w14:textId="77777777" w:rsidR="00391FC0" w:rsidRPr="00042BE8" w:rsidRDefault="00391FC0" w:rsidP="00D82FB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no marker</w:t>
            </w:r>
          </w:p>
        </w:tc>
        <w:tc>
          <w:tcPr>
            <w:tcW w:w="2268" w:type="dxa"/>
            <w:vAlign w:val="center"/>
          </w:tcPr>
          <w:p w14:paraId="443F00BC" w14:textId="77777777" w:rsidR="00391FC0" w:rsidRPr="00042BE8" w:rsidRDefault="00391FC0" w:rsidP="00D82FB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No.</w:t>
            </w:r>
          </w:p>
        </w:tc>
      </w:tr>
      <w:tr w:rsidR="00042BE8" w:rsidRPr="00042BE8" w14:paraId="35FE00FB" w14:textId="77777777" w:rsidTr="00AE7A8A">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754" w:type="dxa"/>
            <w:vAlign w:val="center"/>
          </w:tcPr>
          <w:p w14:paraId="02541AA6" w14:textId="4B8390D9" w:rsidR="00391FC0" w:rsidRPr="00042BE8" w:rsidRDefault="00391FC0" w:rsidP="00D82FB4">
            <w:pPr>
              <w:jc w:val="center"/>
              <w:rPr>
                <w:rFonts w:ascii="Times New Roman" w:hAnsi="Times New Roman" w:cs="Times New Roman"/>
                <w:color w:val="auto"/>
              </w:rPr>
            </w:pPr>
            <w:r w:rsidRPr="00042BE8">
              <w:rPr>
                <w:rFonts w:ascii="Times New Roman" w:hAnsi="Times New Roman" w:cs="Times New Roman"/>
                <w:color w:val="auto"/>
              </w:rPr>
              <w:t>SS</w:t>
            </w:r>
          </w:p>
        </w:tc>
        <w:tc>
          <w:tcPr>
            <w:tcW w:w="2268" w:type="dxa"/>
            <w:vAlign w:val="center"/>
          </w:tcPr>
          <w:p w14:paraId="6F8EF718" w14:textId="77777777" w:rsidR="00391FC0" w:rsidRPr="00042BE8" w:rsidRDefault="00391FC0" w:rsidP="00D82FB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4</w:t>
            </w:r>
            <w:r w:rsidRPr="00042BE8">
              <w:rPr>
                <w:rFonts w:ascii="Times New Roman" w:hAnsi="Times New Roman" w:cs="Times New Roman"/>
                <w:color w:val="auto"/>
                <w:vertAlign w:val="superscript"/>
              </w:rPr>
              <w:t>th</w:t>
            </w:r>
            <w:r w:rsidRPr="00042BE8">
              <w:rPr>
                <w:rFonts w:ascii="Times New Roman" w:hAnsi="Times New Roman" w:cs="Times New Roman"/>
                <w:color w:val="auto"/>
              </w:rPr>
              <w:t xml:space="preserve"> to 17</w:t>
            </w:r>
            <w:r w:rsidRPr="00042BE8">
              <w:rPr>
                <w:rFonts w:ascii="Times New Roman" w:hAnsi="Times New Roman" w:cs="Times New Roman"/>
                <w:color w:val="auto"/>
                <w:vertAlign w:val="superscript"/>
              </w:rPr>
              <w:t>th</w:t>
            </w:r>
            <w:r w:rsidRPr="00042BE8">
              <w:rPr>
                <w:rFonts w:ascii="Times New Roman" w:hAnsi="Times New Roman" w:cs="Times New Roman"/>
                <w:color w:val="auto"/>
              </w:rPr>
              <w:t xml:space="preserve"> August</w:t>
            </w:r>
          </w:p>
        </w:tc>
        <w:tc>
          <w:tcPr>
            <w:tcW w:w="2268" w:type="dxa"/>
            <w:vAlign w:val="center"/>
          </w:tcPr>
          <w:p w14:paraId="5AAA34AD" w14:textId="447A2AC0" w:rsidR="00391FC0" w:rsidRPr="00042BE8" w:rsidRDefault="00391FC0" w:rsidP="00D82FB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56</w:t>
            </w:r>
            <w:r w:rsidR="00042BE8" w:rsidRPr="00042BE8">
              <w:rPr>
                <w:rFonts w:ascii="Times New Roman" w:hAnsi="Times New Roman" w:cs="Times New Roman"/>
                <w:color w:val="auto"/>
              </w:rPr>
              <w:t>°</w:t>
            </w:r>
            <w:r w:rsidRPr="00042BE8">
              <w:rPr>
                <w:rFonts w:ascii="Times New Roman" w:hAnsi="Times New Roman" w:cs="Times New Roman"/>
                <w:color w:val="auto"/>
              </w:rPr>
              <w:t>, no marker</w:t>
            </w:r>
          </w:p>
        </w:tc>
        <w:tc>
          <w:tcPr>
            <w:tcW w:w="2268" w:type="dxa"/>
            <w:vAlign w:val="center"/>
          </w:tcPr>
          <w:p w14:paraId="4EB3C36A" w14:textId="4AFC19E4" w:rsidR="00391FC0" w:rsidRPr="00042BE8" w:rsidRDefault="00391FC0" w:rsidP="00D82FB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299</w:t>
            </w:r>
            <w:r w:rsidR="00042BE8" w:rsidRPr="00042BE8">
              <w:rPr>
                <w:rFonts w:ascii="Times New Roman" w:hAnsi="Times New Roman" w:cs="Times New Roman"/>
                <w:color w:val="auto"/>
              </w:rPr>
              <w:t>°</w:t>
            </w:r>
            <w:r w:rsidRPr="00042BE8">
              <w:rPr>
                <w:rFonts w:ascii="Times New Roman" w:hAnsi="Times New Roman" w:cs="Times New Roman"/>
                <w:color w:val="auto"/>
              </w:rPr>
              <w:t>, no marker</w:t>
            </w:r>
          </w:p>
        </w:tc>
        <w:tc>
          <w:tcPr>
            <w:tcW w:w="2268" w:type="dxa"/>
            <w:vAlign w:val="center"/>
          </w:tcPr>
          <w:p w14:paraId="615C88EE" w14:textId="77777777" w:rsidR="00391FC0" w:rsidRPr="00042BE8" w:rsidRDefault="00391FC0" w:rsidP="00D82FB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No.</w:t>
            </w:r>
          </w:p>
        </w:tc>
      </w:tr>
      <w:tr w:rsidR="00042BE8" w:rsidRPr="00042BE8" w14:paraId="12BA78D1" w14:textId="77777777" w:rsidTr="00AE7A8A">
        <w:trPr>
          <w:trHeight w:val="567"/>
        </w:trPr>
        <w:tc>
          <w:tcPr>
            <w:cnfStyle w:val="001000000000" w:firstRow="0" w:lastRow="0" w:firstColumn="1" w:lastColumn="0" w:oddVBand="0" w:evenVBand="0" w:oddHBand="0" w:evenHBand="0" w:firstRowFirstColumn="0" w:firstRowLastColumn="0" w:lastRowFirstColumn="0" w:lastRowLastColumn="0"/>
            <w:tcW w:w="754" w:type="dxa"/>
            <w:vAlign w:val="center"/>
          </w:tcPr>
          <w:p w14:paraId="64051827" w14:textId="4F21E77B" w:rsidR="00391FC0" w:rsidRPr="00042BE8" w:rsidRDefault="00391FC0" w:rsidP="00D82FB4">
            <w:pPr>
              <w:jc w:val="center"/>
              <w:rPr>
                <w:rFonts w:ascii="Times New Roman" w:hAnsi="Times New Roman" w:cs="Times New Roman"/>
                <w:color w:val="auto"/>
              </w:rPr>
            </w:pPr>
            <w:r w:rsidRPr="00042BE8">
              <w:rPr>
                <w:rFonts w:ascii="Times New Roman" w:hAnsi="Times New Roman" w:cs="Times New Roman"/>
                <w:color w:val="auto"/>
              </w:rPr>
              <w:t>SAX</w:t>
            </w:r>
          </w:p>
        </w:tc>
        <w:tc>
          <w:tcPr>
            <w:tcW w:w="2268" w:type="dxa"/>
            <w:vAlign w:val="center"/>
          </w:tcPr>
          <w:p w14:paraId="327C7925" w14:textId="77777777" w:rsidR="00391FC0" w:rsidRPr="00042BE8" w:rsidRDefault="00391FC0" w:rsidP="00D82FB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24</w:t>
            </w:r>
            <w:r w:rsidRPr="00042BE8">
              <w:rPr>
                <w:rFonts w:ascii="Times New Roman" w:hAnsi="Times New Roman" w:cs="Times New Roman"/>
                <w:color w:val="auto"/>
                <w:vertAlign w:val="superscript"/>
              </w:rPr>
              <w:t>th</w:t>
            </w:r>
            <w:r w:rsidRPr="00042BE8">
              <w:rPr>
                <w:rFonts w:ascii="Times New Roman" w:hAnsi="Times New Roman" w:cs="Times New Roman"/>
                <w:color w:val="auto"/>
              </w:rPr>
              <w:t xml:space="preserve"> September</w:t>
            </w:r>
          </w:p>
        </w:tc>
        <w:tc>
          <w:tcPr>
            <w:tcW w:w="2268" w:type="dxa"/>
            <w:vAlign w:val="center"/>
          </w:tcPr>
          <w:p w14:paraId="6C404646" w14:textId="1DC6E94F" w:rsidR="00391FC0" w:rsidRPr="00042BE8" w:rsidRDefault="00391FC0" w:rsidP="00D82FB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66</w:t>
            </w:r>
            <w:r w:rsidR="00042BE8" w:rsidRPr="00042BE8">
              <w:rPr>
                <w:rFonts w:ascii="Times New Roman" w:hAnsi="Times New Roman" w:cs="Times New Roman"/>
                <w:color w:val="auto"/>
              </w:rPr>
              <w:t>°</w:t>
            </w:r>
            <w:r w:rsidRPr="00042BE8">
              <w:rPr>
                <w:rFonts w:ascii="Times New Roman" w:hAnsi="Times New Roman" w:cs="Times New Roman"/>
                <w:color w:val="auto"/>
              </w:rPr>
              <w:t>, no marker</w:t>
            </w:r>
          </w:p>
        </w:tc>
        <w:tc>
          <w:tcPr>
            <w:tcW w:w="2268" w:type="dxa"/>
            <w:vAlign w:val="center"/>
          </w:tcPr>
          <w:p w14:paraId="78D4D05B" w14:textId="72F14234" w:rsidR="00391FC0" w:rsidRPr="00042BE8" w:rsidRDefault="00391FC0" w:rsidP="00D82FB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289</w:t>
            </w:r>
            <w:r w:rsidR="00042BE8" w:rsidRPr="00042BE8">
              <w:rPr>
                <w:rFonts w:ascii="Times New Roman" w:hAnsi="Times New Roman" w:cs="Times New Roman"/>
                <w:color w:val="auto"/>
              </w:rPr>
              <w:t>°</w:t>
            </w:r>
            <w:r w:rsidRPr="00042BE8">
              <w:rPr>
                <w:rFonts w:ascii="Times New Roman" w:hAnsi="Times New Roman" w:cs="Times New Roman"/>
                <w:color w:val="auto"/>
              </w:rPr>
              <w:t xml:space="preserve"> no marker</w:t>
            </w:r>
          </w:p>
        </w:tc>
        <w:tc>
          <w:tcPr>
            <w:tcW w:w="2268" w:type="dxa"/>
            <w:vAlign w:val="center"/>
          </w:tcPr>
          <w:p w14:paraId="174A26AD" w14:textId="77777777" w:rsidR="00391FC0" w:rsidRPr="00042BE8" w:rsidRDefault="00391FC0" w:rsidP="00D82FB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No.</w:t>
            </w:r>
          </w:p>
        </w:tc>
      </w:tr>
      <w:tr w:rsidR="00042BE8" w:rsidRPr="00042BE8" w14:paraId="5A9FD257" w14:textId="77777777" w:rsidTr="00AE7A8A">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754" w:type="dxa"/>
            <w:vAlign w:val="center"/>
          </w:tcPr>
          <w:p w14:paraId="6B175BBB" w14:textId="77FF9E79" w:rsidR="00391FC0" w:rsidRPr="00042BE8" w:rsidRDefault="00391FC0" w:rsidP="00D82FB4">
            <w:pPr>
              <w:jc w:val="center"/>
              <w:rPr>
                <w:rFonts w:ascii="Times New Roman" w:hAnsi="Times New Roman" w:cs="Times New Roman"/>
                <w:color w:val="auto"/>
              </w:rPr>
            </w:pPr>
            <w:r w:rsidRPr="00042BE8">
              <w:rPr>
                <w:rFonts w:ascii="Times New Roman" w:hAnsi="Times New Roman" w:cs="Times New Roman"/>
                <w:color w:val="auto"/>
              </w:rPr>
              <w:t>AE</w:t>
            </w:r>
          </w:p>
        </w:tc>
        <w:tc>
          <w:tcPr>
            <w:tcW w:w="2268" w:type="dxa"/>
            <w:vAlign w:val="center"/>
          </w:tcPr>
          <w:p w14:paraId="7A27179B" w14:textId="3AC1A060" w:rsidR="00391FC0" w:rsidRPr="00042BE8" w:rsidRDefault="00391FC0" w:rsidP="00D82FB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7</w:t>
            </w:r>
            <w:r w:rsidRPr="00042BE8">
              <w:rPr>
                <w:rFonts w:ascii="Times New Roman" w:hAnsi="Times New Roman" w:cs="Times New Roman"/>
                <w:color w:val="auto"/>
                <w:vertAlign w:val="superscript"/>
              </w:rPr>
              <w:t>th</w:t>
            </w:r>
            <w:r w:rsidRPr="00042BE8">
              <w:rPr>
                <w:rFonts w:ascii="Times New Roman" w:hAnsi="Times New Roman" w:cs="Times New Roman"/>
                <w:color w:val="auto"/>
              </w:rPr>
              <w:t xml:space="preserve"> </w:t>
            </w:r>
            <w:r w:rsidR="00042BE8" w:rsidRPr="00042BE8">
              <w:rPr>
                <w:rFonts w:ascii="Times New Roman" w:hAnsi="Times New Roman" w:cs="Times New Roman"/>
                <w:color w:val="auto"/>
              </w:rPr>
              <w:t>November</w:t>
            </w:r>
          </w:p>
        </w:tc>
        <w:tc>
          <w:tcPr>
            <w:tcW w:w="2268" w:type="dxa"/>
            <w:vAlign w:val="center"/>
          </w:tcPr>
          <w:p w14:paraId="48C18D1E" w14:textId="2C85C22C" w:rsidR="00391FC0" w:rsidRPr="00042BE8" w:rsidRDefault="00391FC0" w:rsidP="00D82FB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90</w:t>
            </w:r>
            <w:r w:rsidR="00042BE8" w:rsidRPr="00042BE8">
              <w:rPr>
                <w:rFonts w:ascii="Times New Roman" w:hAnsi="Times New Roman" w:cs="Times New Roman"/>
                <w:color w:val="auto"/>
              </w:rPr>
              <w:t>°</w:t>
            </w:r>
            <w:r w:rsidRPr="00042BE8">
              <w:rPr>
                <w:rFonts w:ascii="Times New Roman" w:hAnsi="Times New Roman" w:cs="Times New Roman"/>
                <w:color w:val="auto"/>
              </w:rPr>
              <w:t>, no marker</w:t>
            </w:r>
          </w:p>
        </w:tc>
        <w:tc>
          <w:tcPr>
            <w:tcW w:w="2268" w:type="dxa"/>
            <w:vAlign w:val="center"/>
          </w:tcPr>
          <w:p w14:paraId="444FA2D2" w14:textId="2276E070" w:rsidR="00391FC0" w:rsidRPr="00042BE8" w:rsidRDefault="00391FC0" w:rsidP="00D82FB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266</w:t>
            </w:r>
            <w:r w:rsidR="00042BE8" w:rsidRPr="00042BE8">
              <w:rPr>
                <w:rFonts w:ascii="Times New Roman" w:hAnsi="Times New Roman" w:cs="Times New Roman"/>
                <w:color w:val="auto"/>
              </w:rPr>
              <w:t>°</w:t>
            </w:r>
            <w:r w:rsidRPr="00042BE8">
              <w:rPr>
                <w:rFonts w:ascii="Times New Roman" w:hAnsi="Times New Roman" w:cs="Times New Roman"/>
                <w:color w:val="auto"/>
              </w:rPr>
              <w:t>, marker R</w:t>
            </w:r>
          </w:p>
        </w:tc>
        <w:tc>
          <w:tcPr>
            <w:tcW w:w="2268" w:type="dxa"/>
            <w:vAlign w:val="center"/>
          </w:tcPr>
          <w:p w14:paraId="3E2633D9" w14:textId="77777777" w:rsidR="00391FC0" w:rsidRPr="00042BE8" w:rsidRDefault="00391FC0" w:rsidP="00D82FB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Yes, sunset.</w:t>
            </w:r>
          </w:p>
        </w:tc>
      </w:tr>
      <w:tr w:rsidR="00042BE8" w:rsidRPr="00042BE8" w14:paraId="477E8E31" w14:textId="77777777" w:rsidTr="00AE7A8A">
        <w:trPr>
          <w:trHeight w:val="567"/>
        </w:trPr>
        <w:tc>
          <w:tcPr>
            <w:cnfStyle w:val="001000000000" w:firstRow="0" w:lastRow="0" w:firstColumn="1" w:lastColumn="0" w:oddVBand="0" w:evenVBand="0" w:oddHBand="0" w:evenHBand="0" w:firstRowFirstColumn="0" w:firstRowLastColumn="0" w:lastRowFirstColumn="0" w:lastRowLastColumn="0"/>
            <w:tcW w:w="754" w:type="dxa"/>
            <w:vAlign w:val="center"/>
          </w:tcPr>
          <w:p w14:paraId="40552A86" w14:textId="5139A282" w:rsidR="00391FC0" w:rsidRPr="00042BE8" w:rsidRDefault="00391FC0" w:rsidP="00D82FB4">
            <w:pPr>
              <w:jc w:val="center"/>
              <w:rPr>
                <w:rFonts w:ascii="Times New Roman" w:hAnsi="Times New Roman" w:cs="Times New Roman"/>
                <w:color w:val="auto"/>
              </w:rPr>
            </w:pPr>
            <w:r w:rsidRPr="00042BE8">
              <w:rPr>
                <w:rFonts w:ascii="Times New Roman" w:hAnsi="Times New Roman" w:cs="Times New Roman"/>
                <w:color w:val="auto"/>
              </w:rPr>
              <w:t>AWX</w:t>
            </w:r>
          </w:p>
        </w:tc>
        <w:tc>
          <w:tcPr>
            <w:tcW w:w="2268" w:type="dxa"/>
            <w:vAlign w:val="center"/>
          </w:tcPr>
          <w:p w14:paraId="1E4D2522" w14:textId="77777777" w:rsidR="00391FC0" w:rsidRPr="00042BE8" w:rsidRDefault="00391FC0" w:rsidP="00D82FB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22</w:t>
            </w:r>
            <w:r w:rsidRPr="00042BE8">
              <w:rPr>
                <w:rFonts w:ascii="Times New Roman" w:hAnsi="Times New Roman" w:cs="Times New Roman"/>
                <w:color w:val="auto"/>
                <w:vertAlign w:val="superscript"/>
              </w:rPr>
              <w:t>nd</w:t>
            </w:r>
            <w:r w:rsidRPr="00042BE8">
              <w:rPr>
                <w:rFonts w:ascii="Times New Roman" w:hAnsi="Times New Roman" w:cs="Times New Roman"/>
                <w:color w:val="auto"/>
              </w:rPr>
              <w:t xml:space="preserve"> December</w:t>
            </w:r>
          </w:p>
        </w:tc>
        <w:tc>
          <w:tcPr>
            <w:tcW w:w="2268" w:type="dxa"/>
            <w:vAlign w:val="center"/>
          </w:tcPr>
          <w:p w14:paraId="109643A6" w14:textId="458CE2FB" w:rsidR="00391FC0" w:rsidRPr="00042BE8" w:rsidRDefault="00391FC0" w:rsidP="00D82FB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117</w:t>
            </w:r>
            <w:r w:rsidR="00042BE8" w:rsidRPr="00042BE8">
              <w:rPr>
                <w:rFonts w:ascii="Times New Roman" w:hAnsi="Times New Roman" w:cs="Times New Roman"/>
                <w:color w:val="auto"/>
              </w:rPr>
              <w:t>°</w:t>
            </w:r>
            <w:r w:rsidRPr="00042BE8">
              <w:rPr>
                <w:rFonts w:ascii="Times New Roman" w:hAnsi="Times New Roman" w:cs="Times New Roman"/>
                <w:color w:val="auto"/>
              </w:rPr>
              <w:t>, marker D</w:t>
            </w:r>
          </w:p>
        </w:tc>
        <w:tc>
          <w:tcPr>
            <w:tcW w:w="2268" w:type="dxa"/>
            <w:vAlign w:val="center"/>
          </w:tcPr>
          <w:p w14:paraId="6FADF6EB" w14:textId="48EC9D29" w:rsidR="00391FC0" w:rsidRPr="00042BE8" w:rsidRDefault="00391FC0" w:rsidP="00D82FB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240</w:t>
            </w:r>
            <w:r w:rsidR="00042BE8" w:rsidRPr="00042BE8">
              <w:rPr>
                <w:rFonts w:ascii="Times New Roman" w:hAnsi="Times New Roman" w:cs="Times New Roman"/>
                <w:color w:val="auto"/>
              </w:rPr>
              <w:t>°</w:t>
            </w:r>
            <w:r w:rsidRPr="00042BE8">
              <w:rPr>
                <w:rFonts w:ascii="Times New Roman" w:hAnsi="Times New Roman" w:cs="Times New Roman"/>
                <w:color w:val="auto"/>
              </w:rPr>
              <w:t>, between markers O and P</w:t>
            </w:r>
          </w:p>
        </w:tc>
        <w:tc>
          <w:tcPr>
            <w:tcW w:w="2268" w:type="dxa"/>
            <w:vAlign w:val="center"/>
          </w:tcPr>
          <w:p w14:paraId="7FE67760" w14:textId="77777777" w:rsidR="00391FC0" w:rsidRPr="00042BE8" w:rsidRDefault="00391FC0" w:rsidP="00D82FB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042BE8">
              <w:rPr>
                <w:rFonts w:ascii="Times New Roman" w:hAnsi="Times New Roman" w:cs="Times New Roman"/>
                <w:color w:val="auto"/>
              </w:rPr>
              <w:t>Yes, sunrise. Maybe set.</w:t>
            </w:r>
          </w:p>
        </w:tc>
      </w:tr>
    </w:tbl>
    <w:p w14:paraId="7F7C7228" w14:textId="246F8C35" w:rsidR="00391FC0" w:rsidRPr="00042BE8" w:rsidRDefault="00391FC0" w:rsidP="001B4DE8">
      <w:pPr>
        <w:spacing w:line="276" w:lineRule="auto"/>
        <w:jc w:val="both"/>
        <w:rPr>
          <w:rFonts w:ascii="Times New Roman" w:hAnsi="Times New Roman" w:cs="Times New Roman"/>
          <w:b/>
          <w:bCs/>
          <w:sz w:val="24"/>
          <w:szCs w:val="24"/>
        </w:rPr>
      </w:pPr>
    </w:p>
    <w:p w14:paraId="561C6677" w14:textId="4BBDABB7" w:rsidR="009A3BAE" w:rsidRPr="00042BE8" w:rsidRDefault="009A3BAE" w:rsidP="009A3BAE">
      <w:pPr>
        <w:spacing w:line="276" w:lineRule="auto"/>
        <w:jc w:val="center"/>
        <w:rPr>
          <w:rFonts w:ascii="Times New Roman" w:hAnsi="Times New Roman" w:cs="Times New Roman"/>
          <w:i/>
          <w:iCs/>
        </w:rPr>
      </w:pPr>
      <w:r w:rsidRPr="00042BE8">
        <w:rPr>
          <w:rFonts w:ascii="Times New Roman" w:hAnsi="Times New Roman" w:cs="Times New Roman"/>
          <w:i/>
          <w:iCs/>
        </w:rPr>
        <w:t>Tables 2 and 3 – Table</w:t>
      </w:r>
      <w:r w:rsidR="00EE4EB2" w:rsidRPr="00042BE8">
        <w:rPr>
          <w:rFonts w:ascii="Times New Roman" w:hAnsi="Times New Roman" w:cs="Times New Roman"/>
          <w:i/>
          <w:iCs/>
        </w:rPr>
        <w:t>s</w:t>
      </w:r>
      <w:r w:rsidRPr="00042BE8">
        <w:rPr>
          <w:rFonts w:ascii="Times New Roman" w:hAnsi="Times New Roman" w:cs="Times New Roman"/>
          <w:i/>
          <w:iCs/>
        </w:rPr>
        <w:t xml:space="preserve"> revealing the date, rising and setting azimuth and evidence of an alignment from the railway bridge (RB)</w:t>
      </w:r>
      <w:r w:rsidR="00EE4EB2" w:rsidRPr="00042BE8">
        <w:rPr>
          <w:rFonts w:ascii="Times New Roman" w:hAnsi="Times New Roman" w:cs="Times New Roman"/>
          <w:i/>
          <w:iCs/>
        </w:rPr>
        <w:t xml:space="preserve"> and the water fountain (WF)</w:t>
      </w:r>
      <w:r w:rsidRPr="00042BE8">
        <w:rPr>
          <w:rFonts w:ascii="Times New Roman" w:hAnsi="Times New Roman" w:cs="Times New Roman"/>
          <w:i/>
          <w:iCs/>
        </w:rPr>
        <w:t xml:space="preserve"> for the </w:t>
      </w:r>
      <w:r w:rsidRPr="00042BE8">
        <w:rPr>
          <w:rFonts w:ascii="Times New Roman" w:hAnsi="Times New Roman" w:cs="Times New Roman"/>
          <w:i/>
          <w:iCs/>
          <w:sz w:val="24"/>
          <w:szCs w:val="24"/>
        </w:rPr>
        <w:t>winter solstice (WS), winter-summer cross-quarter (WSX), spring equinox (SE), spring-summer cross-quarter (SSX), summer solstice (SS), summer-autumn cross-quarter (SAX), autumn equinox (AE) and finally, the autumn-winter cross-quarter (AWX).</w:t>
      </w:r>
    </w:p>
    <w:p w14:paraId="6B02A11A" w14:textId="18E2140C" w:rsidR="00192070" w:rsidRPr="00042BE8" w:rsidRDefault="00192070" w:rsidP="00192070">
      <w:pPr>
        <w:spacing w:line="276" w:lineRule="auto"/>
        <w:jc w:val="both"/>
        <w:rPr>
          <w:rFonts w:ascii="Times New Roman" w:hAnsi="Times New Roman" w:cs="Times New Roman"/>
          <w:i/>
          <w:iCs/>
        </w:rPr>
      </w:pPr>
    </w:p>
    <w:p w14:paraId="65FF19AF" w14:textId="574B2CD5" w:rsidR="00A36BD2" w:rsidRPr="00042BE8" w:rsidRDefault="00A36BD2" w:rsidP="001B4DE8">
      <w:pPr>
        <w:spacing w:line="276" w:lineRule="auto"/>
        <w:jc w:val="both"/>
        <w:rPr>
          <w:rFonts w:ascii="Times New Roman" w:hAnsi="Times New Roman" w:cs="Times New Roman"/>
          <w:b/>
          <w:bCs/>
          <w:sz w:val="24"/>
          <w:szCs w:val="24"/>
        </w:rPr>
      </w:pPr>
      <w:r w:rsidRPr="00042BE8">
        <w:rPr>
          <w:rFonts w:ascii="Times New Roman" w:hAnsi="Times New Roman" w:cs="Times New Roman"/>
          <w:b/>
          <w:bCs/>
          <w:sz w:val="24"/>
          <w:szCs w:val="24"/>
        </w:rPr>
        <w:lastRenderedPageBreak/>
        <w:t>Discussion</w:t>
      </w:r>
    </w:p>
    <w:p w14:paraId="11264144" w14:textId="7F6B947B" w:rsidR="00A36BD2" w:rsidRPr="00042BE8" w:rsidRDefault="00A36BD2" w:rsidP="001B4DE8">
      <w:pPr>
        <w:spacing w:line="276" w:lineRule="auto"/>
        <w:jc w:val="both"/>
        <w:rPr>
          <w:rFonts w:ascii="Times New Roman" w:hAnsi="Times New Roman" w:cs="Times New Roman"/>
          <w:sz w:val="24"/>
          <w:szCs w:val="24"/>
        </w:rPr>
      </w:pPr>
      <w:r w:rsidRPr="00042BE8">
        <w:rPr>
          <w:rFonts w:ascii="Times New Roman" w:hAnsi="Times New Roman" w:cs="Times New Roman"/>
          <w:sz w:val="24"/>
          <w:szCs w:val="24"/>
        </w:rPr>
        <w:t xml:space="preserve">According to the map provided by Markova, the settlement sat on the western bank of the </w:t>
      </w:r>
      <w:r w:rsidR="006A49BC" w:rsidRPr="00042BE8">
        <w:rPr>
          <w:rFonts w:ascii="Times New Roman" w:hAnsi="Times New Roman" w:cs="Times New Roman"/>
          <w:sz w:val="24"/>
          <w:szCs w:val="24"/>
        </w:rPr>
        <w:t>Yantra,</w:t>
      </w:r>
      <w:r w:rsidRPr="00042BE8">
        <w:rPr>
          <w:rFonts w:ascii="Times New Roman" w:hAnsi="Times New Roman" w:cs="Times New Roman"/>
          <w:sz w:val="24"/>
          <w:szCs w:val="24"/>
        </w:rPr>
        <w:t xml:space="preserve"> but no doorways were indicated</w:t>
      </w:r>
      <w:r w:rsidR="009B17D4">
        <w:rPr>
          <w:rFonts w:ascii="Times New Roman" w:hAnsi="Times New Roman" w:cs="Times New Roman"/>
          <w:sz w:val="24"/>
          <w:szCs w:val="24"/>
        </w:rPr>
        <w:t>,</w:t>
      </w:r>
      <w:r w:rsidRPr="00042BE8">
        <w:rPr>
          <w:rFonts w:ascii="Times New Roman" w:hAnsi="Times New Roman" w:cs="Times New Roman"/>
          <w:sz w:val="24"/>
          <w:szCs w:val="24"/>
        </w:rPr>
        <w:t xml:space="preserve"> </w:t>
      </w:r>
      <w:r w:rsidR="009B17D4">
        <w:rPr>
          <w:rFonts w:ascii="Times New Roman" w:hAnsi="Times New Roman" w:cs="Times New Roman"/>
          <w:sz w:val="24"/>
          <w:szCs w:val="24"/>
        </w:rPr>
        <w:t>meaning</w:t>
      </w:r>
      <w:r w:rsidRPr="00042BE8">
        <w:rPr>
          <w:rFonts w:ascii="Times New Roman" w:hAnsi="Times New Roman" w:cs="Times New Roman"/>
          <w:sz w:val="24"/>
          <w:szCs w:val="24"/>
        </w:rPr>
        <w:t xml:space="preserve"> it is not possible to determine the direction they faced. However, it was common for the streets of Neolithic settlements in Bulgaria to be ‘orientated according to the cardinal directions’.</w:t>
      </w:r>
      <w:r w:rsidRPr="00042BE8">
        <w:rPr>
          <w:rStyle w:val="FootnoteReference"/>
          <w:rFonts w:ascii="Times New Roman" w:hAnsi="Times New Roman" w:cs="Times New Roman"/>
          <w:sz w:val="24"/>
          <w:szCs w:val="24"/>
        </w:rPr>
        <w:footnoteReference w:id="63"/>
      </w:r>
      <w:r w:rsidRPr="00042BE8">
        <w:rPr>
          <w:rFonts w:ascii="Times New Roman" w:hAnsi="Times New Roman" w:cs="Times New Roman"/>
          <w:sz w:val="24"/>
          <w:szCs w:val="24"/>
        </w:rPr>
        <w:t xml:space="preserve"> The present data shows that the settlement likely faced south-east and was orientated towards the gorge. This could be inferred by the </w:t>
      </w:r>
      <w:r w:rsidR="00B5571C" w:rsidRPr="00042BE8">
        <w:rPr>
          <w:rFonts w:ascii="Times New Roman" w:hAnsi="Times New Roman" w:cs="Times New Roman"/>
          <w:sz w:val="24"/>
          <w:szCs w:val="24"/>
        </w:rPr>
        <w:t>site’s</w:t>
      </w:r>
      <w:r w:rsidRPr="00042BE8">
        <w:rPr>
          <w:rFonts w:ascii="Times New Roman" w:hAnsi="Times New Roman" w:cs="Times New Roman"/>
          <w:sz w:val="24"/>
          <w:szCs w:val="24"/>
        </w:rPr>
        <w:t xml:space="preserve"> topography. The northern horizon of the landscape is more elevated and could have potentially provided shelter from the wind</w:t>
      </w:r>
      <w:r w:rsidR="00B5571C" w:rsidRPr="00042BE8">
        <w:rPr>
          <w:rFonts w:ascii="Times New Roman" w:hAnsi="Times New Roman" w:cs="Times New Roman"/>
          <w:sz w:val="24"/>
          <w:szCs w:val="24"/>
        </w:rPr>
        <w:t>,</w:t>
      </w:r>
      <w:r w:rsidRPr="00042BE8">
        <w:rPr>
          <w:rFonts w:ascii="Times New Roman" w:hAnsi="Times New Roman" w:cs="Times New Roman"/>
          <w:sz w:val="24"/>
          <w:szCs w:val="24"/>
        </w:rPr>
        <w:t xml:space="preserve"> whereas the southern scape is captivating, demanding of the viewers’ attention. This concurs </w:t>
      </w:r>
      <w:r w:rsidR="006171AE" w:rsidRPr="00042BE8">
        <w:rPr>
          <w:rFonts w:ascii="Times New Roman" w:hAnsi="Times New Roman" w:cs="Times New Roman"/>
          <w:sz w:val="24"/>
          <w:szCs w:val="24"/>
        </w:rPr>
        <w:t xml:space="preserve">with </w:t>
      </w:r>
      <w:r w:rsidRPr="00042BE8">
        <w:rPr>
          <w:rFonts w:ascii="Times New Roman" w:hAnsi="Times New Roman" w:cs="Times New Roman"/>
          <w:sz w:val="24"/>
          <w:szCs w:val="24"/>
        </w:rPr>
        <w:t>the work by Brown, who stated that the horizon is a ‘powerful magnet’ that draws the eye.</w:t>
      </w:r>
      <w:r w:rsidRPr="00042BE8">
        <w:rPr>
          <w:rStyle w:val="FootnoteReference"/>
          <w:rFonts w:ascii="Times New Roman" w:hAnsi="Times New Roman" w:cs="Times New Roman"/>
          <w:sz w:val="24"/>
          <w:szCs w:val="24"/>
        </w:rPr>
        <w:footnoteReference w:id="64"/>
      </w:r>
      <w:r w:rsidRPr="00042BE8">
        <w:rPr>
          <w:rFonts w:ascii="Times New Roman" w:hAnsi="Times New Roman" w:cs="Times New Roman"/>
          <w:sz w:val="24"/>
          <w:szCs w:val="24"/>
        </w:rPr>
        <w:t xml:space="preserve"> Furthermore, it has been proposed that the Neolithic population of Thrace </w:t>
      </w:r>
      <w:r w:rsidR="00431997" w:rsidRPr="00042BE8">
        <w:rPr>
          <w:rFonts w:ascii="Times New Roman" w:hAnsi="Times New Roman" w:cs="Times New Roman"/>
          <w:sz w:val="24"/>
          <w:szCs w:val="24"/>
        </w:rPr>
        <w:t>w</w:t>
      </w:r>
      <w:r w:rsidR="00B02449">
        <w:rPr>
          <w:rFonts w:ascii="Times New Roman" w:hAnsi="Times New Roman" w:cs="Times New Roman"/>
          <w:sz w:val="24"/>
          <w:szCs w:val="24"/>
        </w:rPr>
        <w:t>ere</w:t>
      </w:r>
      <w:r w:rsidRPr="00042BE8">
        <w:rPr>
          <w:rFonts w:ascii="Times New Roman" w:hAnsi="Times New Roman" w:cs="Times New Roman"/>
          <w:sz w:val="24"/>
          <w:szCs w:val="24"/>
        </w:rPr>
        <w:t xml:space="preserve"> drawn to </w:t>
      </w:r>
      <w:r w:rsidR="00431997" w:rsidRPr="00042BE8">
        <w:rPr>
          <w:rFonts w:ascii="Times New Roman" w:hAnsi="Times New Roman" w:cs="Times New Roman"/>
          <w:sz w:val="24"/>
          <w:szCs w:val="24"/>
        </w:rPr>
        <w:t>spectacular</w:t>
      </w:r>
      <w:r w:rsidRPr="00042BE8">
        <w:rPr>
          <w:rFonts w:ascii="Times New Roman" w:hAnsi="Times New Roman" w:cs="Times New Roman"/>
          <w:sz w:val="24"/>
          <w:szCs w:val="24"/>
        </w:rPr>
        <w:t xml:space="preserve"> topographical sites, such as the gorge, and these were frequent locations for alignments.</w:t>
      </w:r>
      <w:r w:rsidRPr="00042BE8">
        <w:rPr>
          <w:rStyle w:val="FootnoteReference"/>
          <w:rFonts w:ascii="Times New Roman" w:hAnsi="Times New Roman" w:cs="Times New Roman"/>
          <w:sz w:val="24"/>
          <w:szCs w:val="24"/>
        </w:rPr>
        <w:footnoteReference w:id="65"/>
      </w:r>
    </w:p>
    <w:p w14:paraId="068943D7" w14:textId="3CB88A38" w:rsidR="00A36BD2" w:rsidRPr="00042BE8" w:rsidRDefault="00A36BD2" w:rsidP="001B4DE8">
      <w:pPr>
        <w:spacing w:line="276" w:lineRule="auto"/>
        <w:jc w:val="both"/>
        <w:rPr>
          <w:rFonts w:ascii="Times New Roman" w:hAnsi="Times New Roman" w:cs="Times New Roman"/>
          <w:sz w:val="24"/>
          <w:szCs w:val="24"/>
        </w:rPr>
      </w:pPr>
      <w:r w:rsidRPr="00042BE8">
        <w:rPr>
          <w:rFonts w:ascii="Times New Roman" w:hAnsi="Times New Roman" w:cs="Times New Roman"/>
          <w:sz w:val="24"/>
          <w:szCs w:val="24"/>
        </w:rPr>
        <w:t xml:space="preserve">The horizon visible from Neolithic site of Samovodene is dominated by the gorge and the site seems small in its shadow. My attention kept being drawn back to the gorge, despite knowing there was more to see (Appendix </w:t>
      </w:r>
      <w:r w:rsidR="00922620" w:rsidRPr="00042BE8">
        <w:rPr>
          <w:rFonts w:ascii="Times New Roman" w:hAnsi="Times New Roman" w:cs="Times New Roman"/>
          <w:sz w:val="24"/>
          <w:szCs w:val="24"/>
        </w:rPr>
        <w:t>2</w:t>
      </w:r>
      <w:r w:rsidRPr="00042BE8">
        <w:rPr>
          <w:rFonts w:ascii="Times New Roman" w:hAnsi="Times New Roman" w:cs="Times New Roman"/>
          <w:sz w:val="24"/>
          <w:szCs w:val="24"/>
        </w:rPr>
        <w:t>). When I had finally left the vantage point to w</w:t>
      </w:r>
      <w:r w:rsidR="00922620" w:rsidRPr="00042BE8">
        <w:rPr>
          <w:rFonts w:ascii="Times New Roman" w:hAnsi="Times New Roman" w:cs="Times New Roman"/>
          <w:sz w:val="24"/>
          <w:szCs w:val="24"/>
        </w:rPr>
        <w:t>a</w:t>
      </w:r>
      <w:r w:rsidRPr="00042BE8">
        <w:rPr>
          <w:rFonts w:ascii="Times New Roman" w:hAnsi="Times New Roman" w:cs="Times New Roman"/>
          <w:sz w:val="24"/>
          <w:szCs w:val="24"/>
        </w:rPr>
        <w:t xml:space="preserve">nder </w:t>
      </w:r>
      <w:r w:rsidR="00922620" w:rsidRPr="00042BE8">
        <w:rPr>
          <w:rFonts w:ascii="Times New Roman" w:hAnsi="Times New Roman" w:cs="Times New Roman"/>
          <w:sz w:val="24"/>
          <w:szCs w:val="24"/>
        </w:rPr>
        <w:t>amongst</w:t>
      </w:r>
      <w:r w:rsidRPr="00042BE8">
        <w:rPr>
          <w:rFonts w:ascii="Times New Roman" w:hAnsi="Times New Roman" w:cs="Times New Roman"/>
          <w:sz w:val="24"/>
          <w:szCs w:val="24"/>
        </w:rPr>
        <w:t xml:space="preserve"> the undergrowth, I noticed there were lines in the grass where something, or someone, had walked. It is possible this was evidence of the stray dogs that </w:t>
      </w:r>
      <w:r w:rsidR="00E51ACC" w:rsidRPr="00042BE8">
        <w:rPr>
          <w:rFonts w:ascii="Times New Roman" w:hAnsi="Times New Roman" w:cs="Times New Roman"/>
          <w:sz w:val="24"/>
          <w:szCs w:val="24"/>
        </w:rPr>
        <w:t>Dzhanfesova</w:t>
      </w:r>
      <w:r w:rsidRPr="00042BE8">
        <w:rPr>
          <w:rFonts w:ascii="Times New Roman" w:hAnsi="Times New Roman" w:cs="Times New Roman"/>
          <w:sz w:val="24"/>
          <w:szCs w:val="24"/>
        </w:rPr>
        <w:t xml:space="preserve"> </w:t>
      </w:r>
      <w:r w:rsidR="00E1103D" w:rsidRPr="00042BE8">
        <w:rPr>
          <w:rFonts w:ascii="Times New Roman" w:hAnsi="Times New Roman" w:cs="Times New Roman"/>
          <w:sz w:val="24"/>
          <w:szCs w:val="24"/>
        </w:rPr>
        <w:t xml:space="preserve">had </w:t>
      </w:r>
      <w:r w:rsidRPr="00042BE8">
        <w:rPr>
          <w:rFonts w:ascii="Times New Roman" w:hAnsi="Times New Roman" w:cs="Times New Roman"/>
          <w:sz w:val="24"/>
          <w:szCs w:val="24"/>
        </w:rPr>
        <w:t>warned about</w:t>
      </w:r>
      <w:r w:rsidR="00E51ACC" w:rsidRPr="00042BE8">
        <w:rPr>
          <w:rFonts w:ascii="Times New Roman" w:hAnsi="Times New Roman" w:cs="Times New Roman"/>
          <w:sz w:val="24"/>
          <w:szCs w:val="24"/>
        </w:rPr>
        <w:t xml:space="preserve"> (Appendix 3)</w:t>
      </w:r>
      <w:r w:rsidRPr="00042BE8">
        <w:rPr>
          <w:rFonts w:ascii="Times New Roman" w:hAnsi="Times New Roman" w:cs="Times New Roman"/>
          <w:sz w:val="24"/>
          <w:szCs w:val="24"/>
        </w:rPr>
        <w:t xml:space="preserve">. Nonetheless, Ingold discusses lines as ways to </w:t>
      </w:r>
      <w:r w:rsidR="00E1103D" w:rsidRPr="00042BE8">
        <w:rPr>
          <w:rFonts w:ascii="Times New Roman" w:hAnsi="Times New Roman" w:cs="Times New Roman"/>
          <w:sz w:val="24"/>
          <w:szCs w:val="24"/>
        </w:rPr>
        <w:t>connect within the landscape spatially and temporally</w:t>
      </w:r>
      <w:r w:rsidRPr="00042BE8">
        <w:rPr>
          <w:rFonts w:ascii="Times New Roman" w:hAnsi="Times New Roman" w:cs="Times New Roman"/>
          <w:sz w:val="24"/>
          <w:szCs w:val="24"/>
        </w:rPr>
        <w:t>.</w:t>
      </w:r>
      <w:r w:rsidRPr="00042BE8">
        <w:rPr>
          <w:rStyle w:val="FootnoteReference"/>
          <w:rFonts w:ascii="Times New Roman" w:hAnsi="Times New Roman" w:cs="Times New Roman"/>
          <w:sz w:val="24"/>
          <w:szCs w:val="24"/>
        </w:rPr>
        <w:footnoteReference w:id="66"/>
      </w:r>
      <w:r w:rsidRPr="00042BE8">
        <w:rPr>
          <w:rFonts w:ascii="Times New Roman" w:hAnsi="Times New Roman" w:cs="Times New Roman"/>
          <w:sz w:val="24"/>
          <w:szCs w:val="24"/>
        </w:rPr>
        <w:t xml:space="preserve"> The wandering through the lines transported my mind to the Neolithic and I pondered whether I was walking a similar track to the ancient </w:t>
      </w:r>
      <w:r w:rsidR="00E1103D" w:rsidRPr="00042BE8">
        <w:rPr>
          <w:rFonts w:ascii="Times New Roman" w:hAnsi="Times New Roman" w:cs="Times New Roman"/>
          <w:sz w:val="24"/>
          <w:szCs w:val="24"/>
        </w:rPr>
        <w:t>inhabitants</w:t>
      </w:r>
      <w:r w:rsidRPr="00042BE8">
        <w:rPr>
          <w:rFonts w:ascii="Times New Roman" w:hAnsi="Times New Roman" w:cs="Times New Roman"/>
          <w:sz w:val="24"/>
          <w:szCs w:val="24"/>
        </w:rPr>
        <w:t xml:space="preserve"> of the settlement; did they also brush their fingers along the tall grass while walking towards the roaring river or did they stand on this very spot and gaze up at the clouds above? The inability to view the gorge from the ground caused me to wonder whether the people of Samovodene would have encountered a similar issue during the summer months. The fieldwork data proposes that this could be a possibility, as all the alignments are connected to the more barren months of the year (</w:t>
      </w:r>
      <w:r w:rsidR="00630401" w:rsidRPr="00042BE8">
        <w:rPr>
          <w:rFonts w:ascii="Times New Roman" w:hAnsi="Times New Roman" w:cs="Times New Roman"/>
          <w:sz w:val="24"/>
          <w:szCs w:val="24"/>
        </w:rPr>
        <w:t>Tables 2 and 3</w:t>
      </w:r>
      <w:r w:rsidRPr="00042BE8">
        <w:rPr>
          <w:rFonts w:ascii="Times New Roman" w:hAnsi="Times New Roman" w:cs="Times New Roman"/>
          <w:sz w:val="24"/>
          <w:szCs w:val="24"/>
        </w:rPr>
        <w:t xml:space="preserve">). </w:t>
      </w:r>
    </w:p>
    <w:p w14:paraId="5AFC4CD8" w14:textId="453F366F" w:rsidR="00A36BD2" w:rsidRPr="00042BE8" w:rsidRDefault="00A36BD2" w:rsidP="001B4DE8">
      <w:pPr>
        <w:spacing w:line="276" w:lineRule="auto"/>
        <w:jc w:val="both"/>
        <w:rPr>
          <w:rFonts w:ascii="Times New Roman" w:hAnsi="Times New Roman" w:cs="Times New Roman"/>
          <w:sz w:val="24"/>
          <w:szCs w:val="24"/>
        </w:rPr>
      </w:pPr>
      <w:r w:rsidRPr="00042BE8">
        <w:rPr>
          <w:rFonts w:ascii="Times New Roman" w:hAnsi="Times New Roman" w:cs="Times New Roman"/>
          <w:sz w:val="24"/>
          <w:szCs w:val="24"/>
        </w:rPr>
        <w:t>According to Stoev, Maglova and Spasova, prehistoric Thracians practiced rituals that were connected to specific positions of celestial objects in relation to the natural environment around them.</w:t>
      </w:r>
      <w:r w:rsidRPr="00042BE8">
        <w:rPr>
          <w:rStyle w:val="FootnoteReference"/>
          <w:rFonts w:ascii="Times New Roman" w:hAnsi="Times New Roman" w:cs="Times New Roman"/>
          <w:sz w:val="24"/>
          <w:szCs w:val="24"/>
        </w:rPr>
        <w:footnoteReference w:id="67"/>
      </w:r>
      <w:r w:rsidRPr="00042BE8">
        <w:rPr>
          <w:rFonts w:ascii="Times New Roman" w:hAnsi="Times New Roman" w:cs="Times New Roman"/>
          <w:sz w:val="24"/>
          <w:szCs w:val="24"/>
        </w:rPr>
        <w:t xml:space="preserve"> Therefore, the gorge could serve as a ‘frame’ for a particular celestial phenomenon that the prehistoric inhabitants of Samovodene were interested in. The virtual data reveals that the constellations Orion and Centaurus had a potentially significant pattern; Orion sat over the gorge during the summer months and was eventually ‘chased off’ by Centaurus, who replaced Orion by the Winter Solstice. It is known through other related studies that the Neolithic Thracians did show an </w:t>
      </w:r>
      <w:r w:rsidR="009C206A" w:rsidRPr="00042BE8">
        <w:rPr>
          <w:rFonts w:ascii="Times New Roman" w:hAnsi="Times New Roman" w:cs="Times New Roman"/>
          <w:sz w:val="24"/>
          <w:szCs w:val="24"/>
        </w:rPr>
        <w:t>affiliation</w:t>
      </w:r>
      <w:r w:rsidRPr="00042BE8">
        <w:rPr>
          <w:rFonts w:ascii="Times New Roman" w:hAnsi="Times New Roman" w:cs="Times New Roman"/>
          <w:sz w:val="24"/>
          <w:szCs w:val="24"/>
        </w:rPr>
        <w:t xml:space="preserve"> towards constellations.</w:t>
      </w:r>
      <w:r w:rsidRPr="00042BE8">
        <w:rPr>
          <w:rStyle w:val="FootnoteReference"/>
          <w:rFonts w:ascii="Times New Roman" w:hAnsi="Times New Roman" w:cs="Times New Roman"/>
          <w:sz w:val="24"/>
          <w:szCs w:val="24"/>
        </w:rPr>
        <w:footnoteReference w:id="68"/>
      </w:r>
      <w:r w:rsidRPr="00042BE8">
        <w:rPr>
          <w:rFonts w:ascii="Times New Roman" w:hAnsi="Times New Roman" w:cs="Times New Roman"/>
          <w:sz w:val="24"/>
          <w:szCs w:val="24"/>
        </w:rPr>
        <w:t xml:space="preserve"> </w:t>
      </w:r>
      <w:r w:rsidR="009C206A" w:rsidRPr="00042BE8">
        <w:rPr>
          <w:rFonts w:ascii="Times New Roman" w:hAnsi="Times New Roman" w:cs="Times New Roman"/>
          <w:sz w:val="24"/>
          <w:szCs w:val="24"/>
        </w:rPr>
        <w:t>Additionally</w:t>
      </w:r>
      <w:r w:rsidRPr="00042BE8">
        <w:rPr>
          <w:rFonts w:ascii="Times New Roman" w:hAnsi="Times New Roman" w:cs="Times New Roman"/>
          <w:sz w:val="24"/>
          <w:szCs w:val="24"/>
        </w:rPr>
        <w:t xml:space="preserve">, the work of </w:t>
      </w:r>
      <w:r w:rsidR="008F11F0" w:rsidRPr="00042BE8">
        <w:rPr>
          <w:rFonts w:ascii="Times New Roman" w:hAnsi="Times New Roman" w:cs="Times New Roman"/>
          <w:sz w:val="24"/>
          <w:szCs w:val="24"/>
        </w:rPr>
        <w:t xml:space="preserve">González-García, Kolev and Koleva </w:t>
      </w:r>
      <w:r w:rsidRPr="00042BE8">
        <w:rPr>
          <w:rFonts w:ascii="Times New Roman" w:hAnsi="Times New Roman" w:cs="Times New Roman"/>
          <w:sz w:val="24"/>
          <w:szCs w:val="24"/>
        </w:rPr>
        <w:t xml:space="preserve">proposed that </w:t>
      </w:r>
      <w:r w:rsidR="009C206A" w:rsidRPr="00042BE8">
        <w:rPr>
          <w:rFonts w:ascii="Times New Roman" w:hAnsi="Times New Roman" w:cs="Times New Roman"/>
          <w:sz w:val="24"/>
          <w:szCs w:val="24"/>
        </w:rPr>
        <w:t>Centaurus</w:t>
      </w:r>
      <w:r w:rsidRPr="00042BE8">
        <w:rPr>
          <w:rFonts w:ascii="Times New Roman" w:hAnsi="Times New Roman" w:cs="Times New Roman"/>
          <w:sz w:val="24"/>
          <w:szCs w:val="24"/>
        </w:rPr>
        <w:t xml:space="preserve"> symbolises the Sun God.</w:t>
      </w:r>
      <w:r w:rsidRPr="00042BE8">
        <w:rPr>
          <w:rStyle w:val="FootnoteReference"/>
          <w:rFonts w:ascii="Times New Roman" w:hAnsi="Times New Roman" w:cs="Times New Roman"/>
          <w:sz w:val="24"/>
          <w:szCs w:val="24"/>
        </w:rPr>
        <w:footnoteReference w:id="69"/>
      </w:r>
      <w:r w:rsidRPr="00042BE8">
        <w:rPr>
          <w:rFonts w:ascii="Times New Roman" w:hAnsi="Times New Roman" w:cs="Times New Roman"/>
          <w:sz w:val="24"/>
          <w:szCs w:val="24"/>
        </w:rPr>
        <w:t xml:space="preserve"> Therefore, if Centaurus is the Sun God, then his lone appearance above the gorge on the winter/spring </w:t>
      </w:r>
      <w:r w:rsidR="009C206A" w:rsidRPr="00042BE8">
        <w:rPr>
          <w:rFonts w:ascii="Times New Roman" w:hAnsi="Times New Roman" w:cs="Times New Roman"/>
          <w:sz w:val="24"/>
          <w:szCs w:val="24"/>
        </w:rPr>
        <w:t>cross quarter</w:t>
      </w:r>
      <w:r w:rsidRPr="00042BE8">
        <w:rPr>
          <w:rFonts w:ascii="Times New Roman" w:hAnsi="Times New Roman" w:cs="Times New Roman"/>
          <w:sz w:val="24"/>
          <w:szCs w:val="24"/>
        </w:rPr>
        <w:t xml:space="preserve"> could be symbolic of his return as the days get longer. On the other hand, the lone appearance of Orion in the sky on the summer/autumn </w:t>
      </w:r>
      <w:r w:rsidR="00F806A9" w:rsidRPr="00042BE8">
        <w:rPr>
          <w:rFonts w:ascii="Times New Roman" w:hAnsi="Times New Roman" w:cs="Times New Roman"/>
          <w:sz w:val="24"/>
          <w:szCs w:val="24"/>
        </w:rPr>
        <w:t>cross quarter</w:t>
      </w:r>
      <w:r w:rsidRPr="00042BE8">
        <w:rPr>
          <w:rFonts w:ascii="Times New Roman" w:hAnsi="Times New Roman" w:cs="Times New Roman"/>
          <w:sz w:val="24"/>
          <w:szCs w:val="24"/>
        </w:rPr>
        <w:t xml:space="preserve"> </w:t>
      </w:r>
      <w:r w:rsidRPr="00042BE8">
        <w:rPr>
          <w:rFonts w:ascii="Times New Roman" w:hAnsi="Times New Roman" w:cs="Times New Roman"/>
          <w:sz w:val="24"/>
          <w:szCs w:val="24"/>
        </w:rPr>
        <w:lastRenderedPageBreak/>
        <w:t xml:space="preserve">could signal the return of winter. Nevertheless, the alignments that are revealed at Samovodene are not unusual; rather, the data of this project aligns with the work of Stoev, </w:t>
      </w:r>
      <w:r w:rsidR="00A06B81" w:rsidRPr="00042BE8">
        <w:rPr>
          <w:rFonts w:ascii="Times New Roman" w:hAnsi="Times New Roman" w:cs="Times New Roman"/>
          <w:sz w:val="24"/>
          <w:szCs w:val="24"/>
        </w:rPr>
        <w:t>Maglova</w:t>
      </w:r>
      <w:r w:rsidRPr="00042BE8">
        <w:rPr>
          <w:rFonts w:ascii="Times New Roman" w:hAnsi="Times New Roman" w:cs="Times New Roman"/>
          <w:sz w:val="24"/>
          <w:szCs w:val="24"/>
        </w:rPr>
        <w:t xml:space="preserve"> and Spasova.</w:t>
      </w:r>
      <w:r w:rsidRPr="00042BE8">
        <w:rPr>
          <w:rStyle w:val="FootnoteReference"/>
          <w:rFonts w:ascii="Times New Roman" w:hAnsi="Times New Roman" w:cs="Times New Roman"/>
          <w:sz w:val="24"/>
          <w:szCs w:val="24"/>
        </w:rPr>
        <w:footnoteReference w:id="70"/>
      </w:r>
    </w:p>
    <w:p w14:paraId="29CA423F" w14:textId="236E12F5" w:rsidR="000B40AD" w:rsidRPr="00042BE8" w:rsidRDefault="00A36BD2" w:rsidP="001B4DE8">
      <w:pPr>
        <w:spacing w:line="276" w:lineRule="auto"/>
        <w:jc w:val="both"/>
        <w:rPr>
          <w:rFonts w:ascii="Times New Roman" w:hAnsi="Times New Roman" w:cs="Times New Roman"/>
          <w:sz w:val="24"/>
          <w:szCs w:val="24"/>
        </w:rPr>
      </w:pPr>
      <w:r w:rsidRPr="00042BE8">
        <w:rPr>
          <w:rFonts w:ascii="Times New Roman" w:hAnsi="Times New Roman" w:cs="Times New Roman"/>
          <w:sz w:val="24"/>
          <w:szCs w:val="24"/>
        </w:rPr>
        <w:t xml:space="preserve">It is unknown </w:t>
      </w:r>
      <w:r w:rsidR="008B5689" w:rsidRPr="00042BE8">
        <w:rPr>
          <w:rFonts w:ascii="Times New Roman" w:hAnsi="Times New Roman" w:cs="Times New Roman"/>
          <w:sz w:val="24"/>
          <w:szCs w:val="24"/>
        </w:rPr>
        <w:t>whether</w:t>
      </w:r>
      <w:r w:rsidRPr="00042BE8">
        <w:rPr>
          <w:rFonts w:ascii="Times New Roman" w:hAnsi="Times New Roman" w:cs="Times New Roman"/>
          <w:sz w:val="24"/>
          <w:szCs w:val="24"/>
        </w:rPr>
        <w:t xml:space="preserve"> the prehistoric peoples of Samovodene </w:t>
      </w:r>
      <w:r w:rsidR="008B5689" w:rsidRPr="00042BE8">
        <w:rPr>
          <w:rFonts w:ascii="Times New Roman" w:hAnsi="Times New Roman" w:cs="Times New Roman"/>
          <w:sz w:val="24"/>
          <w:szCs w:val="24"/>
        </w:rPr>
        <w:t>acknowledged</w:t>
      </w:r>
      <w:r w:rsidRPr="00042BE8">
        <w:rPr>
          <w:rFonts w:ascii="Times New Roman" w:hAnsi="Times New Roman" w:cs="Times New Roman"/>
          <w:sz w:val="24"/>
          <w:szCs w:val="24"/>
        </w:rPr>
        <w:t xml:space="preserve"> the constellation Orion. However, if they did, it is quite possible that the constellation was known by a different name. To borrow techniques employed by Silva, </w:t>
      </w:r>
      <w:r w:rsidR="00A06B81" w:rsidRPr="00042BE8">
        <w:rPr>
          <w:rFonts w:ascii="Times New Roman" w:hAnsi="Times New Roman" w:cs="Times New Roman"/>
          <w:sz w:val="24"/>
          <w:szCs w:val="24"/>
        </w:rPr>
        <w:t>e</w:t>
      </w:r>
      <w:r w:rsidRPr="00042BE8">
        <w:rPr>
          <w:rFonts w:ascii="Times New Roman" w:hAnsi="Times New Roman" w:cs="Times New Roman"/>
          <w:sz w:val="24"/>
          <w:szCs w:val="24"/>
        </w:rPr>
        <w:t xml:space="preserve">thnographic material could potentially </w:t>
      </w:r>
      <w:r w:rsidR="008B5689" w:rsidRPr="00042BE8">
        <w:rPr>
          <w:rFonts w:ascii="Times New Roman" w:hAnsi="Times New Roman" w:cs="Times New Roman"/>
          <w:sz w:val="24"/>
          <w:szCs w:val="24"/>
        </w:rPr>
        <w:t>identify</w:t>
      </w:r>
      <w:r w:rsidRPr="00042BE8">
        <w:rPr>
          <w:rFonts w:ascii="Times New Roman" w:hAnsi="Times New Roman" w:cs="Times New Roman"/>
          <w:sz w:val="24"/>
          <w:szCs w:val="24"/>
        </w:rPr>
        <w:t xml:space="preserve"> Orion as the Thracian Mother Goddess Bendis, or Bendida. Symbolised by the Moon and mountains, she was also associated with fertility, vegetation, animals, marriage and childbirth.</w:t>
      </w:r>
      <w:r w:rsidRPr="00042BE8">
        <w:rPr>
          <w:rStyle w:val="FootnoteReference"/>
          <w:rFonts w:ascii="Times New Roman" w:hAnsi="Times New Roman" w:cs="Times New Roman"/>
          <w:sz w:val="24"/>
          <w:szCs w:val="24"/>
        </w:rPr>
        <w:footnoteReference w:id="71"/>
      </w:r>
      <w:r w:rsidRPr="00042BE8">
        <w:rPr>
          <w:rFonts w:ascii="Times New Roman" w:hAnsi="Times New Roman" w:cs="Times New Roman"/>
          <w:sz w:val="24"/>
          <w:szCs w:val="24"/>
        </w:rPr>
        <w:t xml:space="preserve"> Pious praxis for Bendis </w:t>
      </w:r>
      <w:r w:rsidR="00630401" w:rsidRPr="00042BE8">
        <w:rPr>
          <w:rFonts w:ascii="Times New Roman" w:hAnsi="Times New Roman" w:cs="Times New Roman"/>
          <w:sz w:val="24"/>
          <w:szCs w:val="24"/>
        </w:rPr>
        <w:t>included</w:t>
      </w:r>
      <w:r w:rsidRPr="00042BE8">
        <w:rPr>
          <w:rFonts w:ascii="Times New Roman" w:hAnsi="Times New Roman" w:cs="Times New Roman"/>
          <w:sz w:val="24"/>
          <w:szCs w:val="24"/>
        </w:rPr>
        <w:t xml:space="preserve"> 'dances, night ceremonies and offerings wrapped in wheat-straw'.</w:t>
      </w:r>
      <w:r w:rsidRPr="00042BE8">
        <w:rPr>
          <w:rFonts w:ascii="Times New Roman" w:hAnsi="Times New Roman" w:cs="Times New Roman"/>
          <w:sz w:val="24"/>
          <w:szCs w:val="24"/>
          <w:vertAlign w:val="superscript"/>
        </w:rPr>
        <w:footnoteReference w:id="72"/>
      </w:r>
      <w:r w:rsidRPr="00042BE8">
        <w:rPr>
          <w:rFonts w:ascii="Times New Roman" w:hAnsi="Times New Roman" w:cs="Times New Roman"/>
          <w:sz w:val="24"/>
          <w:szCs w:val="24"/>
        </w:rPr>
        <w:t xml:space="preserve"> The inclusion of straw is noteworthy because </w:t>
      </w:r>
      <w:r w:rsidR="00581B24" w:rsidRPr="00042BE8">
        <w:rPr>
          <w:rFonts w:ascii="Times New Roman" w:hAnsi="Times New Roman" w:cs="Times New Roman"/>
          <w:sz w:val="24"/>
          <w:szCs w:val="24"/>
        </w:rPr>
        <w:t>harvest time</w:t>
      </w:r>
      <w:r w:rsidRPr="00042BE8">
        <w:rPr>
          <w:rFonts w:ascii="Times New Roman" w:hAnsi="Times New Roman" w:cs="Times New Roman"/>
          <w:sz w:val="24"/>
          <w:szCs w:val="24"/>
        </w:rPr>
        <w:t xml:space="preserve"> would</w:t>
      </w:r>
      <w:r w:rsidR="00581B24" w:rsidRPr="00042BE8">
        <w:rPr>
          <w:rFonts w:ascii="Times New Roman" w:hAnsi="Times New Roman" w:cs="Times New Roman"/>
          <w:sz w:val="24"/>
          <w:szCs w:val="24"/>
        </w:rPr>
        <w:t xml:space="preserve"> have</w:t>
      </w:r>
      <w:r w:rsidRPr="00042BE8">
        <w:rPr>
          <w:rFonts w:ascii="Times New Roman" w:hAnsi="Times New Roman" w:cs="Times New Roman"/>
          <w:sz w:val="24"/>
          <w:szCs w:val="24"/>
        </w:rPr>
        <w:t xml:space="preserve"> roughly </w:t>
      </w:r>
      <w:r w:rsidR="00B23443" w:rsidRPr="00042BE8">
        <w:rPr>
          <w:rFonts w:ascii="Times New Roman" w:hAnsi="Times New Roman" w:cs="Times New Roman"/>
          <w:sz w:val="24"/>
          <w:szCs w:val="24"/>
        </w:rPr>
        <w:t>coincided</w:t>
      </w:r>
      <w:r w:rsidRPr="00042BE8">
        <w:rPr>
          <w:rFonts w:ascii="Times New Roman" w:hAnsi="Times New Roman" w:cs="Times New Roman"/>
          <w:sz w:val="24"/>
          <w:szCs w:val="24"/>
        </w:rPr>
        <w:t xml:space="preserve"> with the summer</w:t>
      </w:r>
      <w:r w:rsidR="00296330">
        <w:rPr>
          <w:rFonts w:ascii="Times New Roman" w:hAnsi="Times New Roman" w:cs="Times New Roman"/>
          <w:sz w:val="24"/>
          <w:szCs w:val="24"/>
        </w:rPr>
        <w:t>/</w:t>
      </w:r>
      <w:r w:rsidRPr="00042BE8">
        <w:rPr>
          <w:rFonts w:ascii="Times New Roman" w:hAnsi="Times New Roman" w:cs="Times New Roman"/>
          <w:sz w:val="24"/>
          <w:szCs w:val="24"/>
        </w:rPr>
        <w:t>autumn cross</w:t>
      </w:r>
      <w:r w:rsidR="00581B24" w:rsidRPr="00042BE8">
        <w:rPr>
          <w:rFonts w:ascii="Times New Roman" w:hAnsi="Times New Roman" w:cs="Times New Roman"/>
          <w:sz w:val="24"/>
          <w:szCs w:val="24"/>
        </w:rPr>
        <w:t xml:space="preserve"> </w:t>
      </w:r>
      <w:r w:rsidRPr="00042BE8">
        <w:rPr>
          <w:rFonts w:ascii="Times New Roman" w:hAnsi="Times New Roman" w:cs="Times New Roman"/>
          <w:sz w:val="24"/>
          <w:szCs w:val="24"/>
        </w:rPr>
        <w:t>quarter alignment, which is when only Orion rests in the sky above the gorge (Table</w:t>
      </w:r>
      <w:r w:rsidR="00630401" w:rsidRPr="00042BE8">
        <w:rPr>
          <w:rFonts w:ascii="Times New Roman" w:hAnsi="Times New Roman" w:cs="Times New Roman"/>
          <w:sz w:val="24"/>
          <w:szCs w:val="24"/>
        </w:rPr>
        <w:t xml:space="preserve"> 1</w:t>
      </w:r>
      <w:r w:rsidRPr="00042BE8">
        <w:rPr>
          <w:rFonts w:ascii="Times New Roman" w:hAnsi="Times New Roman" w:cs="Times New Roman"/>
          <w:sz w:val="24"/>
          <w:szCs w:val="24"/>
        </w:rPr>
        <w:t>). Furthermore, depictions of Bendis often include spears, or a bow and arrow, whilst the goddess rides astride a doe.</w:t>
      </w:r>
      <w:r w:rsidRPr="00042BE8">
        <w:rPr>
          <w:rFonts w:ascii="Times New Roman" w:hAnsi="Times New Roman" w:cs="Times New Roman"/>
          <w:sz w:val="24"/>
          <w:szCs w:val="24"/>
          <w:vertAlign w:val="superscript"/>
        </w:rPr>
        <w:footnoteReference w:id="73"/>
      </w:r>
      <w:r w:rsidRPr="00042BE8">
        <w:rPr>
          <w:rFonts w:ascii="Times New Roman" w:hAnsi="Times New Roman" w:cs="Times New Roman"/>
          <w:sz w:val="24"/>
          <w:szCs w:val="24"/>
        </w:rPr>
        <w:t xml:space="preserve"> It could be speculated that the constellation of the hunter Orion was identified as the hunter goddess Bendis by the prehistoric Thracians. To ex</w:t>
      </w:r>
      <w:r w:rsidR="002D7D58" w:rsidRPr="00042BE8">
        <w:rPr>
          <w:rFonts w:ascii="Times New Roman" w:hAnsi="Times New Roman" w:cs="Times New Roman"/>
          <w:sz w:val="24"/>
          <w:szCs w:val="24"/>
        </w:rPr>
        <w:t>p</w:t>
      </w:r>
      <w:r w:rsidRPr="00042BE8">
        <w:rPr>
          <w:rFonts w:ascii="Times New Roman" w:hAnsi="Times New Roman" w:cs="Times New Roman"/>
          <w:sz w:val="24"/>
          <w:szCs w:val="24"/>
        </w:rPr>
        <w:t xml:space="preserve">and on this idea, it is important to remember the work of Markova, which noted that the inhabitants of Samovodene frequently and </w:t>
      </w:r>
      <w:r w:rsidR="002D7D58" w:rsidRPr="00042BE8">
        <w:rPr>
          <w:rFonts w:ascii="Times New Roman" w:hAnsi="Times New Roman" w:cs="Times New Roman"/>
          <w:sz w:val="24"/>
          <w:szCs w:val="24"/>
        </w:rPr>
        <w:t>skilfully</w:t>
      </w:r>
      <w:r w:rsidRPr="00042BE8">
        <w:rPr>
          <w:rFonts w:ascii="Times New Roman" w:hAnsi="Times New Roman" w:cs="Times New Roman"/>
          <w:sz w:val="24"/>
          <w:szCs w:val="24"/>
        </w:rPr>
        <w:t xml:space="preserve"> utilised red deer antler in their daily lives, especially in agricultural tools.</w:t>
      </w:r>
      <w:r w:rsidRPr="00042BE8">
        <w:rPr>
          <w:rStyle w:val="FootnoteReference"/>
          <w:rFonts w:ascii="Times New Roman" w:hAnsi="Times New Roman" w:cs="Times New Roman"/>
          <w:sz w:val="24"/>
          <w:szCs w:val="24"/>
        </w:rPr>
        <w:t xml:space="preserve"> </w:t>
      </w:r>
      <w:r w:rsidRPr="00042BE8">
        <w:rPr>
          <w:rStyle w:val="FootnoteReference"/>
          <w:rFonts w:ascii="Times New Roman" w:hAnsi="Times New Roman" w:cs="Times New Roman"/>
          <w:sz w:val="24"/>
          <w:szCs w:val="24"/>
        </w:rPr>
        <w:footnoteReference w:id="74"/>
      </w:r>
      <w:r w:rsidRPr="00042BE8">
        <w:rPr>
          <w:rFonts w:ascii="Times New Roman" w:hAnsi="Times New Roman" w:cs="Times New Roman"/>
          <w:sz w:val="24"/>
          <w:szCs w:val="24"/>
        </w:rPr>
        <w:t xml:space="preserve"> This could indicate that the people of Samovodene had a special relationship with</w:t>
      </w:r>
      <w:r w:rsidR="002D7D58" w:rsidRPr="00042BE8">
        <w:rPr>
          <w:rFonts w:ascii="Times New Roman" w:hAnsi="Times New Roman" w:cs="Times New Roman"/>
          <w:sz w:val="24"/>
          <w:szCs w:val="24"/>
        </w:rPr>
        <w:t xml:space="preserve"> red</w:t>
      </w:r>
      <w:r w:rsidRPr="00042BE8">
        <w:rPr>
          <w:rFonts w:ascii="Times New Roman" w:hAnsi="Times New Roman" w:cs="Times New Roman"/>
          <w:sz w:val="24"/>
          <w:szCs w:val="24"/>
        </w:rPr>
        <w:t xml:space="preserve"> deer, potentially as a result to its connection to Bendis. It was proposed by Elenski that the cult shaft at the site was dedicated to the Great Mother goddess.</w:t>
      </w:r>
      <w:r w:rsidRPr="00042BE8">
        <w:rPr>
          <w:rStyle w:val="FootnoteReference"/>
          <w:rFonts w:ascii="Times New Roman" w:hAnsi="Times New Roman" w:cs="Times New Roman"/>
          <w:sz w:val="24"/>
          <w:szCs w:val="24"/>
        </w:rPr>
        <w:footnoteReference w:id="75"/>
      </w:r>
      <w:r w:rsidRPr="00042BE8">
        <w:rPr>
          <w:rFonts w:ascii="Times New Roman" w:hAnsi="Times New Roman" w:cs="Times New Roman"/>
          <w:sz w:val="24"/>
          <w:szCs w:val="24"/>
        </w:rPr>
        <w:t xml:space="preserve"> Over time, the constellations rose higher in the sky and were no longer framed by the gorge. This could be why the shaft was sealed. Furthermore, </w:t>
      </w:r>
      <w:r w:rsidR="009C6A7C" w:rsidRPr="00042BE8">
        <w:rPr>
          <w:rFonts w:ascii="Times New Roman" w:hAnsi="Times New Roman" w:cs="Times New Roman"/>
          <w:sz w:val="24"/>
          <w:szCs w:val="24"/>
        </w:rPr>
        <w:t>Şopov</w:t>
      </w:r>
      <w:r w:rsidRPr="00042BE8">
        <w:rPr>
          <w:rFonts w:ascii="Times New Roman" w:hAnsi="Times New Roman" w:cs="Times New Roman"/>
          <w:sz w:val="24"/>
          <w:szCs w:val="24"/>
        </w:rPr>
        <w:t xml:space="preserve"> argued that the Samodiva of Bulgarian folklore are reminiscent of the Thracian goddess Bendis.</w:t>
      </w:r>
      <w:r w:rsidRPr="00042BE8">
        <w:rPr>
          <w:rStyle w:val="FootnoteReference"/>
          <w:rFonts w:ascii="Arial Nova Light" w:eastAsia="Times New Roman" w:hAnsi="Arial Nova Light" w:cs="Times New Roman"/>
          <w:sz w:val="24"/>
          <w:szCs w:val="24"/>
          <w:lang w:eastAsia="en-GB"/>
        </w:rPr>
        <w:t xml:space="preserve"> </w:t>
      </w:r>
      <w:r w:rsidRPr="00042BE8">
        <w:rPr>
          <w:rStyle w:val="FootnoteReference"/>
          <w:rFonts w:ascii="Arial Nova Light" w:eastAsia="Times New Roman" w:hAnsi="Arial Nova Light" w:cs="Times New Roman"/>
          <w:sz w:val="24"/>
          <w:szCs w:val="24"/>
          <w:lang w:eastAsia="en-GB"/>
        </w:rPr>
        <w:footnoteReference w:id="76"/>
      </w:r>
      <w:r w:rsidRPr="00042BE8">
        <w:rPr>
          <w:rFonts w:ascii="Times New Roman" w:hAnsi="Times New Roman" w:cs="Times New Roman"/>
          <w:sz w:val="24"/>
          <w:szCs w:val="24"/>
        </w:rPr>
        <w:t xml:space="preserve"> Often armed with a bow and arrow, these water nymphs reside near mountains, ride deer</w:t>
      </w:r>
      <w:r w:rsidR="009C6A7C" w:rsidRPr="00042BE8">
        <w:rPr>
          <w:rFonts w:ascii="Times New Roman" w:hAnsi="Times New Roman" w:cs="Times New Roman"/>
          <w:sz w:val="24"/>
          <w:szCs w:val="24"/>
        </w:rPr>
        <w:t>,</w:t>
      </w:r>
      <w:r w:rsidRPr="00042BE8">
        <w:rPr>
          <w:rFonts w:ascii="Times New Roman" w:hAnsi="Times New Roman" w:cs="Times New Roman"/>
          <w:sz w:val="24"/>
          <w:szCs w:val="24"/>
        </w:rPr>
        <w:t xml:space="preserve"> and draw their power from the moon.</w:t>
      </w:r>
      <w:r w:rsidRPr="00042BE8">
        <w:rPr>
          <w:rStyle w:val="FootnoteReference"/>
          <w:rFonts w:ascii="Arial Nova Light" w:eastAsia="Times New Roman" w:hAnsi="Arial Nova Light" w:cs="Times New Roman"/>
          <w:sz w:val="24"/>
          <w:szCs w:val="24"/>
          <w:lang w:eastAsia="en-GB"/>
        </w:rPr>
        <w:t xml:space="preserve"> </w:t>
      </w:r>
      <w:r w:rsidRPr="00042BE8">
        <w:rPr>
          <w:rStyle w:val="FootnoteReference"/>
          <w:rFonts w:ascii="Arial Nova Light" w:eastAsia="Times New Roman" w:hAnsi="Arial Nova Light" w:cs="Times New Roman"/>
          <w:sz w:val="24"/>
          <w:szCs w:val="24"/>
          <w:lang w:eastAsia="en-GB"/>
        </w:rPr>
        <w:footnoteReference w:id="77"/>
      </w:r>
      <w:r w:rsidRPr="00042BE8">
        <w:rPr>
          <w:rStyle w:val="FootnoteReference"/>
          <w:rFonts w:ascii="Arial Nova Light" w:eastAsia="Times New Roman" w:hAnsi="Arial Nova Light" w:cs="Times New Roman"/>
          <w:sz w:val="24"/>
          <w:szCs w:val="24"/>
          <w:lang w:eastAsia="en-GB"/>
        </w:rPr>
        <w:t xml:space="preserve"> </w:t>
      </w:r>
      <w:r w:rsidRPr="00042BE8">
        <w:rPr>
          <w:rFonts w:ascii="Arial Nova Light" w:eastAsia="Times New Roman" w:hAnsi="Arial Nova Light" w:cs="Times New Roman"/>
          <w:sz w:val="24"/>
          <w:szCs w:val="24"/>
          <w:lang w:eastAsia="en-GB"/>
        </w:rPr>
        <w:t xml:space="preserve"> </w:t>
      </w:r>
      <w:r w:rsidRPr="00042BE8">
        <w:rPr>
          <w:rFonts w:ascii="Times New Roman" w:hAnsi="Times New Roman" w:cs="Times New Roman"/>
          <w:sz w:val="24"/>
          <w:szCs w:val="24"/>
        </w:rPr>
        <w:t>The Samodiva share many attributes with Bendis and a name similar to Samovodene. The phenomenologist Christopher Tilley stated that places are often named and contextualised in accordance with their natural and cultural landscapes.</w:t>
      </w:r>
      <w:r w:rsidRPr="00042BE8">
        <w:rPr>
          <w:rStyle w:val="FootnoteReference"/>
          <w:rFonts w:ascii="Times New Roman" w:hAnsi="Times New Roman" w:cs="Times New Roman"/>
          <w:sz w:val="24"/>
          <w:szCs w:val="24"/>
        </w:rPr>
        <w:footnoteReference w:id="78"/>
      </w:r>
      <w:r w:rsidRPr="00042BE8">
        <w:rPr>
          <w:rFonts w:ascii="Times New Roman" w:hAnsi="Times New Roman" w:cs="Times New Roman"/>
          <w:sz w:val="24"/>
          <w:szCs w:val="24"/>
        </w:rPr>
        <w:t xml:space="preserve"> This poses the question </w:t>
      </w:r>
      <w:r w:rsidR="00ED534A" w:rsidRPr="00042BE8">
        <w:rPr>
          <w:rFonts w:ascii="Times New Roman" w:hAnsi="Times New Roman" w:cs="Times New Roman"/>
          <w:sz w:val="24"/>
          <w:szCs w:val="24"/>
        </w:rPr>
        <w:t>regar</w:t>
      </w:r>
      <w:r w:rsidR="00115D3C" w:rsidRPr="00042BE8">
        <w:rPr>
          <w:rFonts w:ascii="Times New Roman" w:hAnsi="Times New Roman" w:cs="Times New Roman"/>
          <w:sz w:val="24"/>
          <w:szCs w:val="24"/>
        </w:rPr>
        <w:t>ding a possible</w:t>
      </w:r>
      <w:r w:rsidRPr="00042BE8">
        <w:rPr>
          <w:rFonts w:ascii="Times New Roman" w:hAnsi="Times New Roman" w:cs="Times New Roman"/>
          <w:sz w:val="24"/>
          <w:szCs w:val="24"/>
        </w:rPr>
        <w:t xml:space="preserve"> connection between the mythical creatures and the location of the Neolithic site, </w:t>
      </w:r>
      <w:r w:rsidR="00ED534A" w:rsidRPr="00042BE8">
        <w:rPr>
          <w:rFonts w:ascii="Times New Roman" w:hAnsi="Times New Roman" w:cs="Times New Roman"/>
          <w:sz w:val="24"/>
          <w:szCs w:val="24"/>
        </w:rPr>
        <w:t>especially</w:t>
      </w:r>
      <w:r w:rsidRPr="00042BE8">
        <w:rPr>
          <w:rFonts w:ascii="Times New Roman" w:hAnsi="Times New Roman" w:cs="Times New Roman"/>
          <w:sz w:val="24"/>
          <w:szCs w:val="24"/>
        </w:rPr>
        <w:t xml:space="preserve"> </w:t>
      </w:r>
      <w:r w:rsidR="00630401" w:rsidRPr="00042BE8">
        <w:rPr>
          <w:rFonts w:ascii="Times New Roman" w:hAnsi="Times New Roman" w:cs="Times New Roman"/>
          <w:sz w:val="24"/>
          <w:szCs w:val="24"/>
        </w:rPr>
        <w:t>considering</w:t>
      </w:r>
      <w:r w:rsidRPr="00042BE8">
        <w:rPr>
          <w:rFonts w:ascii="Times New Roman" w:hAnsi="Times New Roman" w:cs="Times New Roman"/>
          <w:sz w:val="24"/>
          <w:szCs w:val="24"/>
        </w:rPr>
        <w:t xml:space="preserve"> the</w:t>
      </w:r>
      <w:r w:rsidR="00630401" w:rsidRPr="00042BE8">
        <w:rPr>
          <w:rFonts w:ascii="Times New Roman" w:hAnsi="Times New Roman" w:cs="Times New Roman"/>
          <w:sz w:val="24"/>
          <w:szCs w:val="24"/>
        </w:rPr>
        <w:t xml:space="preserve"> present</w:t>
      </w:r>
      <w:r w:rsidRPr="00042BE8">
        <w:rPr>
          <w:rFonts w:ascii="Times New Roman" w:hAnsi="Times New Roman" w:cs="Times New Roman"/>
          <w:sz w:val="24"/>
          <w:szCs w:val="24"/>
        </w:rPr>
        <w:t xml:space="preserve"> interpretation of Orion.</w:t>
      </w:r>
    </w:p>
    <w:p w14:paraId="150A1E73" w14:textId="3095767E" w:rsidR="000B40AD" w:rsidRPr="00042BE8" w:rsidRDefault="00A36BD2" w:rsidP="00042BE8">
      <w:pPr>
        <w:spacing w:after="0" w:line="276" w:lineRule="auto"/>
        <w:jc w:val="both"/>
        <w:rPr>
          <w:rFonts w:ascii="Times New Roman" w:hAnsi="Times New Roman" w:cs="Times New Roman"/>
          <w:sz w:val="24"/>
          <w:szCs w:val="24"/>
        </w:rPr>
      </w:pPr>
      <w:r w:rsidRPr="00042BE8">
        <w:rPr>
          <w:rFonts w:ascii="Times New Roman" w:hAnsi="Times New Roman" w:cs="Times New Roman"/>
          <w:sz w:val="24"/>
          <w:szCs w:val="24"/>
        </w:rPr>
        <w:t xml:space="preserve">It has been argued previously that the Goddess was associated with the winter solstice due to light </w:t>
      </w:r>
      <w:r w:rsidR="00115D3C" w:rsidRPr="00042BE8">
        <w:rPr>
          <w:rFonts w:ascii="Times New Roman" w:hAnsi="Times New Roman" w:cs="Times New Roman"/>
          <w:sz w:val="24"/>
          <w:szCs w:val="24"/>
        </w:rPr>
        <w:t>penetrating</w:t>
      </w:r>
      <w:r w:rsidRPr="00042BE8">
        <w:rPr>
          <w:rFonts w:ascii="Times New Roman" w:hAnsi="Times New Roman" w:cs="Times New Roman"/>
          <w:sz w:val="24"/>
          <w:szCs w:val="24"/>
        </w:rPr>
        <w:t xml:space="preserve"> caves.</w:t>
      </w:r>
      <w:r w:rsidRPr="00042BE8">
        <w:rPr>
          <w:rStyle w:val="FootnoteReference"/>
          <w:rFonts w:ascii="Times New Roman" w:hAnsi="Times New Roman" w:cs="Times New Roman"/>
          <w:sz w:val="24"/>
          <w:szCs w:val="24"/>
        </w:rPr>
        <w:t xml:space="preserve"> </w:t>
      </w:r>
      <w:r w:rsidRPr="00042BE8">
        <w:rPr>
          <w:rStyle w:val="FootnoteReference"/>
          <w:rFonts w:ascii="Times New Roman" w:hAnsi="Times New Roman" w:cs="Times New Roman"/>
          <w:sz w:val="24"/>
          <w:szCs w:val="24"/>
        </w:rPr>
        <w:footnoteReference w:id="79"/>
      </w:r>
      <w:r w:rsidRPr="00042BE8">
        <w:rPr>
          <w:rFonts w:ascii="Times New Roman" w:hAnsi="Times New Roman" w:cs="Times New Roman"/>
          <w:sz w:val="24"/>
          <w:szCs w:val="24"/>
        </w:rPr>
        <w:t xml:space="preserve"> However, this project presents an </w:t>
      </w:r>
      <w:r w:rsidR="00115D3C" w:rsidRPr="00042BE8">
        <w:rPr>
          <w:rFonts w:ascii="Times New Roman" w:hAnsi="Times New Roman" w:cs="Times New Roman"/>
          <w:sz w:val="24"/>
          <w:szCs w:val="24"/>
        </w:rPr>
        <w:t>alternative</w:t>
      </w:r>
      <w:r w:rsidRPr="00042BE8">
        <w:rPr>
          <w:rFonts w:ascii="Times New Roman" w:hAnsi="Times New Roman" w:cs="Times New Roman"/>
          <w:sz w:val="24"/>
          <w:szCs w:val="24"/>
        </w:rPr>
        <w:t xml:space="preserve"> method of this symbolic marriage that is not connected to sacred cave sites. The ‘chase’ across the sky of </w:t>
      </w:r>
      <w:r w:rsidR="00B74729" w:rsidRPr="00042BE8">
        <w:rPr>
          <w:rFonts w:ascii="Times New Roman" w:hAnsi="Times New Roman" w:cs="Times New Roman"/>
          <w:sz w:val="24"/>
          <w:szCs w:val="24"/>
        </w:rPr>
        <w:t>Centaurus</w:t>
      </w:r>
      <w:r w:rsidRPr="00042BE8">
        <w:rPr>
          <w:rFonts w:ascii="Times New Roman" w:hAnsi="Times New Roman" w:cs="Times New Roman"/>
          <w:sz w:val="24"/>
          <w:szCs w:val="24"/>
        </w:rPr>
        <w:t xml:space="preserve"> and Orion, with their unified presence in the sky during the autumn/winter cross</w:t>
      </w:r>
      <w:r w:rsidR="00B74729" w:rsidRPr="00042BE8">
        <w:rPr>
          <w:rFonts w:ascii="Times New Roman" w:hAnsi="Times New Roman" w:cs="Times New Roman"/>
          <w:sz w:val="24"/>
          <w:szCs w:val="24"/>
        </w:rPr>
        <w:t xml:space="preserve"> </w:t>
      </w:r>
      <w:r w:rsidRPr="00042BE8">
        <w:rPr>
          <w:rFonts w:ascii="Times New Roman" w:hAnsi="Times New Roman" w:cs="Times New Roman"/>
          <w:sz w:val="24"/>
          <w:szCs w:val="24"/>
        </w:rPr>
        <w:t>quarter</w:t>
      </w:r>
      <w:r w:rsidR="002F60A7">
        <w:rPr>
          <w:rFonts w:ascii="Times New Roman" w:hAnsi="Times New Roman" w:cs="Times New Roman"/>
          <w:sz w:val="24"/>
          <w:szCs w:val="24"/>
        </w:rPr>
        <w:t xml:space="preserve"> </w:t>
      </w:r>
      <w:r w:rsidRPr="00042BE8">
        <w:rPr>
          <w:rFonts w:ascii="Times New Roman" w:hAnsi="Times New Roman" w:cs="Times New Roman"/>
          <w:sz w:val="24"/>
          <w:szCs w:val="24"/>
        </w:rPr>
        <w:t>could be a celestial depiction of the two deities and their sacred marriage. Their union could potentially be represented by the dual-alignment winter solstice. Therefore, this affirms Tilley’s statement that the landscape is a stage for myth.</w:t>
      </w:r>
      <w:r w:rsidRPr="00042BE8">
        <w:rPr>
          <w:rStyle w:val="FootnoteReference"/>
          <w:rFonts w:ascii="Times New Roman" w:hAnsi="Times New Roman" w:cs="Times New Roman"/>
          <w:sz w:val="24"/>
          <w:szCs w:val="24"/>
        </w:rPr>
        <w:footnoteReference w:id="80"/>
      </w:r>
      <w:r w:rsidRPr="00042BE8">
        <w:rPr>
          <w:rFonts w:ascii="Times New Roman" w:hAnsi="Times New Roman" w:cs="Times New Roman"/>
          <w:sz w:val="24"/>
          <w:szCs w:val="24"/>
        </w:rPr>
        <w:t xml:space="preserve"> Regarding the work of Stoev, </w:t>
      </w:r>
      <w:r w:rsidR="006E15C8" w:rsidRPr="00042BE8">
        <w:rPr>
          <w:rFonts w:ascii="Times New Roman" w:hAnsi="Times New Roman" w:cs="Times New Roman"/>
          <w:sz w:val="24"/>
          <w:szCs w:val="24"/>
        </w:rPr>
        <w:t>Maglova</w:t>
      </w:r>
      <w:r w:rsidRPr="00042BE8">
        <w:rPr>
          <w:rFonts w:ascii="Times New Roman" w:hAnsi="Times New Roman" w:cs="Times New Roman"/>
          <w:sz w:val="24"/>
          <w:szCs w:val="24"/>
        </w:rPr>
        <w:t xml:space="preserve"> and Spasova, it would be</w:t>
      </w:r>
      <w:r w:rsidR="00BC0491" w:rsidRPr="00042BE8">
        <w:rPr>
          <w:rFonts w:ascii="Times New Roman" w:hAnsi="Times New Roman" w:cs="Times New Roman"/>
          <w:sz w:val="24"/>
          <w:szCs w:val="24"/>
        </w:rPr>
        <w:t xml:space="preserve"> interesting to discover what constellations were dominant in the skies for the alignments that they have presented.</w:t>
      </w:r>
      <w:r w:rsidRPr="00042BE8">
        <w:rPr>
          <w:rFonts w:ascii="Times New Roman" w:hAnsi="Times New Roman" w:cs="Times New Roman"/>
          <w:sz w:val="24"/>
          <w:szCs w:val="24"/>
        </w:rPr>
        <w:t xml:space="preserve"> </w:t>
      </w:r>
    </w:p>
    <w:p w14:paraId="51C4DC4A" w14:textId="77777777" w:rsidR="00A36BD2" w:rsidRPr="00042BE8" w:rsidRDefault="00A36BD2" w:rsidP="001B4DE8">
      <w:pPr>
        <w:spacing w:line="276" w:lineRule="auto"/>
        <w:jc w:val="both"/>
        <w:rPr>
          <w:rFonts w:ascii="Times New Roman" w:hAnsi="Times New Roman" w:cs="Times New Roman"/>
          <w:b/>
          <w:bCs/>
          <w:sz w:val="24"/>
          <w:szCs w:val="24"/>
        </w:rPr>
      </w:pPr>
      <w:r w:rsidRPr="00042BE8">
        <w:rPr>
          <w:rFonts w:ascii="Times New Roman" w:hAnsi="Times New Roman" w:cs="Times New Roman"/>
          <w:b/>
          <w:bCs/>
          <w:sz w:val="24"/>
          <w:szCs w:val="24"/>
        </w:rPr>
        <w:lastRenderedPageBreak/>
        <w:t>Reflexive Considerations</w:t>
      </w:r>
    </w:p>
    <w:p w14:paraId="0843DEE6" w14:textId="208649A0" w:rsidR="00A36BD2" w:rsidRPr="00042BE8" w:rsidRDefault="00A36BD2" w:rsidP="001B4DE8">
      <w:pPr>
        <w:spacing w:line="276" w:lineRule="auto"/>
        <w:jc w:val="both"/>
        <w:rPr>
          <w:rFonts w:ascii="Times New Roman" w:hAnsi="Times New Roman" w:cs="Times New Roman"/>
          <w:sz w:val="24"/>
          <w:szCs w:val="24"/>
        </w:rPr>
      </w:pPr>
      <w:r w:rsidRPr="00042BE8">
        <w:rPr>
          <w:rFonts w:ascii="Times New Roman" w:hAnsi="Times New Roman" w:cs="Times New Roman"/>
          <w:sz w:val="24"/>
          <w:szCs w:val="24"/>
        </w:rPr>
        <w:t xml:space="preserve">For future studies, visiting the site in the winter may allow for a view of the horizon from the </w:t>
      </w:r>
      <w:r w:rsidR="00F94157">
        <w:rPr>
          <w:rFonts w:ascii="Times New Roman" w:hAnsi="Times New Roman" w:cs="Times New Roman"/>
          <w:sz w:val="24"/>
          <w:szCs w:val="24"/>
        </w:rPr>
        <w:t>ground</w:t>
      </w:r>
      <w:r w:rsidRPr="00042BE8">
        <w:rPr>
          <w:rFonts w:ascii="Times New Roman" w:hAnsi="Times New Roman" w:cs="Times New Roman"/>
          <w:sz w:val="24"/>
          <w:szCs w:val="24"/>
        </w:rPr>
        <w:t xml:space="preserve"> due to the lack of leaves. It would also be beneficial to have communication with Elenksi, who would be able to provide vital assistance due to the number of unpublished finds. Perhaps after discussing the research with Elenski, the location for </w:t>
      </w:r>
      <w:r w:rsidR="00B35638" w:rsidRPr="00042BE8">
        <w:rPr>
          <w:rFonts w:ascii="Times New Roman" w:hAnsi="Times New Roman" w:cs="Times New Roman"/>
          <w:sz w:val="24"/>
          <w:szCs w:val="24"/>
        </w:rPr>
        <w:t>archaeoastronomical</w:t>
      </w:r>
      <w:r w:rsidRPr="00042BE8">
        <w:rPr>
          <w:rFonts w:ascii="Times New Roman" w:hAnsi="Times New Roman" w:cs="Times New Roman"/>
          <w:sz w:val="24"/>
          <w:szCs w:val="24"/>
        </w:rPr>
        <w:t xml:space="preserve"> measurements could be chosen according to the architecture of the Neolithic site, for </w:t>
      </w:r>
      <w:r w:rsidR="006202C0" w:rsidRPr="00042BE8">
        <w:rPr>
          <w:rFonts w:ascii="Times New Roman" w:hAnsi="Times New Roman" w:cs="Times New Roman"/>
          <w:sz w:val="24"/>
          <w:szCs w:val="24"/>
        </w:rPr>
        <w:t>example</w:t>
      </w:r>
      <w:r w:rsidRPr="00042BE8">
        <w:rPr>
          <w:rFonts w:ascii="Times New Roman" w:hAnsi="Times New Roman" w:cs="Times New Roman"/>
          <w:sz w:val="24"/>
          <w:szCs w:val="24"/>
        </w:rPr>
        <w:t xml:space="preserve">, the </w:t>
      </w:r>
      <w:r w:rsidR="006202C0" w:rsidRPr="00042BE8">
        <w:rPr>
          <w:rFonts w:ascii="Times New Roman" w:hAnsi="Times New Roman" w:cs="Times New Roman"/>
          <w:sz w:val="24"/>
          <w:szCs w:val="24"/>
        </w:rPr>
        <w:t>orientation</w:t>
      </w:r>
      <w:r w:rsidRPr="00042BE8">
        <w:rPr>
          <w:rFonts w:ascii="Times New Roman" w:hAnsi="Times New Roman" w:cs="Times New Roman"/>
          <w:sz w:val="24"/>
          <w:szCs w:val="24"/>
        </w:rPr>
        <w:t xml:space="preserve"> of the cult shaft or a doorway of the cultic complex. The focus on one location would allow for a more detailed and accurate analysis. The increased attention to specific details would grant room to expand on potential alignments; the virtual fieldwork data would imply that the rising and setting positions lunar standstills could also have </w:t>
      </w:r>
      <w:r w:rsidR="00B35638" w:rsidRPr="00042BE8">
        <w:rPr>
          <w:rFonts w:ascii="Times New Roman" w:hAnsi="Times New Roman" w:cs="Times New Roman"/>
          <w:sz w:val="24"/>
          <w:szCs w:val="24"/>
        </w:rPr>
        <w:t>coincided</w:t>
      </w:r>
      <w:r w:rsidRPr="00042BE8">
        <w:rPr>
          <w:rFonts w:ascii="Times New Roman" w:hAnsi="Times New Roman" w:cs="Times New Roman"/>
          <w:sz w:val="24"/>
          <w:szCs w:val="24"/>
        </w:rPr>
        <w:t xml:space="preserve"> to specific points on the horizon. This would further affirm the proposed theory regarding Bendis due to her association with the moon. This remained undiscussed within this project yet grants a topic for further study. Furthermore, the results and discussion of the site would benefit from an increased number of alphabetical markers on the recorded horizon, both photographs and on the virtual depictions, to gain a more accurate representation of the myriad of ridges. </w:t>
      </w:r>
    </w:p>
    <w:p w14:paraId="2ECAD321" w14:textId="77777777" w:rsidR="00A36BD2" w:rsidRPr="00042BE8" w:rsidRDefault="00A36BD2" w:rsidP="001B4DE8">
      <w:pPr>
        <w:spacing w:line="276" w:lineRule="auto"/>
        <w:jc w:val="both"/>
        <w:rPr>
          <w:rFonts w:ascii="Times New Roman" w:hAnsi="Times New Roman" w:cs="Times New Roman"/>
          <w:b/>
          <w:bCs/>
          <w:sz w:val="24"/>
          <w:szCs w:val="24"/>
        </w:rPr>
      </w:pPr>
      <w:r w:rsidRPr="00042BE8">
        <w:rPr>
          <w:rFonts w:ascii="Times New Roman" w:hAnsi="Times New Roman" w:cs="Times New Roman"/>
          <w:b/>
          <w:bCs/>
          <w:sz w:val="24"/>
          <w:szCs w:val="24"/>
        </w:rPr>
        <w:t>Conclusion</w:t>
      </w:r>
    </w:p>
    <w:p w14:paraId="17A4B90F" w14:textId="49ABE32F" w:rsidR="00411BC6" w:rsidRPr="00042BE8" w:rsidRDefault="00A36BD2" w:rsidP="001B4DE8">
      <w:pPr>
        <w:spacing w:line="276" w:lineRule="auto"/>
        <w:jc w:val="both"/>
        <w:rPr>
          <w:rFonts w:ascii="Times New Roman" w:hAnsi="Times New Roman" w:cs="Times New Roman"/>
          <w:sz w:val="24"/>
          <w:szCs w:val="24"/>
        </w:rPr>
      </w:pPr>
      <w:r w:rsidRPr="00042BE8">
        <w:rPr>
          <w:rFonts w:ascii="Times New Roman" w:hAnsi="Times New Roman" w:cs="Times New Roman"/>
          <w:sz w:val="24"/>
          <w:szCs w:val="24"/>
        </w:rPr>
        <w:t xml:space="preserve">Despite being buried under fresh undergrowth and the horizon blocked by blossoming trees, this project reveals that there is evidence for celestial orientation at Samovodene. While it is important to remember that the evidence does not confirm whether these alignments were intentional, this work corroborates with previous </w:t>
      </w:r>
      <w:r w:rsidR="002920E1" w:rsidRPr="00042BE8">
        <w:rPr>
          <w:rFonts w:ascii="Times New Roman" w:hAnsi="Times New Roman" w:cs="Times New Roman"/>
          <w:sz w:val="24"/>
          <w:szCs w:val="24"/>
        </w:rPr>
        <w:t>archaeoastronomical</w:t>
      </w:r>
      <w:r w:rsidRPr="00042BE8">
        <w:rPr>
          <w:rFonts w:ascii="Times New Roman" w:hAnsi="Times New Roman" w:cs="Times New Roman"/>
          <w:sz w:val="24"/>
          <w:szCs w:val="24"/>
        </w:rPr>
        <w:t xml:space="preserve"> publications focused on prehistoric Bulgaria.</w:t>
      </w:r>
      <w:r w:rsidRPr="00042BE8">
        <w:rPr>
          <w:rStyle w:val="FootnoteReference"/>
          <w:rFonts w:ascii="Times New Roman" w:hAnsi="Times New Roman" w:cs="Times New Roman"/>
          <w:sz w:val="24"/>
          <w:szCs w:val="24"/>
        </w:rPr>
        <w:footnoteReference w:id="81"/>
      </w:r>
      <w:r w:rsidRPr="00042BE8">
        <w:rPr>
          <w:rFonts w:ascii="Times New Roman" w:hAnsi="Times New Roman" w:cs="Times New Roman"/>
          <w:sz w:val="24"/>
          <w:szCs w:val="24"/>
        </w:rPr>
        <w:t xml:space="preserve"> Through utilising a mixed method approach of site visitation and </w:t>
      </w:r>
      <w:r w:rsidR="006202C0" w:rsidRPr="00042BE8">
        <w:rPr>
          <w:rFonts w:ascii="Times New Roman" w:hAnsi="Times New Roman" w:cs="Times New Roman"/>
          <w:sz w:val="24"/>
          <w:szCs w:val="24"/>
        </w:rPr>
        <w:t>virtual</w:t>
      </w:r>
      <w:r w:rsidRPr="00042BE8">
        <w:rPr>
          <w:rFonts w:ascii="Times New Roman" w:hAnsi="Times New Roman" w:cs="Times New Roman"/>
          <w:sz w:val="24"/>
          <w:szCs w:val="24"/>
        </w:rPr>
        <w:t xml:space="preserve"> analysis, the data from Samovodene reveals that the rising or setting position of the sun corresponds to prominent ridges on the horizon from the autumn equinox to the spring </w:t>
      </w:r>
      <w:r w:rsidR="006202C0" w:rsidRPr="00042BE8">
        <w:rPr>
          <w:rFonts w:ascii="Times New Roman" w:hAnsi="Times New Roman" w:cs="Times New Roman"/>
          <w:sz w:val="24"/>
          <w:szCs w:val="24"/>
        </w:rPr>
        <w:t>equinox</w:t>
      </w:r>
      <w:r w:rsidRPr="00042BE8">
        <w:rPr>
          <w:rFonts w:ascii="Times New Roman" w:hAnsi="Times New Roman" w:cs="Times New Roman"/>
          <w:sz w:val="24"/>
          <w:szCs w:val="24"/>
        </w:rPr>
        <w:t xml:space="preserve">. It could be speculated that this could be due to the horizon being obstructed by trees during the warmer half of the year. However, it could also be related to the conjectured mythical world of these inhabitants and an </w:t>
      </w:r>
      <w:r w:rsidR="006202C0" w:rsidRPr="00042BE8">
        <w:rPr>
          <w:rFonts w:ascii="Times New Roman" w:hAnsi="Times New Roman" w:cs="Times New Roman"/>
          <w:sz w:val="24"/>
          <w:szCs w:val="24"/>
        </w:rPr>
        <w:t>affiliation</w:t>
      </w:r>
      <w:r w:rsidRPr="00042BE8">
        <w:rPr>
          <w:rFonts w:ascii="Times New Roman" w:hAnsi="Times New Roman" w:cs="Times New Roman"/>
          <w:sz w:val="24"/>
          <w:szCs w:val="24"/>
        </w:rPr>
        <w:t xml:space="preserve"> with Bendis, the Thracian Mother Goddess. The constellation </w:t>
      </w:r>
      <w:r w:rsidR="002759B3" w:rsidRPr="00042BE8">
        <w:rPr>
          <w:rFonts w:ascii="Times New Roman" w:hAnsi="Times New Roman" w:cs="Times New Roman"/>
          <w:sz w:val="24"/>
          <w:szCs w:val="24"/>
        </w:rPr>
        <w:t>Centaurus</w:t>
      </w:r>
      <w:r w:rsidRPr="00042BE8">
        <w:rPr>
          <w:rFonts w:ascii="Times New Roman" w:hAnsi="Times New Roman" w:cs="Times New Roman"/>
          <w:sz w:val="24"/>
          <w:szCs w:val="24"/>
        </w:rPr>
        <w:t xml:space="preserve"> has been </w:t>
      </w:r>
      <w:r w:rsidR="006202C0" w:rsidRPr="00042BE8">
        <w:rPr>
          <w:rFonts w:ascii="Times New Roman" w:hAnsi="Times New Roman" w:cs="Times New Roman"/>
          <w:sz w:val="24"/>
          <w:szCs w:val="24"/>
        </w:rPr>
        <w:t>identified</w:t>
      </w:r>
      <w:r w:rsidRPr="00042BE8">
        <w:rPr>
          <w:rFonts w:ascii="Times New Roman" w:hAnsi="Times New Roman" w:cs="Times New Roman"/>
          <w:sz w:val="24"/>
          <w:szCs w:val="24"/>
        </w:rPr>
        <w:t xml:space="preserve"> as the Sun God by </w:t>
      </w:r>
      <w:r w:rsidR="00B35638" w:rsidRPr="00042BE8">
        <w:rPr>
          <w:rFonts w:ascii="Times New Roman" w:hAnsi="Times New Roman" w:cs="Times New Roman"/>
          <w:sz w:val="24"/>
          <w:szCs w:val="24"/>
        </w:rPr>
        <w:t xml:space="preserve">González-García, Kolev and Koleva </w:t>
      </w:r>
      <w:r w:rsidRPr="00042BE8">
        <w:rPr>
          <w:rFonts w:ascii="Times New Roman" w:hAnsi="Times New Roman" w:cs="Times New Roman"/>
          <w:sz w:val="24"/>
          <w:szCs w:val="24"/>
        </w:rPr>
        <w:t>and within this project, Orion is identified as Bendis. This is because these constellations are seen to ‘sit’ in the gorge at certain times of the year that appear to correspond with the proposed mythology; Ben</w:t>
      </w:r>
      <w:r w:rsidR="002920E1" w:rsidRPr="00042BE8">
        <w:rPr>
          <w:rFonts w:ascii="Times New Roman" w:hAnsi="Times New Roman" w:cs="Times New Roman"/>
          <w:sz w:val="24"/>
          <w:szCs w:val="24"/>
        </w:rPr>
        <w:t>d</w:t>
      </w:r>
      <w:r w:rsidRPr="00042BE8">
        <w:rPr>
          <w:rFonts w:ascii="Times New Roman" w:hAnsi="Times New Roman" w:cs="Times New Roman"/>
          <w:sz w:val="24"/>
          <w:szCs w:val="24"/>
        </w:rPr>
        <w:t xml:space="preserve">is rules the winter and Moon whereas her husband and son, the Sun God, is linked to the summer and the Sun. The present data reveals that Orion, or Bendis, </w:t>
      </w:r>
      <w:r w:rsidR="002920E1" w:rsidRPr="00042BE8">
        <w:rPr>
          <w:rFonts w:ascii="Times New Roman" w:hAnsi="Times New Roman" w:cs="Times New Roman"/>
          <w:sz w:val="24"/>
          <w:szCs w:val="24"/>
        </w:rPr>
        <w:t>dominates</w:t>
      </w:r>
      <w:r w:rsidRPr="00042BE8">
        <w:rPr>
          <w:rFonts w:ascii="Times New Roman" w:hAnsi="Times New Roman" w:cs="Times New Roman"/>
          <w:sz w:val="24"/>
          <w:szCs w:val="24"/>
        </w:rPr>
        <w:t xml:space="preserve"> the sky after the summer solstice and seemingly heralds the coming of winter. Similarly, </w:t>
      </w:r>
      <w:r w:rsidR="002920E1" w:rsidRPr="00042BE8">
        <w:rPr>
          <w:rFonts w:ascii="Times New Roman" w:hAnsi="Times New Roman" w:cs="Times New Roman"/>
          <w:sz w:val="24"/>
          <w:szCs w:val="24"/>
        </w:rPr>
        <w:t>Centaurus</w:t>
      </w:r>
      <w:r w:rsidRPr="00042BE8">
        <w:rPr>
          <w:rFonts w:ascii="Times New Roman" w:hAnsi="Times New Roman" w:cs="Times New Roman"/>
          <w:sz w:val="24"/>
          <w:szCs w:val="24"/>
        </w:rPr>
        <w:t xml:space="preserve"> rests in the gorge after the winter solstice, portending the arrival of warmer days. The pair appear to ‘chase’ </w:t>
      </w:r>
      <w:r w:rsidR="002920E1" w:rsidRPr="00042BE8">
        <w:rPr>
          <w:rFonts w:ascii="Times New Roman" w:hAnsi="Times New Roman" w:cs="Times New Roman"/>
          <w:sz w:val="24"/>
          <w:szCs w:val="24"/>
        </w:rPr>
        <w:t>each other</w:t>
      </w:r>
      <w:r w:rsidRPr="00042BE8">
        <w:rPr>
          <w:rFonts w:ascii="Times New Roman" w:hAnsi="Times New Roman" w:cs="Times New Roman"/>
          <w:sz w:val="24"/>
          <w:szCs w:val="24"/>
        </w:rPr>
        <w:t xml:space="preserve"> through the sky but fail to meet before the sun rises. However, during the autumn</w:t>
      </w:r>
      <w:r w:rsidR="00C26640">
        <w:rPr>
          <w:rFonts w:ascii="Times New Roman" w:hAnsi="Times New Roman" w:cs="Times New Roman"/>
          <w:sz w:val="24"/>
          <w:szCs w:val="24"/>
        </w:rPr>
        <w:t>/</w:t>
      </w:r>
      <w:r w:rsidRPr="00042BE8">
        <w:rPr>
          <w:rFonts w:ascii="Times New Roman" w:hAnsi="Times New Roman" w:cs="Times New Roman"/>
          <w:sz w:val="24"/>
          <w:szCs w:val="24"/>
        </w:rPr>
        <w:t xml:space="preserve">winter cross quarter, both constellations are seen in the sky, which could reflect their sacred union. The connection to Bendis is further evidenced by the </w:t>
      </w:r>
      <w:r w:rsidR="002920E1" w:rsidRPr="00042BE8">
        <w:rPr>
          <w:rFonts w:ascii="Times New Roman" w:hAnsi="Times New Roman" w:cs="Times New Roman"/>
          <w:sz w:val="24"/>
          <w:szCs w:val="24"/>
        </w:rPr>
        <w:t>prevalence</w:t>
      </w:r>
      <w:r w:rsidRPr="00042BE8">
        <w:rPr>
          <w:rFonts w:ascii="Times New Roman" w:hAnsi="Times New Roman" w:cs="Times New Roman"/>
          <w:sz w:val="24"/>
          <w:szCs w:val="24"/>
        </w:rPr>
        <w:t xml:space="preserve"> of red deer antler and the modern folkloric creatures, the Samodiva, who share many attributes with the goddess and a name similar to the settlement in question. It is also possible that this may be affirmed further through study of the lunar standstill alignments and more accurate recording of the horizon. Evidently, there is more to uncover regarding the skyscape archaeology of Samovodene. Therefore, this research serves as a preliminary feasibility inspection that confirms that there is evidence of celestial </w:t>
      </w:r>
      <w:r w:rsidR="002920E1" w:rsidRPr="00042BE8">
        <w:rPr>
          <w:rFonts w:ascii="Times New Roman" w:hAnsi="Times New Roman" w:cs="Times New Roman"/>
          <w:sz w:val="24"/>
          <w:szCs w:val="24"/>
        </w:rPr>
        <w:t>orientation</w:t>
      </w:r>
      <w:r w:rsidRPr="00042BE8">
        <w:rPr>
          <w:rFonts w:ascii="Times New Roman" w:hAnsi="Times New Roman" w:cs="Times New Roman"/>
          <w:sz w:val="24"/>
          <w:szCs w:val="24"/>
        </w:rPr>
        <w:t xml:space="preserve"> at Samovodene.  </w:t>
      </w:r>
    </w:p>
    <w:p w14:paraId="230D588B" w14:textId="004F254C" w:rsidR="00D567C8" w:rsidRPr="00042BE8" w:rsidRDefault="00A36BD2" w:rsidP="0023365D">
      <w:pPr>
        <w:spacing w:line="276" w:lineRule="auto"/>
        <w:jc w:val="both"/>
        <w:rPr>
          <w:rFonts w:ascii="Times New Roman" w:hAnsi="Times New Roman" w:cs="Times New Roman"/>
          <w:b/>
          <w:bCs/>
          <w:sz w:val="28"/>
          <w:szCs w:val="28"/>
        </w:rPr>
      </w:pPr>
      <w:r w:rsidRPr="00042BE8">
        <w:rPr>
          <w:rFonts w:ascii="Times New Roman" w:hAnsi="Times New Roman" w:cs="Times New Roman"/>
          <w:b/>
          <w:bCs/>
          <w:sz w:val="28"/>
          <w:szCs w:val="28"/>
        </w:rPr>
        <w:lastRenderedPageBreak/>
        <w:t>References</w:t>
      </w:r>
    </w:p>
    <w:p w14:paraId="202459D0" w14:textId="77777777" w:rsidR="00584B7D" w:rsidRPr="00042BE8" w:rsidRDefault="00584B7D" w:rsidP="00B67D02">
      <w:pPr>
        <w:pStyle w:val="NoSpacing"/>
        <w:rPr>
          <w:rFonts w:ascii="Times New Roman" w:hAnsi="Times New Roman" w:cs="Times New Roman"/>
          <w:i/>
          <w:iCs/>
        </w:rPr>
      </w:pPr>
      <w:r w:rsidRPr="00042BE8">
        <w:rPr>
          <w:rFonts w:ascii="Times New Roman" w:hAnsi="Times New Roman" w:cs="Times New Roman"/>
        </w:rPr>
        <w:t xml:space="preserve">Bajić, Aleksandra, ‘Possible Astronomical Lore Of The Ancient Triballians’, </w:t>
      </w:r>
      <w:r w:rsidRPr="00042BE8">
        <w:rPr>
          <w:rFonts w:ascii="Times New Roman" w:hAnsi="Times New Roman" w:cs="Times New Roman"/>
          <w:i/>
          <w:iCs/>
        </w:rPr>
        <w:t xml:space="preserve">Sesiunea de </w:t>
      </w:r>
    </w:p>
    <w:p w14:paraId="0FF8C0EB" w14:textId="246A6152" w:rsidR="00584B7D" w:rsidRPr="00042BE8" w:rsidRDefault="00584B7D" w:rsidP="00C10B75">
      <w:pPr>
        <w:pStyle w:val="NoSpacing"/>
        <w:ind w:firstLine="720"/>
        <w:rPr>
          <w:rFonts w:ascii="Times New Roman" w:hAnsi="Times New Roman" w:cs="Times New Roman"/>
        </w:rPr>
      </w:pPr>
      <w:r w:rsidRPr="00042BE8">
        <w:rPr>
          <w:rFonts w:ascii="Times New Roman" w:hAnsi="Times New Roman" w:cs="Times New Roman"/>
          <w:i/>
          <w:iCs/>
        </w:rPr>
        <w:t>Comunicări a Societății Române pentru Astronomie Culturală</w:t>
      </w:r>
      <w:r w:rsidRPr="00042BE8">
        <w:rPr>
          <w:rFonts w:ascii="Times New Roman" w:hAnsi="Times New Roman" w:cs="Times New Roman"/>
        </w:rPr>
        <w:t>: (15</w:t>
      </w:r>
      <w:r w:rsidRPr="00042BE8">
        <w:rPr>
          <w:rFonts w:ascii="Times New Roman" w:hAnsi="Times New Roman" w:cs="Times New Roman"/>
          <w:vertAlign w:val="superscript"/>
        </w:rPr>
        <w:t>th</w:t>
      </w:r>
      <w:r w:rsidRPr="00042BE8">
        <w:rPr>
          <w:rFonts w:ascii="Times New Roman" w:hAnsi="Times New Roman" w:cs="Times New Roman"/>
        </w:rPr>
        <w:t>-17</w:t>
      </w:r>
      <w:r w:rsidRPr="00042BE8">
        <w:rPr>
          <w:rFonts w:ascii="Times New Roman" w:hAnsi="Times New Roman" w:cs="Times New Roman"/>
          <w:vertAlign w:val="superscript"/>
        </w:rPr>
        <w:t>th</w:t>
      </w:r>
      <w:r w:rsidRPr="00042BE8">
        <w:rPr>
          <w:rFonts w:ascii="Times New Roman" w:hAnsi="Times New Roman" w:cs="Times New Roman"/>
        </w:rPr>
        <w:t xml:space="preserve"> November 2019), 69-78.</w:t>
      </w:r>
    </w:p>
    <w:p w14:paraId="25F9824E" w14:textId="77777777" w:rsidR="00584B7D" w:rsidRPr="00042BE8" w:rsidRDefault="00584B7D" w:rsidP="00B67D02">
      <w:pPr>
        <w:pStyle w:val="NoSpacing"/>
        <w:rPr>
          <w:rFonts w:ascii="Times New Roman" w:hAnsi="Times New Roman" w:cs="Times New Roman"/>
          <w:i/>
          <w:iCs/>
        </w:rPr>
      </w:pPr>
    </w:p>
    <w:p w14:paraId="155A38D3" w14:textId="77777777" w:rsidR="00C10B75" w:rsidRPr="00042BE8" w:rsidRDefault="00584B7D" w:rsidP="00B67D02">
      <w:pPr>
        <w:pStyle w:val="NoSpacing"/>
        <w:rPr>
          <w:rFonts w:ascii="Times New Roman" w:hAnsi="Times New Roman" w:cs="Times New Roman"/>
        </w:rPr>
      </w:pPr>
      <w:r w:rsidRPr="00042BE8">
        <w:rPr>
          <w:rFonts w:ascii="Times New Roman" w:hAnsi="Times New Roman" w:cs="Times New Roman"/>
        </w:rPr>
        <w:t xml:space="preserve">Brown, Daniel, ‘Memories Unlocked And Places Unexplored: Stellarium, Temporality and Skyscapes’ in </w:t>
      </w:r>
    </w:p>
    <w:p w14:paraId="550DA0A8" w14:textId="789C0AE0" w:rsidR="00584B7D" w:rsidRPr="00042BE8" w:rsidRDefault="00584B7D" w:rsidP="00C10B75">
      <w:pPr>
        <w:pStyle w:val="NoSpacing"/>
        <w:ind w:left="720"/>
        <w:rPr>
          <w:rFonts w:ascii="Times New Roman" w:hAnsi="Times New Roman" w:cs="Times New Roman"/>
        </w:rPr>
      </w:pPr>
      <w:r w:rsidRPr="00042BE8">
        <w:rPr>
          <w:rFonts w:ascii="Times New Roman" w:hAnsi="Times New Roman" w:cs="Times New Roman"/>
          <w:i/>
          <w:iCs/>
        </w:rPr>
        <w:t>Imagining Other Worlds</w:t>
      </w:r>
      <w:r w:rsidRPr="00042BE8">
        <w:rPr>
          <w:rFonts w:ascii="Times New Roman" w:hAnsi="Times New Roman" w:cs="Times New Roman"/>
        </w:rPr>
        <w:t>, ed. by Nick Campion and Chris Impey (Ceredigion: Sophia Centre Press, 2018), 53-64.</w:t>
      </w:r>
    </w:p>
    <w:p w14:paraId="1B21469C" w14:textId="77777777" w:rsidR="00584B7D" w:rsidRPr="00042BE8" w:rsidRDefault="00584B7D" w:rsidP="00B67D02">
      <w:pPr>
        <w:pStyle w:val="NoSpacing"/>
        <w:rPr>
          <w:rFonts w:ascii="Times New Roman" w:hAnsi="Times New Roman" w:cs="Times New Roman"/>
        </w:rPr>
      </w:pPr>
    </w:p>
    <w:p w14:paraId="386B244B" w14:textId="77777777" w:rsidR="00C10B75" w:rsidRPr="00042BE8" w:rsidRDefault="00584B7D" w:rsidP="00B67D02">
      <w:pPr>
        <w:pStyle w:val="NoSpacing"/>
        <w:rPr>
          <w:rFonts w:ascii="Times New Roman" w:hAnsi="Times New Roman" w:cs="Times New Roman"/>
        </w:rPr>
      </w:pPr>
      <w:r w:rsidRPr="00042BE8">
        <w:rPr>
          <w:rFonts w:ascii="Times New Roman" w:hAnsi="Times New Roman" w:cs="Times New Roman"/>
        </w:rPr>
        <w:t xml:space="preserve">Elenski, Nedko, ‘A Cult Shaft From A Cult Assemblage At Samovodene Neolithic Site’, </w:t>
      </w:r>
      <w:r w:rsidRPr="00042BE8">
        <w:rPr>
          <w:rFonts w:ascii="Times New Roman" w:hAnsi="Times New Roman" w:cs="Times New Roman"/>
          <w:i/>
          <w:iCs/>
        </w:rPr>
        <w:t>Arheologiâ,</w:t>
      </w:r>
      <w:r w:rsidRPr="00042BE8">
        <w:rPr>
          <w:rFonts w:ascii="Times New Roman" w:hAnsi="Times New Roman" w:cs="Times New Roman"/>
        </w:rPr>
        <w:t xml:space="preserve"> 44.1 </w:t>
      </w:r>
    </w:p>
    <w:p w14:paraId="06D92A19" w14:textId="4142BD76" w:rsidR="00584B7D" w:rsidRPr="00042BE8" w:rsidRDefault="00584B7D" w:rsidP="00C10B75">
      <w:pPr>
        <w:pStyle w:val="NoSpacing"/>
        <w:ind w:firstLine="720"/>
        <w:rPr>
          <w:rFonts w:ascii="Times New Roman" w:hAnsi="Times New Roman" w:cs="Times New Roman"/>
        </w:rPr>
      </w:pPr>
      <w:r w:rsidRPr="00042BE8">
        <w:rPr>
          <w:rFonts w:ascii="Times New Roman" w:hAnsi="Times New Roman" w:cs="Times New Roman"/>
        </w:rPr>
        <w:t>(2003), pp. 39-48. [Extended Abstract Only].</w:t>
      </w:r>
    </w:p>
    <w:p w14:paraId="6AC2B42A" w14:textId="77777777" w:rsidR="00584B7D" w:rsidRPr="00042BE8" w:rsidRDefault="00584B7D" w:rsidP="00B67D02">
      <w:pPr>
        <w:pStyle w:val="NoSpacing"/>
        <w:rPr>
          <w:rFonts w:ascii="Times New Roman" w:hAnsi="Times New Roman" w:cs="Times New Roman"/>
        </w:rPr>
      </w:pPr>
    </w:p>
    <w:p w14:paraId="49802A8F" w14:textId="77777777" w:rsidR="00C10B75" w:rsidRPr="00042BE8" w:rsidRDefault="00584B7D" w:rsidP="00B67D02">
      <w:pPr>
        <w:pStyle w:val="NoSpacing"/>
        <w:rPr>
          <w:rFonts w:ascii="Times New Roman" w:hAnsi="Times New Roman" w:cs="Times New Roman"/>
          <w:i/>
          <w:iCs/>
        </w:rPr>
      </w:pPr>
      <w:r w:rsidRPr="00042BE8">
        <w:rPr>
          <w:rFonts w:ascii="Times New Roman" w:hAnsi="Times New Roman" w:cs="Times New Roman"/>
        </w:rPr>
        <w:t xml:space="preserve">González-García, A. César, Dimiter Kolev and Vesselina Koleva, ‘Thracian Dolmens’, in </w:t>
      </w:r>
      <w:r w:rsidRPr="00042BE8">
        <w:rPr>
          <w:rFonts w:ascii="Times New Roman" w:hAnsi="Times New Roman" w:cs="Times New Roman"/>
          <w:i/>
          <w:iCs/>
        </w:rPr>
        <w:t xml:space="preserve">Handbook of </w:t>
      </w:r>
    </w:p>
    <w:p w14:paraId="5430A51F" w14:textId="015C3594" w:rsidR="00584B7D" w:rsidRPr="00042BE8" w:rsidRDefault="00584B7D" w:rsidP="00C10B75">
      <w:pPr>
        <w:pStyle w:val="NoSpacing"/>
        <w:ind w:left="720"/>
        <w:rPr>
          <w:rFonts w:ascii="Times New Roman" w:hAnsi="Times New Roman" w:cs="Times New Roman"/>
        </w:rPr>
      </w:pPr>
      <w:r w:rsidRPr="00042BE8">
        <w:rPr>
          <w:rFonts w:ascii="Times New Roman" w:hAnsi="Times New Roman" w:cs="Times New Roman"/>
          <w:i/>
          <w:iCs/>
        </w:rPr>
        <w:t>Archaeoastronomy and Ethnoastronomy</w:t>
      </w:r>
      <w:r w:rsidRPr="00042BE8">
        <w:rPr>
          <w:rFonts w:ascii="Times New Roman" w:hAnsi="Times New Roman" w:cs="Times New Roman"/>
        </w:rPr>
        <w:t>, ed. by Clive Ruggles. (New York: Springer Reference, 2015), 1395-1402.</w:t>
      </w:r>
    </w:p>
    <w:p w14:paraId="27BC04F1" w14:textId="77777777" w:rsidR="00584B7D" w:rsidRPr="00042BE8" w:rsidRDefault="00584B7D" w:rsidP="00B67D02">
      <w:pPr>
        <w:pStyle w:val="NoSpacing"/>
        <w:rPr>
          <w:rFonts w:ascii="Times New Roman" w:hAnsi="Times New Roman" w:cs="Times New Roman"/>
        </w:rPr>
      </w:pPr>
    </w:p>
    <w:p w14:paraId="37812AE2" w14:textId="77777777" w:rsidR="00C10B75" w:rsidRPr="00042BE8" w:rsidRDefault="00584B7D" w:rsidP="00B67D02">
      <w:pPr>
        <w:pStyle w:val="NoSpacing"/>
        <w:rPr>
          <w:rFonts w:ascii="Times New Roman" w:hAnsi="Times New Roman" w:cs="Times New Roman"/>
          <w:i/>
          <w:iCs/>
        </w:rPr>
      </w:pPr>
      <w:r w:rsidRPr="00042BE8">
        <w:rPr>
          <w:rFonts w:ascii="Times New Roman" w:hAnsi="Times New Roman" w:cs="Times New Roman"/>
        </w:rPr>
        <w:t xml:space="preserve">Gurova, Mariah, 'Establishing The Identity Of Bulgaria's First Farmers - A New Perspective', </w:t>
      </w:r>
      <w:r w:rsidRPr="00042BE8">
        <w:rPr>
          <w:rFonts w:ascii="Times New Roman" w:hAnsi="Times New Roman" w:cs="Times New Roman"/>
          <w:i/>
          <w:iCs/>
        </w:rPr>
        <w:t xml:space="preserve">Archaeologia </w:t>
      </w:r>
    </w:p>
    <w:p w14:paraId="693B7E43" w14:textId="54ED87D7" w:rsidR="00584B7D" w:rsidRPr="00042BE8" w:rsidRDefault="00584B7D" w:rsidP="00C10B75">
      <w:pPr>
        <w:pStyle w:val="NoSpacing"/>
        <w:ind w:firstLine="720"/>
        <w:rPr>
          <w:rFonts w:ascii="Times New Roman" w:hAnsi="Times New Roman" w:cs="Times New Roman"/>
        </w:rPr>
      </w:pPr>
      <w:r w:rsidRPr="00042BE8">
        <w:rPr>
          <w:rFonts w:ascii="Times New Roman" w:hAnsi="Times New Roman" w:cs="Times New Roman"/>
          <w:i/>
          <w:iCs/>
        </w:rPr>
        <w:t>Bulgarica</w:t>
      </w:r>
      <w:r w:rsidRPr="00042BE8">
        <w:rPr>
          <w:rFonts w:ascii="Times New Roman" w:hAnsi="Times New Roman" w:cs="Times New Roman"/>
        </w:rPr>
        <w:t>, 16. 2 (2012), 1-26.</w:t>
      </w:r>
    </w:p>
    <w:p w14:paraId="3E452B73" w14:textId="77777777" w:rsidR="00584B7D" w:rsidRPr="00042BE8" w:rsidRDefault="00584B7D" w:rsidP="00B67D02">
      <w:pPr>
        <w:pStyle w:val="NoSpacing"/>
        <w:rPr>
          <w:rFonts w:ascii="Times New Roman" w:hAnsi="Times New Roman" w:cs="Times New Roman"/>
        </w:rPr>
      </w:pPr>
    </w:p>
    <w:p w14:paraId="2A67AEAD" w14:textId="7EA0A939" w:rsidR="00584B7D" w:rsidRPr="00042BE8" w:rsidRDefault="00584B7D" w:rsidP="00B67D02">
      <w:pPr>
        <w:pStyle w:val="NoSpacing"/>
        <w:rPr>
          <w:rFonts w:ascii="Times New Roman" w:eastAsia="Times New Roman" w:hAnsi="Times New Roman" w:cs="Times New Roman"/>
          <w:spacing w:val="-5"/>
          <w:lang w:eastAsia="en-GB"/>
        </w:rPr>
      </w:pPr>
      <w:r w:rsidRPr="00042BE8">
        <w:rPr>
          <w:rFonts w:ascii="Times New Roman" w:eastAsia="Times New Roman" w:hAnsi="Times New Roman" w:cs="Times New Roman"/>
          <w:spacing w:val="-5"/>
          <w:lang w:eastAsia="en-GB"/>
        </w:rPr>
        <w:t xml:space="preserve">Ingold, Tim, </w:t>
      </w:r>
      <w:r w:rsidRPr="00042BE8">
        <w:rPr>
          <w:rFonts w:ascii="Times New Roman" w:eastAsia="Times New Roman" w:hAnsi="Times New Roman" w:cs="Times New Roman"/>
          <w:i/>
          <w:iCs/>
          <w:spacing w:val="-5"/>
          <w:lang w:eastAsia="en-GB"/>
        </w:rPr>
        <w:t xml:space="preserve">Lines, </w:t>
      </w:r>
      <w:r w:rsidRPr="00042BE8">
        <w:rPr>
          <w:rFonts w:ascii="Times New Roman" w:eastAsia="Times New Roman" w:hAnsi="Times New Roman" w:cs="Times New Roman"/>
          <w:spacing w:val="-5"/>
          <w:lang w:eastAsia="en-GB"/>
        </w:rPr>
        <w:t>(London and New York: Routledge Classics, 2016).</w:t>
      </w:r>
    </w:p>
    <w:p w14:paraId="7488F6BA" w14:textId="77777777" w:rsidR="00584B7D" w:rsidRPr="00042BE8" w:rsidRDefault="00584B7D" w:rsidP="00B67D02">
      <w:pPr>
        <w:pStyle w:val="NoSpacing"/>
        <w:rPr>
          <w:rFonts w:ascii="Times New Roman" w:eastAsia="Times New Roman" w:hAnsi="Times New Roman" w:cs="Times New Roman"/>
          <w:spacing w:val="-5"/>
          <w:lang w:eastAsia="en-GB"/>
        </w:rPr>
      </w:pPr>
    </w:p>
    <w:p w14:paraId="2F41ADD3" w14:textId="77777777" w:rsidR="00C10B75" w:rsidRPr="00042BE8" w:rsidRDefault="00584B7D" w:rsidP="00B67D02">
      <w:pPr>
        <w:pStyle w:val="NoSpacing"/>
        <w:rPr>
          <w:rFonts w:ascii="Times New Roman" w:hAnsi="Times New Roman" w:cs="Times New Roman"/>
        </w:rPr>
      </w:pPr>
      <w:r w:rsidRPr="00042BE8">
        <w:rPr>
          <w:rFonts w:ascii="Times New Roman" w:hAnsi="Times New Roman" w:cs="Times New Roman"/>
        </w:rPr>
        <w:t xml:space="preserve">Ingold, Tim, 'The Temporality of the Landscape', </w:t>
      </w:r>
      <w:r w:rsidRPr="00042BE8">
        <w:rPr>
          <w:rFonts w:ascii="Times New Roman" w:hAnsi="Times New Roman" w:cs="Times New Roman"/>
          <w:i/>
          <w:iCs/>
        </w:rPr>
        <w:t>World Archaeology</w:t>
      </w:r>
      <w:r w:rsidRPr="00042BE8">
        <w:rPr>
          <w:rFonts w:ascii="Times New Roman" w:hAnsi="Times New Roman" w:cs="Times New Roman"/>
        </w:rPr>
        <w:t xml:space="preserve">, 25.2 (Conceptions of Time and Ancient </w:t>
      </w:r>
    </w:p>
    <w:p w14:paraId="66A4F09F" w14:textId="77C3D7FB" w:rsidR="00584B7D" w:rsidRPr="00042BE8" w:rsidRDefault="00584B7D" w:rsidP="00C10B75">
      <w:pPr>
        <w:pStyle w:val="NoSpacing"/>
        <w:ind w:firstLine="720"/>
        <w:rPr>
          <w:rFonts w:ascii="Times New Roman" w:eastAsia="Times New Roman" w:hAnsi="Times New Roman" w:cs="Times New Roman"/>
          <w:spacing w:val="-5"/>
          <w:lang w:eastAsia="en-GB"/>
        </w:rPr>
      </w:pPr>
      <w:r w:rsidRPr="00042BE8">
        <w:rPr>
          <w:rFonts w:ascii="Times New Roman" w:hAnsi="Times New Roman" w:cs="Times New Roman"/>
        </w:rPr>
        <w:t xml:space="preserve">Society, October 1993), </w:t>
      </w:r>
      <w:r w:rsidRPr="00042BE8">
        <w:rPr>
          <w:rFonts w:ascii="Times New Roman" w:eastAsia="Times New Roman" w:hAnsi="Times New Roman" w:cs="Times New Roman"/>
          <w:spacing w:val="-5"/>
          <w:lang w:eastAsia="en-GB"/>
        </w:rPr>
        <w:t>152-174.</w:t>
      </w:r>
    </w:p>
    <w:p w14:paraId="2D5C53AF" w14:textId="77777777" w:rsidR="00584B7D" w:rsidRPr="00042BE8" w:rsidRDefault="00584B7D" w:rsidP="00B67D02">
      <w:pPr>
        <w:pStyle w:val="NoSpacing"/>
        <w:rPr>
          <w:rFonts w:ascii="Times New Roman" w:eastAsia="Times New Roman" w:hAnsi="Times New Roman" w:cs="Times New Roman"/>
          <w:spacing w:val="-5"/>
          <w:lang w:eastAsia="en-GB"/>
        </w:rPr>
      </w:pPr>
    </w:p>
    <w:p w14:paraId="39A9D6C3" w14:textId="77777777" w:rsidR="00C10B75" w:rsidRPr="00042BE8" w:rsidRDefault="00584B7D" w:rsidP="00B67D02">
      <w:pPr>
        <w:pStyle w:val="NoSpacing"/>
        <w:rPr>
          <w:rFonts w:ascii="Times New Roman" w:eastAsia="Times New Roman" w:hAnsi="Times New Roman" w:cs="Times New Roman"/>
        </w:rPr>
      </w:pPr>
      <w:r w:rsidRPr="00042BE8">
        <w:rPr>
          <w:rFonts w:ascii="Times New Roman" w:eastAsia="Times New Roman" w:hAnsi="Times New Roman" w:cs="Times New Roman"/>
        </w:rPr>
        <w:t xml:space="preserve">Iwaniszewki, Stanislaw, ‘Cultural Interpretation of Archaeological Evidence Relating to Astronomy', in </w:t>
      </w:r>
    </w:p>
    <w:p w14:paraId="60AFF26E" w14:textId="05B63206" w:rsidR="00584B7D" w:rsidRPr="00042BE8" w:rsidRDefault="00584B7D" w:rsidP="00C10B75">
      <w:pPr>
        <w:pStyle w:val="NoSpacing"/>
        <w:ind w:left="720"/>
        <w:rPr>
          <w:rFonts w:ascii="Times New Roman" w:eastAsia="Times New Roman" w:hAnsi="Times New Roman" w:cs="Times New Roman"/>
        </w:rPr>
      </w:pPr>
      <w:r w:rsidRPr="00042BE8">
        <w:rPr>
          <w:rFonts w:ascii="Times New Roman" w:eastAsia="Times New Roman" w:hAnsi="Times New Roman" w:cs="Times New Roman"/>
          <w:i/>
          <w:iCs/>
        </w:rPr>
        <w:t>Handbook of Archaeoastronomy and Ethnoastronomy</w:t>
      </w:r>
      <w:r w:rsidRPr="00042BE8">
        <w:rPr>
          <w:rFonts w:ascii="Times New Roman" w:eastAsia="Times New Roman" w:hAnsi="Times New Roman" w:cs="Times New Roman"/>
        </w:rPr>
        <w:t>, ed. by Clive Ruggles (New York: Springer Reference, 2015), 315-324.</w:t>
      </w:r>
    </w:p>
    <w:p w14:paraId="765283CB" w14:textId="77777777" w:rsidR="00584B7D" w:rsidRPr="00042BE8" w:rsidRDefault="00584B7D" w:rsidP="00B67D02">
      <w:pPr>
        <w:pStyle w:val="NoSpacing"/>
        <w:rPr>
          <w:rFonts w:ascii="Times New Roman" w:hAnsi="Times New Roman" w:cs="Times New Roman"/>
        </w:rPr>
      </w:pPr>
    </w:p>
    <w:p w14:paraId="0AE757C3" w14:textId="77777777" w:rsidR="00C10B75" w:rsidRPr="00042BE8" w:rsidRDefault="00584B7D" w:rsidP="00B67D02">
      <w:pPr>
        <w:pStyle w:val="NoSpacing"/>
        <w:rPr>
          <w:rFonts w:ascii="Times New Roman" w:hAnsi="Times New Roman" w:cs="Times New Roman"/>
        </w:rPr>
      </w:pPr>
      <w:r w:rsidRPr="00042BE8">
        <w:rPr>
          <w:rFonts w:ascii="Times New Roman" w:hAnsi="Times New Roman" w:cs="Times New Roman"/>
        </w:rPr>
        <w:t xml:space="preserve">Iwaniszewski, </w:t>
      </w:r>
      <w:r w:rsidRPr="00042BE8">
        <w:rPr>
          <w:rFonts w:ascii="Times New Roman" w:eastAsia="Times New Roman" w:hAnsi="Times New Roman" w:cs="Times New Roman"/>
        </w:rPr>
        <w:t>Stanislaw,</w:t>
      </w:r>
      <w:r w:rsidRPr="00042BE8">
        <w:rPr>
          <w:rFonts w:ascii="Times New Roman" w:hAnsi="Times New Roman" w:cs="Times New Roman"/>
        </w:rPr>
        <w:t xml:space="preserve"> ‘Archaeoastronomy In Traditional Areas Of Eurasia: A Review Paper’, </w:t>
      </w:r>
    </w:p>
    <w:p w14:paraId="58F44AAA" w14:textId="78F9315B" w:rsidR="00584B7D" w:rsidRPr="00042BE8" w:rsidRDefault="00584B7D" w:rsidP="00C10B75">
      <w:pPr>
        <w:pStyle w:val="NoSpacing"/>
        <w:ind w:firstLine="720"/>
        <w:rPr>
          <w:rFonts w:ascii="Times New Roman" w:hAnsi="Times New Roman" w:cs="Times New Roman"/>
        </w:rPr>
      </w:pPr>
      <w:r w:rsidRPr="00042BE8">
        <w:rPr>
          <w:rFonts w:ascii="Times New Roman" w:hAnsi="Times New Roman" w:cs="Times New Roman"/>
          <w:i/>
          <w:iCs/>
        </w:rPr>
        <w:t>Archaeoastronomy</w:t>
      </w:r>
      <w:r w:rsidRPr="00042BE8">
        <w:rPr>
          <w:rFonts w:ascii="Times New Roman" w:hAnsi="Times New Roman" w:cs="Times New Roman"/>
        </w:rPr>
        <w:t>, Vol 14, Issue 2 (Fall 1999), 87.</w:t>
      </w:r>
    </w:p>
    <w:p w14:paraId="77FA713C" w14:textId="77777777" w:rsidR="00584B7D" w:rsidRPr="00042BE8" w:rsidRDefault="00584B7D" w:rsidP="00B67D02">
      <w:pPr>
        <w:pStyle w:val="NoSpacing"/>
        <w:rPr>
          <w:rFonts w:ascii="Times New Roman" w:hAnsi="Times New Roman" w:cs="Times New Roman"/>
        </w:rPr>
      </w:pPr>
    </w:p>
    <w:p w14:paraId="494956C2" w14:textId="77777777" w:rsidR="00C10B75" w:rsidRPr="00042BE8" w:rsidRDefault="00584B7D" w:rsidP="00B67D02">
      <w:pPr>
        <w:pStyle w:val="NoSpacing"/>
        <w:rPr>
          <w:rFonts w:ascii="Times New Roman" w:hAnsi="Times New Roman" w:cs="Times New Roman"/>
        </w:rPr>
      </w:pPr>
      <w:r w:rsidRPr="00042BE8">
        <w:rPr>
          <w:rFonts w:ascii="Times New Roman" w:hAnsi="Times New Roman" w:cs="Times New Roman"/>
        </w:rPr>
        <w:t xml:space="preserve">Kostadinova-Avramova, Maria, Mary Kovacheva and Yavor Boyadzhiev, 'Contribution Of Stratigraphic </w:t>
      </w:r>
    </w:p>
    <w:p w14:paraId="2EE13A65" w14:textId="03FE2E78" w:rsidR="00584B7D" w:rsidRPr="00042BE8" w:rsidRDefault="00584B7D" w:rsidP="00C10B75">
      <w:pPr>
        <w:pStyle w:val="NoSpacing"/>
        <w:ind w:left="720"/>
        <w:rPr>
          <w:rFonts w:ascii="Times New Roman" w:hAnsi="Times New Roman" w:cs="Times New Roman"/>
        </w:rPr>
      </w:pPr>
      <w:r w:rsidRPr="00042BE8">
        <w:rPr>
          <w:rFonts w:ascii="Times New Roman" w:hAnsi="Times New Roman" w:cs="Times New Roman"/>
        </w:rPr>
        <w:t xml:space="preserve">Constraints Of Bulgarian Prehistoric Multilevel Tells And A Comparison With Archaeomagnetic Observations', </w:t>
      </w:r>
      <w:r w:rsidRPr="00042BE8">
        <w:rPr>
          <w:rFonts w:ascii="Times New Roman" w:hAnsi="Times New Roman" w:cs="Times New Roman"/>
          <w:i/>
          <w:iCs/>
        </w:rPr>
        <w:t>Journal of Archaeological Science</w:t>
      </w:r>
      <w:r w:rsidRPr="00042BE8">
        <w:rPr>
          <w:rFonts w:ascii="Times New Roman" w:hAnsi="Times New Roman" w:cs="Times New Roman"/>
        </w:rPr>
        <w:t>, 43 (2014), 227-238.</w:t>
      </w:r>
    </w:p>
    <w:p w14:paraId="1BD107B7" w14:textId="77777777" w:rsidR="00584B7D" w:rsidRPr="00042BE8" w:rsidRDefault="00584B7D" w:rsidP="00B67D02">
      <w:pPr>
        <w:pStyle w:val="NoSpacing"/>
        <w:rPr>
          <w:rFonts w:ascii="Times New Roman" w:hAnsi="Times New Roman" w:cs="Times New Roman"/>
        </w:rPr>
      </w:pPr>
    </w:p>
    <w:p w14:paraId="72D70CE8" w14:textId="77777777" w:rsidR="00C10B75" w:rsidRPr="00042BE8" w:rsidRDefault="00584B7D" w:rsidP="00B67D02">
      <w:pPr>
        <w:pStyle w:val="NoSpacing"/>
        <w:rPr>
          <w:rFonts w:ascii="Times New Roman" w:hAnsi="Times New Roman" w:cs="Times New Roman"/>
        </w:rPr>
      </w:pPr>
      <w:r w:rsidRPr="00042BE8">
        <w:rPr>
          <w:rFonts w:ascii="Times New Roman" w:hAnsi="Times New Roman" w:cs="Times New Roman"/>
        </w:rPr>
        <w:t>Lodestone Wireless, </w:t>
      </w:r>
      <w:r w:rsidRPr="00042BE8">
        <w:rPr>
          <w:rFonts w:ascii="Times New Roman" w:hAnsi="Times New Roman" w:cs="Times New Roman"/>
          <w:i/>
          <w:iCs/>
        </w:rPr>
        <w:t>GPS Diagnostic</w:t>
      </w:r>
      <w:r w:rsidRPr="00042BE8">
        <w:rPr>
          <w:rFonts w:ascii="Times New Roman" w:hAnsi="Times New Roman" w:cs="Times New Roman"/>
        </w:rPr>
        <w:t xml:space="preserve"> (2016) &lt;</w:t>
      </w:r>
      <w:hyperlink r:id="rId34" w:tgtFrame="_blank" w:history="1">
        <w:r w:rsidRPr="00042BE8">
          <w:rPr>
            <w:rStyle w:val="Hyperlink"/>
            <w:rFonts w:ascii="Times New Roman" w:hAnsi="Times New Roman" w:cs="Times New Roman"/>
            <w:color w:val="auto"/>
          </w:rPr>
          <w:t>http://www.lodestonewireless.com/gps-diagnostic.html</w:t>
        </w:r>
      </w:hyperlink>
      <w:r w:rsidRPr="00042BE8">
        <w:rPr>
          <w:rFonts w:ascii="Times New Roman" w:hAnsi="Times New Roman" w:cs="Times New Roman"/>
        </w:rPr>
        <w:t xml:space="preserve">&gt; </w:t>
      </w:r>
    </w:p>
    <w:p w14:paraId="1189F7FB" w14:textId="0DF45E6C" w:rsidR="00584B7D" w:rsidRPr="00042BE8" w:rsidRDefault="00584B7D" w:rsidP="00C10B75">
      <w:pPr>
        <w:pStyle w:val="NoSpacing"/>
        <w:ind w:firstLine="720"/>
        <w:rPr>
          <w:rFonts w:ascii="Times New Roman" w:hAnsi="Times New Roman" w:cs="Times New Roman"/>
        </w:rPr>
      </w:pPr>
      <w:r w:rsidRPr="00042BE8">
        <w:rPr>
          <w:rFonts w:ascii="Times New Roman" w:hAnsi="Times New Roman" w:cs="Times New Roman"/>
        </w:rPr>
        <w:t>[accessed 19/05/2021].</w:t>
      </w:r>
    </w:p>
    <w:p w14:paraId="51C1D27E" w14:textId="77777777" w:rsidR="00584B7D" w:rsidRPr="00042BE8" w:rsidRDefault="00584B7D" w:rsidP="00B67D02">
      <w:pPr>
        <w:pStyle w:val="NoSpacing"/>
        <w:rPr>
          <w:rFonts w:ascii="Times New Roman" w:hAnsi="Times New Roman" w:cs="Times New Roman"/>
        </w:rPr>
      </w:pPr>
    </w:p>
    <w:p w14:paraId="74FB1001" w14:textId="13B501CB" w:rsidR="00584B7D" w:rsidRPr="00042BE8" w:rsidRDefault="00584B7D" w:rsidP="00B67D02">
      <w:pPr>
        <w:pStyle w:val="NoSpacing"/>
        <w:rPr>
          <w:rFonts w:ascii="Times New Roman" w:hAnsi="Times New Roman" w:cs="Times New Roman"/>
        </w:rPr>
      </w:pPr>
      <w:r w:rsidRPr="00042BE8">
        <w:rPr>
          <w:rFonts w:ascii="Times New Roman" w:hAnsi="Times New Roman" w:cs="Times New Roman"/>
        </w:rPr>
        <w:t xml:space="preserve">MacDermot, Merica, </w:t>
      </w:r>
      <w:r w:rsidRPr="00042BE8">
        <w:rPr>
          <w:rFonts w:ascii="Times New Roman" w:hAnsi="Times New Roman" w:cs="Times New Roman"/>
          <w:i/>
          <w:iCs/>
        </w:rPr>
        <w:t>Bulgarian Folk Customs</w:t>
      </w:r>
      <w:r w:rsidRPr="00042BE8">
        <w:rPr>
          <w:rFonts w:ascii="Times New Roman" w:hAnsi="Times New Roman" w:cs="Times New Roman"/>
        </w:rPr>
        <w:t>, (London: Jessica Kingsley Publishers, 1998).</w:t>
      </w:r>
    </w:p>
    <w:p w14:paraId="2212904E" w14:textId="77777777" w:rsidR="00584B7D" w:rsidRPr="00042BE8" w:rsidRDefault="00584B7D" w:rsidP="00B67D02">
      <w:pPr>
        <w:pStyle w:val="NoSpacing"/>
        <w:rPr>
          <w:rFonts w:ascii="Times New Roman" w:hAnsi="Times New Roman" w:cs="Times New Roman"/>
        </w:rPr>
      </w:pPr>
    </w:p>
    <w:p w14:paraId="5EA1DC90" w14:textId="3D36C5B8" w:rsidR="00584B7D" w:rsidRPr="00042BE8" w:rsidRDefault="00584B7D" w:rsidP="00B67D02">
      <w:pPr>
        <w:pStyle w:val="NoSpacing"/>
        <w:rPr>
          <w:rFonts w:ascii="Times New Roman" w:hAnsi="Times New Roman" w:cs="Times New Roman"/>
        </w:rPr>
      </w:pPr>
      <w:r w:rsidRPr="00042BE8">
        <w:rPr>
          <w:rFonts w:ascii="Times New Roman" w:hAnsi="Times New Roman" w:cs="Times New Roman"/>
        </w:rPr>
        <w:t xml:space="preserve">Magli, Guilo, </w:t>
      </w:r>
      <w:r w:rsidRPr="00042BE8">
        <w:rPr>
          <w:rFonts w:ascii="Times New Roman" w:hAnsi="Times New Roman" w:cs="Times New Roman"/>
          <w:i/>
          <w:iCs/>
        </w:rPr>
        <w:t>Archaeoastronomy: Introduction To The Science Of Stars And Stones</w:t>
      </w:r>
      <w:r w:rsidRPr="00042BE8">
        <w:rPr>
          <w:rFonts w:ascii="Times New Roman" w:hAnsi="Times New Roman" w:cs="Times New Roman"/>
        </w:rPr>
        <w:t xml:space="preserve">, (Milan: Springer, 2016). </w:t>
      </w:r>
    </w:p>
    <w:p w14:paraId="794C0553" w14:textId="77777777" w:rsidR="00584B7D" w:rsidRPr="00042BE8" w:rsidRDefault="00584B7D" w:rsidP="00B67D02">
      <w:pPr>
        <w:pStyle w:val="NoSpacing"/>
        <w:rPr>
          <w:rFonts w:ascii="Times New Roman" w:hAnsi="Times New Roman" w:cs="Times New Roman"/>
        </w:rPr>
      </w:pPr>
    </w:p>
    <w:p w14:paraId="6BC5B0D2" w14:textId="77777777" w:rsidR="00C10B75" w:rsidRPr="00042BE8" w:rsidRDefault="00584B7D" w:rsidP="00B67D02">
      <w:pPr>
        <w:pStyle w:val="NoSpacing"/>
        <w:rPr>
          <w:rFonts w:ascii="Times New Roman" w:hAnsi="Times New Roman" w:cs="Times New Roman"/>
        </w:rPr>
      </w:pPr>
      <w:r w:rsidRPr="00042BE8">
        <w:rPr>
          <w:rFonts w:ascii="Times New Roman" w:hAnsi="Times New Roman" w:cs="Times New Roman"/>
        </w:rPr>
        <w:t xml:space="preserve">Maglova, Penka, Alexey Stoev and Mina Spasova, ‘Late Chalcolithic Solar-Chthonic Rock-Cut Structures For </w:t>
      </w:r>
    </w:p>
    <w:p w14:paraId="0297773A" w14:textId="609EC452" w:rsidR="00584B7D" w:rsidRPr="00042BE8" w:rsidRDefault="00584B7D" w:rsidP="00C10B75">
      <w:pPr>
        <w:pStyle w:val="NoSpacing"/>
        <w:ind w:left="720"/>
        <w:rPr>
          <w:rFonts w:ascii="Times New Roman" w:hAnsi="Times New Roman" w:cs="Times New Roman"/>
        </w:rPr>
      </w:pPr>
      <w:r w:rsidRPr="00042BE8">
        <w:rPr>
          <w:rFonts w:ascii="Times New Roman" w:hAnsi="Times New Roman" w:cs="Times New Roman"/>
        </w:rPr>
        <w:t xml:space="preserve">Time Measuring In The Eastern Rhodopes, Bulgaria’, </w:t>
      </w:r>
      <w:r w:rsidRPr="00042BE8">
        <w:rPr>
          <w:rFonts w:ascii="Times New Roman" w:hAnsi="Times New Roman" w:cs="Times New Roman"/>
          <w:i/>
          <w:iCs/>
        </w:rPr>
        <w:t>Mediterranean Archaeology and Archaeometry</w:t>
      </w:r>
      <w:r w:rsidRPr="00042BE8">
        <w:rPr>
          <w:rFonts w:ascii="Times New Roman" w:hAnsi="Times New Roman" w:cs="Times New Roman"/>
        </w:rPr>
        <w:t>, 16.4, (2016), 401-406.</w:t>
      </w:r>
    </w:p>
    <w:p w14:paraId="45DE54EE" w14:textId="77777777" w:rsidR="00C10B75" w:rsidRPr="00042BE8" w:rsidRDefault="00C10B75" w:rsidP="00C10B75">
      <w:pPr>
        <w:pStyle w:val="NoSpacing"/>
        <w:ind w:left="720"/>
        <w:rPr>
          <w:rFonts w:ascii="Times New Roman" w:hAnsi="Times New Roman" w:cs="Times New Roman"/>
        </w:rPr>
      </w:pPr>
    </w:p>
    <w:p w14:paraId="5C515338" w14:textId="77777777" w:rsidR="00C10B75" w:rsidRPr="00042BE8" w:rsidRDefault="00584B7D" w:rsidP="00B67D02">
      <w:pPr>
        <w:pStyle w:val="NoSpacing"/>
        <w:rPr>
          <w:rFonts w:ascii="Times New Roman" w:hAnsi="Times New Roman" w:cs="Times New Roman"/>
          <w:i/>
          <w:iCs/>
        </w:rPr>
      </w:pPr>
      <w:r w:rsidRPr="00042BE8">
        <w:rPr>
          <w:rFonts w:ascii="Times New Roman" w:hAnsi="Times New Roman" w:cs="Times New Roman"/>
        </w:rPr>
        <w:t xml:space="preserve">Maglova, Penka, and Alexey Stoev, ‘Ancient Astronomical Observatories in Bulgaria’, </w:t>
      </w:r>
      <w:r w:rsidRPr="00042BE8">
        <w:rPr>
          <w:rFonts w:ascii="Times New Roman" w:hAnsi="Times New Roman" w:cs="Times New Roman"/>
          <w:i/>
          <w:iCs/>
        </w:rPr>
        <w:t xml:space="preserve">Наследие и </w:t>
      </w:r>
    </w:p>
    <w:p w14:paraId="07C5A9AA" w14:textId="7D6D11D0" w:rsidR="00584B7D" w:rsidRPr="00042BE8" w:rsidRDefault="00584B7D" w:rsidP="00C10B75">
      <w:pPr>
        <w:pStyle w:val="NoSpacing"/>
        <w:ind w:firstLine="720"/>
        <w:rPr>
          <w:rFonts w:ascii="Times New Roman" w:hAnsi="Times New Roman" w:cs="Times New Roman"/>
        </w:rPr>
      </w:pPr>
      <w:r w:rsidRPr="00042BE8">
        <w:rPr>
          <w:rFonts w:ascii="Times New Roman" w:hAnsi="Times New Roman" w:cs="Times New Roman"/>
          <w:i/>
          <w:iCs/>
        </w:rPr>
        <w:t>современность</w:t>
      </w:r>
      <w:r w:rsidRPr="00042BE8">
        <w:rPr>
          <w:rFonts w:ascii="Times New Roman" w:hAnsi="Times New Roman" w:cs="Times New Roman"/>
        </w:rPr>
        <w:t xml:space="preserve"> , 3.3 (2020), 85-97.</w:t>
      </w:r>
    </w:p>
    <w:p w14:paraId="4D681F20" w14:textId="77777777" w:rsidR="00584B7D" w:rsidRPr="00042BE8" w:rsidRDefault="00584B7D" w:rsidP="00B67D02">
      <w:pPr>
        <w:pStyle w:val="NoSpacing"/>
        <w:rPr>
          <w:rFonts w:ascii="Times New Roman" w:hAnsi="Times New Roman" w:cs="Times New Roman"/>
        </w:rPr>
      </w:pPr>
    </w:p>
    <w:p w14:paraId="1CA754BE" w14:textId="77777777" w:rsidR="00C10B75" w:rsidRPr="00042BE8" w:rsidRDefault="00584B7D" w:rsidP="00B67D02">
      <w:pPr>
        <w:pStyle w:val="NoSpacing"/>
        <w:rPr>
          <w:rFonts w:ascii="Times New Roman" w:hAnsi="Times New Roman" w:cs="Times New Roman"/>
        </w:rPr>
      </w:pPr>
      <w:r w:rsidRPr="00042BE8">
        <w:rPr>
          <w:rFonts w:ascii="Times New Roman" w:hAnsi="Times New Roman" w:cs="Times New Roman"/>
        </w:rPr>
        <w:t xml:space="preserve">Marinova, Elena, and Raiko Krauss, ‘Archaeobotanical Evidence On The Neolithisation Of Northeast </w:t>
      </w:r>
    </w:p>
    <w:p w14:paraId="450A9E13" w14:textId="7CFDA185" w:rsidR="00584B7D" w:rsidRDefault="00584B7D" w:rsidP="00C10B75">
      <w:pPr>
        <w:pStyle w:val="NoSpacing"/>
        <w:ind w:left="720"/>
        <w:rPr>
          <w:rFonts w:ascii="Times New Roman" w:hAnsi="Times New Roman" w:cs="Times New Roman"/>
        </w:rPr>
      </w:pPr>
      <w:r w:rsidRPr="00042BE8">
        <w:rPr>
          <w:rFonts w:ascii="Times New Roman" w:hAnsi="Times New Roman" w:cs="Times New Roman"/>
        </w:rPr>
        <w:t xml:space="preserve">Bulgaria In The Balkan-Anatolian Context: Chronological Framework, Plant Economy And Landuse’, </w:t>
      </w:r>
      <w:r w:rsidRPr="00042BE8">
        <w:rPr>
          <w:rFonts w:ascii="Times New Roman" w:hAnsi="Times New Roman" w:cs="Times New Roman"/>
          <w:i/>
          <w:iCs/>
        </w:rPr>
        <w:t>Bulgarian e-Journal of Archaeology</w:t>
      </w:r>
      <w:r w:rsidRPr="00042BE8">
        <w:rPr>
          <w:rFonts w:ascii="Times New Roman" w:hAnsi="Times New Roman" w:cs="Times New Roman"/>
        </w:rPr>
        <w:t>, 4 (2014), 179-194.</w:t>
      </w:r>
    </w:p>
    <w:p w14:paraId="292A697F" w14:textId="5B1E027B" w:rsidR="00042BE8" w:rsidRDefault="00042BE8" w:rsidP="00C10B75">
      <w:pPr>
        <w:pStyle w:val="NoSpacing"/>
        <w:ind w:left="720"/>
        <w:rPr>
          <w:rFonts w:ascii="Times New Roman" w:hAnsi="Times New Roman" w:cs="Times New Roman"/>
        </w:rPr>
      </w:pPr>
    </w:p>
    <w:p w14:paraId="2951FE41" w14:textId="77777777" w:rsidR="00042BE8" w:rsidRPr="00042BE8" w:rsidRDefault="00042BE8" w:rsidP="00C10B75">
      <w:pPr>
        <w:pStyle w:val="NoSpacing"/>
        <w:ind w:left="720"/>
        <w:rPr>
          <w:rFonts w:ascii="Times New Roman" w:hAnsi="Times New Roman" w:cs="Times New Roman"/>
        </w:rPr>
      </w:pPr>
    </w:p>
    <w:p w14:paraId="53E88314" w14:textId="77777777" w:rsidR="00584B7D" w:rsidRPr="00042BE8" w:rsidRDefault="00584B7D" w:rsidP="00B67D02">
      <w:pPr>
        <w:pStyle w:val="NoSpacing"/>
        <w:rPr>
          <w:rFonts w:ascii="Times New Roman" w:hAnsi="Times New Roman" w:cs="Times New Roman"/>
        </w:rPr>
      </w:pPr>
    </w:p>
    <w:p w14:paraId="51EA8F5B" w14:textId="77777777" w:rsidR="00C10B75" w:rsidRPr="00042BE8" w:rsidRDefault="00584B7D" w:rsidP="00B67D02">
      <w:pPr>
        <w:pStyle w:val="NoSpacing"/>
        <w:rPr>
          <w:rFonts w:ascii="Times New Roman" w:hAnsi="Times New Roman" w:cs="Times New Roman"/>
        </w:rPr>
      </w:pPr>
      <w:r w:rsidRPr="00042BE8">
        <w:rPr>
          <w:rFonts w:ascii="Times New Roman" w:hAnsi="Times New Roman" w:cs="Times New Roman"/>
        </w:rPr>
        <w:lastRenderedPageBreak/>
        <w:t xml:space="preserve">Markova, Hristina, ‘Red Deer Antler As Raw Material At The Neolithic Site Of Samovodene, Veliko Tarnovo </w:t>
      </w:r>
    </w:p>
    <w:p w14:paraId="435F1C07" w14:textId="4918A7CF" w:rsidR="00584B7D" w:rsidRPr="00042BE8" w:rsidRDefault="00584B7D" w:rsidP="00C10B75">
      <w:pPr>
        <w:pStyle w:val="NoSpacing"/>
        <w:ind w:left="720"/>
        <w:rPr>
          <w:rFonts w:ascii="Times New Roman" w:hAnsi="Times New Roman" w:cs="Times New Roman"/>
        </w:rPr>
      </w:pPr>
      <w:r w:rsidRPr="00042BE8">
        <w:rPr>
          <w:rFonts w:ascii="Times New Roman" w:hAnsi="Times New Roman" w:cs="Times New Roman"/>
        </w:rPr>
        <w:t xml:space="preserve">District (Central Northern Bulgaria)’, </w:t>
      </w:r>
      <w:r w:rsidRPr="00042BE8">
        <w:rPr>
          <w:rFonts w:ascii="Times New Roman" w:hAnsi="Times New Roman" w:cs="Times New Roman"/>
          <w:i/>
          <w:iCs/>
        </w:rPr>
        <w:t>Journal of Serbian Archaeological Society, Гласник Српског археолошког друштва</w:t>
      </w:r>
      <w:r w:rsidRPr="00042BE8">
        <w:rPr>
          <w:rFonts w:ascii="Times New Roman" w:hAnsi="Times New Roman" w:cs="Times New Roman"/>
        </w:rPr>
        <w:t>, 36 (2020), 7-26.</w:t>
      </w:r>
    </w:p>
    <w:p w14:paraId="0FD8DE4C" w14:textId="77777777" w:rsidR="00584B7D" w:rsidRPr="00042BE8" w:rsidRDefault="00584B7D" w:rsidP="00B67D02">
      <w:pPr>
        <w:pStyle w:val="NoSpacing"/>
        <w:rPr>
          <w:rFonts w:ascii="Times New Roman" w:hAnsi="Times New Roman" w:cs="Times New Roman"/>
        </w:rPr>
      </w:pPr>
    </w:p>
    <w:p w14:paraId="13E1AEF7" w14:textId="77777777" w:rsidR="00C10B75" w:rsidRPr="00042BE8" w:rsidRDefault="00584B7D" w:rsidP="00B67D02">
      <w:pPr>
        <w:pStyle w:val="NoSpacing"/>
        <w:rPr>
          <w:rFonts w:ascii="Times New Roman" w:eastAsia="Times New Roman" w:hAnsi="Times New Roman" w:cs="Times New Roman"/>
        </w:rPr>
      </w:pPr>
      <w:r w:rsidRPr="00042BE8">
        <w:rPr>
          <w:rFonts w:ascii="Times New Roman" w:eastAsia="Times New Roman" w:hAnsi="Times New Roman" w:cs="Times New Roman"/>
        </w:rPr>
        <w:t xml:space="preserve">Prendergast, Frank, 'Techniques of Field Survey', in </w:t>
      </w:r>
      <w:r w:rsidRPr="00042BE8">
        <w:rPr>
          <w:rFonts w:ascii="Times New Roman" w:eastAsia="Times New Roman" w:hAnsi="Times New Roman" w:cs="Times New Roman"/>
          <w:i/>
          <w:iCs/>
        </w:rPr>
        <w:t>Handbook of Archaeoastronomy and Ethnoastronomy</w:t>
      </w:r>
      <w:r w:rsidRPr="00042BE8">
        <w:rPr>
          <w:rFonts w:ascii="Times New Roman" w:eastAsia="Times New Roman" w:hAnsi="Times New Roman" w:cs="Times New Roman"/>
        </w:rPr>
        <w:t xml:space="preserve">, </w:t>
      </w:r>
    </w:p>
    <w:p w14:paraId="32C320FE" w14:textId="2E8A8A20" w:rsidR="00584B7D" w:rsidRPr="00042BE8" w:rsidRDefault="00584B7D" w:rsidP="00C10B75">
      <w:pPr>
        <w:pStyle w:val="NoSpacing"/>
        <w:ind w:firstLine="720"/>
        <w:rPr>
          <w:rFonts w:ascii="Times New Roman" w:eastAsia="Times New Roman" w:hAnsi="Times New Roman" w:cs="Times New Roman"/>
        </w:rPr>
      </w:pPr>
      <w:r w:rsidRPr="00042BE8">
        <w:rPr>
          <w:rFonts w:ascii="Times New Roman" w:eastAsia="Times New Roman" w:hAnsi="Times New Roman" w:cs="Times New Roman"/>
        </w:rPr>
        <w:t>ed. by Clive Ruggles (New York: Springer Reference, 2015), 389-410.</w:t>
      </w:r>
    </w:p>
    <w:p w14:paraId="3521C9C5" w14:textId="77777777" w:rsidR="00584B7D" w:rsidRPr="00042BE8" w:rsidRDefault="00584B7D" w:rsidP="00B67D02">
      <w:pPr>
        <w:pStyle w:val="NoSpacing"/>
        <w:rPr>
          <w:rFonts w:ascii="Times New Roman" w:hAnsi="Times New Roman" w:cs="Times New Roman"/>
        </w:rPr>
      </w:pPr>
    </w:p>
    <w:p w14:paraId="02D5920F" w14:textId="6C4653C5" w:rsidR="00584B7D" w:rsidRPr="00042BE8" w:rsidRDefault="00584B7D" w:rsidP="00B67D02">
      <w:pPr>
        <w:pStyle w:val="NoSpacing"/>
        <w:rPr>
          <w:rFonts w:ascii="Times New Roman" w:hAnsi="Times New Roman" w:cs="Times New Roman"/>
        </w:rPr>
      </w:pPr>
      <w:r w:rsidRPr="00042BE8">
        <w:rPr>
          <w:rFonts w:ascii="Times New Roman" w:hAnsi="Times New Roman" w:cs="Times New Roman"/>
        </w:rPr>
        <w:t xml:space="preserve">Ruggles, Clive, ‘Astronomy and Stonehenge’, </w:t>
      </w:r>
      <w:r w:rsidRPr="00042BE8">
        <w:rPr>
          <w:rFonts w:ascii="Times New Roman" w:hAnsi="Times New Roman" w:cs="Times New Roman"/>
          <w:i/>
          <w:iCs/>
        </w:rPr>
        <w:t>Proceedings of the British Academy</w:t>
      </w:r>
      <w:r w:rsidRPr="00042BE8">
        <w:rPr>
          <w:rFonts w:ascii="Times New Roman" w:hAnsi="Times New Roman" w:cs="Times New Roman"/>
        </w:rPr>
        <w:t>, 92 (1997), 203-229.</w:t>
      </w:r>
    </w:p>
    <w:p w14:paraId="61089829" w14:textId="77777777" w:rsidR="00584B7D" w:rsidRPr="00042BE8" w:rsidRDefault="00584B7D" w:rsidP="00B67D02">
      <w:pPr>
        <w:pStyle w:val="NoSpacing"/>
        <w:rPr>
          <w:rFonts w:ascii="Times New Roman" w:hAnsi="Times New Roman" w:cs="Times New Roman"/>
        </w:rPr>
      </w:pPr>
    </w:p>
    <w:p w14:paraId="6B34C20F" w14:textId="77777777" w:rsidR="00C10B75" w:rsidRPr="00042BE8" w:rsidRDefault="00584B7D" w:rsidP="00B67D02">
      <w:pPr>
        <w:pStyle w:val="NoSpacing"/>
        <w:rPr>
          <w:rFonts w:ascii="Times New Roman" w:eastAsia="Times New Roman" w:hAnsi="Times New Roman" w:cs="Times New Roman"/>
        </w:rPr>
      </w:pPr>
      <w:r w:rsidRPr="00042BE8">
        <w:rPr>
          <w:rFonts w:ascii="Times New Roman" w:eastAsia="Times New Roman" w:hAnsi="Times New Roman" w:cs="Times New Roman"/>
        </w:rPr>
        <w:t xml:space="preserve">Ruggles, Clive, </w:t>
      </w:r>
      <w:r w:rsidRPr="00042BE8">
        <w:rPr>
          <w:rFonts w:ascii="Times New Roman" w:eastAsia="Times New Roman" w:hAnsi="Times New Roman" w:cs="Times New Roman"/>
          <w:i/>
          <w:iCs/>
        </w:rPr>
        <w:t>Ancient Astronomy: An Encyclopedia Of Cosmologies And Myth</w:t>
      </w:r>
      <w:r w:rsidRPr="00042BE8">
        <w:rPr>
          <w:rFonts w:ascii="Times New Roman" w:eastAsia="Times New Roman" w:hAnsi="Times New Roman" w:cs="Times New Roman"/>
        </w:rPr>
        <w:t xml:space="preserve">, (California, Denver and </w:t>
      </w:r>
    </w:p>
    <w:p w14:paraId="5650FE7F" w14:textId="5401FC31" w:rsidR="00584B7D" w:rsidRPr="00042BE8" w:rsidRDefault="00584B7D" w:rsidP="00C10B75">
      <w:pPr>
        <w:pStyle w:val="NoSpacing"/>
        <w:ind w:firstLine="720"/>
        <w:rPr>
          <w:rFonts w:ascii="Times New Roman" w:hAnsi="Times New Roman" w:cs="Times New Roman"/>
        </w:rPr>
      </w:pPr>
      <w:r w:rsidRPr="00042BE8">
        <w:rPr>
          <w:rFonts w:ascii="Times New Roman" w:eastAsia="Times New Roman" w:hAnsi="Times New Roman" w:cs="Times New Roman"/>
        </w:rPr>
        <w:t>Oxford: ABC CLIO, 2005</w:t>
      </w:r>
      <w:r w:rsidRPr="00042BE8">
        <w:rPr>
          <w:rFonts w:ascii="Times New Roman" w:hAnsi="Times New Roman" w:cs="Times New Roman"/>
        </w:rPr>
        <w:t>).</w:t>
      </w:r>
    </w:p>
    <w:p w14:paraId="3788E49E" w14:textId="77777777" w:rsidR="00584B7D" w:rsidRPr="00042BE8" w:rsidRDefault="00584B7D" w:rsidP="00B67D02">
      <w:pPr>
        <w:pStyle w:val="NoSpacing"/>
        <w:rPr>
          <w:rFonts w:ascii="Times New Roman" w:hAnsi="Times New Roman" w:cs="Times New Roman"/>
        </w:rPr>
      </w:pPr>
    </w:p>
    <w:p w14:paraId="0DD5EE44" w14:textId="77777777" w:rsidR="00C10B75" w:rsidRPr="00042BE8" w:rsidRDefault="00584B7D" w:rsidP="00B67D02">
      <w:pPr>
        <w:pStyle w:val="NoSpacing"/>
        <w:rPr>
          <w:rFonts w:ascii="Times New Roman" w:hAnsi="Times New Roman" w:cs="Times New Roman"/>
        </w:rPr>
      </w:pPr>
      <w:r w:rsidRPr="00042BE8">
        <w:rPr>
          <w:rFonts w:ascii="Times New Roman" w:hAnsi="Times New Roman" w:cs="Times New Roman"/>
        </w:rPr>
        <w:t xml:space="preserve">Silva, Fabio, ‘Landscape And Astronomy In Megalithic Portugal: The Carregal Do Sal Nucleus And Star </w:t>
      </w:r>
    </w:p>
    <w:p w14:paraId="7C403F0D" w14:textId="6205A69E" w:rsidR="00584B7D" w:rsidRPr="00042BE8" w:rsidRDefault="00584B7D" w:rsidP="00C10B75">
      <w:pPr>
        <w:pStyle w:val="NoSpacing"/>
        <w:ind w:firstLine="720"/>
        <w:rPr>
          <w:rFonts w:ascii="Times New Roman" w:hAnsi="Times New Roman" w:cs="Times New Roman"/>
        </w:rPr>
      </w:pPr>
      <w:r w:rsidRPr="00042BE8">
        <w:rPr>
          <w:rFonts w:ascii="Times New Roman" w:hAnsi="Times New Roman" w:cs="Times New Roman"/>
        </w:rPr>
        <w:t xml:space="preserve">Mountain Range’, </w:t>
      </w:r>
      <w:r w:rsidRPr="00042BE8">
        <w:rPr>
          <w:rFonts w:ascii="Times New Roman" w:hAnsi="Times New Roman" w:cs="Times New Roman"/>
          <w:i/>
          <w:iCs/>
        </w:rPr>
        <w:t>Papers from the Institute of Archaeology</w:t>
      </w:r>
      <w:r w:rsidRPr="00042BE8">
        <w:rPr>
          <w:rFonts w:ascii="Times New Roman" w:hAnsi="Times New Roman" w:cs="Times New Roman"/>
        </w:rPr>
        <w:t>, 20 (2012), 99-114.</w:t>
      </w:r>
    </w:p>
    <w:p w14:paraId="2A45440F" w14:textId="77777777" w:rsidR="00584B7D" w:rsidRPr="00042BE8" w:rsidRDefault="00584B7D" w:rsidP="00B67D02">
      <w:pPr>
        <w:pStyle w:val="NoSpacing"/>
        <w:rPr>
          <w:rFonts w:ascii="Times New Roman" w:hAnsi="Times New Roman" w:cs="Times New Roman"/>
        </w:rPr>
      </w:pPr>
    </w:p>
    <w:p w14:paraId="3A882A40" w14:textId="77777777" w:rsidR="00C10B75" w:rsidRPr="00042BE8" w:rsidRDefault="00584B7D" w:rsidP="00B67D02">
      <w:pPr>
        <w:pStyle w:val="NoSpacing"/>
        <w:rPr>
          <w:rFonts w:ascii="Times New Roman" w:hAnsi="Times New Roman" w:cs="Times New Roman"/>
          <w:i/>
          <w:iCs/>
        </w:rPr>
      </w:pPr>
      <w:r w:rsidRPr="00042BE8">
        <w:rPr>
          <w:rFonts w:ascii="Times New Roman" w:hAnsi="Times New Roman" w:cs="Times New Roman"/>
        </w:rPr>
        <w:t xml:space="preserve">Silva, Fabio, ‘The Role And Importance Of The Sky In Archaeology: An Introduction’, in </w:t>
      </w:r>
      <w:r w:rsidRPr="00042BE8">
        <w:rPr>
          <w:rFonts w:ascii="Times New Roman" w:hAnsi="Times New Roman" w:cs="Times New Roman"/>
          <w:i/>
          <w:iCs/>
        </w:rPr>
        <w:t xml:space="preserve">Skyscapes: The </w:t>
      </w:r>
    </w:p>
    <w:p w14:paraId="47BFE2AA" w14:textId="63226BA3" w:rsidR="00584B7D" w:rsidRPr="00042BE8" w:rsidRDefault="00584B7D" w:rsidP="00C10B75">
      <w:pPr>
        <w:pStyle w:val="NoSpacing"/>
        <w:ind w:left="720"/>
        <w:rPr>
          <w:rFonts w:ascii="Times New Roman" w:hAnsi="Times New Roman" w:cs="Times New Roman"/>
        </w:rPr>
      </w:pPr>
      <w:r w:rsidRPr="00042BE8">
        <w:rPr>
          <w:rFonts w:ascii="Times New Roman" w:hAnsi="Times New Roman" w:cs="Times New Roman"/>
          <w:i/>
          <w:iCs/>
        </w:rPr>
        <w:t xml:space="preserve">Role and Importance of the Sky in Archaeology, </w:t>
      </w:r>
      <w:r w:rsidRPr="00042BE8">
        <w:rPr>
          <w:rFonts w:ascii="Times New Roman" w:hAnsi="Times New Roman" w:cs="Times New Roman"/>
        </w:rPr>
        <w:t>ed. by Fabio Silva and Nicholas Campion (Oxford: Oxbrow Books 2015), 1-7.</w:t>
      </w:r>
    </w:p>
    <w:p w14:paraId="391A8D02" w14:textId="77777777" w:rsidR="00584B7D" w:rsidRPr="00042BE8" w:rsidRDefault="00584B7D" w:rsidP="00B67D02">
      <w:pPr>
        <w:pStyle w:val="NoSpacing"/>
        <w:rPr>
          <w:rFonts w:ascii="Times New Roman" w:hAnsi="Times New Roman" w:cs="Times New Roman"/>
        </w:rPr>
      </w:pPr>
    </w:p>
    <w:p w14:paraId="0C1BA810" w14:textId="77777777" w:rsidR="00C10B75" w:rsidRPr="00042BE8" w:rsidRDefault="00584B7D" w:rsidP="00B67D02">
      <w:pPr>
        <w:pStyle w:val="NoSpacing"/>
        <w:rPr>
          <w:rFonts w:ascii="Times New Roman" w:hAnsi="Times New Roman" w:cs="Times New Roman"/>
        </w:rPr>
      </w:pPr>
      <w:r w:rsidRPr="00042BE8">
        <w:rPr>
          <w:rFonts w:ascii="Times New Roman" w:hAnsi="Times New Roman" w:cs="Times New Roman"/>
        </w:rPr>
        <w:t xml:space="preserve">Şopov, Pavel, 'Historical Myths And Legends - Fundamentals Of Bulgarian Folk Culture', </w:t>
      </w:r>
      <w:r w:rsidRPr="00042BE8">
        <w:rPr>
          <w:rFonts w:ascii="Times New Roman" w:hAnsi="Times New Roman" w:cs="Times New Roman"/>
          <w:i/>
          <w:iCs/>
        </w:rPr>
        <w:t>REVART</w:t>
      </w:r>
      <w:r w:rsidRPr="00042BE8">
        <w:rPr>
          <w:rFonts w:ascii="Times New Roman" w:hAnsi="Times New Roman" w:cs="Times New Roman"/>
        </w:rPr>
        <w:t xml:space="preserve">, 2 (2015), </w:t>
      </w:r>
    </w:p>
    <w:p w14:paraId="276760DC" w14:textId="1663C224" w:rsidR="00584B7D" w:rsidRPr="00042BE8" w:rsidRDefault="00584B7D" w:rsidP="00C10B75">
      <w:pPr>
        <w:pStyle w:val="NoSpacing"/>
        <w:ind w:firstLine="720"/>
        <w:rPr>
          <w:rFonts w:ascii="Times New Roman" w:hAnsi="Times New Roman" w:cs="Times New Roman"/>
        </w:rPr>
      </w:pPr>
      <w:r w:rsidRPr="00042BE8">
        <w:rPr>
          <w:rFonts w:ascii="Times New Roman" w:hAnsi="Times New Roman" w:cs="Times New Roman"/>
        </w:rPr>
        <w:t>32-43.</w:t>
      </w:r>
    </w:p>
    <w:p w14:paraId="05F7C9EB" w14:textId="77777777" w:rsidR="00584B7D" w:rsidRPr="00042BE8" w:rsidRDefault="00584B7D" w:rsidP="00B67D02">
      <w:pPr>
        <w:pStyle w:val="NoSpacing"/>
        <w:rPr>
          <w:rFonts w:ascii="Times New Roman" w:hAnsi="Times New Roman" w:cs="Times New Roman"/>
        </w:rPr>
      </w:pPr>
    </w:p>
    <w:p w14:paraId="71902AFC" w14:textId="77777777" w:rsidR="00C10B75" w:rsidRPr="00042BE8" w:rsidRDefault="00584B7D" w:rsidP="00B67D02">
      <w:pPr>
        <w:pStyle w:val="NoSpacing"/>
        <w:rPr>
          <w:rFonts w:ascii="Times New Roman" w:hAnsi="Times New Roman" w:cs="Times New Roman"/>
          <w:i/>
          <w:iCs/>
        </w:rPr>
      </w:pPr>
      <w:r w:rsidRPr="00042BE8">
        <w:rPr>
          <w:rFonts w:ascii="Times New Roman" w:hAnsi="Times New Roman" w:cs="Times New Roman"/>
        </w:rPr>
        <w:t xml:space="preserve">Stoev, Alexey, and Penka Maglova, ‘Astronomy In The Bulgarian Neolithic’ in </w:t>
      </w:r>
      <w:r w:rsidRPr="00042BE8">
        <w:rPr>
          <w:rFonts w:ascii="Times New Roman" w:hAnsi="Times New Roman" w:cs="Times New Roman"/>
          <w:i/>
          <w:iCs/>
        </w:rPr>
        <w:t xml:space="preserve">Handbook of </w:t>
      </w:r>
    </w:p>
    <w:p w14:paraId="43FBAE3D" w14:textId="1C0B1E25" w:rsidR="00584B7D" w:rsidRPr="00042BE8" w:rsidRDefault="00584B7D" w:rsidP="00C10B75">
      <w:pPr>
        <w:pStyle w:val="NoSpacing"/>
        <w:ind w:left="720"/>
        <w:rPr>
          <w:rFonts w:ascii="Times New Roman" w:hAnsi="Times New Roman" w:cs="Times New Roman"/>
        </w:rPr>
      </w:pPr>
      <w:r w:rsidRPr="00042BE8">
        <w:rPr>
          <w:rFonts w:ascii="Times New Roman" w:hAnsi="Times New Roman" w:cs="Times New Roman"/>
          <w:i/>
          <w:iCs/>
        </w:rPr>
        <w:t>Archaeoastronomy and Ethnoastronomy</w:t>
      </w:r>
      <w:r w:rsidRPr="00042BE8">
        <w:rPr>
          <w:rFonts w:ascii="Times New Roman" w:hAnsi="Times New Roman" w:cs="Times New Roman"/>
        </w:rPr>
        <w:t>, ed. by Clive Ruggles. (New York: Springer Reference, 2015), 1377–1384.</w:t>
      </w:r>
    </w:p>
    <w:p w14:paraId="310089F3" w14:textId="77777777" w:rsidR="00584B7D" w:rsidRPr="00042BE8" w:rsidRDefault="00584B7D" w:rsidP="00B67D02">
      <w:pPr>
        <w:pStyle w:val="NoSpacing"/>
        <w:rPr>
          <w:rFonts w:ascii="Times New Roman" w:hAnsi="Times New Roman" w:cs="Times New Roman"/>
        </w:rPr>
      </w:pPr>
    </w:p>
    <w:p w14:paraId="71DF899A" w14:textId="77777777" w:rsidR="00C10B75" w:rsidRPr="00042BE8" w:rsidRDefault="00584B7D" w:rsidP="00B67D02">
      <w:pPr>
        <w:pStyle w:val="NoSpacing"/>
        <w:rPr>
          <w:rFonts w:ascii="Times New Roman" w:hAnsi="Times New Roman" w:cs="Times New Roman"/>
        </w:rPr>
      </w:pPr>
      <w:r w:rsidRPr="00042BE8">
        <w:rPr>
          <w:rFonts w:ascii="Times New Roman" w:hAnsi="Times New Roman" w:cs="Times New Roman"/>
        </w:rPr>
        <w:t xml:space="preserve">Stoev, Alexey, Penka Maglova and Mina Spasova, ‘Evolution Of Astronomical Facilities And Practices In </w:t>
      </w:r>
    </w:p>
    <w:p w14:paraId="29583D97" w14:textId="42CDF291" w:rsidR="00584B7D" w:rsidRPr="00042BE8" w:rsidRDefault="00584B7D" w:rsidP="00C10B75">
      <w:pPr>
        <w:pStyle w:val="NoSpacing"/>
        <w:ind w:firstLine="720"/>
        <w:rPr>
          <w:rFonts w:ascii="Times New Roman" w:hAnsi="Times New Roman" w:cs="Times New Roman"/>
        </w:rPr>
      </w:pPr>
      <w:r w:rsidRPr="00042BE8">
        <w:rPr>
          <w:rFonts w:ascii="Times New Roman" w:hAnsi="Times New Roman" w:cs="Times New Roman"/>
        </w:rPr>
        <w:t xml:space="preserve">Ancient Thrace’, </w:t>
      </w:r>
      <w:r w:rsidRPr="00042BE8">
        <w:rPr>
          <w:rFonts w:ascii="Times New Roman" w:hAnsi="Times New Roman" w:cs="Times New Roman"/>
          <w:i/>
          <w:iCs/>
        </w:rPr>
        <w:t>Mediterranean Archaeology and Archaeometry</w:t>
      </w:r>
      <w:r w:rsidRPr="00042BE8">
        <w:rPr>
          <w:rFonts w:ascii="Times New Roman" w:hAnsi="Times New Roman" w:cs="Times New Roman"/>
        </w:rPr>
        <w:t>, 18.4 (2018), 107-113.</w:t>
      </w:r>
    </w:p>
    <w:p w14:paraId="6057E450" w14:textId="77777777" w:rsidR="00584B7D" w:rsidRPr="00042BE8" w:rsidRDefault="00584B7D" w:rsidP="00B67D02">
      <w:pPr>
        <w:pStyle w:val="NoSpacing"/>
        <w:rPr>
          <w:rFonts w:ascii="Times New Roman" w:hAnsi="Times New Roman" w:cs="Times New Roman"/>
        </w:rPr>
      </w:pPr>
    </w:p>
    <w:p w14:paraId="77E78E7B" w14:textId="77777777" w:rsidR="00C10B75" w:rsidRPr="00042BE8" w:rsidRDefault="00584B7D" w:rsidP="00B67D02">
      <w:pPr>
        <w:pStyle w:val="NoSpacing"/>
        <w:rPr>
          <w:rFonts w:ascii="Times New Roman" w:hAnsi="Times New Roman" w:cs="Times New Roman"/>
          <w:i/>
          <w:iCs/>
        </w:rPr>
      </w:pPr>
      <w:r w:rsidRPr="00042BE8">
        <w:rPr>
          <w:rFonts w:ascii="Times New Roman" w:hAnsi="Times New Roman" w:cs="Times New Roman"/>
        </w:rPr>
        <w:t xml:space="preserve">Suvandzhiev, Ivan, ‘Top of the pots. Late Neolithic ceramic lids from North Central Bulgaria’, In </w:t>
      </w:r>
      <w:r w:rsidRPr="00042BE8">
        <w:rPr>
          <w:rFonts w:ascii="Times New Roman" w:hAnsi="Times New Roman" w:cs="Times New Roman"/>
          <w:i/>
          <w:iCs/>
        </w:rPr>
        <w:t xml:space="preserve">Bulgarian </w:t>
      </w:r>
    </w:p>
    <w:p w14:paraId="393FA51E" w14:textId="27AECC7D" w:rsidR="00584B7D" w:rsidRPr="00042BE8" w:rsidRDefault="00584B7D" w:rsidP="00C10B75">
      <w:pPr>
        <w:pStyle w:val="NoSpacing"/>
        <w:ind w:left="720"/>
        <w:rPr>
          <w:rFonts w:ascii="Times New Roman" w:hAnsi="Times New Roman" w:cs="Times New Roman"/>
        </w:rPr>
      </w:pPr>
      <w:r w:rsidRPr="00042BE8">
        <w:rPr>
          <w:rFonts w:ascii="Times New Roman" w:hAnsi="Times New Roman" w:cs="Times New Roman"/>
          <w:i/>
          <w:iCs/>
        </w:rPr>
        <w:t>e-Journal of Archaeology Supplements: Филови Четения. Балканска Археология | Filov Symposium. Balkan Archaeology</w:t>
      </w:r>
      <w:r w:rsidRPr="00042BE8">
        <w:rPr>
          <w:rFonts w:ascii="Times New Roman" w:hAnsi="Times New Roman" w:cs="Times New Roman"/>
        </w:rPr>
        <w:t>, 7 (2019), 21-38.</w:t>
      </w:r>
    </w:p>
    <w:p w14:paraId="48A82212" w14:textId="77777777" w:rsidR="00584B7D" w:rsidRPr="00042BE8" w:rsidRDefault="00584B7D" w:rsidP="00B67D02">
      <w:pPr>
        <w:pStyle w:val="NoSpacing"/>
        <w:rPr>
          <w:rFonts w:ascii="Times New Roman" w:hAnsi="Times New Roman" w:cs="Times New Roman"/>
        </w:rPr>
      </w:pPr>
    </w:p>
    <w:p w14:paraId="59AE52E1" w14:textId="752FEA1F" w:rsidR="00584B7D" w:rsidRPr="00042BE8" w:rsidRDefault="00584B7D" w:rsidP="00B67D02">
      <w:pPr>
        <w:pStyle w:val="NoSpacing"/>
        <w:rPr>
          <w:rFonts w:ascii="Times New Roman" w:hAnsi="Times New Roman" w:cs="Times New Roman"/>
        </w:rPr>
      </w:pPr>
      <w:r w:rsidRPr="00042BE8">
        <w:rPr>
          <w:rFonts w:ascii="Times New Roman" w:hAnsi="Times New Roman" w:cs="Times New Roman"/>
        </w:rPr>
        <w:t xml:space="preserve">Tilley, Christopher, </w:t>
      </w:r>
      <w:r w:rsidRPr="00042BE8">
        <w:rPr>
          <w:rFonts w:ascii="Times New Roman" w:hAnsi="Times New Roman" w:cs="Times New Roman"/>
          <w:i/>
          <w:iCs/>
        </w:rPr>
        <w:t>Phenomenology of Landscape</w:t>
      </w:r>
      <w:r w:rsidRPr="00042BE8">
        <w:rPr>
          <w:rFonts w:ascii="Times New Roman" w:hAnsi="Times New Roman" w:cs="Times New Roman"/>
        </w:rPr>
        <w:t>, (Michigan: Berg Publishers, 1994).</w:t>
      </w:r>
    </w:p>
    <w:p w14:paraId="4A35A272" w14:textId="77777777" w:rsidR="00584B7D" w:rsidRPr="00042BE8" w:rsidRDefault="00584B7D" w:rsidP="00B67D02">
      <w:pPr>
        <w:pStyle w:val="NoSpacing"/>
        <w:rPr>
          <w:rFonts w:ascii="Times New Roman" w:hAnsi="Times New Roman" w:cs="Times New Roman"/>
        </w:rPr>
      </w:pPr>
    </w:p>
    <w:p w14:paraId="27BB0B02" w14:textId="77777777" w:rsidR="00C10B75" w:rsidRPr="00042BE8" w:rsidRDefault="00584B7D" w:rsidP="00B67D02">
      <w:pPr>
        <w:pStyle w:val="NoSpacing"/>
        <w:rPr>
          <w:rFonts w:ascii="Times New Roman" w:hAnsi="Times New Roman" w:cs="Times New Roman"/>
          <w:i/>
          <w:iCs/>
        </w:rPr>
      </w:pPr>
      <w:r w:rsidRPr="00042BE8">
        <w:rPr>
          <w:rFonts w:ascii="Times New Roman" w:hAnsi="Times New Roman" w:cs="Times New Roman"/>
        </w:rPr>
        <w:t xml:space="preserve">Todorva, Henrietta, ‘The Neolithic, Eneolithic And Transitional Period In Bulgarian Prehistory’, </w:t>
      </w:r>
      <w:r w:rsidRPr="00042BE8">
        <w:rPr>
          <w:rFonts w:ascii="Times New Roman" w:hAnsi="Times New Roman" w:cs="Times New Roman"/>
          <w:i/>
          <w:iCs/>
        </w:rPr>
        <w:t xml:space="preserve">Prehistoric </w:t>
      </w:r>
    </w:p>
    <w:p w14:paraId="2EAE71EE" w14:textId="0951F1EF" w:rsidR="00584B7D" w:rsidRPr="00042BE8" w:rsidRDefault="00584B7D" w:rsidP="00C10B75">
      <w:pPr>
        <w:pStyle w:val="NoSpacing"/>
        <w:ind w:firstLine="720"/>
        <w:rPr>
          <w:rFonts w:ascii="Times New Roman" w:hAnsi="Times New Roman" w:cs="Times New Roman"/>
        </w:rPr>
      </w:pPr>
      <w:r w:rsidRPr="00042BE8">
        <w:rPr>
          <w:rFonts w:ascii="Times New Roman" w:hAnsi="Times New Roman" w:cs="Times New Roman"/>
          <w:i/>
          <w:iCs/>
        </w:rPr>
        <w:t>Bulgaria</w:t>
      </w:r>
      <w:r w:rsidRPr="00042BE8">
        <w:rPr>
          <w:rFonts w:ascii="Times New Roman" w:hAnsi="Times New Roman" w:cs="Times New Roman"/>
        </w:rPr>
        <w:t>, 22 (1995), 79-98.</w:t>
      </w:r>
    </w:p>
    <w:p w14:paraId="62CA8A20" w14:textId="77777777" w:rsidR="00584B7D" w:rsidRPr="00042BE8" w:rsidRDefault="00584B7D" w:rsidP="00B67D02">
      <w:pPr>
        <w:pStyle w:val="NoSpacing"/>
        <w:rPr>
          <w:rFonts w:ascii="Times New Roman" w:hAnsi="Times New Roman" w:cs="Times New Roman"/>
        </w:rPr>
      </w:pPr>
    </w:p>
    <w:p w14:paraId="5DD33C83" w14:textId="77777777" w:rsidR="00C10B75" w:rsidRPr="00042BE8" w:rsidRDefault="00584B7D" w:rsidP="00B67D02">
      <w:pPr>
        <w:pStyle w:val="NoSpacing"/>
        <w:rPr>
          <w:rFonts w:ascii="Times New Roman" w:hAnsi="Times New Roman" w:cs="Times New Roman"/>
          <w:i/>
          <w:iCs/>
        </w:rPr>
      </w:pPr>
      <w:r w:rsidRPr="00042BE8">
        <w:rPr>
          <w:rFonts w:ascii="Times New Roman" w:hAnsi="Times New Roman" w:cs="Times New Roman"/>
        </w:rPr>
        <w:t xml:space="preserve">Wason, Paul, ‘The Neolithic Cosmos Of Çatalhöyük’, in </w:t>
      </w:r>
      <w:r w:rsidRPr="00042BE8">
        <w:rPr>
          <w:rFonts w:ascii="Times New Roman" w:hAnsi="Times New Roman" w:cs="Times New Roman"/>
          <w:i/>
          <w:iCs/>
        </w:rPr>
        <w:t xml:space="preserve">Religion In The Emergence Of Civilisation: </w:t>
      </w:r>
    </w:p>
    <w:p w14:paraId="75558D07" w14:textId="4DA21382" w:rsidR="00584B7D" w:rsidRPr="00042BE8" w:rsidRDefault="00584B7D" w:rsidP="00C10B75">
      <w:pPr>
        <w:pStyle w:val="NoSpacing"/>
        <w:ind w:left="720"/>
        <w:rPr>
          <w:rFonts w:ascii="Times New Roman" w:hAnsi="Times New Roman" w:cs="Times New Roman"/>
        </w:rPr>
      </w:pPr>
      <w:r w:rsidRPr="00042BE8">
        <w:rPr>
          <w:rFonts w:ascii="Times New Roman" w:hAnsi="Times New Roman" w:cs="Times New Roman"/>
          <w:i/>
          <w:iCs/>
        </w:rPr>
        <w:t>Çatalhöyük As A Case Study</w:t>
      </w:r>
      <w:r w:rsidRPr="00042BE8">
        <w:rPr>
          <w:rFonts w:ascii="Times New Roman" w:hAnsi="Times New Roman" w:cs="Times New Roman"/>
        </w:rPr>
        <w:t>, ed. by Ian Hodder (Cambridge: Cambridge University Press, 2010), pp. 268-300.</w:t>
      </w:r>
    </w:p>
    <w:p w14:paraId="2185C885" w14:textId="77777777" w:rsidR="00584B7D" w:rsidRPr="00042BE8" w:rsidRDefault="00584B7D" w:rsidP="00B67D02">
      <w:pPr>
        <w:pStyle w:val="NoSpacing"/>
        <w:rPr>
          <w:rFonts w:ascii="Times New Roman" w:hAnsi="Times New Roman" w:cs="Times New Roman"/>
        </w:rPr>
      </w:pPr>
    </w:p>
    <w:p w14:paraId="6E103003" w14:textId="77777777" w:rsidR="00584B7D" w:rsidRPr="00042BE8" w:rsidRDefault="00584B7D" w:rsidP="00B67D02">
      <w:pPr>
        <w:pStyle w:val="NoSpacing"/>
        <w:rPr>
          <w:rFonts w:ascii="Times New Roman" w:hAnsi="Times New Roman" w:cs="Times New Roman"/>
        </w:rPr>
      </w:pPr>
      <w:r w:rsidRPr="00042BE8">
        <w:rPr>
          <w:rFonts w:ascii="Times New Roman" w:hAnsi="Times New Roman" w:cs="Times New Roman"/>
        </w:rPr>
        <w:t>What3Words, (2021) &lt;</w:t>
      </w:r>
      <w:hyperlink r:id="rId35" w:history="1">
        <w:r w:rsidRPr="00042BE8">
          <w:rPr>
            <w:rStyle w:val="Hyperlink"/>
            <w:rFonts w:ascii="Times New Roman" w:hAnsi="Times New Roman" w:cs="Times New Roman"/>
            <w:color w:val="auto"/>
          </w:rPr>
          <w:t>http://www.what3words.com</w:t>
        </w:r>
      </w:hyperlink>
      <w:r w:rsidRPr="00042BE8">
        <w:rPr>
          <w:rFonts w:ascii="Times New Roman" w:hAnsi="Times New Roman" w:cs="Times New Roman"/>
        </w:rPr>
        <w:t>&gt; [accessed 19/05/2021].</w:t>
      </w:r>
    </w:p>
    <w:p w14:paraId="77567367" w14:textId="77777777" w:rsidR="00B67D02" w:rsidRPr="00042BE8" w:rsidRDefault="00B67D02" w:rsidP="0023365D">
      <w:pPr>
        <w:spacing w:line="276" w:lineRule="auto"/>
        <w:jc w:val="both"/>
      </w:pPr>
    </w:p>
    <w:p w14:paraId="2D0876B6" w14:textId="471B5382" w:rsidR="00D567C8" w:rsidRPr="00042BE8" w:rsidRDefault="00D567C8" w:rsidP="00D567C8">
      <w:pPr>
        <w:pageBreakBefore/>
        <w:jc w:val="both"/>
        <w:rPr>
          <w:rFonts w:ascii="Times New Roman" w:hAnsi="Times New Roman" w:cs="Times New Roman"/>
          <w:b/>
          <w:bCs/>
          <w:sz w:val="28"/>
          <w:szCs w:val="28"/>
        </w:rPr>
      </w:pPr>
      <w:r w:rsidRPr="00042BE8">
        <w:rPr>
          <w:rFonts w:ascii="Times New Roman" w:hAnsi="Times New Roman" w:cs="Times New Roman"/>
          <w:b/>
          <w:bCs/>
          <w:sz w:val="28"/>
          <w:szCs w:val="28"/>
        </w:rPr>
        <w:lastRenderedPageBreak/>
        <w:t>Appendix 1 –</w:t>
      </w:r>
      <w:r w:rsidR="00630401" w:rsidRPr="00042BE8">
        <w:rPr>
          <w:rFonts w:ascii="Times New Roman" w:hAnsi="Times New Roman" w:cs="Times New Roman"/>
          <w:b/>
          <w:bCs/>
          <w:sz w:val="28"/>
          <w:szCs w:val="28"/>
        </w:rPr>
        <w:t xml:space="preserve"> Table of azimuths for the alphabetical markers on the horizon images.</w:t>
      </w:r>
    </w:p>
    <w:p w14:paraId="11161DB5" w14:textId="77777777" w:rsidR="00D567C8" w:rsidRPr="00042BE8" w:rsidRDefault="00D567C8" w:rsidP="00D567C8">
      <w:pPr>
        <w:jc w:val="both"/>
        <w:rPr>
          <w:rFonts w:ascii="Times New Roman" w:hAnsi="Times New Roman" w:cs="Times New Roman"/>
          <w:b/>
          <w:bCs/>
          <w:sz w:val="28"/>
          <w:szCs w:val="28"/>
        </w:rPr>
      </w:pPr>
    </w:p>
    <w:p w14:paraId="187E5B68" w14:textId="77777777" w:rsidR="00D567C8" w:rsidRPr="00042BE8" w:rsidRDefault="00D567C8" w:rsidP="00D567C8">
      <w:pPr>
        <w:jc w:val="both"/>
        <w:rPr>
          <w:rFonts w:ascii="Times New Roman" w:hAnsi="Times New Roman" w:cs="Times New Roman"/>
          <w:b/>
          <w:bCs/>
          <w:sz w:val="28"/>
          <w:szCs w:val="28"/>
        </w:rPr>
      </w:pPr>
    </w:p>
    <w:tbl>
      <w:tblPr>
        <w:tblStyle w:val="ListTable2-Accent4"/>
        <w:tblpPr w:leftFromText="180" w:rightFromText="180" w:vertAnchor="text" w:horzAnchor="margin" w:tblpXSpec="center" w:tblpY="109"/>
        <w:tblOverlap w:val="never"/>
        <w:tblW w:w="0" w:type="auto"/>
        <w:tblLook w:val="04A0" w:firstRow="1" w:lastRow="0" w:firstColumn="1" w:lastColumn="0" w:noHBand="0" w:noVBand="1"/>
      </w:tblPr>
      <w:tblGrid>
        <w:gridCol w:w="1414"/>
        <w:gridCol w:w="2273"/>
        <w:gridCol w:w="2268"/>
      </w:tblGrid>
      <w:tr w:rsidR="00042BE8" w:rsidRPr="00042BE8" w14:paraId="1CD9ADC2" w14:textId="77777777" w:rsidTr="00F10F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42857687" w14:textId="77777777" w:rsidR="00D567C8" w:rsidRPr="00042BE8" w:rsidRDefault="00D567C8" w:rsidP="00F10F66">
            <w:pPr>
              <w:jc w:val="center"/>
              <w:rPr>
                <w:rFonts w:ascii="Times New Roman" w:hAnsi="Times New Roman" w:cs="Times New Roman"/>
              </w:rPr>
            </w:pPr>
            <w:r w:rsidRPr="00042BE8">
              <w:rPr>
                <w:rFonts w:ascii="Times New Roman" w:hAnsi="Times New Roman" w:cs="Times New Roman"/>
              </w:rPr>
              <w:t>Alphabetical Marker</w:t>
            </w:r>
          </w:p>
        </w:tc>
        <w:tc>
          <w:tcPr>
            <w:tcW w:w="2273" w:type="dxa"/>
          </w:tcPr>
          <w:p w14:paraId="1520F967" w14:textId="77777777" w:rsidR="00D567C8" w:rsidRPr="00042BE8" w:rsidRDefault="00D567C8" w:rsidP="00F10F66">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p>
          <w:p w14:paraId="2D0CAE86" w14:textId="77777777" w:rsidR="00D567C8" w:rsidRPr="00042BE8" w:rsidRDefault="00D567C8" w:rsidP="00F10F66">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00042BE8">
              <w:rPr>
                <w:rFonts w:ascii="Times New Roman" w:hAnsi="Times New Roman" w:cs="Times New Roman"/>
              </w:rPr>
              <w:t xml:space="preserve">Railway Bridge Azimuths </w:t>
            </w:r>
          </w:p>
          <w:p w14:paraId="5A9016CE" w14:textId="5E133338" w:rsidR="00D567C8" w:rsidRPr="00042BE8" w:rsidRDefault="00D567C8" w:rsidP="00F10F66">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00042BE8">
              <w:rPr>
                <w:rFonts w:ascii="Times New Roman" w:hAnsi="Times New Roman" w:cs="Times New Roman"/>
              </w:rPr>
              <w:t xml:space="preserve">(in </w:t>
            </w:r>
            <w:r w:rsidR="00042BE8" w:rsidRPr="00042BE8">
              <w:rPr>
                <w:rFonts w:ascii="Times New Roman" w:hAnsi="Times New Roman" w:cs="Times New Roman"/>
              </w:rPr>
              <w:t>degrees</w:t>
            </w:r>
            <w:r w:rsidRPr="00042BE8">
              <w:rPr>
                <w:rFonts w:ascii="Times New Roman" w:hAnsi="Times New Roman" w:cs="Times New Roman"/>
              </w:rPr>
              <w:t>)</w:t>
            </w:r>
          </w:p>
          <w:p w14:paraId="64C7CBA7" w14:textId="77777777" w:rsidR="00D567C8" w:rsidRPr="00042BE8" w:rsidRDefault="00D567C8" w:rsidP="00F10F66">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p>
        </w:tc>
        <w:tc>
          <w:tcPr>
            <w:tcW w:w="2268" w:type="dxa"/>
            <w:vAlign w:val="center"/>
          </w:tcPr>
          <w:p w14:paraId="5FDCB84E" w14:textId="77777777" w:rsidR="00D567C8" w:rsidRPr="00042BE8" w:rsidRDefault="00D567C8" w:rsidP="00F10F66">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sidRPr="00042BE8">
              <w:rPr>
                <w:rFonts w:ascii="Times New Roman" w:hAnsi="Times New Roman" w:cs="Times New Roman"/>
              </w:rPr>
              <w:t xml:space="preserve">Water Fountain Azimuths </w:t>
            </w:r>
          </w:p>
          <w:p w14:paraId="31978518" w14:textId="5869B044" w:rsidR="00D567C8" w:rsidRPr="00042BE8" w:rsidRDefault="00D567C8" w:rsidP="00F10F66">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 xml:space="preserve">(in </w:t>
            </w:r>
            <w:r w:rsidR="00042BE8" w:rsidRPr="00042BE8">
              <w:rPr>
                <w:rFonts w:ascii="Times New Roman" w:hAnsi="Times New Roman" w:cs="Times New Roman"/>
              </w:rPr>
              <w:t>degrees</w:t>
            </w:r>
            <w:r w:rsidRPr="00042BE8">
              <w:rPr>
                <w:rFonts w:ascii="Times New Roman" w:hAnsi="Times New Roman" w:cs="Times New Roman"/>
              </w:rPr>
              <w:t>)</w:t>
            </w:r>
          </w:p>
        </w:tc>
      </w:tr>
      <w:tr w:rsidR="00042BE8" w:rsidRPr="00042BE8" w14:paraId="6456AF10" w14:textId="77777777" w:rsidTr="00F10F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65EB9C41" w14:textId="77777777" w:rsidR="00D567C8" w:rsidRPr="00042BE8" w:rsidRDefault="00D567C8" w:rsidP="00F10F66">
            <w:pPr>
              <w:jc w:val="center"/>
              <w:rPr>
                <w:rFonts w:ascii="Times New Roman" w:hAnsi="Times New Roman" w:cs="Times New Roman"/>
              </w:rPr>
            </w:pPr>
            <w:r w:rsidRPr="00042BE8">
              <w:rPr>
                <w:rFonts w:ascii="Times New Roman" w:hAnsi="Times New Roman" w:cs="Times New Roman"/>
              </w:rPr>
              <w:t>A</w:t>
            </w:r>
          </w:p>
        </w:tc>
        <w:tc>
          <w:tcPr>
            <w:tcW w:w="2273" w:type="dxa"/>
          </w:tcPr>
          <w:p w14:paraId="1AD64CF9" w14:textId="77777777" w:rsidR="00D567C8" w:rsidRPr="00042BE8" w:rsidRDefault="00D567C8" w:rsidP="00F10F6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98</w:t>
            </w:r>
          </w:p>
        </w:tc>
        <w:tc>
          <w:tcPr>
            <w:tcW w:w="2268" w:type="dxa"/>
            <w:vAlign w:val="center"/>
          </w:tcPr>
          <w:p w14:paraId="2A539A64" w14:textId="77777777" w:rsidR="00D567C8" w:rsidRPr="00042BE8" w:rsidRDefault="00D567C8" w:rsidP="00F10F6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97</w:t>
            </w:r>
          </w:p>
        </w:tc>
      </w:tr>
      <w:tr w:rsidR="00042BE8" w:rsidRPr="00042BE8" w14:paraId="6C22F1EE" w14:textId="77777777" w:rsidTr="00F10F66">
        <w:tc>
          <w:tcPr>
            <w:cnfStyle w:val="001000000000" w:firstRow="0" w:lastRow="0" w:firstColumn="1" w:lastColumn="0" w:oddVBand="0" w:evenVBand="0" w:oddHBand="0" w:evenHBand="0" w:firstRowFirstColumn="0" w:firstRowLastColumn="0" w:lastRowFirstColumn="0" w:lastRowLastColumn="0"/>
            <w:tcW w:w="1129" w:type="dxa"/>
          </w:tcPr>
          <w:p w14:paraId="6C86F69D" w14:textId="77777777" w:rsidR="00D567C8" w:rsidRPr="00042BE8" w:rsidRDefault="00D567C8" w:rsidP="00F10F66">
            <w:pPr>
              <w:jc w:val="center"/>
              <w:rPr>
                <w:rFonts w:ascii="Times New Roman" w:hAnsi="Times New Roman" w:cs="Times New Roman"/>
              </w:rPr>
            </w:pPr>
            <w:r w:rsidRPr="00042BE8">
              <w:rPr>
                <w:rFonts w:ascii="Times New Roman" w:hAnsi="Times New Roman" w:cs="Times New Roman"/>
              </w:rPr>
              <w:t>B</w:t>
            </w:r>
          </w:p>
        </w:tc>
        <w:tc>
          <w:tcPr>
            <w:tcW w:w="2273" w:type="dxa"/>
          </w:tcPr>
          <w:p w14:paraId="10AFE444" w14:textId="77777777" w:rsidR="00D567C8" w:rsidRPr="00042BE8" w:rsidRDefault="00D567C8" w:rsidP="00F10F6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107</w:t>
            </w:r>
          </w:p>
        </w:tc>
        <w:tc>
          <w:tcPr>
            <w:tcW w:w="2268" w:type="dxa"/>
            <w:vAlign w:val="center"/>
          </w:tcPr>
          <w:p w14:paraId="46D4C8AA" w14:textId="77777777" w:rsidR="00D567C8" w:rsidRPr="00042BE8" w:rsidRDefault="00D567C8" w:rsidP="00F10F6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103</w:t>
            </w:r>
          </w:p>
        </w:tc>
      </w:tr>
      <w:tr w:rsidR="00042BE8" w:rsidRPr="00042BE8" w14:paraId="2AF828E6" w14:textId="77777777" w:rsidTr="00F10F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13A81EF1" w14:textId="77777777" w:rsidR="00D567C8" w:rsidRPr="00042BE8" w:rsidRDefault="00D567C8" w:rsidP="00F10F66">
            <w:pPr>
              <w:jc w:val="center"/>
              <w:rPr>
                <w:rFonts w:ascii="Times New Roman" w:hAnsi="Times New Roman" w:cs="Times New Roman"/>
              </w:rPr>
            </w:pPr>
            <w:r w:rsidRPr="00042BE8">
              <w:rPr>
                <w:rFonts w:ascii="Times New Roman" w:hAnsi="Times New Roman" w:cs="Times New Roman"/>
              </w:rPr>
              <w:t>C</w:t>
            </w:r>
          </w:p>
        </w:tc>
        <w:tc>
          <w:tcPr>
            <w:tcW w:w="2273" w:type="dxa"/>
          </w:tcPr>
          <w:p w14:paraId="33B7B12F" w14:textId="77777777" w:rsidR="00D567C8" w:rsidRPr="00042BE8" w:rsidRDefault="00D567C8" w:rsidP="00F10F6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109</w:t>
            </w:r>
          </w:p>
        </w:tc>
        <w:tc>
          <w:tcPr>
            <w:tcW w:w="2268" w:type="dxa"/>
            <w:vAlign w:val="center"/>
          </w:tcPr>
          <w:p w14:paraId="2915234E" w14:textId="77777777" w:rsidR="00D567C8" w:rsidRPr="00042BE8" w:rsidRDefault="00D567C8" w:rsidP="00F10F6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107</w:t>
            </w:r>
          </w:p>
        </w:tc>
      </w:tr>
      <w:tr w:rsidR="00042BE8" w:rsidRPr="00042BE8" w14:paraId="27CA0BE2" w14:textId="77777777" w:rsidTr="00F10F66">
        <w:tc>
          <w:tcPr>
            <w:cnfStyle w:val="001000000000" w:firstRow="0" w:lastRow="0" w:firstColumn="1" w:lastColumn="0" w:oddVBand="0" w:evenVBand="0" w:oddHBand="0" w:evenHBand="0" w:firstRowFirstColumn="0" w:firstRowLastColumn="0" w:lastRowFirstColumn="0" w:lastRowLastColumn="0"/>
            <w:tcW w:w="1129" w:type="dxa"/>
          </w:tcPr>
          <w:p w14:paraId="0D45D6ED" w14:textId="77777777" w:rsidR="00D567C8" w:rsidRPr="00042BE8" w:rsidRDefault="00D567C8" w:rsidP="00F10F66">
            <w:pPr>
              <w:jc w:val="center"/>
              <w:rPr>
                <w:rFonts w:ascii="Times New Roman" w:hAnsi="Times New Roman" w:cs="Times New Roman"/>
              </w:rPr>
            </w:pPr>
            <w:r w:rsidRPr="00042BE8">
              <w:rPr>
                <w:rFonts w:ascii="Times New Roman" w:hAnsi="Times New Roman" w:cs="Times New Roman"/>
              </w:rPr>
              <w:t>D</w:t>
            </w:r>
          </w:p>
        </w:tc>
        <w:tc>
          <w:tcPr>
            <w:tcW w:w="2273" w:type="dxa"/>
          </w:tcPr>
          <w:p w14:paraId="4B52EDA1" w14:textId="77777777" w:rsidR="00D567C8" w:rsidRPr="00042BE8" w:rsidRDefault="00D567C8" w:rsidP="00F10F6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117</w:t>
            </w:r>
          </w:p>
        </w:tc>
        <w:tc>
          <w:tcPr>
            <w:tcW w:w="2268" w:type="dxa"/>
            <w:vAlign w:val="center"/>
          </w:tcPr>
          <w:p w14:paraId="477327C8" w14:textId="77777777" w:rsidR="00D567C8" w:rsidRPr="00042BE8" w:rsidRDefault="00D567C8" w:rsidP="00F10F6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115</w:t>
            </w:r>
          </w:p>
        </w:tc>
      </w:tr>
      <w:tr w:rsidR="00042BE8" w:rsidRPr="00042BE8" w14:paraId="313BE33B" w14:textId="77777777" w:rsidTr="00F10F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0D36A9FB" w14:textId="77777777" w:rsidR="00D567C8" w:rsidRPr="00042BE8" w:rsidRDefault="00D567C8" w:rsidP="00F10F66">
            <w:pPr>
              <w:jc w:val="center"/>
              <w:rPr>
                <w:rFonts w:ascii="Times New Roman" w:hAnsi="Times New Roman" w:cs="Times New Roman"/>
              </w:rPr>
            </w:pPr>
            <w:r w:rsidRPr="00042BE8">
              <w:rPr>
                <w:rFonts w:ascii="Times New Roman" w:hAnsi="Times New Roman" w:cs="Times New Roman"/>
              </w:rPr>
              <w:t>E</w:t>
            </w:r>
          </w:p>
        </w:tc>
        <w:tc>
          <w:tcPr>
            <w:tcW w:w="2273" w:type="dxa"/>
          </w:tcPr>
          <w:p w14:paraId="0523C39A" w14:textId="77777777" w:rsidR="00D567C8" w:rsidRPr="00042BE8" w:rsidRDefault="00D567C8" w:rsidP="00F10F6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123</w:t>
            </w:r>
          </w:p>
        </w:tc>
        <w:tc>
          <w:tcPr>
            <w:tcW w:w="2268" w:type="dxa"/>
            <w:vAlign w:val="center"/>
          </w:tcPr>
          <w:p w14:paraId="48138E03" w14:textId="77777777" w:rsidR="00D567C8" w:rsidRPr="00042BE8" w:rsidRDefault="00D567C8" w:rsidP="00F10F6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120</w:t>
            </w:r>
          </w:p>
        </w:tc>
      </w:tr>
      <w:tr w:rsidR="00042BE8" w:rsidRPr="00042BE8" w14:paraId="29C9B27B" w14:textId="77777777" w:rsidTr="00F10F66">
        <w:tc>
          <w:tcPr>
            <w:cnfStyle w:val="001000000000" w:firstRow="0" w:lastRow="0" w:firstColumn="1" w:lastColumn="0" w:oddVBand="0" w:evenVBand="0" w:oddHBand="0" w:evenHBand="0" w:firstRowFirstColumn="0" w:firstRowLastColumn="0" w:lastRowFirstColumn="0" w:lastRowLastColumn="0"/>
            <w:tcW w:w="1129" w:type="dxa"/>
          </w:tcPr>
          <w:p w14:paraId="6189159D" w14:textId="77777777" w:rsidR="00D567C8" w:rsidRPr="00042BE8" w:rsidRDefault="00D567C8" w:rsidP="00F10F66">
            <w:pPr>
              <w:jc w:val="center"/>
              <w:rPr>
                <w:rFonts w:ascii="Times New Roman" w:hAnsi="Times New Roman" w:cs="Times New Roman"/>
              </w:rPr>
            </w:pPr>
            <w:r w:rsidRPr="00042BE8">
              <w:rPr>
                <w:rFonts w:ascii="Times New Roman" w:hAnsi="Times New Roman" w:cs="Times New Roman"/>
              </w:rPr>
              <w:t>F</w:t>
            </w:r>
          </w:p>
        </w:tc>
        <w:tc>
          <w:tcPr>
            <w:tcW w:w="2273" w:type="dxa"/>
          </w:tcPr>
          <w:p w14:paraId="630F174D" w14:textId="77777777" w:rsidR="00D567C8" w:rsidRPr="00042BE8" w:rsidRDefault="00D567C8" w:rsidP="00F10F6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125</w:t>
            </w:r>
          </w:p>
        </w:tc>
        <w:tc>
          <w:tcPr>
            <w:tcW w:w="2268" w:type="dxa"/>
            <w:vAlign w:val="center"/>
          </w:tcPr>
          <w:p w14:paraId="54FDDB0F" w14:textId="77777777" w:rsidR="00D567C8" w:rsidRPr="00042BE8" w:rsidRDefault="00D567C8" w:rsidP="00F10F6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123</w:t>
            </w:r>
          </w:p>
        </w:tc>
      </w:tr>
      <w:tr w:rsidR="00042BE8" w:rsidRPr="00042BE8" w14:paraId="045EE34D" w14:textId="77777777" w:rsidTr="00F10F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39D0DEF8" w14:textId="77777777" w:rsidR="00D567C8" w:rsidRPr="00042BE8" w:rsidRDefault="00D567C8" w:rsidP="00F10F66">
            <w:pPr>
              <w:jc w:val="center"/>
              <w:rPr>
                <w:rFonts w:ascii="Times New Roman" w:hAnsi="Times New Roman" w:cs="Times New Roman"/>
              </w:rPr>
            </w:pPr>
            <w:r w:rsidRPr="00042BE8">
              <w:rPr>
                <w:rFonts w:ascii="Times New Roman" w:hAnsi="Times New Roman" w:cs="Times New Roman"/>
              </w:rPr>
              <w:t>G</w:t>
            </w:r>
          </w:p>
        </w:tc>
        <w:tc>
          <w:tcPr>
            <w:tcW w:w="2273" w:type="dxa"/>
          </w:tcPr>
          <w:p w14:paraId="1D06921C" w14:textId="77777777" w:rsidR="00D567C8" w:rsidRPr="00042BE8" w:rsidRDefault="00D567C8" w:rsidP="00F10F6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130</w:t>
            </w:r>
          </w:p>
        </w:tc>
        <w:tc>
          <w:tcPr>
            <w:tcW w:w="2268" w:type="dxa"/>
            <w:vAlign w:val="center"/>
          </w:tcPr>
          <w:p w14:paraId="201FF0A0" w14:textId="77777777" w:rsidR="00D567C8" w:rsidRPr="00042BE8" w:rsidRDefault="00D567C8" w:rsidP="00F10F6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130</w:t>
            </w:r>
          </w:p>
        </w:tc>
      </w:tr>
      <w:tr w:rsidR="00042BE8" w:rsidRPr="00042BE8" w14:paraId="44F01F78" w14:textId="77777777" w:rsidTr="00F10F66">
        <w:tc>
          <w:tcPr>
            <w:cnfStyle w:val="001000000000" w:firstRow="0" w:lastRow="0" w:firstColumn="1" w:lastColumn="0" w:oddVBand="0" w:evenVBand="0" w:oddHBand="0" w:evenHBand="0" w:firstRowFirstColumn="0" w:firstRowLastColumn="0" w:lastRowFirstColumn="0" w:lastRowLastColumn="0"/>
            <w:tcW w:w="1129" w:type="dxa"/>
          </w:tcPr>
          <w:p w14:paraId="4742A4CA" w14:textId="77777777" w:rsidR="00D567C8" w:rsidRPr="00042BE8" w:rsidRDefault="00D567C8" w:rsidP="00F10F66">
            <w:pPr>
              <w:jc w:val="center"/>
              <w:rPr>
                <w:rFonts w:ascii="Times New Roman" w:hAnsi="Times New Roman" w:cs="Times New Roman"/>
              </w:rPr>
            </w:pPr>
            <w:r w:rsidRPr="00042BE8">
              <w:rPr>
                <w:rFonts w:ascii="Times New Roman" w:hAnsi="Times New Roman" w:cs="Times New Roman"/>
              </w:rPr>
              <w:t>H</w:t>
            </w:r>
          </w:p>
        </w:tc>
        <w:tc>
          <w:tcPr>
            <w:tcW w:w="2273" w:type="dxa"/>
          </w:tcPr>
          <w:p w14:paraId="62B8AC7A" w14:textId="77777777" w:rsidR="00D567C8" w:rsidRPr="00042BE8" w:rsidRDefault="00D567C8" w:rsidP="00F10F6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134</w:t>
            </w:r>
          </w:p>
        </w:tc>
        <w:tc>
          <w:tcPr>
            <w:tcW w:w="2268" w:type="dxa"/>
            <w:vAlign w:val="center"/>
          </w:tcPr>
          <w:p w14:paraId="61BDAF04" w14:textId="77777777" w:rsidR="00D567C8" w:rsidRPr="00042BE8" w:rsidRDefault="00D567C8" w:rsidP="00F10F6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133</w:t>
            </w:r>
          </w:p>
        </w:tc>
      </w:tr>
      <w:tr w:rsidR="00042BE8" w:rsidRPr="00042BE8" w14:paraId="24CC4AEA" w14:textId="77777777" w:rsidTr="00F10F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4AF41177" w14:textId="77777777" w:rsidR="00D567C8" w:rsidRPr="00042BE8" w:rsidRDefault="00D567C8" w:rsidP="00F10F66">
            <w:pPr>
              <w:jc w:val="center"/>
              <w:rPr>
                <w:rFonts w:ascii="Times New Roman" w:hAnsi="Times New Roman" w:cs="Times New Roman"/>
              </w:rPr>
            </w:pPr>
            <w:r w:rsidRPr="00042BE8">
              <w:rPr>
                <w:rFonts w:ascii="Times New Roman" w:hAnsi="Times New Roman" w:cs="Times New Roman"/>
              </w:rPr>
              <w:t>I</w:t>
            </w:r>
          </w:p>
        </w:tc>
        <w:tc>
          <w:tcPr>
            <w:tcW w:w="2273" w:type="dxa"/>
          </w:tcPr>
          <w:p w14:paraId="104ED807" w14:textId="77777777" w:rsidR="00D567C8" w:rsidRPr="00042BE8" w:rsidRDefault="00D567C8" w:rsidP="00F10F6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146</w:t>
            </w:r>
          </w:p>
        </w:tc>
        <w:tc>
          <w:tcPr>
            <w:tcW w:w="2268" w:type="dxa"/>
            <w:vAlign w:val="center"/>
          </w:tcPr>
          <w:p w14:paraId="3BC23732" w14:textId="77777777" w:rsidR="00D567C8" w:rsidRPr="00042BE8" w:rsidRDefault="00D567C8" w:rsidP="00F10F6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145</w:t>
            </w:r>
          </w:p>
        </w:tc>
      </w:tr>
      <w:tr w:rsidR="00042BE8" w:rsidRPr="00042BE8" w14:paraId="0D4E9DAB" w14:textId="77777777" w:rsidTr="00F10F66">
        <w:tc>
          <w:tcPr>
            <w:cnfStyle w:val="001000000000" w:firstRow="0" w:lastRow="0" w:firstColumn="1" w:lastColumn="0" w:oddVBand="0" w:evenVBand="0" w:oddHBand="0" w:evenHBand="0" w:firstRowFirstColumn="0" w:firstRowLastColumn="0" w:lastRowFirstColumn="0" w:lastRowLastColumn="0"/>
            <w:tcW w:w="1129" w:type="dxa"/>
          </w:tcPr>
          <w:p w14:paraId="4C62AD00" w14:textId="77777777" w:rsidR="00D567C8" w:rsidRPr="00042BE8" w:rsidRDefault="00D567C8" w:rsidP="00F10F66">
            <w:pPr>
              <w:jc w:val="center"/>
              <w:rPr>
                <w:rFonts w:ascii="Times New Roman" w:hAnsi="Times New Roman" w:cs="Times New Roman"/>
              </w:rPr>
            </w:pPr>
            <w:r w:rsidRPr="00042BE8">
              <w:rPr>
                <w:rFonts w:ascii="Times New Roman" w:hAnsi="Times New Roman" w:cs="Times New Roman"/>
              </w:rPr>
              <w:t>J</w:t>
            </w:r>
          </w:p>
        </w:tc>
        <w:tc>
          <w:tcPr>
            <w:tcW w:w="2273" w:type="dxa"/>
          </w:tcPr>
          <w:p w14:paraId="0093C979" w14:textId="77777777" w:rsidR="00D567C8" w:rsidRPr="00042BE8" w:rsidRDefault="00D567C8" w:rsidP="00F10F6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158</w:t>
            </w:r>
          </w:p>
        </w:tc>
        <w:tc>
          <w:tcPr>
            <w:tcW w:w="2268" w:type="dxa"/>
            <w:vAlign w:val="center"/>
          </w:tcPr>
          <w:p w14:paraId="40A4CCB9" w14:textId="77777777" w:rsidR="00D567C8" w:rsidRPr="00042BE8" w:rsidRDefault="00D567C8" w:rsidP="00F10F6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160</w:t>
            </w:r>
          </w:p>
        </w:tc>
      </w:tr>
      <w:tr w:rsidR="00042BE8" w:rsidRPr="00042BE8" w14:paraId="2457CCEA" w14:textId="77777777" w:rsidTr="00F10F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1C035A80" w14:textId="77777777" w:rsidR="00D567C8" w:rsidRPr="00042BE8" w:rsidRDefault="00D567C8" w:rsidP="00F10F66">
            <w:pPr>
              <w:jc w:val="center"/>
              <w:rPr>
                <w:rFonts w:ascii="Times New Roman" w:hAnsi="Times New Roman" w:cs="Times New Roman"/>
              </w:rPr>
            </w:pPr>
            <w:r w:rsidRPr="00042BE8">
              <w:rPr>
                <w:rFonts w:ascii="Times New Roman" w:hAnsi="Times New Roman" w:cs="Times New Roman"/>
              </w:rPr>
              <w:t>K</w:t>
            </w:r>
          </w:p>
        </w:tc>
        <w:tc>
          <w:tcPr>
            <w:tcW w:w="2273" w:type="dxa"/>
          </w:tcPr>
          <w:p w14:paraId="47B3AEE0" w14:textId="77777777" w:rsidR="00D567C8" w:rsidRPr="00042BE8" w:rsidRDefault="00D567C8" w:rsidP="00F10F6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164</w:t>
            </w:r>
          </w:p>
        </w:tc>
        <w:tc>
          <w:tcPr>
            <w:tcW w:w="2268" w:type="dxa"/>
            <w:vAlign w:val="center"/>
          </w:tcPr>
          <w:p w14:paraId="5348A110" w14:textId="77777777" w:rsidR="00D567C8" w:rsidRPr="00042BE8" w:rsidRDefault="00D567C8" w:rsidP="00F10F6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166</w:t>
            </w:r>
          </w:p>
        </w:tc>
      </w:tr>
      <w:tr w:rsidR="00042BE8" w:rsidRPr="00042BE8" w14:paraId="4793131C" w14:textId="77777777" w:rsidTr="00F10F66">
        <w:tc>
          <w:tcPr>
            <w:cnfStyle w:val="001000000000" w:firstRow="0" w:lastRow="0" w:firstColumn="1" w:lastColumn="0" w:oddVBand="0" w:evenVBand="0" w:oddHBand="0" w:evenHBand="0" w:firstRowFirstColumn="0" w:firstRowLastColumn="0" w:lastRowFirstColumn="0" w:lastRowLastColumn="0"/>
            <w:tcW w:w="1129" w:type="dxa"/>
          </w:tcPr>
          <w:p w14:paraId="575CE846" w14:textId="77777777" w:rsidR="00D567C8" w:rsidRPr="00042BE8" w:rsidRDefault="00D567C8" w:rsidP="00F10F66">
            <w:pPr>
              <w:jc w:val="center"/>
              <w:rPr>
                <w:rFonts w:ascii="Times New Roman" w:hAnsi="Times New Roman" w:cs="Times New Roman"/>
              </w:rPr>
            </w:pPr>
            <w:r w:rsidRPr="00042BE8">
              <w:rPr>
                <w:rFonts w:ascii="Times New Roman" w:hAnsi="Times New Roman" w:cs="Times New Roman"/>
              </w:rPr>
              <w:t>L</w:t>
            </w:r>
          </w:p>
        </w:tc>
        <w:tc>
          <w:tcPr>
            <w:tcW w:w="2273" w:type="dxa"/>
          </w:tcPr>
          <w:p w14:paraId="2247B945" w14:textId="77777777" w:rsidR="00D567C8" w:rsidRPr="00042BE8" w:rsidRDefault="00D567C8" w:rsidP="00F10F6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175</w:t>
            </w:r>
          </w:p>
        </w:tc>
        <w:tc>
          <w:tcPr>
            <w:tcW w:w="2268" w:type="dxa"/>
            <w:vAlign w:val="center"/>
          </w:tcPr>
          <w:p w14:paraId="349B5EDD" w14:textId="77777777" w:rsidR="00D567C8" w:rsidRPr="00042BE8" w:rsidRDefault="00D567C8" w:rsidP="00F10F6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177</w:t>
            </w:r>
          </w:p>
        </w:tc>
      </w:tr>
      <w:tr w:rsidR="00042BE8" w:rsidRPr="00042BE8" w14:paraId="4638DB66" w14:textId="77777777" w:rsidTr="00F10F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7050F64E" w14:textId="77777777" w:rsidR="00D567C8" w:rsidRPr="00042BE8" w:rsidRDefault="00D567C8" w:rsidP="00F10F66">
            <w:pPr>
              <w:jc w:val="center"/>
              <w:rPr>
                <w:rFonts w:ascii="Times New Roman" w:hAnsi="Times New Roman" w:cs="Times New Roman"/>
              </w:rPr>
            </w:pPr>
            <w:r w:rsidRPr="00042BE8">
              <w:rPr>
                <w:rFonts w:ascii="Times New Roman" w:hAnsi="Times New Roman" w:cs="Times New Roman"/>
              </w:rPr>
              <w:t>M</w:t>
            </w:r>
          </w:p>
        </w:tc>
        <w:tc>
          <w:tcPr>
            <w:tcW w:w="2273" w:type="dxa"/>
          </w:tcPr>
          <w:p w14:paraId="6D060612" w14:textId="77777777" w:rsidR="00D567C8" w:rsidRPr="00042BE8" w:rsidRDefault="00D567C8" w:rsidP="00F10F6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184</w:t>
            </w:r>
          </w:p>
        </w:tc>
        <w:tc>
          <w:tcPr>
            <w:tcW w:w="2268" w:type="dxa"/>
            <w:vAlign w:val="center"/>
          </w:tcPr>
          <w:p w14:paraId="1B23C492" w14:textId="77777777" w:rsidR="00D567C8" w:rsidRPr="00042BE8" w:rsidRDefault="00D567C8" w:rsidP="00F10F6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186</w:t>
            </w:r>
          </w:p>
        </w:tc>
      </w:tr>
      <w:tr w:rsidR="00042BE8" w:rsidRPr="00042BE8" w14:paraId="06311F74" w14:textId="77777777" w:rsidTr="00F10F66">
        <w:tc>
          <w:tcPr>
            <w:cnfStyle w:val="001000000000" w:firstRow="0" w:lastRow="0" w:firstColumn="1" w:lastColumn="0" w:oddVBand="0" w:evenVBand="0" w:oddHBand="0" w:evenHBand="0" w:firstRowFirstColumn="0" w:firstRowLastColumn="0" w:lastRowFirstColumn="0" w:lastRowLastColumn="0"/>
            <w:tcW w:w="1129" w:type="dxa"/>
          </w:tcPr>
          <w:p w14:paraId="0E45A10A" w14:textId="77777777" w:rsidR="00D567C8" w:rsidRPr="00042BE8" w:rsidRDefault="00D567C8" w:rsidP="00F10F66">
            <w:pPr>
              <w:jc w:val="center"/>
              <w:rPr>
                <w:rFonts w:ascii="Times New Roman" w:hAnsi="Times New Roman" w:cs="Times New Roman"/>
              </w:rPr>
            </w:pPr>
            <w:r w:rsidRPr="00042BE8">
              <w:rPr>
                <w:rFonts w:ascii="Times New Roman" w:hAnsi="Times New Roman" w:cs="Times New Roman"/>
              </w:rPr>
              <w:t>N</w:t>
            </w:r>
          </w:p>
        </w:tc>
        <w:tc>
          <w:tcPr>
            <w:tcW w:w="2273" w:type="dxa"/>
          </w:tcPr>
          <w:p w14:paraId="203FACF7" w14:textId="77777777" w:rsidR="00D567C8" w:rsidRPr="00042BE8" w:rsidRDefault="00D567C8" w:rsidP="00F10F6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223</w:t>
            </w:r>
          </w:p>
        </w:tc>
        <w:tc>
          <w:tcPr>
            <w:tcW w:w="2268" w:type="dxa"/>
            <w:vAlign w:val="center"/>
          </w:tcPr>
          <w:p w14:paraId="45DB3946" w14:textId="77777777" w:rsidR="00D567C8" w:rsidRPr="00042BE8" w:rsidRDefault="00D567C8" w:rsidP="00F10F6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218</w:t>
            </w:r>
          </w:p>
        </w:tc>
      </w:tr>
      <w:tr w:rsidR="00042BE8" w:rsidRPr="00042BE8" w14:paraId="2E46747F" w14:textId="77777777" w:rsidTr="00F10F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259063A2" w14:textId="77777777" w:rsidR="00D567C8" w:rsidRPr="00042BE8" w:rsidRDefault="00D567C8" w:rsidP="00F10F66">
            <w:pPr>
              <w:jc w:val="center"/>
              <w:rPr>
                <w:rFonts w:ascii="Times New Roman" w:hAnsi="Times New Roman" w:cs="Times New Roman"/>
              </w:rPr>
            </w:pPr>
            <w:r w:rsidRPr="00042BE8">
              <w:rPr>
                <w:rFonts w:ascii="Times New Roman" w:hAnsi="Times New Roman" w:cs="Times New Roman"/>
              </w:rPr>
              <w:t>O</w:t>
            </w:r>
          </w:p>
        </w:tc>
        <w:tc>
          <w:tcPr>
            <w:tcW w:w="2273" w:type="dxa"/>
          </w:tcPr>
          <w:p w14:paraId="2F4B0410" w14:textId="77777777" w:rsidR="00D567C8" w:rsidRPr="00042BE8" w:rsidRDefault="00D567C8" w:rsidP="00F10F6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229</w:t>
            </w:r>
          </w:p>
        </w:tc>
        <w:tc>
          <w:tcPr>
            <w:tcW w:w="2268" w:type="dxa"/>
            <w:vAlign w:val="center"/>
          </w:tcPr>
          <w:p w14:paraId="6BE794DB" w14:textId="77777777" w:rsidR="00D567C8" w:rsidRPr="00042BE8" w:rsidRDefault="00D567C8" w:rsidP="00F10F6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232</w:t>
            </w:r>
          </w:p>
        </w:tc>
      </w:tr>
      <w:tr w:rsidR="00042BE8" w:rsidRPr="00042BE8" w14:paraId="346CD044" w14:textId="77777777" w:rsidTr="00F10F66">
        <w:tc>
          <w:tcPr>
            <w:cnfStyle w:val="001000000000" w:firstRow="0" w:lastRow="0" w:firstColumn="1" w:lastColumn="0" w:oddVBand="0" w:evenVBand="0" w:oddHBand="0" w:evenHBand="0" w:firstRowFirstColumn="0" w:firstRowLastColumn="0" w:lastRowFirstColumn="0" w:lastRowLastColumn="0"/>
            <w:tcW w:w="1129" w:type="dxa"/>
          </w:tcPr>
          <w:p w14:paraId="5FEFE501" w14:textId="77777777" w:rsidR="00D567C8" w:rsidRPr="00042BE8" w:rsidRDefault="00D567C8" w:rsidP="00F10F66">
            <w:pPr>
              <w:jc w:val="center"/>
              <w:rPr>
                <w:rFonts w:ascii="Times New Roman" w:hAnsi="Times New Roman" w:cs="Times New Roman"/>
              </w:rPr>
            </w:pPr>
            <w:r w:rsidRPr="00042BE8">
              <w:rPr>
                <w:rFonts w:ascii="Times New Roman" w:hAnsi="Times New Roman" w:cs="Times New Roman"/>
              </w:rPr>
              <w:t>P</w:t>
            </w:r>
          </w:p>
        </w:tc>
        <w:tc>
          <w:tcPr>
            <w:tcW w:w="2273" w:type="dxa"/>
          </w:tcPr>
          <w:p w14:paraId="11315266" w14:textId="77777777" w:rsidR="00D567C8" w:rsidRPr="00042BE8" w:rsidRDefault="00D567C8" w:rsidP="00F10F6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244</w:t>
            </w:r>
          </w:p>
        </w:tc>
        <w:tc>
          <w:tcPr>
            <w:tcW w:w="2268" w:type="dxa"/>
            <w:vAlign w:val="center"/>
          </w:tcPr>
          <w:p w14:paraId="2C32D046" w14:textId="77777777" w:rsidR="00D567C8" w:rsidRPr="00042BE8" w:rsidRDefault="00D567C8" w:rsidP="00F10F6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235</w:t>
            </w:r>
          </w:p>
        </w:tc>
      </w:tr>
      <w:tr w:rsidR="00042BE8" w:rsidRPr="00042BE8" w14:paraId="4E879ABF" w14:textId="77777777" w:rsidTr="00F10F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4D7E9B71" w14:textId="77777777" w:rsidR="00D567C8" w:rsidRPr="00042BE8" w:rsidRDefault="00D567C8" w:rsidP="00F10F66">
            <w:pPr>
              <w:jc w:val="center"/>
              <w:rPr>
                <w:rFonts w:ascii="Times New Roman" w:hAnsi="Times New Roman" w:cs="Times New Roman"/>
              </w:rPr>
            </w:pPr>
            <w:r w:rsidRPr="00042BE8">
              <w:rPr>
                <w:rFonts w:ascii="Times New Roman" w:hAnsi="Times New Roman" w:cs="Times New Roman"/>
              </w:rPr>
              <w:t>Q</w:t>
            </w:r>
          </w:p>
        </w:tc>
        <w:tc>
          <w:tcPr>
            <w:tcW w:w="2273" w:type="dxa"/>
          </w:tcPr>
          <w:p w14:paraId="0D1E169F" w14:textId="77777777" w:rsidR="00D567C8" w:rsidRPr="00042BE8" w:rsidRDefault="00D567C8" w:rsidP="00F10F6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254</w:t>
            </w:r>
          </w:p>
        </w:tc>
        <w:tc>
          <w:tcPr>
            <w:tcW w:w="2268" w:type="dxa"/>
            <w:vAlign w:val="center"/>
          </w:tcPr>
          <w:p w14:paraId="565679B3" w14:textId="77777777" w:rsidR="00D567C8" w:rsidRPr="00042BE8" w:rsidRDefault="00D567C8" w:rsidP="00F10F6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241</w:t>
            </w:r>
          </w:p>
        </w:tc>
      </w:tr>
      <w:tr w:rsidR="00042BE8" w:rsidRPr="00042BE8" w14:paraId="543FDAE2" w14:textId="77777777" w:rsidTr="00F10F66">
        <w:tc>
          <w:tcPr>
            <w:cnfStyle w:val="001000000000" w:firstRow="0" w:lastRow="0" w:firstColumn="1" w:lastColumn="0" w:oddVBand="0" w:evenVBand="0" w:oddHBand="0" w:evenHBand="0" w:firstRowFirstColumn="0" w:firstRowLastColumn="0" w:lastRowFirstColumn="0" w:lastRowLastColumn="0"/>
            <w:tcW w:w="1129" w:type="dxa"/>
          </w:tcPr>
          <w:p w14:paraId="43487F9B" w14:textId="77777777" w:rsidR="00D567C8" w:rsidRPr="00042BE8" w:rsidRDefault="00D567C8" w:rsidP="00F10F66">
            <w:pPr>
              <w:jc w:val="center"/>
              <w:rPr>
                <w:rFonts w:ascii="Times New Roman" w:hAnsi="Times New Roman" w:cs="Times New Roman"/>
              </w:rPr>
            </w:pPr>
            <w:r w:rsidRPr="00042BE8">
              <w:rPr>
                <w:rFonts w:ascii="Times New Roman" w:hAnsi="Times New Roman" w:cs="Times New Roman"/>
              </w:rPr>
              <w:t>R</w:t>
            </w:r>
          </w:p>
        </w:tc>
        <w:tc>
          <w:tcPr>
            <w:tcW w:w="2273" w:type="dxa"/>
          </w:tcPr>
          <w:p w14:paraId="4F543E91" w14:textId="77777777" w:rsidR="00D567C8" w:rsidRPr="00042BE8" w:rsidRDefault="00D567C8" w:rsidP="00F10F6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268</w:t>
            </w:r>
          </w:p>
        </w:tc>
        <w:tc>
          <w:tcPr>
            <w:tcW w:w="2268" w:type="dxa"/>
            <w:vAlign w:val="center"/>
          </w:tcPr>
          <w:p w14:paraId="6DF111AC" w14:textId="77777777" w:rsidR="00D567C8" w:rsidRPr="00042BE8" w:rsidRDefault="00D567C8" w:rsidP="00F10F6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250</w:t>
            </w:r>
          </w:p>
        </w:tc>
      </w:tr>
      <w:tr w:rsidR="00042BE8" w:rsidRPr="00042BE8" w14:paraId="5F9F9A3F" w14:textId="77777777" w:rsidTr="00F10F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30BD036B" w14:textId="77777777" w:rsidR="00D567C8" w:rsidRPr="00042BE8" w:rsidRDefault="00D567C8" w:rsidP="00F10F66">
            <w:pPr>
              <w:jc w:val="center"/>
              <w:rPr>
                <w:rFonts w:ascii="Times New Roman" w:hAnsi="Times New Roman" w:cs="Times New Roman"/>
              </w:rPr>
            </w:pPr>
            <w:r w:rsidRPr="00042BE8">
              <w:rPr>
                <w:rFonts w:ascii="Times New Roman" w:hAnsi="Times New Roman" w:cs="Times New Roman"/>
              </w:rPr>
              <w:t>S</w:t>
            </w:r>
          </w:p>
        </w:tc>
        <w:tc>
          <w:tcPr>
            <w:tcW w:w="2273" w:type="dxa"/>
          </w:tcPr>
          <w:p w14:paraId="5E38E840" w14:textId="77777777" w:rsidR="00D567C8" w:rsidRPr="00042BE8" w:rsidRDefault="00D567C8" w:rsidP="00F10F6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274</w:t>
            </w:r>
          </w:p>
        </w:tc>
        <w:tc>
          <w:tcPr>
            <w:tcW w:w="2268" w:type="dxa"/>
            <w:vAlign w:val="center"/>
          </w:tcPr>
          <w:p w14:paraId="4832CAEC" w14:textId="77777777" w:rsidR="00D567C8" w:rsidRPr="00042BE8" w:rsidRDefault="00D567C8" w:rsidP="00F10F66">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261</w:t>
            </w:r>
          </w:p>
        </w:tc>
      </w:tr>
      <w:tr w:rsidR="00042BE8" w:rsidRPr="00042BE8" w14:paraId="67F26707" w14:textId="77777777" w:rsidTr="00F10F66">
        <w:tc>
          <w:tcPr>
            <w:cnfStyle w:val="001000000000" w:firstRow="0" w:lastRow="0" w:firstColumn="1" w:lastColumn="0" w:oddVBand="0" w:evenVBand="0" w:oddHBand="0" w:evenHBand="0" w:firstRowFirstColumn="0" w:firstRowLastColumn="0" w:lastRowFirstColumn="0" w:lastRowLastColumn="0"/>
            <w:tcW w:w="1129" w:type="dxa"/>
          </w:tcPr>
          <w:p w14:paraId="08ED4CEA" w14:textId="77777777" w:rsidR="00D567C8" w:rsidRPr="00042BE8" w:rsidRDefault="00D567C8" w:rsidP="00F10F66">
            <w:pPr>
              <w:jc w:val="center"/>
              <w:rPr>
                <w:rFonts w:ascii="Times New Roman" w:hAnsi="Times New Roman" w:cs="Times New Roman"/>
              </w:rPr>
            </w:pPr>
            <w:r w:rsidRPr="00042BE8">
              <w:rPr>
                <w:rFonts w:ascii="Times New Roman" w:hAnsi="Times New Roman" w:cs="Times New Roman"/>
              </w:rPr>
              <w:t>T</w:t>
            </w:r>
          </w:p>
        </w:tc>
        <w:tc>
          <w:tcPr>
            <w:tcW w:w="2273" w:type="dxa"/>
          </w:tcPr>
          <w:p w14:paraId="12AC6150" w14:textId="77777777" w:rsidR="00D567C8" w:rsidRPr="00042BE8" w:rsidRDefault="00D567C8" w:rsidP="00F10F6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280</w:t>
            </w:r>
          </w:p>
        </w:tc>
        <w:tc>
          <w:tcPr>
            <w:tcW w:w="2268" w:type="dxa"/>
            <w:vAlign w:val="center"/>
          </w:tcPr>
          <w:p w14:paraId="7A1DE54B" w14:textId="77777777" w:rsidR="00D567C8" w:rsidRPr="00042BE8" w:rsidRDefault="00D567C8" w:rsidP="00F10F6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42BE8">
              <w:rPr>
                <w:rFonts w:ascii="Times New Roman" w:hAnsi="Times New Roman" w:cs="Times New Roman"/>
              </w:rPr>
              <w:t>280</w:t>
            </w:r>
          </w:p>
        </w:tc>
      </w:tr>
    </w:tbl>
    <w:p w14:paraId="59677040" w14:textId="77777777" w:rsidR="00D567C8" w:rsidRPr="00042BE8" w:rsidRDefault="00D567C8" w:rsidP="00D567C8">
      <w:pPr>
        <w:jc w:val="both"/>
        <w:rPr>
          <w:rFonts w:ascii="Times New Roman" w:hAnsi="Times New Roman" w:cs="Times New Roman"/>
          <w:b/>
          <w:bCs/>
          <w:sz w:val="28"/>
          <w:szCs w:val="28"/>
        </w:rPr>
      </w:pPr>
    </w:p>
    <w:p w14:paraId="704A38FD" w14:textId="77777777" w:rsidR="00D567C8" w:rsidRPr="00042BE8" w:rsidRDefault="00D567C8" w:rsidP="00D567C8">
      <w:pPr>
        <w:jc w:val="both"/>
        <w:rPr>
          <w:rFonts w:ascii="Times New Roman" w:hAnsi="Times New Roman" w:cs="Times New Roman"/>
          <w:b/>
          <w:bCs/>
          <w:sz w:val="28"/>
          <w:szCs w:val="28"/>
        </w:rPr>
      </w:pPr>
    </w:p>
    <w:p w14:paraId="6A7937C5" w14:textId="77777777" w:rsidR="00D567C8" w:rsidRPr="00042BE8" w:rsidRDefault="00D567C8" w:rsidP="00D567C8">
      <w:pPr>
        <w:jc w:val="both"/>
        <w:rPr>
          <w:rFonts w:ascii="Times New Roman" w:hAnsi="Times New Roman" w:cs="Times New Roman"/>
          <w:b/>
          <w:bCs/>
          <w:sz w:val="28"/>
          <w:szCs w:val="28"/>
        </w:rPr>
      </w:pPr>
    </w:p>
    <w:p w14:paraId="475D7621" w14:textId="77777777" w:rsidR="00D567C8" w:rsidRPr="00042BE8" w:rsidRDefault="00D567C8" w:rsidP="00D567C8">
      <w:pPr>
        <w:jc w:val="both"/>
        <w:rPr>
          <w:rFonts w:ascii="Times New Roman" w:hAnsi="Times New Roman" w:cs="Times New Roman"/>
          <w:b/>
          <w:bCs/>
          <w:sz w:val="28"/>
          <w:szCs w:val="28"/>
        </w:rPr>
      </w:pPr>
    </w:p>
    <w:p w14:paraId="6789A99A" w14:textId="77777777" w:rsidR="00D567C8" w:rsidRPr="00042BE8" w:rsidRDefault="00D567C8" w:rsidP="00D567C8">
      <w:pPr>
        <w:jc w:val="both"/>
        <w:rPr>
          <w:rFonts w:ascii="Times New Roman" w:hAnsi="Times New Roman" w:cs="Times New Roman"/>
          <w:b/>
          <w:bCs/>
          <w:sz w:val="28"/>
          <w:szCs w:val="28"/>
        </w:rPr>
      </w:pPr>
    </w:p>
    <w:p w14:paraId="273C5C14" w14:textId="77777777" w:rsidR="00D567C8" w:rsidRPr="00042BE8" w:rsidRDefault="00D567C8" w:rsidP="00D567C8">
      <w:pPr>
        <w:jc w:val="both"/>
        <w:rPr>
          <w:rFonts w:ascii="Times New Roman" w:hAnsi="Times New Roman" w:cs="Times New Roman"/>
          <w:b/>
          <w:bCs/>
          <w:sz w:val="28"/>
          <w:szCs w:val="28"/>
        </w:rPr>
      </w:pPr>
    </w:p>
    <w:p w14:paraId="51A52AA7" w14:textId="77777777" w:rsidR="00D567C8" w:rsidRPr="00042BE8" w:rsidRDefault="00D567C8" w:rsidP="00D567C8">
      <w:pPr>
        <w:jc w:val="both"/>
        <w:rPr>
          <w:rFonts w:ascii="Times New Roman" w:hAnsi="Times New Roman" w:cs="Times New Roman"/>
          <w:b/>
          <w:bCs/>
          <w:sz w:val="28"/>
          <w:szCs w:val="28"/>
        </w:rPr>
      </w:pPr>
    </w:p>
    <w:p w14:paraId="48623C22" w14:textId="77777777" w:rsidR="00D567C8" w:rsidRPr="00042BE8" w:rsidRDefault="00D567C8" w:rsidP="00D567C8">
      <w:pPr>
        <w:jc w:val="both"/>
        <w:rPr>
          <w:rFonts w:ascii="Times New Roman" w:hAnsi="Times New Roman" w:cs="Times New Roman"/>
          <w:b/>
          <w:bCs/>
          <w:sz w:val="28"/>
          <w:szCs w:val="28"/>
        </w:rPr>
      </w:pPr>
    </w:p>
    <w:p w14:paraId="7BA9BAAA" w14:textId="77777777" w:rsidR="00D567C8" w:rsidRPr="00042BE8" w:rsidRDefault="00D567C8" w:rsidP="00D567C8">
      <w:pPr>
        <w:jc w:val="both"/>
        <w:rPr>
          <w:rFonts w:ascii="Times New Roman" w:hAnsi="Times New Roman" w:cs="Times New Roman"/>
          <w:b/>
          <w:bCs/>
          <w:sz w:val="28"/>
          <w:szCs w:val="28"/>
        </w:rPr>
      </w:pPr>
    </w:p>
    <w:p w14:paraId="396B158D" w14:textId="77777777" w:rsidR="00D567C8" w:rsidRPr="00042BE8" w:rsidRDefault="00D567C8" w:rsidP="00D567C8">
      <w:pPr>
        <w:jc w:val="both"/>
        <w:rPr>
          <w:rFonts w:ascii="Times New Roman" w:hAnsi="Times New Roman" w:cs="Times New Roman"/>
          <w:b/>
          <w:bCs/>
          <w:sz w:val="28"/>
          <w:szCs w:val="28"/>
        </w:rPr>
      </w:pPr>
    </w:p>
    <w:p w14:paraId="5C269D8F" w14:textId="77777777" w:rsidR="00D567C8" w:rsidRPr="00042BE8" w:rsidRDefault="00D567C8" w:rsidP="00D567C8">
      <w:pPr>
        <w:jc w:val="both"/>
        <w:rPr>
          <w:rFonts w:ascii="Times New Roman" w:hAnsi="Times New Roman" w:cs="Times New Roman"/>
          <w:b/>
          <w:bCs/>
          <w:sz w:val="28"/>
          <w:szCs w:val="28"/>
        </w:rPr>
      </w:pPr>
    </w:p>
    <w:p w14:paraId="507760E6" w14:textId="77777777" w:rsidR="00D567C8" w:rsidRPr="00042BE8" w:rsidRDefault="00D567C8" w:rsidP="00D567C8">
      <w:pPr>
        <w:jc w:val="both"/>
        <w:rPr>
          <w:rFonts w:ascii="Times New Roman" w:hAnsi="Times New Roman" w:cs="Times New Roman"/>
          <w:b/>
          <w:bCs/>
          <w:sz w:val="28"/>
          <w:szCs w:val="28"/>
        </w:rPr>
      </w:pPr>
    </w:p>
    <w:p w14:paraId="0ECD2B41" w14:textId="77777777" w:rsidR="00D567C8" w:rsidRPr="00042BE8" w:rsidRDefault="00D567C8" w:rsidP="00D567C8">
      <w:pPr>
        <w:jc w:val="both"/>
        <w:rPr>
          <w:rFonts w:ascii="Times New Roman" w:hAnsi="Times New Roman" w:cs="Times New Roman"/>
          <w:b/>
          <w:bCs/>
          <w:sz w:val="28"/>
          <w:szCs w:val="28"/>
        </w:rPr>
      </w:pPr>
    </w:p>
    <w:p w14:paraId="70010BF7" w14:textId="77777777" w:rsidR="00D567C8" w:rsidRPr="00042BE8" w:rsidRDefault="00D567C8" w:rsidP="00D567C8">
      <w:pPr>
        <w:jc w:val="both"/>
        <w:rPr>
          <w:rFonts w:ascii="Times New Roman" w:hAnsi="Times New Roman" w:cs="Times New Roman"/>
          <w:b/>
          <w:bCs/>
          <w:sz w:val="28"/>
          <w:szCs w:val="28"/>
        </w:rPr>
      </w:pPr>
    </w:p>
    <w:p w14:paraId="7334FB23" w14:textId="77777777" w:rsidR="00D567C8" w:rsidRPr="00042BE8" w:rsidRDefault="00D567C8" w:rsidP="00D567C8">
      <w:pPr>
        <w:jc w:val="both"/>
        <w:rPr>
          <w:rFonts w:ascii="Times New Roman" w:hAnsi="Times New Roman" w:cs="Times New Roman"/>
          <w:b/>
          <w:bCs/>
          <w:sz w:val="28"/>
          <w:szCs w:val="28"/>
        </w:rPr>
      </w:pPr>
    </w:p>
    <w:p w14:paraId="52936A05" w14:textId="77777777" w:rsidR="00D567C8" w:rsidRPr="00042BE8" w:rsidRDefault="00D567C8" w:rsidP="00D567C8">
      <w:pPr>
        <w:jc w:val="both"/>
        <w:rPr>
          <w:rFonts w:ascii="Times New Roman" w:hAnsi="Times New Roman" w:cs="Times New Roman"/>
          <w:b/>
          <w:bCs/>
          <w:sz w:val="28"/>
          <w:szCs w:val="28"/>
        </w:rPr>
      </w:pPr>
    </w:p>
    <w:p w14:paraId="7C5728D7" w14:textId="1E9FB420" w:rsidR="00D567C8" w:rsidRPr="00042BE8" w:rsidRDefault="00D567C8" w:rsidP="00D567C8">
      <w:pPr>
        <w:jc w:val="both"/>
        <w:rPr>
          <w:rFonts w:ascii="Times New Roman" w:hAnsi="Times New Roman" w:cs="Times New Roman"/>
          <w:b/>
          <w:bCs/>
          <w:sz w:val="28"/>
          <w:szCs w:val="28"/>
        </w:rPr>
      </w:pPr>
    </w:p>
    <w:p w14:paraId="6FCDF801" w14:textId="77777777" w:rsidR="00630401" w:rsidRPr="00042BE8" w:rsidRDefault="00630401" w:rsidP="00D567C8">
      <w:pPr>
        <w:jc w:val="both"/>
        <w:rPr>
          <w:rFonts w:ascii="Times New Roman" w:hAnsi="Times New Roman" w:cs="Times New Roman"/>
          <w:b/>
          <w:bCs/>
          <w:sz w:val="28"/>
          <w:szCs w:val="28"/>
        </w:rPr>
      </w:pPr>
    </w:p>
    <w:p w14:paraId="36C6B6F1" w14:textId="77777777" w:rsidR="00D567C8" w:rsidRPr="00042BE8" w:rsidRDefault="00D567C8" w:rsidP="00D567C8">
      <w:pPr>
        <w:jc w:val="both"/>
        <w:rPr>
          <w:rFonts w:ascii="Times New Roman" w:hAnsi="Times New Roman" w:cs="Times New Roman"/>
          <w:b/>
          <w:bCs/>
          <w:sz w:val="28"/>
          <w:szCs w:val="28"/>
        </w:rPr>
      </w:pPr>
    </w:p>
    <w:p w14:paraId="006518B1" w14:textId="77777777" w:rsidR="00D567C8" w:rsidRPr="00042BE8" w:rsidRDefault="00D567C8" w:rsidP="00D567C8">
      <w:pPr>
        <w:jc w:val="both"/>
        <w:rPr>
          <w:rFonts w:ascii="Times New Roman" w:hAnsi="Times New Roman" w:cs="Times New Roman"/>
          <w:b/>
          <w:bCs/>
          <w:sz w:val="28"/>
          <w:szCs w:val="28"/>
        </w:rPr>
      </w:pPr>
    </w:p>
    <w:p w14:paraId="4170E94F" w14:textId="77777777" w:rsidR="00D567C8" w:rsidRPr="00042BE8" w:rsidRDefault="00D567C8" w:rsidP="00D567C8">
      <w:pPr>
        <w:jc w:val="both"/>
        <w:rPr>
          <w:rFonts w:ascii="Times New Roman" w:hAnsi="Times New Roman" w:cs="Times New Roman"/>
          <w:b/>
          <w:bCs/>
          <w:sz w:val="28"/>
          <w:szCs w:val="28"/>
        </w:rPr>
      </w:pPr>
    </w:p>
    <w:p w14:paraId="23B35F95" w14:textId="77777777" w:rsidR="00D567C8" w:rsidRPr="00042BE8" w:rsidRDefault="00D567C8" w:rsidP="00D567C8">
      <w:pPr>
        <w:jc w:val="both"/>
        <w:rPr>
          <w:rFonts w:ascii="Times New Roman" w:hAnsi="Times New Roman" w:cs="Times New Roman"/>
          <w:b/>
          <w:bCs/>
          <w:sz w:val="28"/>
          <w:szCs w:val="28"/>
        </w:rPr>
      </w:pPr>
    </w:p>
    <w:p w14:paraId="33669DDD" w14:textId="77777777" w:rsidR="00D567C8" w:rsidRPr="00042BE8" w:rsidRDefault="00D567C8" w:rsidP="00D567C8">
      <w:pPr>
        <w:jc w:val="both"/>
        <w:rPr>
          <w:rFonts w:ascii="Times New Roman" w:hAnsi="Times New Roman" w:cs="Times New Roman"/>
          <w:b/>
          <w:bCs/>
          <w:sz w:val="28"/>
          <w:szCs w:val="28"/>
        </w:rPr>
      </w:pPr>
    </w:p>
    <w:p w14:paraId="02C2ECBF" w14:textId="77777777" w:rsidR="00D567C8" w:rsidRPr="00042BE8" w:rsidRDefault="00D567C8" w:rsidP="00D567C8">
      <w:pPr>
        <w:jc w:val="both"/>
        <w:rPr>
          <w:rFonts w:ascii="Times New Roman" w:hAnsi="Times New Roman" w:cs="Times New Roman"/>
          <w:b/>
          <w:bCs/>
          <w:sz w:val="28"/>
          <w:szCs w:val="28"/>
        </w:rPr>
      </w:pPr>
    </w:p>
    <w:p w14:paraId="0B011D7A" w14:textId="77777777" w:rsidR="00D567C8" w:rsidRPr="00042BE8" w:rsidRDefault="00D567C8" w:rsidP="00D567C8">
      <w:pPr>
        <w:jc w:val="both"/>
        <w:rPr>
          <w:rFonts w:ascii="Times New Roman" w:hAnsi="Times New Roman" w:cs="Times New Roman"/>
          <w:b/>
          <w:bCs/>
          <w:sz w:val="28"/>
          <w:szCs w:val="28"/>
        </w:rPr>
      </w:pPr>
      <w:r w:rsidRPr="00042BE8">
        <w:rPr>
          <w:rFonts w:ascii="Times New Roman" w:hAnsi="Times New Roman" w:cs="Times New Roman"/>
          <w:b/>
          <w:bCs/>
          <w:sz w:val="28"/>
          <w:szCs w:val="28"/>
        </w:rPr>
        <w:lastRenderedPageBreak/>
        <w:t>Appendix 2 – Field diary (541 words).</w:t>
      </w:r>
    </w:p>
    <w:p w14:paraId="44D48CBE" w14:textId="77777777" w:rsidR="00D567C8" w:rsidRPr="00042BE8" w:rsidRDefault="00D567C8" w:rsidP="00D567C8">
      <w:pPr>
        <w:jc w:val="both"/>
        <w:rPr>
          <w:rFonts w:ascii="Times New Roman" w:hAnsi="Times New Roman" w:cs="Times New Roman"/>
          <w:sz w:val="24"/>
          <w:szCs w:val="24"/>
        </w:rPr>
      </w:pPr>
      <w:r w:rsidRPr="00042BE8">
        <w:rPr>
          <w:rFonts w:ascii="Times New Roman" w:hAnsi="Times New Roman" w:cs="Times New Roman"/>
          <w:sz w:val="24"/>
          <w:szCs w:val="24"/>
        </w:rPr>
        <w:t>28</w:t>
      </w:r>
      <w:r w:rsidRPr="00042BE8">
        <w:rPr>
          <w:rFonts w:ascii="Times New Roman" w:hAnsi="Times New Roman" w:cs="Times New Roman"/>
          <w:sz w:val="24"/>
          <w:szCs w:val="24"/>
          <w:vertAlign w:val="superscript"/>
        </w:rPr>
        <w:t>th</w:t>
      </w:r>
      <w:r w:rsidRPr="00042BE8">
        <w:rPr>
          <w:rFonts w:ascii="Times New Roman" w:hAnsi="Times New Roman" w:cs="Times New Roman"/>
          <w:sz w:val="24"/>
          <w:szCs w:val="24"/>
        </w:rPr>
        <w:t xml:space="preserve"> April 2021 – Sunny, no wind. </w:t>
      </w:r>
    </w:p>
    <w:p w14:paraId="29282111" w14:textId="77777777" w:rsidR="00D567C8" w:rsidRPr="00042BE8" w:rsidRDefault="00D567C8" w:rsidP="00D567C8">
      <w:pPr>
        <w:jc w:val="both"/>
        <w:rPr>
          <w:rFonts w:ascii="Times New Roman" w:hAnsi="Times New Roman" w:cs="Times New Roman"/>
          <w:sz w:val="24"/>
          <w:szCs w:val="24"/>
        </w:rPr>
      </w:pPr>
      <w:r w:rsidRPr="00042BE8">
        <w:rPr>
          <w:rFonts w:ascii="Times New Roman" w:hAnsi="Times New Roman" w:cs="Times New Roman"/>
          <w:sz w:val="24"/>
          <w:szCs w:val="24"/>
        </w:rPr>
        <w:t>The workers of the woodyard were surprised to see us looking for the site and directed us to the path where we could climb down; ‘there’s nothing there’ the woodyard manager said with a sad, almost baffled smile.</w:t>
      </w:r>
    </w:p>
    <w:p w14:paraId="038961BF" w14:textId="77777777" w:rsidR="00D567C8" w:rsidRPr="00042BE8" w:rsidRDefault="00D567C8" w:rsidP="00D567C8">
      <w:pPr>
        <w:jc w:val="both"/>
        <w:rPr>
          <w:rFonts w:ascii="Times New Roman" w:hAnsi="Times New Roman" w:cs="Times New Roman"/>
          <w:sz w:val="24"/>
          <w:szCs w:val="24"/>
        </w:rPr>
      </w:pPr>
      <w:r w:rsidRPr="00042BE8">
        <w:rPr>
          <w:rFonts w:ascii="Times New Roman" w:hAnsi="Times New Roman" w:cs="Times New Roman"/>
          <w:sz w:val="24"/>
          <w:szCs w:val="24"/>
        </w:rPr>
        <w:t>I mean, the site is overgrown with rapid slopes and a gulley of green flora. I assume water went through there at one point, it looks like water erosion to me. Despite the trees, it’s definitely not a forest per say, just nature reclaiming it. Can’t see the horizon at all because of the blossoming trees… maybe it would’ve been better to come in winter?</w:t>
      </w:r>
    </w:p>
    <w:p w14:paraId="48778453" w14:textId="77777777" w:rsidR="00D567C8" w:rsidRPr="00042BE8" w:rsidRDefault="00D567C8" w:rsidP="00D567C8">
      <w:pPr>
        <w:jc w:val="both"/>
        <w:rPr>
          <w:rFonts w:ascii="Times New Roman" w:hAnsi="Times New Roman" w:cs="Times New Roman"/>
          <w:sz w:val="24"/>
          <w:szCs w:val="24"/>
        </w:rPr>
      </w:pPr>
      <w:r w:rsidRPr="00042BE8">
        <w:rPr>
          <w:rFonts w:ascii="Times New Roman" w:hAnsi="Times New Roman" w:cs="Times New Roman"/>
          <w:sz w:val="24"/>
          <w:szCs w:val="24"/>
        </w:rPr>
        <w:t>Gosh, the trees and flowers smell lovely though. I’m thankful for their leafy protection from that sunshine though. It’s cool here.</w:t>
      </w:r>
    </w:p>
    <w:p w14:paraId="2C1C36E0" w14:textId="77777777" w:rsidR="00D567C8" w:rsidRPr="00042BE8" w:rsidRDefault="00D567C8" w:rsidP="00D567C8">
      <w:pPr>
        <w:jc w:val="both"/>
        <w:rPr>
          <w:rFonts w:ascii="Times New Roman" w:hAnsi="Times New Roman" w:cs="Times New Roman"/>
          <w:sz w:val="24"/>
          <w:szCs w:val="24"/>
        </w:rPr>
      </w:pPr>
      <w:r w:rsidRPr="00042BE8">
        <w:rPr>
          <w:rFonts w:ascii="Times New Roman" w:hAnsi="Times New Roman" w:cs="Times New Roman"/>
          <w:sz w:val="24"/>
          <w:szCs w:val="24"/>
        </w:rPr>
        <w:t xml:space="preserve">As soon as you get to the bottom of the slope (which is </w:t>
      </w:r>
      <w:r w:rsidRPr="00042BE8">
        <w:rPr>
          <w:rFonts w:ascii="Times New Roman" w:hAnsi="Times New Roman" w:cs="Times New Roman"/>
          <w:b/>
          <w:bCs/>
          <w:sz w:val="24"/>
          <w:szCs w:val="24"/>
          <w:u w:val="single"/>
        </w:rPr>
        <w:t>definitely</w:t>
      </w:r>
      <w:r w:rsidRPr="00042BE8">
        <w:rPr>
          <w:rFonts w:ascii="Times New Roman" w:hAnsi="Times New Roman" w:cs="Times New Roman"/>
          <w:sz w:val="24"/>
          <w:szCs w:val="24"/>
        </w:rPr>
        <w:t xml:space="preserve"> steeper than the Markova map stated), the sound of the river is all that you can hear. Trance-inducing. The road above is forgotten. There is not much twittering in the trees, I wonder if that is because of the woodyard at the top of the slope? </w:t>
      </w:r>
    </w:p>
    <w:p w14:paraId="5171F73B" w14:textId="77777777" w:rsidR="00D567C8" w:rsidRPr="00042BE8" w:rsidRDefault="00D567C8" w:rsidP="00D567C8">
      <w:pPr>
        <w:jc w:val="both"/>
        <w:rPr>
          <w:rFonts w:ascii="Times New Roman" w:hAnsi="Times New Roman" w:cs="Times New Roman"/>
          <w:sz w:val="24"/>
          <w:szCs w:val="24"/>
        </w:rPr>
      </w:pPr>
      <w:r w:rsidRPr="00042BE8">
        <w:rPr>
          <w:rFonts w:ascii="Times New Roman" w:hAnsi="Times New Roman" w:cs="Times New Roman"/>
          <w:sz w:val="24"/>
          <w:szCs w:val="24"/>
        </w:rPr>
        <w:t xml:space="preserve">Water fountain; doesn’t look prehistoric but I am not a geologist. (Step Mum joked that this is why you befriend people in other disciplines – I mean, it would be helpful now.) Only other rocks visible are a pile. Just a pile, covered in leaves near the bridge. Neither of these ‘architectural’ features seem overly promising. The pile could be rubble from the bridges’ construction. Or even from the woodyard? </w:t>
      </w:r>
    </w:p>
    <w:p w14:paraId="1C2673B1" w14:textId="77777777" w:rsidR="00D567C8" w:rsidRPr="00042BE8" w:rsidRDefault="00D567C8" w:rsidP="00D567C8">
      <w:pPr>
        <w:jc w:val="both"/>
        <w:rPr>
          <w:rFonts w:ascii="Times New Roman" w:hAnsi="Times New Roman" w:cs="Times New Roman"/>
          <w:sz w:val="24"/>
          <w:szCs w:val="24"/>
        </w:rPr>
      </w:pPr>
      <w:r w:rsidRPr="00042BE8">
        <w:rPr>
          <w:rFonts w:ascii="Times New Roman" w:hAnsi="Times New Roman" w:cs="Times New Roman"/>
          <w:sz w:val="24"/>
          <w:szCs w:val="24"/>
        </w:rPr>
        <w:t xml:space="preserve">Wondered about the woods a bit, followed the lines in the undergrowth. Pondered what it was like to have lived here with the roaring river. Did they have the same trees? </w:t>
      </w:r>
    </w:p>
    <w:p w14:paraId="0A311E4D" w14:textId="77777777" w:rsidR="00D567C8" w:rsidRPr="00042BE8" w:rsidRDefault="00D567C8" w:rsidP="00D567C8">
      <w:pPr>
        <w:jc w:val="both"/>
        <w:rPr>
          <w:rFonts w:ascii="Times New Roman" w:hAnsi="Times New Roman" w:cs="Times New Roman"/>
          <w:sz w:val="24"/>
          <w:szCs w:val="24"/>
        </w:rPr>
      </w:pPr>
      <w:r w:rsidRPr="00042BE8">
        <w:rPr>
          <w:rFonts w:ascii="Times New Roman" w:hAnsi="Times New Roman" w:cs="Times New Roman"/>
          <w:sz w:val="24"/>
          <w:szCs w:val="24"/>
        </w:rPr>
        <w:t xml:space="preserve">Feeling a little sad that there is nothing here for me to gawk at. I wandered under the railway bridge and big (!!) rocks were under there. Probably from construction though. I tried to cross the little, fast-flowing subsidiary of the Yantra, feeling that maybe something might have been on the bank that separated it from the main river, but my Step Mum veto’d it with a firm ‘no, let’s go up instead’ and pointed to the presumably disused railway bridge. Wanting to see </w:t>
      </w:r>
      <w:r w:rsidRPr="00042BE8">
        <w:rPr>
          <w:rFonts w:ascii="Times New Roman" w:hAnsi="Times New Roman" w:cs="Times New Roman"/>
          <w:i/>
          <w:iCs/>
          <w:sz w:val="24"/>
          <w:szCs w:val="24"/>
        </w:rPr>
        <w:t>something</w:t>
      </w:r>
      <w:r w:rsidRPr="00042BE8">
        <w:rPr>
          <w:rFonts w:ascii="Times New Roman" w:hAnsi="Times New Roman" w:cs="Times New Roman"/>
          <w:sz w:val="24"/>
          <w:szCs w:val="24"/>
        </w:rPr>
        <w:t>, I agreed. I didn’t bring wading shoes anyway.</w:t>
      </w:r>
    </w:p>
    <w:p w14:paraId="19643103" w14:textId="77777777" w:rsidR="00D567C8" w:rsidRPr="00042BE8" w:rsidRDefault="00D567C8" w:rsidP="00D567C8">
      <w:pPr>
        <w:jc w:val="both"/>
        <w:rPr>
          <w:rFonts w:ascii="Times New Roman" w:hAnsi="Times New Roman" w:cs="Times New Roman"/>
          <w:sz w:val="24"/>
          <w:szCs w:val="24"/>
        </w:rPr>
      </w:pPr>
      <w:r w:rsidRPr="00042BE8">
        <w:rPr>
          <w:rFonts w:ascii="Times New Roman" w:hAnsi="Times New Roman" w:cs="Times New Roman"/>
          <w:sz w:val="24"/>
          <w:szCs w:val="24"/>
        </w:rPr>
        <w:t xml:space="preserve">We clambered up this steep section to get to the track that had vines and such creeping over it. Very dystopian-esque, but a cheery dystopia with green everywhere. Still couldn’t see the horizon so we walked out across the river for a little… and the horizon blossomed in front of us. </w:t>
      </w:r>
    </w:p>
    <w:p w14:paraId="33B90D0B" w14:textId="77777777" w:rsidR="00D567C8" w:rsidRPr="00042BE8" w:rsidRDefault="00D567C8" w:rsidP="00D567C8">
      <w:pPr>
        <w:jc w:val="both"/>
        <w:rPr>
          <w:rFonts w:ascii="Times New Roman" w:hAnsi="Times New Roman" w:cs="Times New Roman"/>
          <w:sz w:val="24"/>
          <w:szCs w:val="24"/>
        </w:rPr>
      </w:pPr>
      <w:r w:rsidRPr="00042BE8">
        <w:rPr>
          <w:rFonts w:ascii="Times New Roman" w:hAnsi="Times New Roman" w:cs="Times New Roman"/>
          <w:sz w:val="24"/>
          <w:szCs w:val="24"/>
        </w:rPr>
        <w:t>WOW!!! It looks like someone cut a chunk out of the landscape! It’s incredible!! I can’t look away, but I must look at the rest of the horizon. A quick glance behind me confirms that the northern scape is kind of bland and boring, there’s no rises or mounds, and if there is, they’re hidden above the slope.  To be fair, not much of the horizon is even visible above these trees. Thinking about winter again… Hang on, would the people of Samovodene also had their view restricted in the summer? Hm. Something to consider.</w:t>
      </w:r>
    </w:p>
    <w:p w14:paraId="5D362760" w14:textId="77777777" w:rsidR="00D567C8" w:rsidRPr="00042BE8" w:rsidRDefault="00D567C8" w:rsidP="00D567C8">
      <w:pPr>
        <w:jc w:val="both"/>
        <w:rPr>
          <w:rFonts w:ascii="Times New Roman" w:hAnsi="Times New Roman" w:cs="Times New Roman"/>
          <w:sz w:val="24"/>
          <w:szCs w:val="24"/>
        </w:rPr>
      </w:pPr>
      <w:r w:rsidRPr="00042BE8">
        <w:rPr>
          <w:rFonts w:ascii="Times New Roman" w:hAnsi="Times New Roman" w:cs="Times New Roman"/>
          <w:sz w:val="24"/>
          <w:szCs w:val="24"/>
        </w:rPr>
        <w:t xml:space="preserve">Hotter up here, but the view is just… inspiring. I could gaze at this gorge all day. </w:t>
      </w:r>
    </w:p>
    <w:p w14:paraId="0191798D" w14:textId="77777777" w:rsidR="00D567C8" w:rsidRPr="00042BE8" w:rsidRDefault="00D567C8" w:rsidP="00D567C8">
      <w:pPr>
        <w:jc w:val="both"/>
        <w:rPr>
          <w:rFonts w:ascii="Times New Roman" w:hAnsi="Times New Roman" w:cs="Times New Roman"/>
          <w:sz w:val="24"/>
          <w:szCs w:val="24"/>
        </w:rPr>
      </w:pPr>
    </w:p>
    <w:p w14:paraId="44F0CA5F" w14:textId="77777777" w:rsidR="00D567C8" w:rsidRPr="00042BE8" w:rsidRDefault="00D567C8" w:rsidP="00D567C8">
      <w:pPr>
        <w:jc w:val="both"/>
        <w:rPr>
          <w:rFonts w:ascii="Times New Roman" w:hAnsi="Times New Roman" w:cs="Times New Roman"/>
          <w:b/>
          <w:bCs/>
          <w:sz w:val="28"/>
          <w:szCs w:val="28"/>
        </w:rPr>
      </w:pPr>
      <w:r w:rsidRPr="00042BE8">
        <w:rPr>
          <w:rFonts w:ascii="Times New Roman" w:hAnsi="Times New Roman" w:cs="Times New Roman"/>
          <w:b/>
          <w:bCs/>
          <w:sz w:val="28"/>
          <w:szCs w:val="28"/>
        </w:rPr>
        <w:lastRenderedPageBreak/>
        <w:t xml:space="preserve">Appendix 2 – Copy of email communications with Tanya </w:t>
      </w:r>
      <w:bookmarkStart w:id="8" w:name="_Hlk72327920"/>
      <w:r w:rsidRPr="00042BE8">
        <w:rPr>
          <w:rFonts w:ascii="Times New Roman" w:hAnsi="Times New Roman" w:cs="Times New Roman"/>
          <w:b/>
          <w:bCs/>
          <w:sz w:val="28"/>
          <w:szCs w:val="28"/>
        </w:rPr>
        <w:t>Dzhanfesova</w:t>
      </w:r>
      <w:bookmarkEnd w:id="8"/>
      <w:r w:rsidRPr="00042BE8">
        <w:rPr>
          <w:rFonts w:ascii="Times New Roman" w:hAnsi="Times New Roman" w:cs="Times New Roman"/>
          <w:b/>
          <w:bCs/>
          <w:sz w:val="28"/>
          <w:szCs w:val="28"/>
        </w:rPr>
        <w:t xml:space="preserve"> (503 words).</w:t>
      </w:r>
    </w:p>
    <w:p w14:paraId="64908889" w14:textId="77777777" w:rsidR="00D567C8" w:rsidRPr="00042BE8" w:rsidRDefault="00D567C8" w:rsidP="00D567C8">
      <w:pPr>
        <w:jc w:val="both"/>
        <w:rPr>
          <w:rFonts w:ascii="Times New Roman" w:hAnsi="Times New Roman" w:cs="Times New Roman"/>
          <w:sz w:val="24"/>
          <w:szCs w:val="24"/>
        </w:rPr>
      </w:pPr>
      <w:r w:rsidRPr="00042BE8">
        <w:rPr>
          <w:rFonts w:ascii="Times New Roman" w:hAnsi="Times New Roman" w:cs="Times New Roman"/>
          <w:sz w:val="24"/>
          <w:szCs w:val="24"/>
        </w:rPr>
        <w:t>Specialist in prehistory and archaeometry at Veliko Tarnovo University, who contacted me after I reached out to the Veliko Tarnovo Archaeology Department.</w:t>
      </w:r>
    </w:p>
    <w:p w14:paraId="17D2D5E6"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p>
    <w:p w14:paraId="0E64A223"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Courier New" w:eastAsia="Times New Roman" w:hAnsi="Courier New" w:cs="Courier New"/>
          <w:sz w:val="20"/>
          <w:szCs w:val="20"/>
          <w:lang w:eastAsia="en-GB"/>
        </w:rPr>
      </w:pPr>
      <w:r w:rsidRPr="00042BE8">
        <w:rPr>
          <w:rFonts w:ascii="Courier New" w:eastAsia="Times New Roman" w:hAnsi="Courier New" w:cs="Courier New"/>
          <w:sz w:val="20"/>
          <w:szCs w:val="20"/>
          <w:lang w:eastAsia="en-GB"/>
        </w:rPr>
        <w:t>26 April 2021 11:11</w:t>
      </w:r>
      <w:r w:rsidRPr="00042BE8">
        <w:rPr>
          <w:rFonts w:ascii="Courier New" w:eastAsia="Times New Roman" w:hAnsi="Courier New" w:cs="Courier New"/>
          <w:sz w:val="20"/>
          <w:szCs w:val="20"/>
          <w:lang w:eastAsia="en-GB"/>
        </w:rPr>
        <w:br/>
      </w:r>
    </w:p>
    <w:p w14:paraId="45ACDA6D"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Courier New" w:eastAsia="Times New Roman" w:hAnsi="Courier New" w:cs="Courier New"/>
          <w:sz w:val="20"/>
          <w:szCs w:val="20"/>
          <w:lang w:eastAsia="en-GB"/>
        </w:rPr>
      </w:pPr>
      <w:r w:rsidRPr="00042BE8">
        <w:rPr>
          <w:rFonts w:ascii="Courier New" w:eastAsia="Times New Roman" w:hAnsi="Courier New" w:cs="Courier New"/>
          <w:sz w:val="20"/>
          <w:szCs w:val="20"/>
          <w:lang w:eastAsia="en-GB"/>
        </w:rPr>
        <w:t>RE: Veliko Tarnovo</w:t>
      </w:r>
      <w:r w:rsidRPr="00042BE8">
        <w:rPr>
          <w:rFonts w:ascii="Courier New" w:eastAsia="Times New Roman" w:hAnsi="Courier New" w:cs="Courier New"/>
          <w:sz w:val="20"/>
          <w:szCs w:val="20"/>
          <w:lang w:eastAsia="en-GB"/>
        </w:rPr>
        <w:br/>
      </w:r>
    </w:p>
    <w:p w14:paraId="13446CE7"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042BE8">
        <w:rPr>
          <w:rFonts w:ascii="Courier New" w:eastAsia="Times New Roman" w:hAnsi="Courier New" w:cs="Courier New"/>
          <w:sz w:val="20"/>
          <w:szCs w:val="20"/>
          <w:lang w:eastAsia="en-GB"/>
        </w:rPr>
        <w:t xml:space="preserve">Dear Tanya, </w:t>
      </w:r>
      <w:r w:rsidRPr="00042BE8">
        <w:rPr>
          <w:rFonts w:ascii="Courier New" w:eastAsia="Times New Roman" w:hAnsi="Courier New" w:cs="Courier New"/>
          <w:sz w:val="20"/>
          <w:szCs w:val="20"/>
          <w:lang w:eastAsia="en-GB"/>
        </w:rPr>
        <w:br/>
      </w:r>
    </w:p>
    <w:p w14:paraId="4312A393"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042BE8">
        <w:rPr>
          <w:rFonts w:ascii="Courier New" w:eastAsia="Times New Roman" w:hAnsi="Courier New" w:cs="Courier New"/>
          <w:sz w:val="20"/>
          <w:szCs w:val="20"/>
          <w:lang w:eastAsia="en-GB"/>
        </w:rPr>
        <w:t xml:space="preserve">Thank you for getting back to me and I greatly appreciate your guidance and for taking the time to share knowledge with me.  </w:t>
      </w:r>
      <w:r w:rsidRPr="00042BE8">
        <w:rPr>
          <w:rFonts w:ascii="Courier New" w:eastAsia="Times New Roman" w:hAnsi="Courier New" w:cs="Courier New"/>
          <w:sz w:val="20"/>
          <w:szCs w:val="20"/>
          <w:lang w:eastAsia="en-GB"/>
        </w:rPr>
        <w:br/>
      </w:r>
    </w:p>
    <w:p w14:paraId="3D1A0715"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042BE8">
        <w:rPr>
          <w:rFonts w:ascii="Courier New" w:eastAsia="Times New Roman" w:hAnsi="Courier New" w:cs="Courier New"/>
          <w:sz w:val="20"/>
          <w:szCs w:val="20"/>
          <w:lang w:eastAsia="en-GB"/>
        </w:rPr>
        <w:t xml:space="preserve">I will contact Mr. Elenski now, and check out the Facebook group! I did not realise there was a museum in Pleven – thank you for letting me know!  </w:t>
      </w:r>
      <w:r w:rsidRPr="00042BE8">
        <w:rPr>
          <w:rFonts w:ascii="Courier New" w:eastAsia="Times New Roman" w:hAnsi="Courier New" w:cs="Courier New"/>
          <w:sz w:val="20"/>
          <w:szCs w:val="20"/>
          <w:lang w:eastAsia="en-GB"/>
        </w:rPr>
        <w:br/>
      </w:r>
    </w:p>
    <w:p w14:paraId="2A8E91D0"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042BE8">
        <w:rPr>
          <w:rFonts w:ascii="Courier New" w:eastAsia="Times New Roman" w:hAnsi="Courier New" w:cs="Courier New"/>
          <w:sz w:val="20"/>
          <w:szCs w:val="20"/>
          <w:lang w:eastAsia="en-GB"/>
        </w:rPr>
        <w:t xml:space="preserve">Kindest regards,  </w:t>
      </w:r>
      <w:r w:rsidRPr="00042BE8">
        <w:rPr>
          <w:rFonts w:ascii="Courier New" w:eastAsia="Times New Roman" w:hAnsi="Courier New" w:cs="Courier New"/>
          <w:sz w:val="20"/>
          <w:szCs w:val="20"/>
          <w:lang w:eastAsia="en-GB"/>
        </w:rPr>
        <w:br/>
      </w:r>
    </w:p>
    <w:p w14:paraId="3A7CA298"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042BE8">
        <w:rPr>
          <w:rFonts w:ascii="Courier New" w:eastAsia="Times New Roman" w:hAnsi="Courier New" w:cs="Courier New"/>
          <w:sz w:val="20"/>
          <w:szCs w:val="20"/>
          <w:lang w:eastAsia="en-GB"/>
        </w:rPr>
        <w:t xml:space="preserve">Danielle  </w:t>
      </w:r>
      <w:r w:rsidRPr="00042BE8">
        <w:rPr>
          <w:rFonts w:ascii="Courier New" w:eastAsia="Times New Roman" w:hAnsi="Courier New" w:cs="Courier New"/>
          <w:sz w:val="20"/>
          <w:szCs w:val="20"/>
          <w:lang w:eastAsia="en-GB"/>
        </w:rPr>
        <w:br/>
      </w:r>
    </w:p>
    <w:p w14:paraId="5A766660"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Courier New" w:eastAsia="Times New Roman" w:hAnsi="Courier New" w:cs="Courier New"/>
          <w:sz w:val="20"/>
          <w:szCs w:val="20"/>
          <w:lang w:eastAsia="en-GB"/>
        </w:rPr>
      </w:pPr>
      <w:r w:rsidRPr="00042BE8">
        <w:rPr>
          <w:rFonts w:ascii="Courier New" w:eastAsia="Times New Roman" w:hAnsi="Courier New" w:cs="Courier New"/>
          <w:sz w:val="20"/>
          <w:szCs w:val="20"/>
          <w:lang w:eastAsia="en-GB"/>
        </w:rPr>
        <w:t xml:space="preserve"> </w:t>
      </w:r>
      <w:r w:rsidRPr="00042BE8">
        <w:rPr>
          <w:rFonts w:ascii="Courier New" w:eastAsia="Times New Roman" w:hAnsi="Courier New" w:cs="Courier New"/>
          <w:sz w:val="20"/>
          <w:szCs w:val="20"/>
          <w:lang w:eastAsia="en-GB"/>
        </w:rPr>
        <w:br/>
      </w:r>
    </w:p>
    <w:p w14:paraId="0B4263D2"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Courier New" w:eastAsia="Times New Roman" w:hAnsi="Courier New" w:cs="Courier New"/>
          <w:sz w:val="20"/>
          <w:szCs w:val="20"/>
          <w:lang w:eastAsia="en-GB"/>
        </w:rPr>
      </w:pPr>
      <w:r w:rsidRPr="00042BE8">
        <w:rPr>
          <w:rFonts w:ascii="Courier New" w:eastAsia="Times New Roman" w:hAnsi="Courier New" w:cs="Courier New"/>
          <w:sz w:val="20"/>
          <w:szCs w:val="20"/>
          <w:lang w:eastAsia="en-GB"/>
        </w:rPr>
        <w:t xml:space="preserve">26 April 2021 09:21 </w:t>
      </w:r>
      <w:r w:rsidRPr="00042BE8">
        <w:rPr>
          <w:rFonts w:ascii="Courier New" w:eastAsia="Times New Roman" w:hAnsi="Courier New" w:cs="Courier New"/>
          <w:sz w:val="20"/>
          <w:szCs w:val="20"/>
          <w:lang w:eastAsia="en-GB"/>
        </w:rPr>
        <w:br/>
      </w:r>
    </w:p>
    <w:p w14:paraId="0CFC14D5"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Courier New" w:eastAsia="Times New Roman" w:hAnsi="Courier New" w:cs="Courier New"/>
          <w:sz w:val="20"/>
          <w:szCs w:val="20"/>
          <w:lang w:eastAsia="en-GB"/>
        </w:rPr>
      </w:pPr>
      <w:r w:rsidRPr="00042BE8">
        <w:rPr>
          <w:rFonts w:ascii="Courier New" w:eastAsia="Times New Roman" w:hAnsi="Courier New" w:cs="Courier New"/>
          <w:sz w:val="20"/>
          <w:szCs w:val="20"/>
          <w:lang w:eastAsia="en-GB"/>
        </w:rPr>
        <w:t xml:space="preserve">Re: Veliko Tarnovo </w:t>
      </w:r>
      <w:r w:rsidRPr="00042BE8">
        <w:rPr>
          <w:rFonts w:ascii="Courier New" w:eastAsia="Times New Roman" w:hAnsi="Courier New" w:cs="Courier New"/>
          <w:sz w:val="20"/>
          <w:szCs w:val="20"/>
          <w:lang w:eastAsia="en-GB"/>
        </w:rPr>
        <w:br/>
        <w:t xml:space="preserve"> </w:t>
      </w:r>
    </w:p>
    <w:p w14:paraId="3DB7E2EE"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042BE8">
        <w:rPr>
          <w:rFonts w:ascii="Courier New" w:eastAsia="Times New Roman" w:hAnsi="Courier New" w:cs="Courier New"/>
          <w:sz w:val="20"/>
          <w:szCs w:val="20"/>
          <w:lang w:eastAsia="en-GB"/>
        </w:rPr>
        <w:t xml:space="preserve">Dear Danielle, </w:t>
      </w:r>
      <w:r w:rsidRPr="00042BE8">
        <w:rPr>
          <w:rFonts w:ascii="Courier New" w:eastAsia="Times New Roman" w:hAnsi="Courier New" w:cs="Courier New"/>
          <w:sz w:val="20"/>
          <w:szCs w:val="20"/>
          <w:lang w:eastAsia="en-GB"/>
        </w:rPr>
        <w:br/>
      </w:r>
    </w:p>
    <w:p w14:paraId="52899D1A"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042BE8">
        <w:rPr>
          <w:rFonts w:ascii="Courier New" w:eastAsia="Times New Roman" w:hAnsi="Courier New" w:cs="Courier New"/>
          <w:sz w:val="20"/>
          <w:szCs w:val="20"/>
          <w:lang w:eastAsia="en-GB"/>
        </w:rPr>
        <w:t xml:space="preserve"> </w:t>
      </w:r>
    </w:p>
    <w:p w14:paraId="045CC3B8"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042BE8">
        <w:rPr>
          <w:rFonts w:ascii="Courier New" w:eastAsia="Times New Roman" w:hAnsi="Courier New" w:cs="Courier New"/>
          <w:sz w:val="20"/>
          <w:szCs w:val="20"/>
          <w:lang w:eastAsia="en-GB"/>
        </w:rPr>
        <w:t>Sincere apologies that it has taken some time to reply. Mr Nedko Elenski was not in town because of fieldwork projects. However, he's back now and knows about your interests. Please feel free to contact him using his email address: removed for privacy.</w:t>
      </w:r>
      <w:r w:rsidRPr="00042BE8">
        <w:rPr>
          <w:rStyle w:val="FootnoteReference"/>
          <w:rFonts w:ascii="Courier New" w:eastAsia="Times New Roman" w:hAnsi="Courier New" w:cs="Courier New"/>
          <w:sz w:val="20"/>
          <w:szCs w:val="20"/>
          <w:lang w:eastAsia="en-GB"/>
        </w:rPr>
        <w:footnoteReference w:id="82"/>
      </w:r>
      <w:r w:rsidRPr="00042BE8">
        <w:rPr>
          <w:rFonts w:ascii="Courier New" w:eastAsia="Times New Roman" w:hAnsi="Courier New" w:cs="Courier New"/>
          <w:sz w:val="20"/>
          <w:szCs w:val="20"/>
          <w:lang w:eastAsia="en-GB"/>
        </w:rPr>
        <w:t xml:space="preserve"> </w:t>
      </w:r>
      <w:r w:rsidRPr="00042BE8">
        <w:rPr>
          <w:rFonts w:ascii="Courier New" w:eastAsia="Times New Roman" w:hAnsi="Courier New" w:cs="Courier New"/>
          <w:sz w:val="20"/>
          <w:szCs w:val="20"/>
          <w:lang w:eastAsia="en-GB"/>
        </w:rPr>
        <w:br/>
      </w:r>
    </w:p>
    <w:p w14:paraId="75CD1214"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042BE8">
        <w:rPr>
          <w:rFonts w:ascii="Courier New" w:eastAsia="Times New Roman" w:hAnsi="Courier New" w:cs="Courier New"/>
          <w:sz w:val="20"/>
          <w:szCs w:val="20"/>
          <w:lang w:eastAsia="en-GB"/>
        </w:rPr>
        <w:t>I am sorry to tell you that I was not able to track any translations of that book. However, there is a Facebook group called 'Archaeolit exchange' that might be useful, as many Bulgarian archaeologists discus similar issues there.</w:t>
      </w:r>
      <w:r w:rsidRPr="00042BE8">
        <w:rPr>
          <w:rFonts w:ascii="Courier New" w:eastAsia="Times New Roman" w:hAnsi="Courier New" w:cs="Courier New"/>
          <w:sz w:val="20"/>
          <w:szCs w:val="20"/>
          <w:lang w:eastAsia="en-GB"/>
        </w:rPr>
        <w:br/>
      </w:r>
    </w:p>
    <w:p w14:paraId="573B77DC"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042BE8">
        <w:rPr>
          <w:rFonts w:ascii="Courier New" w:eastAsia="Times New Roman" w:hAnsi="Courier New" w:cs="Courier New"/>
          <w:sz w:val="20"/>
          <w:szCs w:val="20"/>
          <w:lang w:eastAsia="en-GB"/>
        </w:rPr>
        <w:t xml:space="preserve">Also, given that you are not based far away from Pleven (if I am not wrong), perhaps it would be possible to also contact colleagues and archaeologists from the Regional Historical Museum there. </w:t>
      </w:r>
      <w:r w:rsidRPr="00042BE8">
        <w:rPr>
          <w:rFonts w:ascii="Courier New" w:eastAsia="Times New Roman" w:hAnsi="Courier New" w:cs="Courier New"/>
          <w:sz w:val="20"/>
          <w:szCs w:val="20"/>
          <w:lang w:eastAsia="en-GB"/>
        </w:rPr>
        <w:br/>
      </w:r>
    </w:p>
    <w:p w14:paraId="1F7210A9"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042BE8">
        <w:rPr>
          <w:rFonts w:ascii="Courier New" w:eastAsia="Times New Roman" w:hAnsi="Courier New" w:cs="Courier New"/>
          <w:sz w:val="20"/>
          <w:szCs w:val="20"/>
          <w:lang w:eastAsia="en-GB"/>
        </w:rPr>
        <w:t>I hope this helps and wish you all the best with your project!</w:t>
      </w:r>
      <w:r w:rsidRPr="00042BE8">
        <w:rPr>
          <w:rFonts w:ascii="Courier New" w:eastAsia="Times New Roman" w:hAnsi="Courier New" w:cs="Courier New"/>
          <w:sz w:val="20"/>
          <w:szCs w:val="20"/>
          <w:lang w:eastAsia="en-GB"/>
        </w:rPr>
        <w:br/>
      </w:r>
    </w:p>
    <w:p w14:paraId="75F5DFC9"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042BE8">
        <w:rPr>
          <w:rFonts w:ascii="Courier New" w:eastAsia="Times New Roman" w:hAnsi="Courier New" w:cs="Courier New"/>
          <w:sz w:val="20"/>
          <w:szCs w:val="20"/>
          <w:lang w:eastAsia="en-GB"/>
        </w:rPr>
        <w:t>Tanya</w:t>
      </w:r>
      <w:r w:rsidRPr="00042BE8">
        <w:rPr>
          <w:rFonts w:ascii="Courier New" w:eastAsia="Times New Roman" w:hAnsi="Courier New" w:cs="Courier New"/>
          <w:sz w:val="20"/>
          <w:szCs w:val="20"/>
          <w:lang w:eastAsia="en-GB"/>
        </w:rPr>
        <w:br/>
      </w:r>
    </w:p>
    <w:p w14:paraId="74970B4A"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p>
    <w:p w14:paraId="61991E07"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p>
    <w:p w14:paraId="4A21CE08"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Arial Nova Light" w:eastAsia="Times New Roman" w:hAnsi="Arial Nova Light" w:cs="Times New Roman"/>
          <w:sz w:val="24"/>
          <w:szCs w:val="24"/>
          <w:lang w:eastAsia="en-GB"/>
        </w:rPr>
      </w:pPr>
      <w:r w:rsidRPr="00042BE8">
        <w:rPr>
          <w:rFonts w:ascii="Courier New" w:eastAsia="Times New Roman" w:hAnsi="Courier New" w:cs="Courier New"/>
          <w:sz w:val="20"/>
          <w:szCs w:val="20"/>
          <w:lang w:eastAsia="en-GB"/>
        </w:rPr>
        <w:t xml:space="preserve">April 8, 2021 11:43 AM </w:t>
      </w:r>
      <w:r w:rsidRPr="00042BE8">
        <w:rPr>
          <w:rFonts w:ascii="Courier New" w:eastAsia="Times New Roman" w:hAnsi="Courier New" w:cs="Courier New"/>
          <w:sz w:val="20"/>
          <w:szCs w:val="20"/>
          <w:lang w:eastAsia="en-GB"/>
        </w:rPr>
        <w:br/>
      </w:r>
      <w:r w:rsidRPr="00042BE8">
        <w:rPr>
          <w:rFonts w:ascii="Arial Nova Light" w:eastAsia="Times New Roman" w:hAnsi="Arial Nova Light" w:cs="Times New Roman"/>
          <w:sz w:val="24"/>
          <w:szCs w:val="24"/>
          <w:lang w:eastAsia="en-GB"/>
        </w:rPr>
        <w:t> </w:t>
      </w:r>
    </w:p>
    <w:p w14:paraId="0DE9DA6E"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Courier New" w:eastAsia="Times New Roman" w:hAnsi="Courier New" w:cs="Courier New"/>
          <w:sz w:val="20"/>
          <w:szCs w:val="20"/>
          <w:lang w:eastAsia="en-GB"/>
        </w:rPr>
      </w:pPr>
      <w:r w:rsidRPr="00042BE8">
        <w:rPr>
          <w:rFonts w:ascii="Courier New" w:eastAsia="Times New Roman" w:hAnsi="Courier New" w:cs="Courier New"/>
          <w:sz w:val="20"/>
          <w:szCs w:val="20"/>
          <w:lang w:eastAsia="en-GB"/>
        </w:rPr>
        <w:t xml:space="preserve">RE: Veliko Tarnovo  </w:t>
      </w:r>
      <w:r w:rsidRPr="00042BE8">
        <w:rPr>
          <w:rFonts w:ascii="Courier New" w:eastAsia="Times New Roman" w:hAnsi="Courier New" w:cs="Courier New"/>
          <w:sz w:val="20"/>
          <w:szCs w:val="20"/>
          <w:lang w:eastAsia="en-GB"/>
        </w:rPr>
        <w:br/>
      </w:r>
    </w:p>
    <w:p w14:paraId="5F6D796A"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042BE8">
        <w:rPr>
          <w:rFonts w:ascii="Courier New" w:eastAsia="Times New Roman" w:hAnsi="Courier New" w:cs="Courier New"/>
          <w:sz w:val="20"/>
          <w:szCs w:val="20"/>
          <w:lang w:eastAsia="en-GB"/>
        </w:rPr>
        <w:t>Dear Tanya,</w:t>
      </w:r>
      <w:r w:rsidRPr="00042BE8">
        <w:rPr>
          <w:rFonts w:ascii="Courier New" w:eastAsia="Times New Roman" w:hAnsi="Courier New" w:cs="Courier New"/>
          <w:sz w:val="20"/>
          <w:szCs w:val="20"/>
          <w:lang w:eastAsia="en-GB"/>
        </w:rPr>
        <w:br/>
      </w:r>
    </w:p>
    <w:p w14:paraId="05D7ADFB"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042BE8">
        <w:rPr>
          <w:rFonts w:ascii="Courier New" w:eastAsia="Times New Roman" w:hAnsi="Courier New" w:cs="Courier New"/>
          <w:sz w:val="20"/>
          <w:szCs w:val="20"/>
          <w:lang w:eastAsia="en-GB"/>
        </w:rPr>
        <w:t xml:space="preserve">Many thanks for getting back to me, and I am grateful for your assistance. </w:t>
      </w:r>
      <w:r w:rsidRPr="00042BE8">
        <w:rPr>
          <w:rFonts w:ascii="Courier New" w:eastAsia="Times New Roman" w:hAnsi="Courier New" w:cs="Courier New"/>
          <w:sz w:val="20"/>
          <w:szCs w:val="20"/>
          <w:lang w:eastAsia="en-GB"/>
        </w:rPr>
        <w:br/>
      </w:r>
    </w:p>
    <w:p w14:paraId="3E3A1AD3"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042BE8">
        <w:rPr>
          <w:rFonts w:ascii="Courier New" w:eastAsia="Times New Roman" w:hAnsi="Courier New" w:cs="Courier New"/>
          <w:sz w:val="20"/>
          <w:szCs w:val="20"/>
          <w:lang w:eastAsia="en-GB"/>
        </w:rPr>
        <w:lastRenderedPageBreak/>
        <w:t xml:space="preserve">I eagerly await a response regarding permissions from Mr Nedko Elenski and the possible translation of Prof. Todorova’s book. Thank you for the warning regarding the safety of the site. </w:t>
      </w:r>
      <w:r w:rsidRPr="00042BE8">
        <w:rPr>
          <w:rFonts w:ascii="Courier New" w:eastAsia="Times New Roman" w:hAnsi="Courier New" w:cs="Courier New"/>
          <w:sz w:val="20"/>
          <w:szCs w:val="20"/>
          <w:lang w:eastAsia="en-GB"/>
        </w:rPr>
        <w:br/>
      </w:r>
    </w:p>
    <w:p w14:paraId="5623E3AC"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042BE8">
        <w:rPr>
          <w:rFonts w:ascii="Courier New" w:eastAsia="Times New Roman" w:hAnsi="Courier New" w:cs="Courier New"/>
          <w:sz w:val="20"/>
          <w:szCs w:val="20"/>
          <w:lang w:eastAsia="en-GB"/>
        </w:rPr>
        <w:t xml:space="preserve">For this project, I think I will focus on Samovodene because it is the Neolithic that interests me the most. I have recently found a report that mentions a site near the village Gradishte (Pleven), which is currently where I am staying but there seems to be very limited information on it. It seems this area is abundant with prehistoric sites! </w:t>
      </w:r>
      <w:r w:rsidRPr="00042BE8">
        <w:rPr>
          <w:rFonts w:ascii="Courier New" w:eastAsia="Times New Roman" w:hAnsi="Courier New" w:cs="Courier New"/>
          <w:sz w:val="20"/>
          <w:szCs w:val="20"/>
          <w:lang w:eastAsia="en-GB"/>
        </w:rPr>
        <w:br/>
      </w:r>
    </w:p>
    <w:p w14:paraId="39E22137"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042BE8">
        <w:rPr>
          <w:rFonts w:ascii="Courier New" w:eastAsia="Times New Roman" w:hAnsi="Courier New" w:cs="Courier New"/>
          <w:sz w:val="20"/>
          <w:szCs w:val="20"/>
          <w:lang w:eastAsia="en-GB"/>
        </w:rPr>
        <w:t>Thank you again,</w:t>
      </w:r>
      <w:r w:rsidRPr="00042BE8">
        <w:rPr>
          <w:rFonts w:ascii="Courier New" w:eastAsia="Times New Roman" w:hAnsi="Courier New" w:cs="Courier New"/>
          <w:sz w:val="20"/>
          <w:szCs w:val="20"/>
          <w:lang w:eastAsia="en-GB"/>
        </w:rPr>
        <w:br/>
      </w:r>
    </w:p>
    <w:p w14:paraId="33210BC1"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042BE8">
        <w:rPr>
          <w:rFonts w:ascii="Courier New" w:eastAsia="Times New Roman" w:hAnsi="Courier New" w:cs="Courier New"/>
          <w:sz w:val="20"/>
          <w:szCs w:val="20"/>
          <w:lang w:eastAsia="en-GB"/>
        </w:rPr>
        <w:t xml:space="preserve">Danielle </w:t>
      </w:r>
      <w:r w:rsidRPr="00042BE8">
        <w:rPr>
          <w:rFonts w:ascii="Courier New" w:eastAsia="Times New Roman" w:hAnsi="Courier New" w:cs="Courier New"/>
          <w:sz w:val="20"/>
          <w:szCs w:val="20"/>
          <w:lang w:eastAsia="en-GB"/>
        </w:rPr>
        <w:br/>
      </w:r>
    </w:p>
    <w:p w14:paraId="15CCBD9D"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042BE8">
        <w:rPr>
          <w:rFonts w:ascii="Courier New" w:eastAsia="Times New Roman" w:hAnsi="Courier New" w:cs="Courier New"/>
          <w:sz w:val="20"/>
          <w:szCs w:val="20"/>
          <w:lang w:eastAsia="en-GB"/>
        </w:rPr>
        <w:br/>
      </w:r>
    </w:p>
    <w:p w14:paraId="6A92E2FC"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Courier New" w:eastAsia="Times New Roman" w:hAnsi="Courier New" w:cs="Courier New"/>
          <w:sz w:val="20"/>
          <w:szCs w:val="20"/>
          <w:lang w:eastAsia="en-GB"/>
        </w:rPr>
      </w:pPr>
      <w:r w:rsidRPr="00042BE8">
        <w:rPr>
          <w:rFonts w:ascii="Courier New" w:eastAsia="Times New Roman" w:hAnsi="Courier New" w:cs="Courier New"/>
          <w:sz w:val="20"/>
          <w:szCs w:val="20"/>
          <w:lang w:eastAsia="en-GB"/>
        </w:rPr>
        <w:t xml:space="preserve">07 April 2021 19:37 </w:t>
      </w:r>
      <w:r w:rsidRPr="00042BE8">
        <w:rPr>
          <w:rFonts w:ascii="Courier New" w:eastAsia="Times New Roman" w:hAnsi="Courier New" w:cs="Courier New"/>
          <w:sz w:val="20"/>
          <w:szCs w:val="20"/>
          <w:lang w:eastAsia="en-GB"/>
        </w:rPr>
        <w:br/>
      </w:r>
    </w:p>
    <w:p w14:paraId="201ACB2B"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Courier New" w:eastAsia="Times New Roman" w:hAnsi="Courier New" w:cs="Courier New"/>
          <w:sz w:val="20"/>
          <w:szCs w:val="20"/>
          <w:lang w:eastAsia="en-GB"/>
        </w:rPr>
      </w:pPr>
      <w:r w:rsidRPr="00042BE8">
        <w:rPr>
          <w:rFonts w:ascii="Courier New" w:eastAsia="Times New Roman" w:hAnsi="Courier New" w:cs="Courier New"/>
          <w:sz w:val="20"/>
          <w:szCs w:val="20"/>
          <w:lang w:eastAsia="en-GB"/>
        </w:rPr>
        <w:t xml:space="preserve">Veliko Tarnovo </w:t>
      </w:r>
      <w:r w:rsidRPr="00042BE8">
        <w:rPr>
          <w:rFonts w:ascii="Courier New" w:eastAsia="Times New Roman" w:hAnsi="Courier New" w:cs="Courier New"/>
          <w:sz w:val="20"/>
          <w:szCs w:val="20"/>
          <w:lang w:eastAsia="en-GB"/>
        </w:rPr>
        <w:br/>
      </w:r>
    </w:p>
    <w:p w14:paraId="3EF1007F"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042BE8">
        <w:rPr>
          <w:rFonts w:ascii="Courier New" w:eastAsia="Times New Roman" w:hAnsi="Courier New" w:cs="Courier New"/>
          <w:sz w:val="20"/>
          <w:szCs w:val="20"/>
          <w:lang w:eastAsia="en-GB"/>
        </w:rPr>
        <w:t xml:space="preserve">Dear Danielle, </w:t>
      </w:r>
      <w:r w:rsidRPr="00042BE8">
        <w:rPr>
          <w:rFonts w:ascii="Courier New" w:eastAsia="Times New Roman" w:hAnsi="Courier New" w:cs="Courier New"/>
          <w:sz w:val="20"/>
          <w:szCs w:val="20"/>
          <w:lang w:eastAsia="en-GB"/>
        </w:rPr>
        <w:br/>
      </w:r>
    </w:p>
    <w:p w14:paraId="3EACD3BD"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042BE8">
        <w:rPr>
          <w:rFonts w:ascii="Courier New" w:eastAsia="Times New Roman" w:hAnsi="Courier New" w:cs="Courier New"/>
          <w:sz w:val="20"/>
          <w:szCs w:val="20"/>
          <w:lang w:eastAsia="en-GB"/>
        </w:rPr>
        <w:t xml:space="preserve">Thank you very much for your interest in the sites. </w:t>
      </w:r>
      <w:r w:rsidRPr="00042BE8">
        <w:rPr>
          <w:rFonts w:ascii="Courier New" w:eastAsia="Times New Roman" w:hAnsi="Courier New" w:cs="Courier New"/>
          <w:sz w:val="20"/>
          <w:szCs w:val="20"/>
          <w:lang w:eastAsia="en-GB"/>
        </w:rPr>
        <w:br/>
      </w:r>
    </w:p>
    <w:p w14:paraId="0743DE11"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042BE8">
        <w:rPr>
          <w:rFonts w:ascii="Courier New" w:eastAsia="Times New Roman" w:hAnsi="Courier New" w:cs="Courier New"/>
          <w:sz w:val="20"/>
          <w:szCs w:val="20"/>
          <w:lang w:eastAsia="en-GB"/>
        </w:rPr>
        <w:t xml:space="preserve">As Assoc. Prof. Kostova pointed out, the right person to talk to should be Mr Nedko Elenski from the Regional Museum of Veliko Tarnovo. I can ask him whether you need permission to visit the sites, although there haven't been excavations at Samovodene for quite some time and there shouldn't be a problem. </w:t>
      </w:r>
      <w:r w:rsidRPr="00042BE8">
        <w:rPr>
          <w:rFonts w:ascii="Courier New" w:eastAsia="Times New Roman" w:hAnsi="Courier New" w:cs="Courier New"/>
          <w:sz w:val="20"/>
          <w:szCs w:val="20"/>
          <w:lang w:eastAsia="en-GB"/>
        </w:rPr>
        <w:br/>
      </w:r>
    </w:p>
    <w:p w14:paraId="51AAF4F0"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042BE8">
        <w:rPr>
          <w:rFonts w:ascii="Courier New" w:eastAsia="Times New Roman" w:hAnsi="Courier New" w:cs="Courier New"/>
          <w:sz w:val="20"/>
          <w:szCs w:val="20"/>
          <w:lang w:eastAsia="en-GB"/>
        </w:rPr>
        <w:t xml:space="preserve">Please bear in mind that the place may not be visitor friendly (stray dogs, etc.).  </w:t>
      </w:r>
      <w:r w:rsidRPr="00042BE8">
        <w:rPr>
          <w:rFonts w:ascii="Courier New" w:eastAsia="Times New Roman" w:hAnsi="Courier New" w:cs="Courier New"/>
          <w:sz w:val="20"/>
          <w:szCs w:val="20"/>
          <w:lang w:eastAsia="en-GB"/>
        </w:rPr>
        <w:br/>
        <w:t xml:space="preserve"> </w:t>
      </w:r>
      <w:r w:rsidRPr="00042BE8">
        <w:rPr>
          <w:rFonts w:ascii="Courier New" w:eastAsia="Times New Roman" w:hAnsi="Courier New" w:cs="Courier New"/>
          <w:sz w:val="20"/>
          <w:szCs w:val="20"/>
          <w:lang w:eastAsia="en-GB"/>
        </w:rPr>
        <w:br/>
      </w:r>
    </w:p>
    <w:p w14:paraId="26836EF6"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042BE8">
        <w:rPr>
          <w:rFonts w:ascii="Courier New" w:eastAsia="Times New Roman" w:hAnsi="Courier New" w:cs="Courier New"/>
          <w:sz w:val="20"/>
          <w:szCs w:val="20"/>
          <w:lang w:eastAsia="en-GB"/>
        </w:rPr>
        <w:t xml:space="preserve">Regarding the other site, Hotnitsa, it is Assoc. Prof. Stefan Chohadzhiev who conducted the excavations there. Please do let me know if you would like to contact him and I will help. </w:t>
      </w:r>
      <w:r w:rsidRPr="00042BE8">
        <w:rPr>
          <w:rFonts w:ascii="Courier New" w:eastAsia="Times New Roman" w:hAnsi="Courier New" w:cs="Courier New"/>
          <w:sz w:val="20"/>
          <w:szCs w:val="20"/>
          <w:lang w:eastAsia="en-GB"/>
        </w:rPr>
        <w:br/>
        <w:t xml:space="preserve"> </w:t>
      </w:r>
      <w:r w:rsidRPr="00042BE8">
        <w:rPr>
          <w:rFonts w:ascii="Courier New" w:eastAsia="Times New Roman" w:hAnsi="Courier New" w:cs="Courier New"/>
          <w:sz w:val="20"/>
          <w:szCs w:val="20"/>
          <w:lang w:eastAsia="en-GB"/>
        </w:rPr>
        <w:br/>
      </w:r>
    </w:p>
    <w:p w14:paraId="1B4489B1"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042BE8">
        <w:rPr>
          <w:rFonts w:ascii="Courier New" w:eastAsia="Times New Roman" w:hAnsi="Courier New" w:cs="Courier New"/>
          <w:sz w:val="20"/>
          <w:szCs w:val="20"/>
          <w:lang w:eastAsia="en-GB"/>
        </w:rPr>
        <w:t xml:space="preserve">As for the English version of Prof. Todorova's book, I should admit that I do not recall seeing that book translated in English. Would you please give me a day or two and I'll get back to you? </w:t>
      </w:r>
      <w:r w:rsidRPr="00042BE8">
        <w:rPr>
          <w:rFonts w:ascii="Courier New" w:eastAsia="Times New Roman" w:hAnsi="Courier New" w:cs="Courier New"/>
          <w:sz w:val="20"/>
          <w:szCs w:val="20"/>
          <w:lang w:eastAsia="en-GB"/>
        </w:rPr>
        <w:br/>
      </w:r>
    </w:p>
    <w:p w14:paraId="2F63193A"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042BE8">
        <w:rPr>
          <w:rFonts w:ascii="Courier New" w:eastAsia="Times New Roman" w:hAnsi="Courier New" w:cs="Courier New"/>
          <w:sz w:val="20"/>
          <w:szCs w:val="20"/>
          <w:lang w:eastAsia="en-GB"/>
        </w:rPr>
        <w:t xml:space="preserve"> </w:t>
      </w:r>
    </w:p>
    <w:p w14:paraId="07CB9C51"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042BE8">
        <w:rPr>
          <w:rFonts w:ascii="Courier New" w:eastAsia="Times New Roman" w:hAnsi="Courier New" w:cs="Courier New"/>
          <w:sz w:val="20"/>
          <w:szCs w:val="20"/>
          <w:lang w:eastAsia="en-GB"/>
        </w:rPr>
        <w:t>Sending my best regards,</w:t>
      </w:r>
      <w:r w:rsidRPr="00042BE8">
        <w:rPr>
          <w:rFonts w:ascii="Courier New" w:eastAsia="Times New Roman" w:hAnsi="Courier New" w:cs="Courier New"/>
          <w:sz w:val="20"/>
          <w:szCs w:val="20"/>
          <w:lang w:eastAsia="en-GB"/>
        </w:rPr>
        <w:br/>
      </w:r>
    </w:p>
    <w:p w14:paraId="29388587" w14:textId="77777777" w:rsidR="00D567C8" w:rsidRPr="00042BE8" w:rsidRDefault="00D567C8" w:rsidP="00D567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042BE8">
        <w:rPr>
          <w:rFonts w:ascii="Courier New" w:eastAsia="Times New Roman" w:hAnsi="Courier New" w:cs="Courier New"/>
          <w:sz w:val="20"/>
          <w:szCs w:val="20"/>
          <w:lang w:eastAsia="en-GB"/>
        </w:rPr>
        <w:t>Tanya</w:t>
      </w:r>
      <w:r w:rsidRPr="00042BE8">
        <w:rPr>
          <w:rFonts w:ascii="Courier New" w:eastAsia="Times New Roman" w:hAnsi="Courier New" w:cs="Courier New"/>
          <w:sz w:val="20"/>
          <w:szCs w:val="20"/>
          <w:lang w:eastAsia="en-GB"/>
        </w:rPr>
        <w:br/>
      </w:r>
    </w:p>
    <w:p w14:paraId="78BC7B0A" w14:textId="71C91FD9" w:rsidR="00D567C8" w:rsidRPr="00042BE8" w:rsidRDefault="00D567C8" w:rsidP="001B4DE8">
      <w:pPr>
        <w:spacing w:line="276" w:lineRule="auto"/>
      </w:pPr>
    </w:p>
    <w:p w14:paraId="4BD7B35B" w14:textId="77777777" w:rsidR="00D567C8" w:rsidRPr="00042BE8" w:rsidRDefault="00D567C8" w:rsidP="001B4DE8">
      <w:pPr>
        <w:spacing w:line="276" w:lineRule="auto"/>
      </w:pPr>
    </w:p>
    <w:sectPr w:rsidR="00D567C8" w:rsidRPr="00042BE8" w:rsidSect="001B4DE8">
      <w:headerReference w:type="default" r:id="rId36"/>
      <w:footerReference w:type="default" r:id="rId3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F3EC2" w14:textId="77777777" w:rsidR="00116A49" w:rsidRDefault="00116A49" w:rsidP="00A36BD2">
      <w:pPr>
        <w:spacing w:after="0" w:line="240" w:lineRule="auto"/>
      </w:pPr>
      <w:r>
        <w:separator/>
      </w:r>
    </w:p>
  </w:endnote>
  <w:endnote w:type="continuationSeparator" w:id="0">
    <w:p w14:paraId="4B980B11" w14:textId="77777777" w:rsidR="00116A49" w:rsidRDefault="00116A49" w:rsidP="00A36B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Nova Light">
    <w:panose1 w:val="020B0304020202020204"/>
    <w:charset w:val="00"/>
    <w:family w:val="swiss"/>
    <w:pitch w:val="variable"/>
    <w:sig w:usb0="2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7252880"/>
      <w:docPartObj>
        <w:docPartGallery w:val="Page Numbers (Bottom of Page)"/>
        <w:docPartUnique/>
      </w:docPartObj>
    </w:sdtPr>
    <w:sdtEndPr>
      <w:rPr>
        <w:rFonts w:ascii="Times New Roman" w:hAnsi="Times New Roman" w:cs="Times New Roman"/>
        <w:noProof/>
        <w:sz w:val="20"/>
        <w:szCs w:val="20"/>
      </w:rPr>
    </w:sdtEndPr>
    <w:sdtContent>
      <w:p w14:paraId="0016F907" w14:textId="455FD589" w:rsidR="001B4DE8" w:rsidRPr="001B4DE8" w:rsidRDefault="001B4DE8">
        <w:pPr>
          <w:pStyle w:val="Footer"/>
          <w:jc w:val="center"/>
          <w:rPr>
            <w:rFonts w:ascii="Times New Roman" w:hAnsi="Times New Roman" w:cs="Times New Roman"/>
            <w:sz w:val="20"/>
            <w:szCs w:val="20"/>
          </w:rPr>
        </w:pPr>
        <w:r w:rsidRPr="001B4DE8">
          <w:rPr>
            <w:rFonts w:ascii="Times New Roman" w:hAnsi="Times New Roman" w:cs="Times New Roman"/>
            <w:sz w:val="20"/>
            <w:szCs w:val="20"/>
          </w:rPr>
          <w:fldChar w:fldCharType="begin"/>
        </w:r>
        <w:r w:rsidRPr="001B4DE8">
          <w:rPr>
            <w:rFonts w:ascii="Times New Roman" w:hAnsi="Times New Roman" w:cs="Times New Roman"/>
            <w:sz w:val="20"/>
            <w:szCs w:val="20"/>
          </w:rPr>
          <w:instrText xml:space="preserve"> PAGE   \* MERGEFORMAT </w:instrText>
        </w:r>
        <w:r w:rsidRPr="001B4DE8">
          <w:rPr>
            <w:rFonts w:ascii="Times New Roman" w:hAnsi="Times New Roman" w:cs="Times New Roman"/>
            <w:sz w:val="20"/>
            <w:szCs w:val="20"/>
          </w:rPr>
          <w:fldChar w:fldCharType="separate"/>
        </w:r>
        <w:r w:rsidRPr="001B4DE8">
          <w:rPr>
            <w:rFonts w:ascii="Times New Roman" w:hAnsi="Times New Roman" w:cs="Times New Roman"/>
            <w:noProof/>
            <w:sz w:val="20"/>
            <w:szCs w:val="20"/>
          </w:rPr>
          <w:t>2</w:t>
        </w:r>
        <w:r w:rsidRPr="001B4DE8">
          <w:rPr>
            <w:rFonts w:ascii="Times New Roman" w:hAnsi="Times New Roman" w:cs="Times New Roman"/>
            <w:noProof/>
            <w:sz w:val="20"/>
            <w:szCs w:val="20"/>
          </w:rPr>
          <w:fldChar w:fldCharType="end"/>
        </w:r>
      </w:p>
    </w:sdtContent>
  </w:sdt>
  <w:p w14:paraId="6A659B8A" w14:textId="77777777" w:rsidR="001B4DE8" w:rsidRDefault="001B4D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B30CB" w14:textId="77777777" w:rsidR="00116A49" w:rsidRDefault="00116A49" w:rsidP="00A36BD2">
      <w:pPr>
        <w:spacing w:after="0" w:line="240" w:lineRule="auto"/>
      </w:pPr>
      <w:r>
        <w:separator/>
      </w:r>
    </w:p>
  </w:footnote>
  <w:footnote w:type="continuationSeparator" w:id="0">
    <w:p w14:paraId="3E0D3160" w14:textId="77777777" w:rsidR="00116A49" w:rsidRDefault="00116A49" w:rsidP="00A36BD2">
      <w:pPr>
        <w:spacing w:after="0" w:line="240" w:lineRule="auto"/>
      </w:pPr>
      <w:r>
        <w:continuationSeparator/>
      </w:r>
    </w:p>
  </w:footnote>
  <w:footnote w:id="1">
    <w:p w14:paraId="13C97470" w14:textId="4FEAC1F4" w:rsidR="00A36BD2" w:rsidRPr="00042BE8" w:rsidRDefault="00A36BD2" w:rsidP="00A36BD2">
      <w:pPr>
        <w:pStyle w:val="FootnoteText"/>
      </w:pPr>
      <w:r w:rsidRPr="00042BE8">
        <w:rPr>
          <w:rStyle w:val="FootnoteReference"/>
        </w:rPr>
        <w:footnoteRef/>
      </w:r>
      <w:r w:rsidRPr="00042BE8">
        <w:t xml:space="preserve"> Henrietta Todorova, "The Neolithic, Eneolithic And Transitional Period In Bulgarian Prehistory." </w:t>
      </w:r>
      <w:r w:rsidRPr="00042BE8">
        <w:rPr>
          <w:i/>
          <w:iCs/>
        </w:rPr>
        <w:t>Prehistoric Bulgaria,</w:t>
      </w:r>
      <w:r w:rsidRPr="00042BE8">
        <w:t xml:space="preserve"> 22 (1995), p. 81.</w:t>
      </w:r>
    </w:p>
  </w:footnote>
  <w:footnote w:id="2">
    <w:p w14:paraId="3284973F" w14:textId="615805FB" w:rsidR="00A36BD2" w:rsidRPr="00042BE8" w:rsidRDefault="00A36BD2" w:rsidP="00A36BD2">
      <w:pPr>
        <w:pStyle w:val="FootnoteText"/>
      </w:pPr>
      <w:r w:rsidRPr="00042BE8">
        <w:rPr>
          <w:rStyle w:val="FootnoteReference"/>
        </w:rPr>
        <w:footnoteRef/>
      </w:r>
      <w:r w:rsidRPr="00042BE8">
        <w:t xml:space="preserve"> Nedko Elenski, ‘A Cult Shaft From A Cult Assemblage At Samovodene Neolithic Site’, </w:t>
      </w:r>
      <w:r w:rsidRPr="00042BE8">
        <w:rPr>
          <w:i/>
          <w:iCs/>
        </w:rPr>
        <w:t>Arheologiâ</w:t>
      </w:r>
      <w:r w:rsidRPr="00042BE8">
        <w:t>, 44.1 (2003), pp. 39-48. [Extended Abstract Only].</w:t>
      </w:r>
    </w:p>
  </w:footnote>
  <w:footnote w:id="3">
    <w:p w14:paraId="23AB2C52" w14:textId="697A3A90" w:rsidR="00A36BD2" w:rsidRPr="00042BE8" w:rsidRDefault="00A36BD2" w:rsidP="00A36BD2">
      <w:pPr>
        <w:pStyle w:val="FootnoteText"/>
      </w:pPr>
      <w:r w:rsidRPr="00042BE8">
        <w:rPr>
          <w:rStyle w:val="FootnoteReference"/>
        </w:rPr>
        <w:footnoteRef/>
      </w:r>
      <w:r w:rsidRPr="00042BE8">
        <w:t xml:space="preserve"> Alexey </w:t>
      </w:r>
      <w:r w:rsidRPr="00042BE8">
        <w:rPr>
          <w:shd w:val="clear" w:color="auto" w:fill="FFFFFF"/>
        </w:rPr>
        <w:t>Stoev, and Penka Maglova, ‘Astronomy In The Bulgarian Neolithic’ in </w:t>
      </w:r>
      <w:r w:rsidRPr="00042BE8">
        <w:rPr>
          <w:i/>
          <w:iCs/>
          <w:shd w:val="clear" w:color="auto" w:fill="FFFFFF"/>
        </w:rPr>
        <w:t xml:space="preserve">Handbook of Archaeoastronomy and Ethnoastronomy, </w:t>
      </w:r>
      <w:r w:rsidRPr="00042BE8">
        <w:rPr>
          <w:shd w:val="clear" w:color="auto" w:fill="FFFFFF"/>
        </w:rPr>
        <w:t>ed. by Clive Ruggles. (</w:t>
      </w:r>
      <w:r w:rsidRPr="00042BE8">
        <w:t>New York: Springer Reference,</w:t>
      </w:r>
      <w:r w:rsidRPr="00042BE8">
        <w:rPr>
          <w:shd w:val="clear" w:color="auto" w:fill="FFFFFF"/>
        </w:rPr>
        <w:t xml:space="preserve"> 2015), pp. 1377–1384.</w:t>
      </w:r>
    </w:p>
  </w:footnote>
  <w:footnote w:id="4">
    <w:p w14:paraId="78D016DC" w14:textId="4D319770" w:rsidR="00A36BD2" w:rsidRPr="00042BE8" w:rsidRDefault="00A36BD2" w:rsidP="00A36BD2">
      <w:pPr>
        <w:pStyle w:val="FootnoteText"/>
      </w:pPr>
      <w:r w:rsidRPr="00042BE8">
        <w:rPr>
          <w:rStyle w:val="FootnoteReference"/>
        </w:rPr>
        <w:footnoteRef/>
      </w:r>
      <w:r w:rsidRPr="00042BE8">
        <w:t xml:space="preserve"> Penka Maglova, Alexey Stoev and Mina Spasova, ‘Late Chalcolithic Solar-Chthonic Rock-Cut Structures For Time Measuring In The Eastern Rhodopes, Bulgaria’, </w:t>
      </w:r>
      <w:r w:rsidRPr="00042BE8">
        <w:rPr>
          <w:i/>
          <w:iCs/>
        </w:rPr>
        <w:t>Mediterranean Archaeology and Archaeometry</w:t>
      </w:r>
      <w:r w:rsidRPr="00042BE8">
        <w:t>, 16.4, (2016), pp. 401-406.</w:t>
      </w:r>
    </w:p>
  </w:footnote>
  <w:footnote w:id="5">
    <w:p w14:paraId="577DBC44" w14:textId="288FB4AE" w:rsidR="005B4895" w:rsidRPr="00042BE8" w:rsidRDefault="005B4895">
      <w:pPr>
        <w:pStyle w:val="FootnoteText"/>
      </w:pPr>
      <w:r w:rsidRPr="00042BE8">
        <w:rPr>
          <w:rStyle w:val="FootnoteReference"/>
        </w:rPr>
        <w:footnoteRef/>
      </w:r>
      <w:r w:rsidRPr="00042BE8">
        <w:t xml:space="preserve"> Hristina Markova, ‘Red Deer Antler As Raw Material At The Neolithic Site Of Samovodene, Veliko Tarnovo District (Central Northern Bulgaria)’</w:t>
      </w:r>
      <w:r w:rsidR="00E87DAD" w:rsidRPr="00042BE8">
        <w:t>,</w:t>
      </w:r>
      <w:r w:rsidRPr="00042BE8">
        <w:t xml:space="preserve"> </w:t>
      </w:r>
      <w:r w:rsidR="002A0673" w:rsidRPr="00042BE8">
        <w:rPr>
          <w:i/>
          <w:iCs/>
        </w:rPr>
        <w:t>Journal of Serbian Archaeological Society</w:t>
      </w:r>
      <w:r w:rsidR="002A0673" w:rsidRPr="00042BE8">
        <w:rPr>
          <w:i/>
          <w:iCs/>
          <w:sz w:val="24"/>
          <w:szCs w:val="24"/>
        </w:rPr>
        <w:t>,</w:t>
      </w:r>
      <w:r w:rsidRPr="00042BE8">
        <w:t xml:space="preserve"> </w:t>
      </w:r>
      <w:r w:rsidRPr="00042BE8">
        <w:rPr>
          <w:i/>
          <w:iCs/>
        </w:rPr>
        <w:t>Гласник Српског археолошког друштва</w:t>
      </w:r>
      <w:r w:rsidRPr="00042BE8">
        <w:t>, 36 (2020), p. 9.</w:t>
      </w:r>
    </w:p>
  </w:footnote>
  <w:footnote w:id="6">
    <w:p w14:paraId="5EA6EA84" w14:textId="287E07F4" w:rsidR="00A36BD2" w:rsidRPr="00042BE8" w:rsidRDefault="00A36BD2" w:rsidP="00A36BD2">
      <w:pPr>
        <w:pStyle w:val="FootnoteText"/>
      </w:pPr>
      <w:r w:rsidRPr="00042BE8">
        <w:rPr>
          <w:rStyle w:val="FootnoteReference"/>
        </w:rPr>
        <w:footnoteRef/>
      </w:r>
      <w:r w:rsidR="005B4895" w:rsidRPr="00042BE8">
        <w:t xml:space="preserve"> Markova, ‘Red Deer Antler’, </w:t>
      </w:r>
      <w:r w:rsidRPr="00042BE8">
        <w:t xml:space="preserve">p. 8. </w:t>
      </w:r>
    </w:p>
  </w:footnote>
  <w:footnote w:id="7">
    <w:p w14:paraId="447FBF97" w14:textId="3331C885" w:rsidR="00A36BD2" w:rsidRPr="00042BE8" w:rsidRDefault="00A36BD2" w:rsidP="00A36BD2">
      <w:pPr>
        <w:pStyle w:val="FootnoteText"/>
      </w:pPr>
      <w:r w:rsidRPr="00042BE8">
        <w:rPr>
          <w:rStyle w:val="FootnoteReference"/>
        </w:rPr>
        <w:footnoteRef/>
      </w:r>
      <w:r w:rsidRPr="00042BE8">
        <w:t xml:space="preserve"> Markova, ‘Red Deer Antler</w:t>
      </w:r>
      <w:r w:rsidR="004F7D40" w:rsidRPr="00042BE8">
        <w:t>’,</w:t>
      </w:r>
      <w:r w:rsidRPr="00042BE8">
        <w:t xml:space="preserve"> </w:t>
      </w:r>
      <w:r w:rsidR="004F7D40" w:rsidRPr="00042BE8">
        <w:t>p</w:t>
      </w:r>
      <w:r w:rsidRPr="00042BE8">
        <w:t xml:space="preserve">p. 8-10. </w:t>
      </w:r>
    </w:p>
  </w:footnote>
  <w:footnote w:id="8">
    <w:p w14:paraId="73E5E46F" w14:textId="7CD6315C" w:rsidR="00A36BD2" w:rsidRPr="00042BE8" w:rsidRDefault="00A36BD2" w:rsidP="00A36BD2">
      <w:pPr>
        <w:pStyle w:val="FootnoteText"/>
      </w:pPr>
      <w:r w:rsidRPr="00042BE8">
        <w:rPr>
          <w:rStyle w:val="FootnoteReference"/>
        </w:rPr>
        <w:footnoteRef/>
      </w:r>
      <w:r w:rsidR="00DB67F0" w:rsidRPr="00042BE8">
        <w:t xml:space="preserve"> </w:t>
      </w:r>
      <w:r w:rsidRPr="00042BE8">
        <w:t xml:space="preserve">Maria Kostadinova-Avramova, Mary Kovacheva and Yavor Boyadzhiev, 'Contribution </w:t>
      </w:r>
      <w:r w:rsidR="00DB67F0" w:rsidRPr="00042BE8">
        <w:t xml:space="preserve">Of </w:t>
      </w:r>
      <w:r w:rsidRPr="00042BE8">
        <w:t xml:space="preserve">Stratigraphic Constraints </w:t>
      </w:r>
      <w:r w:rsidR="00DB67F0" w:rsidRPr="00042BE8">
        <w:t xml:space="preserve">Of </w:t>
      </w:r>
      <w:r w:rsidRPr="00042BE8">
        <w:t xml:space="preserve">Bulgarian Prehistoric Multilevel Tells </w:t>
      </w:r>
      <w:r w:rsidR="00DB67F0" w:rsidRPr="00042BE8">
        <w:t xml:space="preserve">And A </w:t>
      </w:r>
      <w:r w:rsidRPr="00042BE8">
        <w:t xml:space="preserve">Comparison </w:t>
      </w:r>
      <w:r w:rsidR="00DB67F0" w:rsidRPr="00042BE8">
        <w:t xml:space="preserve">With </w:t>
      </w:r>
      <w:r w:rsidRPr="00042BE8">
        <w:t xml:space="preserve">Archaeomagnetic Observations', </w:t>
      </w:r>
      <w:r w:rsidRPr="00042BE8">
        <w:rPr>
          <w:i/>
          <w:iCs/>
        </w:rPr>
        <w:t>Journal of Archaeological Science</w:t>
      </w:r>
      <w:r w:rsidRPr="00042BE8">
        <w:t xml:space="preserve">, 43 (2014), 227-238; Markova, ‘Red Deer Antler’, p. 10; Douglas Bailey, </w:t>
      </w:r>
      <w:r w:rsidRPr="00042BE8">
        <w:rPr>
          <w:i/>
          <w:iCs/>
        </w:rPr>
        <w:t>Balkan Prehistory</w:t>
      </w:r>
      <w:r w:rsidRPr="00042BE8">
        <w:t>, (New York and London: Routledge, 2002), p. 62; Henrietta Todorova, ‘The Neolithic</w:t>
      </w:r>
      <w:r w:rsidR="00DE1E21" w:rsidRPr="00042BE8">
        <w:t xml:space="preserve">, </w:t>
      </w:r>
      <w:r w:rsidRPr="00042BE8">
        <w:t xml:space="preserve">Eneolithic </w:t>
      </w:r>
      <w:r w:rsidR="00DE1E21" w:rsidRPr="00042BE8">
        <w:t xml:space="preserve">And </w:t>
      </w:r>
      <w:r w:rsidRPr="00042BE8">
        <w:t xml:space="preserve">Transitional Period </w:t>
      </w:r>
      <w:r w:rsidR="00DE1E21" w:rsidRPr="00042BE8">
        <w:t xml:space="preserve">In </w:t>
      </w:r>
      <w:r w:rsidRPr="00042BE8">
        <w:t>Bulgarian Prehistory’</w:t>
      </w:r>
      <w:r w:rsidR="00DE1E21" w:rsidRPr="00042BE8">
        <w:t xml:space="preserve">, </w:t>
      </w:r>
      <w:r w:rsidR="005908EA" w:rsidRPr="00042BE8">
        <w:rPr>
          <w:i/>
          <w:iCs/>
        </w:rPr>
        <w:t>Prehistoric Bulgaria</w:t>
      </w:r>
      <w:r w:rsidR="005908EA" w:rsidRPr="00042BE8">
        <w:t>, 22 (</w:t>
      </w:r>
      <w:r w:rsidR="00C71B0B" w:rsidRPr="00042BE8">
        <w:t>1995) , p</w:t>
      </w:r>
      <w:r w:rsidRPr="00042BE8">
        <w:t xml:space="preserve">p. </w:t>
      </w:r>
      <w:r w:rsidR="006C4C7A" w:rsidRPr="00042BE8">
        <w:t>81</w:t>
      </w:r>
      <w:r w:rsidRPr="00042BE8">
        <w:t xml:space="preserve">, </w:t>
      </w:r>
      <w:r w:rsidR="00834254" w:rsidRPr="00042BE8">
        <w:t>86-87.</w:t>
      </w:r>
    </w:p>
  </w:footnote>
  <w:footnote w:id="9">
    <w:p w14:paraId="710AB7DC" w14:textId="7CE7BD33" w:rsidR="00A36BD2" w:rsidRPr="00042BE8" w:rsidRDefault="00A36BD2" w:rsidP="00A36BD2">
      <w:pPr>
        <w:pStyle w:val="FootnoteText"/>
      </w:pPr>
      <w:r w:rsidRPr="00042BE8">
        <w:rPr>
          <w:rStyle w:val="FootnoteReference"/>
        </w:rPr>
        <w:footnoteRef/>
      </w:r>
      <w:r w:rsidRPr="00042BE8">
        <w:t xml:space="preserve"> </w:t>
      </w:r>
      <w:r w:rsidR="00F732FC" w:rsidRPr="00042BE8">
        <w:t xml:space="preserve">Ivan Suvandzhiev, ‘Top Of The Pots. Late Neolithic Ceramic Lids From North Central Bulgaria’, </w:t>
      </w:r>
      <w:r w:rsidR="00F732FC" w:rsidRPr="00042BE8">
        <w:rPr>
          <w:i/>
          <w:iCs/>
        </w:rPr>
        <w:t>Bulgarian e-Journal of Archaeology Supplements: Филови Четения. Балканска Археология | Filov Symposium. Balkan Archaeology</w:t>
      </w:r>
      <w:r w:rsidR="00F732FC" w:rsidRPr="00042BE8">
        <w:t xml:space="preserve">, 7 (2019), </w:t>
      </w:r>
      <w:r w:rsidRPr="00042BE8">
        <w:t>p. 36</w:t>
      </w:r>
      <w:r w:rsidR="00E030F5" w:rsidRPr="00042BE8">
        <w:t>.</w:t>
      </w:r>
    </w:p>
  </w:footnote>
  <w:footnote w:id="10">
    <w:p w14:paraId="433C6616" w14:textId="535B7762" w:rsidR="00A36BD2" w:rsidRPr="00042BE8" w:rsidRDefault="00A36BD2" w:rsidP="00A36BD2">
      <w:pPr>
        <w:pStyle w:val="FootnoteText"/>
      </w:pPr>
      <w:r w:rsidRPr="00042BE8">
        <w:rPr>
          <w:rStyle w:val="FootnoteReference"/>
        </w:rPr>
        <w:footnoteRef/>
      </w:r>
      <w:r w:rsidRPr="00042BE8">
        <w:t xml:space="preserve"> Suvandzhiev, ‘Top </w:t>
      </w:r>
      <w:r w:rsidR="00E030F5" w:rsidRPr="00042BE8">
        <w:t xml:space="preserve">Of The Pots’, </w:t>
      </w:r>
      <w:r w:rsidRPr="00042BE8">
        <w:t>pp. 21-22.</w:t>
      </w:r>
    </w:p>
  </w:footnote>
  <w:footnote w:id="11">
    <w:p w14:paraId="7F253ADF" w14:textId="77777777" w:rsidR="00A36BD2" w:rsidRPr="00042BE8" w:rsidRDefault="00A36BD2" w:rsidP="00A36BD2">
      <w:pPr>
        <w:pStyle w:val="FootnoteText"/>
      </w:pPr>
      <w:r w:rsidRPr="00042BE8">
        <w:rPr>
          <w:rStyle w:val="FootnoteReference"/>
        </w:rPr>
        <w:footnoteRef/>
      </w:r>
      <w:r w:rsidRPr="00042BE8">
        <w:t xml:space="preserve"> Suvandzhiev, ‘Top Of The Pots’, pp. 23-28.</w:t>
      </w:r>
    </w:p>
  </w:footnote>
  <w:footnote w:id="12">
    <w:p w14:paraId="525077E5" w14:textId="1BA6C85C" w:rsidR="00A36BD2" w:rsidRPr="00042BE8" w:rsidRDefault="00A36BD2" w:rsidP="00A36BD2">
      <w:pPr>
        <w:pStyle w:val="FootnoteText"/>
      </w:pPr>
      <w:r w:rsidRPr="00042BE8">
        <w:rPr>
          <w:rStyle w:val="FootnoteReference"/>
        </w:rPr>
        <w:footnoteRef/>
      </w:r>
      <w:r w:rsidRPr="00042BE8">
        <w:t xml:space="preserve"> Elena Marinova and Raiko Krauss, ‘Archaeobotanical </w:t>
      </w:r>
      <w:r w:rsidR="00F42DAE" w:rsidRPr="00042BE8">
        <w:t xml:space="preserve">Evidence On The </w:t>
      </w:r>
      <w:r w:rsidRPr="00042BE8">
        <w:t xml:space="preserve">Neolithisation </w:t>
      </w:r>
      <w:r w:rsidR="00F42DAE" w:rsidRPr="00042BE8">
        <w:t xml:space="preserve">Of </w:t>
      </w:r>
      <w:r w:rsidRPr="00042BE8">
        <w:t xml:space="preserve">Northeast Bulgaria </w:t>
      </w:r>
      <w:r w:rsidR="00F42DAE" w:rsidRPr="00042BE8">
        <w:t xml:space="preserve">In The </w:t>
      </w:r>
      <w:r w:rsidRPr="00042BE8">
        <w:t>Balkan</w:t>
      </w:r>
      <w:r w:rsidR="00F42DAE" w:rsidRPr="00042BE8">
        <w:t>-</w:t>
      </w:r>
      <w:r w:rsidRPr="00042BE8">
        <w:t xml:space="preserve">Anatolian </w:t>
      </w:r>
      <w:r w:rsidR="00F42DAE" w:rsidRPr="00042BE8">
        <w:t>Context: Chronological Framework, Plant Economy And Landuse’</w:t>
      </w:r>
      <w:r w:rsidRPr="00042BE8">
        <w:t xml:space="preserve">, </w:t>
      </w:r>
      <w:r w:rsidRPr="00042BE8">
        <w:rPr>
          <w:i/>
          <w:iCs/>
        </w:rPr>
        <w:t>Bulgarian e-Journal of Archaeology</w:t>
      </w:r>
      <w:r w:rsidRPr="00042BE8">
        <w:t>, 4 (2014), p. 191.</w:t>
      </w:r>
    </w:p>
  </w:footnote>
  <w:footnote w:id="13">
    <w:p w14:paraId="741461D5" w14:textId="7CAD3A99" w:rsidR="00A36BD2" w:rsidRPr="00042BE8" w:rsidRDefault="00A36BD2" w:rsidP="00A36BD2">
      <w:pPr>
        <w:pStyle w:val="FootnoteText"/>
      </w:pPr>
      <w:r w:rsidRPr="00042BE8">
        <w:rPr>
          <w:rStyle w:val="FootnoteReference"/>
        </w:rPr>
        <w:footnoteRef/>
      </w:r>
      <w:r w:rsidRPr="00042BE8">
        <w:t xml:space="preserve"> Mariah Gurova, 'Establish</w:t>
      </w:r>
      <w:r w:rsidR="003A01C2" w:rsidRPr="00042BE8">
        <w:t>ing</w:t>
      </w:r>
      <w:r w:rsidRPr="00042BE8">
        <w:t xml:space="preserve"> </w:t>
      </w:r>
      <w:r w:rsidR="003A01C2" w:rsidRPr="00042BE8">
        <w:t xml:space="preserve">The </w:t>
      </w:r>
      <w:r w:rsidRPr="00042BE8">
        <w:t xml:space="preserve">Identity </w:t>
      </w:r>
      <w:r w:rsidR="003A01C2" w:rsidRPr="00042BE8">
        <w:t xml:space="preserve">Of </w:t>
      </w:r>
      <w:r w:rsidRPr="00042BE8">
        <w:t xml:space="preserve">Bulgaria's First Farmers </w:t>
      </w:r>
      <w:r w:rsidR="003A01C2" w:rsidRPr="00042BE8">
        <w:t xml:space="preserve">- </w:t>
      </w:r>
      <w:r w:rsidRPr="00042BE8">
        <w:t>A New Perspective'</w:t>
      </w:r>
      <w:r w:rsidR="003A01C2" w:rsidRPr="00042BE8">
        <w:t>,</w:t>
      </w:r>
      <w:r w:rsidRPr="00042BE8">
        <w:t xml:space="preserve"> </w:t>
      </w:r>
      <w:r w:rsidRPr="00042BE8">
        <w:rPr>
          <w:i/>
          <w:iCs/>
        </w:rPr>
        <w:t>Archaeologia Bulgarica</w:t>
      </w:r>
      <w:r w:rsidRPr="00042BE8">
        <w:t xml:space="preserve">, </w:t>
      </w:r>
      <w:r w:rsidR="00A71398" w:rsidRPr="00042BE8">
        <w:t>16.</w:t>
      </w:r>
      <w:r w:rsidRPr="00042BE8">
        <w:t xml:space="preserve"> 2 (2012), p. 8.</w:t>
      </w:r>
    </w:p>
  </w:footnote>
  <w:footnote w:id="14">
    <w:p w14:paraId="4CFA19D2" w14:textId="4E01308E" w:rsidR="00A36BD2" w:rsidRPr="00042BE8" w:rsidRDefault="00A36BD2" w:rsidP="00A36BD2">
      <w:pPr>
        <w:pStyle w:val="FootnoteText"/>
      </w:pPr>
      <w:r w:rsidRPr="00042BE8">
        <w:rPr>
          <w:rStyle w:val="FootnoteReference"/>
        </w:rPr>
        <w:footnoteRef/>
      </w:r>
      <w:r w:rsidRPr="00042BE8">
        <w:t xml:space="preserve"> Markova, </w:t>
      </w:r>
      <w:r w:rsidR="00077E89" w:rsidRPr="00042BE8">
        <w:t>‘</w:t>
      </w:r>
      <w:r w:rsidRPr="00042BE8">
        <w:t>Red Deer Antler</w:t>
      </w:r>
      <w:r w:rsidR="00077E89" w:rsidRPr="00042BE8">
        <w:t>’</w:t>
      </w:r>
      <w:r w:rsidRPr="00042BE8">
        <w:t>, pp. 20-21.</w:t>
      </w:r>
    </w:p>
  </w:footnote>
  <w:footnote w:id="15">
    <w:p w14:paraId="31BD676E" w14:textId="733B2EFB" w:rsidR="00A36BD2" w:rsidRPr="00042BE8" w:rsidRDefault="00A36BD2" w:rsidP="00A36BD2">
      <w:pPr>
        <w:pStyle w:val="FootnoteText"/>
      </w:pPr>
      <w:r w:rsidRPr="00042BE8">
        <w:rPr>
          <w:rStyle w:val="FootnoteReference"/>
        </w:rPr>
        <w:footnoteRef/>
      </w:r>
      <w:r w:rsidRPr="00042BE8">
        <w:t xml:space="preserve"> Markova, </w:t>
      </w:r>
      <w:r w:rsidR="00077E89" w:rsidRPr="00042BE8">
        <w:t>‘</w:t>
      </w:r>
      <w:r w:rsidRPr="00042BE8">
        <w:t>Red Deer Antler</w:t>
      </w:r>
      <w:r w:rsidR="00077E89" w:rsidRPr="00042BE8">
        <w:t>’</w:t>
      </w:r>
      <w:r w:rsidRPr="00042BE8">
        <w:t>, p. 19.</w:t>
      </w:r>
    </w:p>
  </w:footnote>
  <w:footnote w:id="16">
    <w:p w14:paraId="4A35AE24" w14:textId="7231AF09" w:rsidR="00A36BD2" w:rsidRPr="00042BE8" w:rsidRDefault="00A36BD2" w:rsidP="00A36BD2">
      <w:pPr>
        <w:pStyle w:val="FootnoteText"/>
      </w:pPr>
      <w:r w:rsidRPr="00042BE8">
        <w:rPr>
          <w:rStyle w:val="FootnoteReference"/>
        </w:rPr>
        <w:footnoteRef/>
      </w:r>
      <w:r w:rsidRPr="00042BE8">
        <w:t xml:space="preserve"> Markova, </w:t>
      </w:r>
      <w:r w:rsidR="00316DA0" w:rsidRPr="00042BE8">
        <w:t>‘</w:t>
      </w:r>
      <w:r w:rsidRPr="00042BE8">
        <w:t>Red Deer Antler</w:t>
      </w:r>
      <w:r w:rsidR="00316DA0" w:rsidRPr="00042BE8">
        <w:t>’</w:t>
      </w:r>
      <w:r w:rsidRPr="00042BE8">
        <w:t>, p. 19.</w:t>
      </w:r>
    </w:p>
  </w:footnote>
  <w:footnote w:id="17">
    <w:p w14:paraId="08668A5A" w14:textId="277E5854" w:rsidR="00A36BD2" w:rsidRPr="00042BE8" w:rsidRDefault="00A36BD2" w:rsidP="00A36BD2">
      <w:pPr>
        <w:pStyle w:val="FootnoteText"/>
      </w:pPr>
      <w:r w:rsidRPr="00042BE8">
        <w:rPr>
          <w:rStyle w:val="FootnoteReference"/>
        </w:rPr>
        <w:footnoteRef/>
      </w:r>
      <w:r w:rsidRPr="00042BE8">
        <w:t xml:space="preserve"> Elenski</w:t>
      </w:r>
      <w:r w:rsidR="00316DA0" w:rsidRPr="00042BE8">
        <w:t>,</w:t>
      </w:r>
      <w:r w:rsidRPr="00042BE8">
        <w:t xml:space="preserve"> ‘A Cult Shaft at Samovodene’ [Extended Abstract Only].</w:t>
      </w:r>
    </w:p>
  </w:footnote>
  <w:footnote w:id="18">
    <w:p w14:paraId="60D6480E" w14:textId="066E5A1E" w:rsidR="00A36BD2" w:rsidRPr="00042BE8" w:rsidRDefault="00A36BD2" w:rsidP="00A36BD2">
      <w:pPr>
        <w:pStyle w:val="FootnoteText"/>
      </w:pPr>
      <w:r w:rsidRPr="00042BE8">
        <w:rPr>
          <w:rStyle w:val="FootnoteReference"/>
        </w:rPr>
        <w:footnoteRef/>
      </w:r>
      <w:r w:rsidRPr="00042BE8">
        <w:t xml:space="preserve"> Elenski</w:t>
      </w:r>
      <w:r w:rsidR="00316DA0" w:rsidRPr="00042BE8">
        <w:t xml:space="preserve">, </w:t>
      </w:r>
      <w:r w:rsidRPr="00042BE8">
        <w:t>‘A Cult Shaft at Samovodene’ [Extended Abstract Only].</w:t>
      </w:r>
    </w:p>
  </w:footnote>
  <w:footnote w:id="19">
    <w:p w14:paraId="1797251E" w14:textId="350F4597" w:rsidR="00A36BD2" w:rsidRPr="00042BE8" w:rsidRDefault="00A36BD2" w:rsidP="00A36BD2">
      <w:pPr>
        <w:pStyle w:val="FootnoteText"/>
      </w:pPr>
      <w:r w:rsidRPr="00042BE8">
        <w:rPr>
          <w:rStyle w:val="FootnoteReference"/>
        </w:rPr>
        <w:footnoteRef/>
      </w:r>
      <w:r w:rsidRPr="00042BE8">
        <w:t xml:space="preserve"> Elenski</w:t>
      </w:r>
      <w:r w:rsidR="00316DA0" w:rsidRPr="00042BE8">
        <w:t>,</w:t>
      </w:r>
      <w:r w:rsidRPr="00042BE8">
        <w:t xml:space="preserve"> ‘A Cult Shaft at Samovodene’ [Extended Abstract Only].</w:t>
      </w:r>
    </w:p>
  </w:footnote>
  <w:footnote w:id="20">
    <w:p w14:paraId="1C77B62F" w14:textId="5C4E65DC" w:rsidR="00A36BD2" w:rsidRPr="00042BE8" w:rsidRDefault="00A36BD2" w:rsidP="00A36BD2">
      <w:pPr>
        <w:pStyle w:val="FootnoteText"/>
      </w:pPr>
      <w:r w:rsidRPr="00042BE8">
        <w:rPr>
          <w:rStyle w:val="FootnoteReference"/>
        </w:rPr>
        <w:footnoteRef/>
      </w:r>
      <w:r w:rsidRPr="00042BE8">
        <w:t xml:space="preserve"> Stanislaw Iwaniszewski, ‘Archaeoastronomy </w:t>
      </w:r>
      <w:r w:rsidR="00377BBF" w:rsidRPr="00042BE8">
        <w:t xml:space="preserve">In </w:t>
      </w:r>
      <w:r w:rsidRPr="00042BE8">
        <w:t xml:space="preserve">Traditional Areas </w:t>
      </w:r>
      <w:r w:rsidR="00377BBF" w:rsidRPr="00042BE8">
        <w:t xml:space="preserve">Of </w:t>
      </w:r>
      <w:r w:rsidRPr="00042BE8">
        <w:t>Eurasia</w:t>
      </w:r>
      <w:r w:rsidR="00377BBF" w:rsidRPr="00042BE8">
        <w:t xml:space="preserve">: </w:t>
      </w:r>
      <w:r w:rsidRPr="00042BE8">
        <w:t xml:space="preserve">A Review Paper’, </w:t>
      </w:r>
      <w:r w:rsidRPr="00042BE8">
        <w:rPr>
          <w:i/>
          <w:iCs/>
        </w:rPr>
        <w:t>Archaeoastronomy</w:t>
      </w:r>
      <w:r w:rsidRPr="00042BE8">
        <w:t xml:space="preserve">, </w:t>
      </w:r>
      <w:r w:rsidR="007153B4" w:rsidRPr="00042BE8">
        <w:t>1</w:t>
      </w:r>
      <w:r w:rsidR="00193E91" w:rsidRPr="00042BE8">
        <w:t>4.</w:t>
      </w:r>
      <w:r w:rsidRPr="00042BE8">
        <w:t>2 (Fall 1999), p. 87.</w:t>
      </w:r>
    </w:p>
  </w:footnote>
  <w:footnote w:id="21">
    <w:p w14:paraId="3794EB16" w14:textId="7B6F1C02" w:rsidR="00A36BD2" w:rsidRPr="00042BE8" w:rsidRDefault="00A36BD2" w:rsidP="00A36BD2">
      <w:pPr>
        <w:pStyle w:val="FootnoteText"/>
      </w:pPr>
      <w:r w:rsidRPr="00042BE8">
        <w:rPr>
          <w:rStyle w:val="FootnoteReference"/>
        </w:rPr>
        <w:footnoteRef/>
      </w:r>
      <w:r w:rsidRPr="00042BE8">
        <w:t xml:space="preserve"> Clive Ruggles, ‘Astronomy and Stonehenge’, </w:t>
      </w:r>
      <w:r w:rsidRPr="00042BE8">
        <w:rPr>
          <w:i/>
          <w:iCs/>
        </w:rPr>
        <w:t>Proceedings of the British Academy</w:t>
      </w:r>
      <w:r w:rsidRPr="00042BE8">
        <w:t>, 92 (1997), pp. 203-229;</w:t>
      </w:r>
      <w:r w:rsidR="00CF53ED" w:rsidRPr="00042BE8">
        <w:t xml:space="preserve"> Paul Wason,</w:t>
      </w:r>
      <w:r w:rsidRPr="00042BE8">
        <w:t xml:space="preserve"> </w:t>
      </w:r>
      <w:r w:rsidR="00CF53ED" w:rsidRPr="00042BE8">
        <w:t>‘</w:t>
      </w:r>
      <w:r w:rsidRPr="00042BE8">
        <w:t xml:space="preserve">The Neolithic </w:t>
      </w:r>
      <w:r w:rsidR="00CF53ED" w:rsidRPr="00042BE8">
        <w:t xml:space="preserve">Cosmos Of </w:t>
      </w:r>
      <w:r w:rsidRPr="00042BE8">
        <w:t>Çatalhöyük</w:t>
      </w:r>
      <w:r w:rsidR="00963B02" w:rsidRPr="00042BE8">
        <w:t>’, i</w:t>
      </w:r>
      <w:r w:rsidRPr="00042BE8">
        <w:t xml:space="preserve">n </w:t>
      </w:r>
      <w:r w:rsidRPr="00042BE8">
        <w:rPr>
          <w:i/>
          <w:iCs/>
        </w:rPr>
        <w:t xml:space="preserve">Religion </w:t>
      </w:r>
      <w:r w:rsidR="00CF53ED" w:rsidRPr="00042BE8">
        <w:rPr>
          <w:i/>
          <w:iCs/>
        </w:rPr>
        <w:t xml:space="preserve">In The </w:t>
      </w:r>
      <w:r w:rsidRPr="00042BE8">
        <w:rPr>
          <w:i/>
          <w:iCs/>
        </w:rPr>
        <w:t xml:space="preserve">Emergence </w:t>
      </w:r>
      <w:r w:rsidR="00CF53ED" w:rsidRPr="00042BE8">
        <w:rPr>
          <w:i/>
          <w:iCs/>
        </w:rPr>
        <w:t xml:space="preserve">Of </w:t>
      </w:r>
      <w:r w:rsidRPr="00042BE8">
        <w:rPr>
          <w:i/>
          <w:iCs/>
        </w:rPr>
        <w:t>Civilisation</w:t>
      </w:r>
      <w:r w:rsidR="00CF53ED" w:rsidRPr="00042BE8">
        <w:rPr>
          <w:i/>
          <w:iCs/>
        </w:rPr>
        <w:t xml:space="preserve">: </w:t>
      </w:r>
      <w:r w:rsidRPr="00042BE8">
        <w:rPr>
          <w:i/>
          <w:iCs/>
        </w:rPr>
        <w:t xml:space="preserve">Çatalhöyük </w:t>
      </w:r>
      <w:r w:rsidR="00CF53ED" w:rsidRPr="00042BE8">
        <w:rPr>
          <w:i/>
          <w:iCs/>
        </w:rPr>
        <w:t>As A Case Study</w:t>
      </w:r>
      <w:r w:rsidRPr="00042BE8">
        <w:t>,</w:t>
      </w:r>
      <w:r w:rsidR="00A11A14" w:rsidRPr="00042BE8">
        <w:t xml:space="preserve"> ed. by Ian Hodder</w:t>
      </w:r>
      <w:r w:rsidRPr="00042BE8">
        <w:t xml:space="preserve"> (Cambridge: Cambridge University Press, 20</w:t>
      </w:r>
      <w:r w:rsidR="0097270F" w:rsidRPr="00042BE8">
        <w:t>10</w:t>
      </w:r>
      <w:r w:rsidRPr="00042BE8">
        <w:t>), pp. 285-6.</w:t>
      </w:r>
    </w:p>
  </w:footnote>
  <w:footnote w:id="22">
    <w:p w14:paraId="670B85CE" w14:textId="7C3360DC" w:rsidR="00A36BD2" w:rsidRPr="00042BE8" w:rsidRDefault="00A36BD2" w:rsidP="00A36BD2">
      <w:pPr>
        <w:pStyle w:val="FootnoteText"/>
      </w:pPr>
      <w:r w:rsidRPr="00042BE8">
        <w:rPr>
          <w:rStyle w:val="FootnoteReference"/>
        </w:rPr>
        <w:footnoteRef/>
      </w:r>
      <w:r w:rsidRPr="00042BE8">
        <w:t xml:space="preserve"> Alexey Stoev and Penka Maglova, ‘Astronomy in the Bulgarian Neolithic’, </w:t>
      </w:r>
      <w:r w:rsidR="00CF53ED" w:rsidRPr="00042BE8">
        <w:t>i</w:t>
      </w:r>
      <w:r w:rsidRPr="00042BE8">
        <w:t xml:space="preserve">n </w:t>
      </w:r>
      <w:r w:rsidR="00CF53ED" w:rsidRPr="00042BE8">
        <w:rPr>
          <w:i/>
          <w:iCs/>
        </w:rPr>
        <w:t>Handbook Of Archaeoastronomy And Ethnoastronomy</w:t>
      </w:r>
      <w:r w:rsidR="00CF53ED" w:rsidRPr="00042BE8">
        <w:t xml:space="preserve">, ed. by </w:t>
      </w:r>
      <w:r w:rsidRPr="00042BE8">
        <w:t>C</w:t>
      </w:r>
      <w:r w:rsidR="00CF53ED" w:rsidRPr="00042BE8">
        <w:t>live</w:t>
      </w:r>
      <w:r w:rsidRPr="00042BE8">
        <w:t xml:space="preserve"> Ruggles</w:t>
      </w:r>
      <w:r w:rsidR="00916689" w:rsidRPr="00042BE8">
        <w:t xml:space="preserve"> </w:t>
      </w:r>
      <w:r w:rsidRPr="00042BE8">
        <w:t>(New York: Springer</w:t>
      </w:r>
      <w:r w:rsidR="00916689" w:rsidRPr="00042BE8">
        <w:t>, 2014</w:t>
      </w:r>
      <w:r w:rsidRPr="00042BE8">
        <w:t xml:space="preserve">), </w:t>
      </w:r>
      <w:r w:rsidR="00916689" w:rsidRPr="00042BE8">
        <w:t xml:space="preserve">pp. </w:t>
      </w:r>
      <w:r w:rsidRPr="00042BE8">
        <w:t>1377-</w:t>
      </w:r>
      <w:r w:rsidR="00816E5F" w:rsidRPr="00042BE8">
        <w:t>1384.</w:t>
      </w:r>
    </w:p>
  </w:footnote>
  <w:footnote w:id="23">
    <w:p w14:paraId="40190F5F" w14:textId="046683C7" w:rsidR="00A36BD2" w:rsidRPr="00042BE8" w:rsidRDefault="00A36BD2" w:rsidP="00A36BD2">
      <w:pPr>
        <w:pStyle w:val="FootnoteText"/>
      </w:pPr>
      <w:r w:rsidRPr="00042BE8">
        <w:rPr>
          <w:rStyle w:val="FootnoteReference"/>
        </w:rPr>
        <w:footnoteRef/>
      </w:r>
      <w:r w:rsidRPr="00042BE8">
        <w:t xml:space="preserve"> </w:t>
      </w:r>
      <w:r w:rsidRPr="00042BE8">
        <w:rPr>
          <w:shd w:val="clear" w:color="auto" w:fill="FFFFFF"/>
        </w:rPr>
        <w:t>Stoev and Maglova</w:t>
      </w:r>
      <w:r w:rsidR="00BB0AF8" w:rsidRPr="00042BE8">
        <w:rPr>
          <w:shd w:val="clear" w:color="auto" w:fill="FFFFFF"/>
        </w:rPr>
        <w:t>, ‘</w:t>
      </w:r>
      <w:r w:rsidRPr="00042BE8">
        <w:rPr>
          <w:shd w:val="clear" w:color="auto" w:fill="FFFFFF"/>
        </w:rPr>
        <w:t>Astronomy in the Bulgarian Neolithic</w:t>
      </w:r>
      <w:r w:rsidR="00BB0AF8" w:rsidRPr="00042BE8">
        <w:rPr>
          <w:shd w:val="clear" w:color="auto" w:fill="FFFFFF"/>
        </w:rPr>
        <w:t>’,</w:t>
      </w:r>
      <w:r w:rsidRPr="00042BE8">
        <w:rPr>
          <w:shd w:val="clear" w:color="auto" w:fill="FFFFFF"/>
        </w:rPr>
        <w:t xml:space="preserve"> pp. 1377–1384.</w:t>
      </w:r>
    </w:p>
  </w:footnote>
  <w:footnote w:id="24">
    <w:p w14:paraId="1C6F79B1" w14:textId="77777777" w:rsidR="00A36BD2" w:rsidRPr="00042BE8" w:rsidRDefault="00A36BD2" w:rsidP="00A36BD2">
      <w:pPr>
        <w:pStyle w:val="FootnoteText"/>
      </w:pPr>
      <w:r w:rsidRPr="00042BE8">
        <w:rPr>
          <w:rStyle w:val="FootnoteReference"/>
        </w:rPr>
        <w:footnoteRef/>
      </w:r>
      <w:r w:rsidRPr="00042BE8">
        <w:t xml:space="preserve"> Stoev and Maglova, ‘Astronomy in the Bulgarian Neolithic’, p. 1378.</w:t>
      </w:r>
    </w:p>
  </w:footnote>
  <w:footnote w:id="25">
    <w:p w14:paraId="7B9C4E65" w14:textId="54114C51" w:rsidR="00A36BD2" w:rsidRPr="00042BE8" w:rsidRDefault="00A36BD2" w:rsidP="00A36BD2">
      <w:pPr>
        <w:pStyle w:val="FootnoteText"/>
      </w:pPr>
      <w:r w:rsidRPr="00042BE8">
        <w:rPr>
          <w:rStyle w:val="FootnoteReference"/>
        </w:rPr>
        <w:footnoteRef/>
      </w:r>
      <w:r w:rsidRPr="00042BE8">
        <w:t xml:space="preserve"> Penka Maglova, Alexey Stoev and Mina Spasova, ‘Late Chalcolithic Solar-Chthonic Rock-Cut Structures For Time Measuring In The Eastern Rhodopes, Bulgaria’, </w:t>
      </w:r>
      <w:r w:rsidRPr="00042BE8">
        <w:rPr>
          <w:i/>
          <w:iCs/>
        </w:rPr>
        <w:t>Mediterranean Archaeology and Archaeometry</w:t>
      </w:r>
      <w:r w:rsidRPr="00042BE8">
        <w:t>, 16</w:t>
      </w:r>
      <w:r w:rsidR="00AF0A47" w:rsidRPr="00042BE8">
        <w:t>.</w:t>
      </w:r>
      <w:r w:rsidRPr="00042BE8">
        <w:t>4</w:t>
      </w:r>
      <w:r w:rsidR="00AF0A47" w:rsidRPr="00042BE8">
        <w:t xml:space="preserve"> </w:t>
      </w:r>
      <w:r w:rsidRPr="00042BE8">
        <w:t>(2016), pp. 401-406.</w:t>
      </w:r>
    </w:p>
  </w:footnote>
  <w:footnote w:id="26">
    <w:p w14:paraId="36786364" w14:textId="38891893" w:rsidR="00A36BD2" w:rsidRPr="00042BE8" w:rsidRDefault="00A36BD2" w:rsidP="00A36BD2">
      <w:pPr>
        <w:pStyle w:val="FootnoteText"/>
      </w:pPr>
      <w:r w:rsidRPr="00042BE8">
        <w:rPr>
          <w:rStyle w:val="FootnoteReference"/>
        </w:rPr>
        <w:footnoteRef/>
      </w:r>
      <w:r w:rsidRPr="00042BE8">
        <w:t xml:space="preserve"> Maglova</w:t>
      </w:r>
      <w:r w:rsidR="002F37DA" w:rsidRPr="00042BE8">
        <w:t>, Stoev and Spasova,</w:t>
      </w:r>
      <w:r w:rsidRPr="00042BE8">
        <w:t>‘Solar-Chthonic Rock-Cut Structures’, pp. 405-6.</w:t>
      </w:r>
    </w:p>
  </w:footnote>
  <w:footnote w:id="27">
    <w:p w14:paraId="4389BFFB" w14:textId="77F4B94E" w:rsidR="00A36BD2" w:rsidRPr="00042BE8" w:rsidRDefault="00A36BD2" w:rsidP="00A36BD2">
      <w:pPr>
        <w:pStyle w:val="FootnoteText"/>
      </w:pPr>
      <w:r w:rsidRPr="00042BE8">
        <w:rPr>
          <w:rStyle w:val="FootnoteReference"/>
        </w:rPr>
        <w:footnoteRef/>
      </w:r>
      <w:r w:rsidRPr="00042BE8">
        <w:t xml:space="preserve"> </w:t>
      </w:r>
      <w:r w:rsidR="000D07DF" w:rsidRPr="00042BE8">
        <w:t xml:space="preserve">Alexey Stoev, Penka Maglova and Mina Spasova, ‘Evolution Of Astronomical Facilities And Practices In Ancient Thrace’, </w:t>
      </w:r>
      <w:r w:rsidR="000D07DF" w:rsidRPr="00042BE8">
        <w:rPr>
          <w:i/>
          <w:iCs/>
        </w:rPr>
        <w:t>Mediterranean Archaeology and Archaeometry</w:t>
      </w:r>
      <w:r w:rsidR="000D07DF" w:rsidRPr="00042BE8">
        <w:t xml:space="preserve">, 18.4 (2018), </w:t>
      </w:r>
      <w:r w:rsidR="00E05E6B" w:rsidRPr="00042BE8">
        <w:t>p</w:t>
      </w:r>
      <w:r w:rsidRPr="00042BE8">
        <w:t>p. 109-111.</w:t>
      </w:r>
    </w:p>
  </w:footnote>
  <w:footnote w:id="28">
    <w:p w14:paraId="1696D30F" w14:textId="00C86750" w:rsidR="00A36BD2" w:rsidRPr="00042BE8" w:rsidRDefault="00A36BD2" w:rsidP="00A36BD2">
      <w:pPr>
        <w:pStyle w:val="FootnoteText"/>
      </w:pPr>
      <w:r w:rsidRPr="00042BE8">
        <w:rPr>
          <w:rStyle w:val="FootnoteReference"/>
        </w:rPr>
        <w:footnoteRef/>
      </w:r>
      <w:r w:rsidRPr="00042BE8">
        <w:t xml:space="preserve"> </w:t>
      </w:r>
      <w:r w:rsidR="00E05E6B" w:rsidRPr="00042BE8">
        <w:t xml:space="preserve">Stoev, Maglova and Spasova, ‘Astronomical Facilities And Practices’, </w:t>
      </w:r>
      <w:r w:rsidRPr="00042BE8">
        <w:t>p. 108.</w:t>
      </w:r>
    </w:p>
  </w:footnote>
  <w:footnote w:id="29">
    <w:p w14:paraId="332B95E1" w14:textId="08E23731" w:rsidR="00A36BD2" w:rsidRPr="00042BE8" w:rsidRDefault="00A36BD2" w:rsidP="00A36BD2">
      <w:pPr>
        <w:pStyle w:val="FootnoteText"/>
      </w:pPr>
      <w:r w:rsidRPr="00042BE8">
        <w:rPr>
          <w:rStyle w:val="FootnoteReference"/>
        </w:rPr>
        <w:footnoteRef/>
      </w:r>
      <w:r w:rsidRPr="00042BE8">
        <w:t xml:space="preserve"> Stoev, Maglova and Spasova, ‘Astronomical Facilities </w:t>
      </w:r>
      <w:r w:rsidR="00E05E6B" w:rsidRPr="00042BE8">
        <w:t xml:space="preserve">And </w:t>
      </w:r>
      <w:r w:rsidRPr="00042BE8">
        <w:t>Practices’, p. 111.</w:t>
      </w:r>
    </w:p>
  </w:footnote>
  <w:footnote w:id="30">
    <w:p w14:paraId="67E6775C" w14:textId="59E6E94B" w:rsidR="00934383" w:rsidRPr="00042BE8" w:rsidRDefault="00934383">
      <w:pPr>
        <w:pStyle w:val="FootnoteText"/>
      </w:pPr>
      <w:r w:rsidRPr="00042BE8">
        <w:rPr>
          <w:rStyle w:val="FootnoteReference"/>
        </w:rPr>
        <w:footnoteRef/>
      </w:r>
      <w:r w:rsidRPr="00042BE8">
        <w:t xml:space="preserve"> Stoev, Maglova and Spasova, ‘Astronomical Facilities And Practices’, p. 111.</w:t>
      </w:r>
    </w:p>
  </w:footnote>
  <w:footnote w:id="31">
    <w:p w14:paraId="2A21B1C1" w14:textId="6F04F8B8" w:rsidR="00A36BD2" w:rsidRPr="00042BE8" w:rsidRDefault="00A36BD2" w:rsidP="00A36BD2">
      <w:pPr>
        <w:pStyle w:val="FootnoteText"/>
      </w:pPr>
      <w:r w:rsidRPr="00042BE8">
        <w:rPr>
          <w:rStyle w:val="FootnoteReference"/>
        </w:rPr>
        <w:footnoteRef/>
      </w:r>
      <w:r w:rsidRPr="00042BE8">
        <w:t xml:space="preserve"> Stoev, Maglova and Spasova, ‘Astronomical Facilities </w:t>
      </w:r>
      <w:r w:rsidR="00934383" w:rsidRPr="00042BE8">
        <w:t xml:space="preserve">And </w:t>
      </w:r>
      <w:r w:rsidRPr="00042BE8">
        <w:t>Practices’, p. 111.</w:t>
      </w:r>
    </w:p>
  </w:footnote>
  <w:footnote w:id="32">
    <w:p w14:paraId="69AD0ADC" w14:textId="5C212297" w:rsidR="00A36BD2" w:rsidRPr="00042BE8" w:rsidRDefault="00A36BD2" w:rsidP="00A36BD2">
      <w:pPr>
        <w:pStyle w:val="FootnoteText"/>
      </w:pPr>
      <w:r w:rsidRPr="00042BE8">
        <w:rPr>
          <w:rStyle w:val="FootnoteReference"/>
        </w:rPr>
        <w:footnoteRef/>
      </w:r>
      <w:r w:rsidRPr="00042BE8">
        <w:t xml:space="preserve"> Stoev, Maglova and Spasova, ‘Astronomical Facilities </w:t>
      </w:r>
      <w:r w:rsidR="00934383" w:rsidRPr="00042BE8">
        <w:t xml:space="preserve">And </w:t>
      </w:r>
      <w:r w:rsidRPr="00042BE8">
        <w:t>Practices’, p. 111.</w:t>
      </w:r>
    </w:p>
  </w:footnote>
  <w:footnote w:id="33">
    <w:p w14:paraId="2E867A48" w14:textId="68C27A1D" w:rsidR="00A36BD2" w:rsidRPr="00042BE8" w:rsidRDefault="00A36BD2" w:rsidP="00A36BD2">
      <w:pPr>
        <w:pStyle w:val="FootnoteText"/>
      </w:pPr>
      <w:r w:rsidRPr="00042BE8">
        <w:rPr>
          <w:rStyle w:val="FootnoteReference"/>
        </w:rPr>
        <w:footnoteRef/>
      </w:r>
      <w:r w:rsidRPr="00042BE8">
        <w:t xml:space="preserve"> Stoev, Maglova and Spasova, ‘Astronomical Facilities </w:t>
      </w:r>
      <w:r w:rsidR="00934383" w:rsidRPr="00042BE8">
        <w:t xml:space="preserve">And </w:t>
      </w:r>
      <w:r w:rsidRPr="00042BE8">
        <w:t>Practices’, p. 111.</w:t>
      </w:r>
    </w:p>
  </w:footnote>
  <w:footnote w:id="34">
    <w:p w14:paraId="780DE642" w14:textId="5BE2C202" w:rsidR="00A36BD2" w:rsidRPr="00042BE8" w:rsidRDefault="00A36BD2" w:rsidP="00A36BD2">
      <w:pPr>
        <w:pStyle w:val="FootnoteText"/>
      </w:pPr>
      <w:r w:rsidRPr="00042BE8">
        <w:rPr>
          <w:rStyle w:val="FootnoteReference"/>
        </w:rPr>
        <w:footnoteRef/>
      </w:r>
      <w:r w:rsidRPr="00042BE8">
        <w:t xml:space="preserve"> Penka Maglova and Alexey Stoev, ‘Ancient Astronomical </w:t>
      </w:r>
      <w:r w:rsidR="00B2083A" w:rsidRPr="00042BE8">
        <w:t>Observatories</w:t>
      </w:r>
      <w:r w:rsidRPr="00042BE8">
        <w:t xml:space="preserve"> </w:t>
      </w:r>
      <w:r w:rsidR="00934383" w:rsidRPr="00042BE8">
        <w:t xml:space="preserve">In </w:t>
      </w:r>
      <w:r w:rsidRPr="00042BE8">
        <w:t>Bulgaria’</w:t>
      </w:r>
      <w:r w:rsidR="00672045" w:rsidRPr="00042BE8">
        <w:t xml:space="preserve">, </w:t>
      </w:r>
      <w:r w:rsidR="00672045" w:rsidRPr="00042BE8">
        <w:rPr>
          <w:i/>
          <w:iCs/>
        </w:rPr>
        <w:t>Наследие и современность</w:t>
      </w:r>
      <w:r w:rsidR="00672045" w:rsidRPr="00042BE8">
        <w:t xml:space="preserve"> , 3.3 (2020),</w:t>
      </w:r>
      <w:r w:rsidRPr="00042BE8">
        <w:t xml:space="preserve"> p. 85.</w:t>
      </w:r>
    </w:p>
  </w:footnote>
  <w:footnote w:id="35">
    <w:p w14:paraId="48476478" w14:textId="3B5E9B01" w:rsidR="00A36BD2" w:rsidRPr="00042BE8" w:rsidRDefault="00A36BD2" w:rsidP="00A36BD2">
      <w:pPr>
        <w:pStyle w:val="FootnoteText"/>
      </w:pPr>
      <w:r w:rsidRPr="00042BE8">
        <w:rPr>
          <w:rStyle w:val="FootnoteReference"/>
        </w:rPr>
        <w:footnoteRef/>
      </w:r>
      <w:r w:rsidRPr="00042BE8">
        <w:t xml:space="preserve"> Aleksandra Bajić, ‘Possible Astronomical Lore Of The Ancient Triballians’</w:t>
      </w:r>
      <w:r w:rsidR="00672045" w:rsidRPr="00042BE8">
        <w:t xml:space="preserve">, </w:t>
      </w:r>
      <w:r w:rsidRPr="00042BE8">
        <w:rPr>
          <w:i/>
          <w:iCs/>
        </w:rPr>
        <w:t>Sesiunea de Comunicări a Societății Române pentru Astronomie Culturală</w:t>
      </w:r>
      <w:r w:rsidRPr="00042BE8">
        <w:t>: (15</w:t>
      </w:r>
      <w:r w:rsidRPr="00042BE8">
        <w:rPr>
          <w:vertAlign w:val="superscript"/>
        </w:rPr>
        <w:t>th</w:t>
      </w:r>
      <w:r w:rsidRPr="00042BE8">
        <w:t>-17</w:t>
      </w:r>
      <w:r w:rsidRPr="00042BE8">
        <w:rPr>
          <w:vertAlign w:val="superscript"/>
        </w:rPr>
        <w:t>th</w:t>
      </w:r>
      <w:r w:rsidRPr="00042BE8">
        <w:t xml:space="preserve"> </w:t>
      </w:r>
      <w:r w:rsidR="00B2083A" w:rsidRPr="00042BE8">
        <w:t>November</w:t>
      </w:r>
      <w:r w:rsidRPr="00042BE8">
        <w:t xml:space="preserve"> 2019), pp. 69.</w:t>
      </w:r>
    </w:p>
  </w:footnote>
  <w:footnote w:id="36">
    <w:p w14:paraId="75E6180C" w14:textId="77777777" w:rsidR="00A36BD2" w:rsidRPr="00042BE8" w:rsidRDefault="00A36BD2" w:rsidP="00A36BD2">
      <w:pPr>
        <w:pStyle w:val="FootnoteText"/>
      </w:pPr>
      <w:r w:rsidRPr="00042BE8">
        <w:rPr>
          <w:rStyle w:val="FootnoteReference"/>
        </w:rPr>
        <w:footnoteRef/>
      </w:r>
      <w:r w:rsidRPr="00042BE8">
        <w:t xml:space="preserve"> Bajić, ‘Possible Astronomical Lore’, p. 78.</w:t>
      </w:r>
    </w:p>
  </w:footnote>
  <w:footnote w:id="37">
    <w:p w14:paraId="15892D5C" w14:textId="47CC7D24" w:rsidR="0005084E" w:rsidRPr="00042BE8" w:rsidRDefault="0005084E">
      <w:pPr>
        <w:pStyle w:val="FootnoteText"/>
      </w:pPr>
      <w:r w:rsidRPr="00042BE8">
        <w:rPr>
          <w:rStyle w:val="FootnoteReference"/>
        </w:rPr>
        <w:footnoteRef/>
      </w:r>
      <w:r w:rsidRPr="00042BE8">
        <w:t xml:space="preserve"> </w:t>
      </w:r>
      <w:r w:rsidR="00FC6677" w:rsidRPr="00042BE8">
        <w:t xml:space="preserve">A. César González-García, Dimiter Kolev and Vesselina Koleva, ‘Thracian Dolmens’, in </w:t>
      </w:r>
      <w:r w:rsidR="00FC6677" w:rsidRPr="00042BE8">
        <w:rPr>
          <w:i/>
          <w:iCs/>
        </w:rPr>
        <w:t>Handbook of Archaeoastronomy and Ethnoastronomy</w:t>
      </w:r>
      <w:r w:rsidR="00FC6677" w:rsidRPr="00042BE8">
        <w:t xml:space="preserve">, ed. by Clive Ruggles. (New York: Springer Reference, 2015), pp. </w:t>
      </w:r>
      <w:r w:rsidR="001D277C" w:rsidRPr="00042BE8">
        <w:t>1395-</w:t>
      </w:r>
      <w:r w:rsidR="00D51C48" w:rsidRPr="00042BE8">
        <w:t>1402.</w:t>
      </w:r>
    </w:p>
  </w:footnote>
  <w:footnote w:id="38">
    <w:p w14:paraId="17357701" w14:textId="3E8C6A53" w:rsidR="00A36BD2" w:rsidRPr="00042BE8" w:rsidRDefault="00A36BD2" w:rsidP="00A36BD2">
      <w:pPr>
        <w:pStyle w:val="FootnoteText"/>
      </w:pPr>
      <w:r w:rsidRPr="00042BE8">
        <w:rPr>
          <w:rStyle w:val="FootnoteReference"/>
        </w:rPr>
        <w:footnoteRef/>
      </w:r>
      <w:r w:rsidRPr="00042BE8">
        <w:t xml:space="preserve"> </w:t>
      </w:r>
      <w:bookmarkStart w:id="6" w:name="_Hlk72327442"/>
      <w:r w:rsidR="00FC6677" w:rsidRPr="00042BE8">
        <w:t>González-García, Kolev and Koleva</w:t>
      </w:r>
      <w:bookmarkEnd w:id="6"/>
      <w:r w:rsidR="00FC6677" w:rsidRPr="00042BE8">
        <w:t>, ‘Thracian Dolmens’</w:t>
      </w:r>
      <w:r w:rsidR="00B2083A" w:rsidRPr="00042BE8">
        <w:t xml:space="preserve">, </w:t>
      </w:r>
      <w:r w:rsidRPr="00042BE8">
        <w:t>p. 1400.</w:t>
      </w:r>
    </w:p>
  </w:footnote>
  <w:footnote w:id="39">
    <w:p w14:paraId="7923118A" w14:textId="4AAB2D7C" w:rsidR="00A36BD2" w:rsidRPr="00042BE8" w:rsidRDefault="00A36BD2" w:rsidP="00A36BD2">
      <w:pPr>
        <w:pStyle w:val="FootnoteText"/>
      </w:pPr>
      <w:r w:rsidRPr="00042BE8">
        <w:rPr>
          <w:rStyle w:val="FootnoteReference"/>
        </w:rPr>
        <w:footnoteRef/>
      </w:r>
      <w:r w:rsidRPr="00042BE8">
        <w:t xml:space="preserve"> González-García, Kolev and Koleva, ‘Thracian Dolmens’, p. 1401.</w:t>
      </w:r>
    </w:p>
  </w:footnote>
  <w:footnote w:id="40">
    <w:p w14:paraId="5164D378" w14:textId="595600A1" w:rsidR="00A36BD2" w:rsidRPr="00042BE8" w:rsidRDefault="00A36BD2" w:rsidP="00A36BD2">
      <w:pPr>
        <w:pStyle w:val="FootnoteText"/>
      </w:pPr>
      <w:r w:rsidRPr="00042BE8">
        <w:rPr>
          <w:rStyle w:val="FootnoteReference"/>
        </w:rPr>
        <w:footnoteRef/>
      </w:r>
      <w:r w:rsidRPr="00042BE8">
        <w:t xml:space="preserve"> </w:t>
      </w:r>
      <w:r w:rsidR="00B2083A" w:rsidRPr="00042BE8">
        <w:t xml:space="preserve">Fabio Silva, ‘Landscape And Astronomy In Megalithic Portugal: The Carregal Do Sal Nucleus And Star Mountain Range’, </w:t>
      </w:r>
      <w:r w:rsidR="00760238" w:rsidRPr="00042BE8">
        <w:rPr>
          <w:i/>
          <w:iCs/>
        </w:rPr>
        <w:t>Papers from the Institute of Archaeology</w:t>
      </w:r>
      <w:r w:rsidR="00760238" w:rsidRPr="00042BE8">
        <w:t>, 20 (</w:t>
      </w:r>
      <w:r w:rsidR="004F012A" w:rsidRPr="00042BE8">
        <w:t xml:space="preserve">2012), p. </w:t>
      </w:r>
      <w:r w:rsidR="00252009" w:rsidRPr="00042BE8">
        <w:t>109.</w:t>
      </w:r>
    </w:p>
  </w:footnote>
  <w:footnote w:id="41">
    <w:p w14:paraId="241171A5" w14:textId="7F8876B3" w:rsidR="00A36BD2" w:rsidRPr="00042BE8" w:rsidRDefault="00A36BD2" w:rsidP="00A36BD2">
      <w:pPr>
        <w:pStyle w:val="FootnoteText"/>
      </w:pPr>
      <w:r w:rsidRPr="00042BE8">
        <w:rPr>
          <w:rStyle w:val="FootnoteReference"/>
        </w:rPr>
        <w:footnoteRef/>
      </w:r>
      <w:r w:rsidRPr="00042BE8">
        <w:t xml:space="preserve"> Pavel Şopov, 'Historical Myths and Legends - Fundamentals of Bulgarian Folk Culture'</w:t>
      </w:r>
      <w:r w:rsidR="004874B7" w:rsidRPr="00042BE8">
        <w:t>,</w:t>
      </w:r>
      <w:r w:rsidRPr="00042BE8">
        <w:t xml:space="preserve"> </w:t>
      </w:r>
      <w:r w:rsidRPr="00042BE8">
        <w:rPr>
          <w:i/>
          <w:iCs/>
        </w:rPr>
        <w:t>REVART</w:t>
      </w:r>
      <w:r w:rsidRPr="00042BE8">
        <w:t>, 2 (2015)</w:t>
      </w:r>
      <w:r w:rsidR="004874B7" w:rsidRPr="00042BE8">
        <w:t>,</w:t>
      </w:r>
      <w:r w:rsidRPr="00042BE8">
        <w:t xml:space="preserve"> p. 34.</w:t>
      </w:r>
    </w:p>
  </w:footnote>
  <w:footnote w:id="42">
    <w:p w14:paraId="4C41929E" w14:textId="77777777" w:rsidR="00A36BD2" w:rsidRPr="00042BE8" w:rsidRDefault="00A36BD2" w:rsidP="00A36BD2">
      <w:pPr>
        <w:pStyle w:val="FootnoteText"/>
      </w:pPr>
      <w:r w:rsidRPr="00042BE8">
        <w:rPr>
          <w:rStyle w:val="FootnoteReference"/>
        </w:rPr>
        <w:footnoteRef/>
      </w:r>
      <w:r w:rsidRPr="00042BE8">
        <w:t xml:space="preserve"> Mercia MacDermot, </w:t>
      </w:r>
      <w:r w:rsidRPr="00042BE8">
        <w:rPr>
          <w:i/>
          <w:iCs/>
        </w:rPr>
        <w:t>Bulgarian Folk Customs</w:t>
      </w:r>
      <w:r w:rsidRPr="00042BE8">
        <w:t>, (London: Jessica Kingsley Publishers, 1998), p. 17.</w:t>
      </w:r>
    </w:p>
  </w:footnote>
  <w:footnote w:id="43">
    <w:p w14:paraId="0AA2A2C6" w14:textId="1F966CAC" w:rsidR="00A36BD2" w:rsidRPr="00042BE8" w:rsidRDefault="00A36BD2" w:rsidP="00A36BD2">
      <w:pPr>
        <w:pStyle w:val="FootnoteText"/>
      </w:pPr>
      <w:r w:rsidRPr="00042BE8">
        <w:rPr>
          <w:rStyle w:val="FootnoteReference"/>
        </w:rPr>
        <w:footnoteRef/>
      </w:r>
      <w:r w:rsidRPr="00042BE8">
        <w:t xml:space="preserve"> Şopov, ‘Fundamentals </w:t>
      </w:r>
      <w:r w:rsidR="00AD73F1" w:rsidRPr="00042BE8">
        <w:t xml:space="preserve">Of </w:t>
      </w:r>
      <w:r w:rsidRPr="00042BE8">
        <w:t>Bulgarian Folk’, p. 36</w:t>
      </w:r>
      <w:r w:rsidR="000714AF" w:rsidRPr="00042BE8">
        <w:t>.</w:t>
      </w:r>
    </w:p>
  </w:footnote>
  <w:footnote w:id="44">
    <w:p w14:paraId="1C4B4492" w14:textId="21F1D6C0" w:rsidR="00A36BD2" w:rsidRPr="00042BE8" w:rsidRDefault="00A36BD2" w:rsidP="00A36BD2">
      <w:pPr>
        <w:pStyle w:val="FootnoteText"/>
      </w:pPr>
      <w:r w:rsidRPr="00042BE8">
        <w:rPr>
          <w:rStyle w:val="FootnoteReference"/>
        </w:rPr>
        <w:footnoteRef/>
      </w:r>
      <w:r w:rsidRPr="00042BE8">
        <w:t xml:space="preserve"> Şopov, ‘Fundamentals </w:t>
      </w:r>
      <w:r w:rsidR="00AD73F1" w:rsidRPr="00042BE8">
        <w:t xml:space="preserve">Of </w:t>
      </w:r>
      <w:r w:rsidRPr="00042BE8">
        <w:t>Bulgarian Folk’, p. 37.</w:t>
      </w:r>
    </w:p>
  </w:footnote>
  <w:footnote w:id="45">
    <w:p w14:paraId="0E926930" w14:textId="4F25D973" w:rsidR="00A36BD2" w:rsidRPr="00042BE8" w:rsidRDefault="00A36BD2" w:rsidP="00A36BD2">
      <w:pPr>
        <w:pStyle w:val="FootnoteText"/>
      </w:pPr>
      <w:r w:rsidRPr="00042BE8">
        <w:rPr>
          <w:rStyle w:val="FootnoteReference"/>
        </w:rPr>
        <w:footnoteRef/>
      </w:r>
      <w:r w:rsidRPr="00042BE8">
        <w:t xml:space="preserve"> Stanislaw Iwaniszewki, ‘Cultural Interpretation </w:t>
      </w:r>
      <w:r w:rsidR="00AD73F1" w:rsidRPr="00042BE8">
        <w:t xml:space="preserve">Of </w:t>
      </w:r>
      <w:r w:rsidRPr="00042BE8">
        <w:t xml:space="preserve">Archaeological Evidence Relating </w:t>
      </w:r>
      <w:r w:rsidR="00AD73F1" w:rsidRPr="00042BE8">
        <w:t xml:space="preserve">To </w:t>
      </w:r>
      <w:r w:rsidRPr="00042BE8">
        <w:t xml:space="preserve">Astronomy', in </w:t>
      </w:r>
      <w:r w:rsidRPr="00042BE8">
        <w:rPr>
          <w:i/>
          <w:iCs/>
        </w:rPr>
        <w:t>Handbook of Archaeoastronomy and Ethnoastronomy</w:t>
      </w:r>
      <w:r w:rsidRPr="00042BE8">
        <w:t>, ed. by Clive Ruggles (New York: Springer Reference, 2015), p. 316.</w:t>
      </w:r>
    </w:p>
  </w:footnote>
  <w:footnote w:id="46">
    <w:p w14:paraId="44A148D8" w14:textId="77777777" w:rsidR="00A36BD2" w:rsidRPr="00042BE8" w:rsidRDefault="00A36BD2" w:rsidP="00A36BD2">
      <w:pPr>
        <w:pStyle w:val="FootnoteText"/>
      </w:pPr>
      <w:r w:rsidRPr="00042BE8">
        <w:rPr>
          <w:rStyle w:val="FootnoteReference"/>
        </w:rPr>
        <w:footnoteRef/>
      </w:r>
      <w:r w:rsidRPr="00042BE8">
        <w:t xml:space="preserve"> Frank Prendergast, 'Techniques of Field Survey', in </w:t>
      </w:r>
      <w:r w:rsidRPr="00042BE8">
        <w:rPr>
          <w:i/>
          <w:iCs/>
        </w:rPr>
        <w:t>Handbook of Archaeoastronomy and Ethnoastronomy</w:t>
      </w:r>
      <w:r w:rsidRPr="00042BE8">
        <w:t>, ed. by Clive Ruggles (New York: Springer Reference, 2015), p. 397.</w:t>
      </w:r>
    </w:p>
  </w:footnote>
  <w:footnote w:id="47">
    <w:p w14:paraId="7A745E95" w14:textId="4560E1DC" w:rsidR="00A36BD2" w:rsidRPr="00042BE8" w:rsidRDefault="00A36BD2" w:rsidP="00A36BD2">
      <w:pPr>
        <w:pStyle w:val="FootnoteText"/>
      </w:pPr>
      <w:r w:rsidRPr="00042BE8">
        <w:rPr>
          <w:rStyle w:val="FootnoteReference"/>
        </w:rPr>
        <w:footnoteRef/>
      </w:r>
      <w:r w:rsidRPr="00042BE8">
        <w:t xml:space="preserve"> Clive Ruggles, </w:t>
      </w:r>
      <w:r w:rsidRPr="00042BE8">
        <w:rPr>
          <w:i/>
          <w:iCs/>
        </w:rPr>
        <w:t>Ancient Astronomy: An Encyclopedia Of Cosmologies And Myth</w:t>
      </w:r>
      <w:r w:rsidRPr="00042BE8">
        <w:t>, (California, Denver and Oxford: ABC CLIO, 2005</w:t>
      </w:r>
      <w:r w:rsidR="006D4E77" w:rsidRPr="00042BE8">
        <w:t>)</w:t>
      </w:r>
      <w:r w:rsidRPr="00042BE8">
        <w:t>, p. 112.</w:t>
      </w:r>
    </w:p>
  </w:footnote>
  <w:footnote w:id="48">
    <w:p w14:paraId="5D5D6B58" w14:textId="77777777" w:rsidR="00A36BD2" w:rsidRPr="00042BE8" w:rsidRDefault="00A36BD2" w:rsidP="00A36BD2">
      <w:pPr>
        <w:pStyle w:val="FootnoteText"/>
      </w:pPr>
      <w:r w:rsidRPr="00042BE8">
        <w:rPr>
          <w:rStyle w:val="FootnoteReference"/>
        </w:rPr>
        <w:footnoteRef/>
      </w:r>
      <w:r w:rsidRPr="00042BE8">
        <w:t xml:space="preserve"> Ruggles, </w:t>
      </w:r>
      <w:r w:rsidRPr="00042BE8">
        <w:rPr>
          <w:i/>
          <w:iCs/>
        </w:rPr>
        <w:t>Ancient Astronomy</w:t>
      </w:r>
      <w:r w:rsidRPr="00042BE8">
        <w:t>, p. 113.</w:t>
      </w:r>
    </w:p>
  </w:footnote>
  <w:footnote w:id="49">
    <w:p w14:paraId="63EBFA7D" w14:textId="4763D924" w:rsidR="00A36BD2" w:rsidRPr="00042BE8" w:rsidRDefault="00A36BD2" w:rsidP="00A36BD2">
      <w:pPr>
        <w:pStyle w:val="FootnoteText"/>
      </w:pPr>
      <w:r w:rsidRPr="00042BE8">
        <w:rPr>
          <w:rStyle w:val="FootnoteReference"/>
        </w:rPr>
        <w:footnoteRef/>
      </w:r>
      <w:r w:rsidR="00327903" w:rsidRPr="00042BE8">
        <w:t xml:space="preserve"> </w:t>
      </w:r>
      <w:r w:rsidR="003D2C21" w:rsidRPr="00042BE8">
        <w:t>Lodestone Wireless, </w:t>
      </w:r>
      <w:r w:rsidR="003D2C21" w:rsidRPr="00042BE8">
        <w:rPr>
          <w:i/>
          <w:iCs/>
        </w:rPr>
        <w:t>GPS Diagnostic</w:t>
      </w:r>
      <w:r w:rsidR="003D2C21" w:rsidRPr="00042BE8">
        <w:t xml:space="preserve"> (2016) &lt;</w:t>
      </w:r>
      <w:hyperlink r:id="rId1" w:tgtFrame="_blank" w:history="1">
        <w:r w:rsidR="003D2C21" w:rsidRPr="00042BE8">
          <w:rPr>
            <w:rStyle w:val="Hyperlink"/>
            <w:color w:val="auto"/>
          </w:rPr>
          <w:t>http://www.lodestonewireless.com/gps-diagnostic.html</w:t>
        </w:r>
      </w:hyperlink>
      <w:r w:rsidR="003D2C21" w:rsidRPr="00042BE8">
        <w:t>&gt; [accessed 19/05/2021]</w:t>
      </w:r>
      <w:r w:rsidRPr="00042BE8">
        <w:t xml:space="preserve">; </w:t>
      </w:r>
      <w:r w:rsidR="000930F0" w:rsidRPr="00042BE8">
        <w:t>What3Words,</w:t>
      </w:r>
      <w:r w:rsidR="00327903" w:rsidRPr="00042BE8">
        <w:t xml:space="preserve"> (2021) &lt;</w:t>
      </w:r>
      <w:hyperlink r:id="rId2" w:history="1">
        <w:r w:rsidR="00327903" w:rsidRPr="00042BE8">
          <w:rPr>
            <w:rStyle w:val="Hyperlink"/>
            <w:color w:val="auto"/>
          </w:rPr>
          <w:t>http://www.what3words.com</w:t>
        </w:r>
      </w:hyperlink>
      <w:r w:rsidR="00327903" w:rsidRPr="00042BE8">
        <w:t>&gt; [accessed 19/05/2021].</w:t>
      </w:r>
    </w:p>
  </w:footnote>
  <w:footnote w:id="50">
    <w:p w14:paraId="6EF58059" w14:textId="791F2770" w:rsidR="00A36BD2" w:rsidRPr="00042BE8" w:rsidRDefault="00A36BD2" w:rsidP="00A36BD2">
      <w:pPr>
        <w:pStyle w:val="FootnoteText"/>
      </w:pPr>
      <w:r w:rsidRPr="00042BE8">
        <w:rPr>
          <w:rStyle w:val="FootnoteReference"/>
        </w:rPr>
        <w:footnoteRef/>
      </w:r>
      <w:r w:rsidRPr="00042BE8">
        <w:t xml:space="preserve"> </w:t>
      </w:r>
      <w:r w:rsidR="005B0CB2" w:rsidRPr="00042BE8">
        <w:t xml:space="preserve">Guilo Magli, </w:t>
      </w:r>
      <w:r w:rsidR="005B0CB2" w:rsidRPr="00042BE8">
        <w:rPr>
          <w:i/>
          <w:iCs/>
        </w:rPr>
        <w:t>Archaeoastronomy: Introduction To The Science Of Stars And Stones</w:t>
      </w:r>
      <w:r w:rsidR="005B0CB2" w:rsidRPr="00042BE8">
        <w:t>, (Milan: Springer, 2016)</w:t>
      </w:r>
      <w:r w:rsidRPr="00042BE8">
        <w:t xml:space="preserve">, p. 33. </w:t>
      </w:r>
    </w:p>
  </w:footnote>
  <w:footnote w:id="51">
    <w:p w14:paraId="5B49C899" w14:textId="6A22154D" w:rsidR="00A36BD2" w:rsidRPr="00042BE8" w:rsidRDefault="00A36BD2" w:rsidP="00A36BD2">
      <w:pPr>
        <w:pStyle w:val="FootnoteText"/>
      </w:pPr>
      <w:r w:rsidRPr="00042BE8">
        <w:rPr>
          <w:rStyle w:val="FootnoteReference"/>
        </w:rPr>
        <w:footnoteRef/>
      </w:r>
      <w:r w:rsidRPr="00042BE8">
        <w:t xml:space="preserve"> Christopher Tilley, </w:t>
      </w:r>
      <w:r w:rsidRPr="00042BE8">
        <w:rPr>
          <w:i/>
          <w:iCs/>
        </w:rPr>
        <w:t xml:space="preserve">Phenomenology </w:t>
      </w:r>
      <w:r w:rsidR="00AD73F1" w:rsidRPr="00042BE8">
        <w:rPr>
          <w:i/>
          <w:iCs/>
        </w:rPr>
        <w:t xml:space="preserve">Of </w:t>
      </w:r>
      <w:r w:rsidRPr="00042BE8">
        <w:rPr>
          <w:i/>
          <w:iCs/>
        </w:rPr>
        <w:t>Landscape</w:t>
      </w:r>
      <w:r w:rsidRPr="00042BE8">
        <w:t>, (</w:t>
      </w:r>
      <w:r w:rsidR="00BB6ED1" w:rsidRPr="00042BE8">
        <w:t xml:space="preserve">Michigan: Berg Publishers, </w:t>
      </w:r>
      <w:r w:rsidR="0033623D" w:rsidRPr="00042BE8">
        <w:t>199</w:t>
      </w:r>
      <w:r w:rsidRPr="00042BE8">
        <w:t>4), p. 11.</w:t>
      </w:r>
    </w:p>
  </w:footnote>
  <w:footnote w:id="52">
    <w:p w14:paraId="38A16F92" w14:textId="77777777" w:rsidR="00A36BD2" w:rsidRPr="00042BE8" w:rsidRDefault="00A36BD2" w:rsidP="00A36BD2">
      <w:pPr>
        <w:pStyle w:val="FootnoteText"/>
      </w:pPr>
      <w:r w:rsidRPr="00042BE8">
        <w:rPr>
          <w:rStyle w:val="FootnoteReference"/>
        </w:rPr>
        <w:footnoteRef/>
      </w:r>
      <w:r w:rsidRPr="00042BE8">
        <w:t xml:space="preserve"> Tilley, </w:t>
      </w:r>
      <w:r w:rsidRPr="00042BE8">
        <w:rPr>
          <w:i/>
          <w:iCs/>
        </w:rPr>
        <w:t>Phen. Of Landscape</w:t>
      </w:r>
      <w:r w:rsidRPr="00042BE8">
        <w:t>, pp. 73-74.</w:t>
      </w:r>
    </w:p>
  </w:footnote>
  <w:footnote w:id="53">
    <w:p w14:paraId="244213A6" w14:textId="5B5691EA" w:rsidR="00A36BD2" w:rsidRPr="00042BE8" w:rsidRDefault="00A36BD2" w:rsidP="00A36BD2">
      <w:pPr>
        <w:pStyle w:val="FootnoteText"/>
      </w:pPr>
      <w:r w:rsidRPr="00042BE8">
        <w:rPr>
          <w:rStyle w:val="FootnoteReference"/>
        </w:rPr>
        <w:footnoteRef/>
      </w:r>
      <w:r w:rsidRPr="00042BE8">
        <w:t xml:space="preserve"> Tilley, </w:t>
      </w:r>
      <w:r w:rsidR="0033623D" w:rsidRPr="00042BE8">
        <w:rPr>
          <w:i/>
          <w:iCs/>
        </w:rPr>
        <w:t xml:space="preserve">Phen. Of </w:t>
      </w:r>
      <w:r w:rsidR="0033623D" w:rsidRPr="00042BE8">
        <w:t xml:space="preserve">Landscape, </w:t>
      </w:r>
      <w:r w:rsidRPr="00042BE8">
        <w:t>pp. 11, 15, 28.</w:t>
      </w:r>
    </w:p>
  </w:footnote>
  <w:footnote w:id="54">
    <w:p w14:paraId="15F89874" w14:textId="362C9F07" w:rsidR="00A36BD2" w:rsidRPr="00042BE8" w:rsidRDefault="00A36BD2" w:rsidP="00A36BD2">
      <w:pPr>
        <w:pStyle w:val="FootnoteText"/>
      </w:pPr>
      <w:r w:rsidRPr="00042BE8">
        <w:rPr>
          <w:rStyle w:val="FootnoteReference"/>
        </w:rPr>
        <w:footnoteRef/>
      </w:r>
      <w:r w:rsidRPr="00042BE8">
        <w:t xml:space="preserve"> Tilley, </w:t>
      </w:r>
      <w:r w:rsidR="00676F1A" w:rsidRPr="00042BE8">
        <w:rPr>
          <w:i/>
          <w:iCs/>
        </w:rPr>
        <w:t>Phen. Of Landscape</w:t>
      </w:r>
      <w:r w:rsidR="00676F1A" w:rsidRPr="00042BE8">
        <w:t xml:space="preserve">, </w:t>
      </w:r>
      <w:r w:rsidRPr="00042BE8">
        <w:t>pp. 16-17.</w:t>
      </w:r>
    </w:p>
  </w:footnote>
  <w:footnote w:id="55">
    <w:p w14:paraId="7CFD691D" w14:textId="3C4745C7" w:rsidR="00A36BD2" w:rsidRPr="00042BE8" w:rsidRDefault="00A36BD2" w:rsidP="00A36BD2">
      <w:pPr>
        <w:pStyle w:val="FootnoteText"/>
      </w:pPr>
      <w:r w:rsidRPr="00042BE8">
        <w:rPr>
          <w:rStyle w:val="FootnoteReference"/>
        </w:rPr>
        <w:footnoteRef/>
      </w:r>
      <w:r w:rsidRPr="00042BE8">
        <w:t xml:space="preserve"> Tilley, </w:t>
      </w:r>
      <w:r w:rsidR="00676F1A" w:rsidRPr="00042BE8">
        <w:rPr>
          <w:i/>
          <w:iCs/>
        </w:rPr>
        <w:t>Phen. Of Landscape,</w:t>
      </w:r>
      <w:r w:rsidR="00676F1A" w:rsidRPr="00042BE8">
        <w:t xml:space="preserve"> </w:t>
      </w:r>
      <w:r w:rsidRPr="00042BE8">
        <w:t>pp. 67.</w:t>
      </w:r>
    </w:p>
  </w:footnote>
  <w:footnote w:id="56">
    <w:p w14:paraId="20B6689C" w14:textId="572249F7" w:rsidR="00A36BD2" w:rsidRPr="00042BE8" w:rsidRDefault="00A36BD2" w:rsidP="009347E8">
      <w:pPr>
        <w:pStyle w:val="FootnoteText"/>
      </w:pPr>
      <w:r w:rsidRPr="00042BE8">
        <w:rPr>
          <w:rStyle w:val="FootnoteReference"/>
        </w:rPr>
        <w:footnoteRef/>
      </w:r>
      <w:r w:rsidRPr="00042BE8">
        <w:t xml:space="preserve"> </w:t>
      </w:r>
      <w:r w:rsidR="008F1481" w:rsidRPr="00042BE8">
        <w:t xml:space="preserve">Tim Ingold, </w:t>
      </w:r>
      <w:r w:rsidRPr="00042BE8">
        <w:t xml:space="preserve">'The Temporality </w:t>
      </w:r>
      <w:r w:rsidR="00AD73F1" w:rsidRPr="00042BE8">
        <w:t xml:space="preserve">Of The </w:t>
      </w:r>
      <w:r w:rsidRPr="00042BE8">
        <w:t xml:space="preserve">Landscape', </w:t>
      </w:r>
      <w:r w:rsidR="009347E8" w:rsidRPr="00042BE8">
        <w:rPr>
          <w:i/>
          <w:iCs/>
        </w:rPr>
        <w:t>World Archaeology</w:t>
      </w:r>
      <w:r w:rsidR="009347E8" w:rsidRPr="00042BE8">
        <w:t xml:space="preserve">, 25.2 </w:t>
      </w:r>
      <w:r w:rsidR="00896FAA" w:rsidRPr="00042BE8">
        <w:t>(</w:t>
      </w:r>
      <w:r w:rsidR="009347E8" w:rsidRPr="00042BE8">
        <w:t>Conceptions of Time and Ancient Society</w:t>
      </w:r>
      <w:r w:rsidR="00896FAA" w:rsidRPr="00042BE8">
        <w:t>, O</w:t>
      </w:r>
      <w:r w:rsidR="009347E8" w:rsidRPr="00042BE8">
        <w:t>ct</w:t>
      </w:r>
      <w:r w:rsidR="00796D81" w:rsidRPr="00042BE8">
        <w:t>ober</w:t>
      </w:r>
      <w:r w:rsidR="009347E8" w:rsidRPr="00042BE8">
        <w:t xml:space="preserve"> 1993), pp. 152</w:t>
      </w:r>
      <w:r w:rsidR="008F1481" w:rsidRPr="00042BE8">
        <w:t>-153.</w:t>
      </w:r>
    </w:p>
  </w:footnote>
  <w:footnote w:id="57">
    <w:p w14:paraId="10D7F1E1" w14:textId="7EFBA6EA" w:rsidR="00A36BD2" w:rsidRPr="00042BE8" w:rsidRDefault="00A36BD2" w:rsidP="004F5C53">
      <w:pPr>
        <w:shd w:val="clear" w:color="auto" w:fill="FFFFFF"/>
        <w:spacing w:after="0" w:line="240" w:lineRule="auto"/>
        <w:rPr>
          <w:rFonts w:ascii="Times New Roman" w:hAnsi="Times New Roman" w:cs="Times New Roman"/>
          <w:sz w:val="20"/>
          <w:szCs w:val="20"/>
        </w:rPr>
      </w:pPr>
      <w:r w:rsidRPr="00042BE8">
        <w:rPr>
          <w:rStyle w:val="FootnoteReference"/>
          <w:rFonts w:ascii="Times New Roman" w:hAnsi="Times New Roman" w:cs="Times New Roman"/>
          <w:sz w:val="20"/>
          <w:szCs w:val="20"/>
        </w:rPr>
        <w:footnoteRef/>
      </w:r>
      <w:r w:rsidRPr="00042BE8">
        <w:rPr>
          <w:rFonts w:ascii="Times New Roman" w:hAnsi="Times New Roman" w:cs="Times New Roman"/>
          <w:sz w:val="20"/>
          <w:szCs w:val="20"/>
        </w:rPr>
        <w:t xml:space="preserve"> </w:t>
      </w:r>
      <w:r w:rsidR="004F5C53" w:rsidRPr="00042BE8">
        <w:rPr>
          <w:rFonts w:ascii="Times New Roman" w:eastAsia="Times New Roman" w:hAnsi="Times New Roman" w:cs="Times New Roman"/>
          <w:spacing w:val="-5"/>
          <w:sz w:val="20"/>
          <w:szCs w:val="20"/>
          <w:lang w:eastAsia="en-GB"/>
        </w:rPr>
        <w:t xml:space="preserve">Ingold, Tim, </w:t>
      </w:r>
      <w:r w:rsidR="004F5C53" w:rsidRPr="00042BE8">
        <w:rPr>
          <w:rFonts w:ascii="Times New Roman" w:eastAsia="Times New Roman" w:hAnsi="Times New Roman" w:cs="Times New Roman"/>
          <w:i/>
          <w:iCs/>
          <w:spacing w:val="-5"/>
          <w:sz w:val="20"/>
          <w:szCs w:val="20"/>
          <w:lang w:eastAsia="en-GB"/>
        </w:rPr>
        <w:t xml:space="preserve">Lines, </w:t>
      </w:r>
      <w:r w:rsidR="004F5C53" w:rsidRPr="00042BE8">
        <w:rPr>
          <w:rFonts w:ascii="Times New Roman" w:eastAsia="Times New Roman" w:hAnsi="Times New Roman" w:cs="Times New Roman"/>
          <w:spacing w:val="-5"/>
          <w:sz w:val="20"/>
          <w:szCs w:val="20"/>
          <w:lang w:eastAsia="en-GB"/>
        </w:rPr>
        <w:t xml:space="preserve">(London and New York: Routledge Classics, 2016), </w:t>
      </w:r>
      <w:r w:rsidR="00F862CA" w:rsidRPr="00042BE8">
        <w:rPr>
          <w:rFonts w:ascii="Times New Roman" w:hAnsi="Times New Roman" w:cs="Times New Roman"/>
          <w:sz w:val="20"/>
          <w:szCs w:val="20"/>
        </w:rPr>
        <w:t>p. 172.</w:t>
      </w:r>
    </w:p>
  </w:footnote>
  <w:footnote w:id="58">
    <w:p w14:paraId="476709F9" w14:textId="40EE33E2" w:rsidR="00A36BD2" w:rsidRPr="00042BE8" w:rsidRDefault="00A36BD2" w:rsidP="00A36BD2">
      <w:pPr>
        <w:pStyle w:val="FootnoteText"/>
      </w:pPr>
      <w:r w:rsidRPr="00042BE8">
        <w:rPr>
          <w:rStyle w:val="FootnoteReference"/>
        </w:rPr>
        <w:footnoteRef/>
      </w:r>
      <w:r w:rsidRPr="00042BE8">
        <w:t xml:space="preserve"> Ingold, ‘Temporality Of The Landscape, pp. </w:t>
      </w:r>
      <w:r w:rsidR="007B2D24" w:rsidRPr="00042BE8">
        <w:t>152</w:t>
      </w:r>
      <w:r w:rsidRPr="00042BE8">
        <w:t xml:space="preserve">, </w:t>
      </w:r>
      <w:r w:rsidR="007B2D24" w:rsidRPr="00042BE8">
        <w:t>155.</w:t>
      </w:r>
    </w:p>
  </w:footnote>
  <w:footnote w:id="59">
    <w:p w14:paraId="56F66900" w14:textId="356BB606" w:rsidR="00A36BD2" w:rsidRPr="00042BE8" w:rsidRDefault="00A36BD2" w:rsidP="00A36BD2">
      <w:pPr>
        <w:pStyle w:val="FootnoteText"/>
      </w:pPr>
      <w:r w:rsidRPr="00042BE8">
        <w:rPr>
          <w:rStyle w:val="FootnoteReference"/>
        </w:rPr>
        <w:footnoteRef/>
      </w:r>
      <w:r w:rsidRPr="00042BE8">
        <w:t xml:space="preserve"> </w:t>
      </w:r>
      <w:r w:rsidRPr="00042BE8">
        <w:rPr>
          <w:shd w:val="clear" w:color="auto" w:fill="FFFFFF"/>
        </w:rPr>
        <w:t xml:space="preserve">Magli, </w:t>
      </w:r>
      <w:r w:rsidRPr="00042BE8">
        <w:rPr>
          <w:i/>
          <w:iCs/>
          <w:shd w:val="clear" w:color="auto" w:fill="FFFFFF"/>
        </w:rPr>
        <w:t>Archaeoastronomy</w:t>
      </w:r>
      <w:r w:rsidR="00D01482" w:rsidRPr="00042BE8">
        <w:rPr>
          <w:i/>
          <w:iCs/>
          <w:shd w:val="clear" w:color="auto" w:fill="FFFFFF"/>
        </w:rPr>
        <w:t xml:space="preserve">, </w:t>
      </w:r>
      <w:r w:rsidRPr="00042BE8">
        <w:rPr>
          <w:shd w:val="clear" w:color="auto" w:fill="FFFFFF"/>
        </w:rPr>
        <w:t xml:space="preserve">p. 31. </w:t>
      </w:r>
    </w:p>
  </w:footnote>
  <w:footnote w:id="60">
    <w:p w14:paraId="46271325" w14:textId="1B7A150A" w:rsidR="00A36BD2" w:rsidRPr="00042BE8" w:rsidRDefault="00A36BD2" w:rsidP="00A36BD2">
      <w:pPr>
        <w:pStyle w:val="FootnoteText"/>
      </w:pPr>
      <w:r w:rsidRPr="00042BE8">
        <w:rPr>
          <w:rStyle w:val="FootnoteReference"/>
        </w:rPr>
        <w:footnoteRef/>
      </w:r>
      <w:r w:rsidRPr="00042BE8">
        <w:t xml:space="preserve"> Favio Silva, </w:t>
      </w:r>
      <w:r w:rsidR="00D01482" w:rsidRPr="00042BE8">
        <w:t>‘</w:t>
      </w:r>
      <w:r w:rsidRPr="00042BE8">
        <w:t xml:space="preserve">The Role </w:t>
      </w:r>
      <w:r w:rsidR="00D01482" w:rsidRPr="00042BE8">
        <w:t xml:space="preserve">And </w:t>
      </w:r>
      <w:r w:rsidRPr="00042BE8">
        <w:t xml:space="preserve">Importance </w:t>
      </w:r>
      <w:r w:rsidR="00D01482" w:rsidRPr="00042BE8">
        <w:t xml:space="preserve">Of The </w:t>
      </w:r>
      <w:r w:rsidRPr="00042BE8">
        <w:t xml:space="preserve">Sky </w:t>
      </w:r>
      <w:r w:rsidR="00D01482" w:rsidRPr="00042BE8">
        <w:t xml:space="preserve">In </w:t>
      </w:r>
      <w:r w:rsidRPr="00042BE8">
        <w:t>Archaeology</w:t>
      </w:r>
      <w:r w:rsidR="00D01482" w:rsidRPr="00042BE8">
        <w:t xml:space="preserve">: </w:t>
      </w:r>
      <w:r w:rsidRPr="00042BE8">
        <w:t>An Introduction</w:t>
      </w:r>
      <w:r w:rsidR="00D01482" w:rsidRPr="00042BE8">
        <w:t>’</w:t>
      </w:r>
      <w:r w:rsidRPr="00042BE8">
        <w:t xml:space="preserve">, in </w:t>
      </w:r>
      <w:r w:rsidRPr="00042BE8">
        <w:rPr>
          <w:i/>
          <w:iCs/>
        </w:rPr>
        <w:t>Skyscapes:</w:t>
      </w:r>
      <w:r w:rsidR="00D01482" w:rsidRPr="00042BE8">
        <w:rPr>
          <w:i/>
          <w:iCs/>
        </w:rPr>
        <w:t xml:space="preserve"> </w:t>
      </w:r>
      <w:r w:rsidRPr="00042BE8">
        <w:rPr>
          <w:i/>
          <w:iCs/>
        </w:rPr>
        <w:t xml:space="preserve">The Role and Importance of the Sky in Archaeology, </w:t>
      </w:r>
      <w:r w:rsidRPr="00042BE8">
        <w:t>ed. by Fabio Silva and Nicholas Campion (Oxford: Oxbrow Books 2015), p. 3.</w:t>
      </w:r>
    </w:p>
  </w:footnote>
  <w:footnote w:id="61">
    <w:p w14:paraId="64164CBA" w14:textId="77777777" w:rsidR="00A36BD2" w:rsidRPr="00042BE8" w:rsidRDefault="00A36BD2" w:rsidP="00A36BD2">
      <w:pPr>
        <w:pStyle w:val="FootnoteText"/>
      </w:pPr>
      <w:r w:rsidRPr="00042BE8">
        <w:rPr>
          <w:rStyle w:val="FootnoteReference"/>
        </w:rPr>
        <w:footnoteRef/>
      </w:r>
      <w:r w:rsidRPr="00042BE8">
        <w:t xml:space="preserve"> Personal communication through email. See Appendix 3. </w:t>
      </w:r>
    </w:p>
  </w:footnote>
  <w:footnote w:id="62">
    <w:p w14:paraId="000D61EF" w14:textId="16F1E947" w:rsidR="00A36BD2" w:rsidRPr="00042BE8" w:rsidRDefault="00A36BD2" w:rsidP="00A36BD2">
      <w:pPr>
        <w:pStyle w:val="FootnoteText"/>
      </w:pPr>
      <w:r w:rsidRPr="00042BE8">
        <w:rPr>
          <w:rStyle w:val="FootnoteReference"/>
        </w:rPr>
        <w:footnoteRef/>
      </w:r>
      <w:r w:rsidRPr="00042BE8">
        <w:t xml:space="preserve"> Daniel Brown, ‘Memories Unlocked And Places Unexplored: Stellarium, Temporality </w:t>
      </w:r>
      <w:r w:rsidR="00AD73F1" w:rsidRPr="00042BE8">
        <w:t xml:space="preserve">And </w:t>
      </w:r>
      <w:r w:rsidRPr="00042BE8">
        <w:t xml:space="preserve">Skyscapes’ in </w:t>
      </w:r>
      <w:r w:rsidRPr="00042BE8">
        <w:rPr>
          <w:i/>
          <w:iCs/>
        </w:rPr>
        <w:t>Imagining Other Worlds</w:t>
      </w:r>
      <w:r w:rsidRPr="00042BE8">
        <w:t xml:space="preserve">, ed. by Nick Campion and </w:t>
      </w:r>
      <w:r w:rsidR="00B766D2" w:rsidRPr="00042BE8">
        <w:t>Chris</w:t>
      </w:r>
      <w:r w:rsidRPr="00042BE8">
        <w:t xml:space="preserve"> Impey (</w:t>
      </w:r>
      <w:r w:rsidR="00976B27" w:rsidRPr="00042BE8">
        <w:t>Ceredigion: Sophia Centre Press, 2018</w:t>
      </w:r>
      <w:r w:rsidRPr="00042BE8">
        <w:t>), pp. 61.</w:t>
      </w:r>
    </w:p>
  </w:footnote>
  <w:footnote w:id="63">
    <w:p w14:paraId="7C112917" w14:textId="6DB56B22" w:rsidR="00A36BD2" w:rsidRPr="00042BE8" w:rsidRDefault="00A36BD2" w:rsidP="00A36BD2">
      <w:pPr>
        <w:pStyle w:val="FootnoteText"/>
      </w:pPr>
      <w:r w:rsidRPr="00042BE8">
        <w:rPr>
          <w:rStyle w:val="FootnoteReference"/>
        </w:rPr>
        <w:footnoteRef/>
      </w:r>
      <w:r w:rsidRPr="00042BE8">
        <w:t xml:space="preserve"> </w:t>
      </w:r>
      <w:r w:rsidR="00D4304C" w:rsidRPr="00042BE8">
        <w:t xml:space="preserve">Stoev, Maglova and Spasova, ‘Astronomical Facilities And Practices’, </w:t>
      </w:r>
      <w:r w:rsidRPr="00042BE8">
        <w:t xml:space="preserve">pp. 108; Maglova and </w:t>
      </w:r>
      <w:r w:rsidR="00AA5EDD" w:rsidRPr="00042BE8">
        <w:t>S</w:t>
      </w:r>
      <w:r w:rsidRPr="00042BE8">
        <w:t xml:space="preserve">toev, ‘Ancient Astronomical </w:t>
      </w:r>
      <w:r w:rsidR="00AA5EDD" w:rsidRPr="00042BE8">
        <w:t>Observatories’</w:t>
      </w:r>
      <w:r w:rsidRPr="00042BE8">
        <w:t>, p. 85.</w:t>
      </w:r>
    </w:p>
  </w:footnote>
  <w:footnote w:id="64">
    <w:p w14:paraId="3962566F" w14:textId="77777777" w:rsidR="00A36BD2" w:rsidRPr="00042BE8" w:rsidRDefault="00A36BD2" w:rsidP="00A36BD2">
      <w:pPr>
        <w:pStyle w:val="FootnoteText"/>
      </w:pPr>
      <w:r w:rsidRPr="00042BE8">
        <w:rPr>
          <w:rStyle w:val="FootnoteReference"/>
        </w:rPr>
        <w:footnoteRef/>
      </w:r>
      <w:r w:rsidRPr="00042BE8">
        <w:t xml:space="preserve"> Brown, ‘Stellarium, Temporality And Skyscapes’, p. 61.</w:t>
      </w:r>
    </w:p>
  </w:footnote>
  <w:footnote w:id="65">
    <w:p w14:paraId="0B9BDAE3" w14:textId="77777777" w:rsidR="00A36BD2" w:rsidRPr="00042BE8" w:rsidRDefault="00A36BD2" w:rsidP="00A36BD2">
      <w:pPr>
        <w:pStyle w:val="FootnoteText"/>
      </w:pPr>
      <w:r w:rsidRPr="00042BE8">
        <w:rPr>
          <w:rStyle w:val="FootnoteReference"/>
        </w:rPr>
        <w:footnoteRef/>
      </w:r>
      <w:r w:rsidRPr="00042BE8">
        <w:t xml:space="preserve"> Stoev, Maglova and Spasova, ‘Astronomical Facilities and Practices’, p. 111.</w:t>
      </w:r>
    </w:p>
  </w:footnote>
  <w:footnote w:id="66">
    <w:p w14:paraId="0C9ABC90" w14:textId="63C17F2B" w:rsidR="00A36BD2" w:rsidRPr="00042BE8" w:rsidRDefault="00A36BD2" w:rsidP="00A36BD2">
      <w:pPr>
        <w:pStyle w:val="FootnoteText"/>
      </w:pPr>
      <w:r w:rsidRPr="00042BE8">
        <w:rPr>
          <w:rStyle w:val="FootnoteReference"/>
        </w:rPr>
        <w:footnoteRef/>
      </w:r>
      <w:r w:rsidRPr="00042BE8">
        <w:t xml:space="preserve"> </w:t>
      </w:r>
      <w:r w:rsidR="004F5C53" w:rsidRPr="00042BE8">
        <w:rPr>
          <w:spacing w:val="-5"/>
          <w:lang w:eastAsia="en-GB"/>
        </w:rPr>
        <w:t xml:space="preserve">Ingold, </w:t>
      </w:r>
      <w:r w:rsidR="004F5C53" w:rsidRPr="00042BE8">
        <w:rPr>
          <w:i/>
          <w:iCs/>
          <w:spacing w:val="-5"/>
          <w:lang w:eastAsia="en-GB"/>
        </w:rPr>
        <w:t xml:space="preserve">Lines, </w:t>
      </w:r>
      <w:r w:rsidR="004F5C53" w:rsidRPr="00042BE8">
        <w:t>p. 172.</w:t>
      </w:r>
    </w:p>
  </w:footnote>
  <w:footnote w:id="67">
    <w:p w14:paraId="2740AACB" w14:textId="77777777" w:rsidR="00A36BD2" w:rsidRPr="00042BE8" w:rsidRDefault="00A36BD2" w:rsidP="00A36BD2">
      <w:pPr>
        <w:pStyle w:val="FootnoteText"/>
      </w:pPr>
      <w:r w:rsidRPr="00042BE8">
        <w:rPr>
          <w:rStyle w:val="FootnoteReference"/>
        </w:rPr>
        <w:footnoteRef/>
      </w:r>
      <w:r w:rsidRPr="00042BE8">
        <w:t xml:space="preserve"> Stoev, Maglova and Spasova, ‘Astronomical Facilities and Practices’, </w:t>
      </w:r>
      <w:r w:rsidRPr="00042BE8">
        <w:rPr>
          <w:rStyle w:val="fontstyle01"/>
          <w:rFonts w:ascii="Times New Roman" w:hAnsi="Times New Roman"/>
          <w:color w:val="auto"/>
        </w:rPr>
        <w:t>p. 108</w:t>
      </w:r>
    </w:p>
  </w:footnote>
  <w:footnote w:id="68">
    <w:p w14:paraId="4D616B6C" w14:textId="77777777" w:rsidR="00A36BD2" w:rsidRPr="00042BE8" w:rsidRDefault="00A36BD2" w:rsidP="00A36BD2">
      <w:pPr>
        <w:pStyle w:val="FootnoteText"/>
      </w:pPr>
      <w:r w:rsidRPr="00042BE8">
        <w:rPr>
          <w:rStyle w:val="FootnoteReference"/>
        </w:rPr>
        <w:footnoteRef/>
      </w:r>
      <w:r w:rsidRPr="00042BE8">
        <w:t xml:space="preserve"> Stoev, Maglova and Spasova, ‘Astronomical Facilities and Practices’, p. 111.</w:t>
      </w:r>
    </w:p>
  </w:footnote>
  <w:footnote w:id="69">
    <w:p w14:paraId="100B44EE" w14:textId="55FB8A93" w:rsidR="00A36BD2" w:rsidRPr="00042BE8" w:rsidRDefault="00A36BD2" w:rsidP="00A36BD2">
      <w:pPr>
        <w:pStyle w:val="FootnoteText"/>
      </w:pPr>
      <w:r w:rsidRPr="00042BE8">
        <w:rPr>
          <w:rStyle w:val="FootnoteReference"/>
        </w:rPr>
        <w:footnoteRef/>
      </w:r>
      <w:r w:rsidRPr="00042BE8">
        <w:t xml:space="preserve"> </w:t>
      </w:r>
      <w:r w:rsidR="00A06B81" w:rsidRPr="00042BE8">
        <w:t>González-García, Kolev and Koleva, ‘Thracian Dolmens’, p. 1401.</w:t>
      </w:r>
    </w:p>
  </w:footnote>
  <w:footnote w:id="70">
    <w:p w14:paraId="7E9C080F" w14:textId="77777777" w:rsidR="00A36BD2" w:rsidRPr="00042BE8" w:rsidRDefault="00A36BD2" w:rsidP="00A36BD2">
      <w:pPr>
        <w:pStyle w:val="FootnoteText"/>
      </w:pPr>
      <w:r w:rsidRPr="00042BE8">
        <w:rPr>
          <w:rStyle w:val="FootnoteReference"/>
        </w:rPr>
        <w:footnoteRef/>
      </w:r>
      <w:r w:rsidRPr="00042BE8">
        <w:t xml:space="preserve"> Stoev, Maglova and Spasova, ‘Astronomical Facilities and Practices’, p. 111.</w:t>
      </w:r>
    </w:p>
  </w:footnote>
  <w:footnote w:id="71">
    <w:p w14:paraId="49E81CCB" w14:textId="421547E7" w:rsidR="00A36BD2" w:rsidRPr="00042BE8" w:rsidRDefault="00A36BD2" w:rsidP="00A36BD2">
      <w:pPr>
        <w:pStyle w:val="FootnoteText"/>
      </w:pPr>
      <w:r w:rsidRPr="00042BE8">
        <w:rPr>
          <w:rStyle w:val="FootnoteReference"/>
        </w:rPr>
        <w:footnoteRef/>
      </w:r>
      <w:r w:rsidRPr="00042BE8">
        <w:t xml:space="preserve"> MacDermot, </w:t>
      </w:r>
      <w:r w:rsidR="006E15C8" w:rsidRPr="00042BE8">
        <w:t>‘</w:t>
      </w:r>
      <w:r w:rsidRPr="00042BE8">
        <w:t xml:space="preserve">Bulgarian Folk Customs', p. 17; </w:t>
      </w:r>
      <w:r w:rsidR="00244E77" w:rsidRPr="00042BE8">
        <w:t>Şopov,</w:t>
      </w:r>
      <w:r w:rsidRPr="00042BE8">
        <w:t xml:space="preserve"> </w:t>
      </w:r>
      <w:bookmarkStart w:id="7" w:name="_Hlk72327780"/>
      <w:r w:rsidRPr="00042BE8">
        <w:t xml:space="preserve">‘Historical Myths and Legends’, </w:t>
      </w:r>
      <w:bookmarkEnd w:id="7"/>
      <w:r w:rsidRPr="00042BE8">
        <w:t>p. 37.</w:t>
      </w:r>
    </w:p>
  </w:footnote>
  <w:footnote w:id="72">
    <w:p w14:paraId="68A582E4" w14:textId="31ADF636" w:rsidR="00A36BD2" w:rsidRPr="00042BE8" w:rsidRDefault="00A36BD2" w:rsidP="00A36BD2">
      <w:pPr>
        <w:pStyle w:val="FootnoteText"/>
      </w:pPr>
      <w:r w:rsidRPr="00042BE8">
        <w:rPr>
          <w:rStyle w:val="FootnoteReference"/>
        </w:rPr>
        <w:footnoteRef/>
      </w:r>
      <w:r w:rsidRPr="00042BE8">
        <w:t xml:space="preserve"> MacDermot, </w:t>
      </w:r>
      <w:r w:rsidR="006E15C8" w:rsidRPr="00042BE8">
        <w:t>‘</w:t>
      </w:r>
      <w:r w:rsidRPr="00042BE8">
        <w:t>Bulgarian Folk Customs', p. 17.</w:t>
      </w:r>
    </w:p>
  </w:footnote>
  <w:footnote w:id="73">
    <w:p w14:paraId="309B5B4B" w14:textId="79CB359A" w:rsidR="00A36BD2" w:rsidRPr="00042BE8" w:rsidRDefault="00A36BD2" w:rsidP="00A36BD2">
      <w:pPr>
        <w:pStyle w:val="FootnoteText"/>
      </w:pPr>
      <w:r w:rsidRPr="00042BE8">
        <w:rPr>
          <w:rStyle w:val="FootnoteReference"/>
        </w:rPr>
        <w:footnoteRef/>
      </w:r>
      <w:r w:rsidRPr="00042BE8">
        <w:t xml:space="preserve"> MacDermot, </w:t>
      </w:r>
      <w:r w:rsidR="006E15C8" w:rsidRPr="00042BE8">
        <w:t>‘</w:t>
      </w:r>
      <w:r w:rsidRPr="00042BE8">
        <w:t>Bulgarian Folk Customs', p. 17.</w:t>
      </w:r>
    </w:p>
  </w:footnote>
  <w:footnote w:id="74">
    <w:p w14:paraId="530A0664" w14:textId="6AD015DB" w:rsidR="00A36BD2" w:rsidRPr="00042BE8" w:rsidRDefault="00A36BD2" w:rsidP="00A36BD2">
      <w:pPr>
        <w:pStyle w:val="FootnoteText"/>
      </w:pPr>
      <w:r w:rsidRPr="00042BE8">
        <w:rPr>
          <w:rStyle w:val="FootnoteReference"/>
        </w:rPr>
        <w:footnoteRef/>
      </w:r>
      <w:r w:rsidRPr="00042BE8">
        <w:t xml:space="preserve"> Markova, </w:t>
      </w:r>
      <w:r w:rsidR="006E15C8" w:rsidRPr="00042BE8">
        <w:t>‘</w:t>
      </w:r>
      <w:r w:rsidRPr="00042BE8">
        <w:t>Red Deer Antler</w:t>
      </w:r>
      <w:r w:rsidR="006E15C8" w:rsidRPr="00042BE8">
        <w:t>’,</w:t>
      </w:r>
      <w:r w:rsidRPr="00042BE8">
        <w:t xml:space="preserve"> pp. 20-21.</w:t>
      </w:r>
    </w:p>
  </w:footnote>
  <w:footnote w:id="75">
    <w:p w14:paraId="42A4025E" w14:textId="77777777" w:rsidR="00A36BD2" w:rsidRPr="00042BE8" w:rsidRDefault="00A36BD2" w:rsidP="00A36BD2">
      <w:pPr>
        <w:pStyle w:val="FootnoteText"/>
      </w:pPr>
      <w:r w:rsidRPr="00042BE8">
        <w:rPr>
          <w:rStyle w:val="FootnoteReference"/>
        </w:rPr>
        <w:footnoteRef/>
      </w:r>
      <w:r w:rsidRPr="00042BE8">
        <w:t xml:space="preserve"> Elenski ‘A Cult Shaft at Samovodene’ [Extended Abstract Only].</w:t>
      </w:r>
    </w:p>
  </w:footnote>
  <w:footnote w:id="76">
    <w:p w14:paraId="28FBBA66" w14:textId="5769D85F" w:rsidR="00A36BD2" w:rsidRPr="00042BE8" w:rsidRDefault="00A36BD2" w:rsidP="00A36BD2">
      <w:pPr>
        <w:pStyle w:val="FootnoteText"/>
      </w:pPr>
      <w:r w:rsidRPr="00042BE8">
        <w:rPr>
          <w:rStyle w:val="FootnoteReference"/>
        </w:rPr>
        <w:footnoteRef/>
      </w:r>
      <w:r w:rsidRPr="00042BE8">
        <w:t xml:space="preserve"> </w:t>
      </w:r>
      <w:r w:rsidR="00244E77" w:rsidRPr="00042BE8">
        <w:t xml:space="preserve">Şopov, ‘Historical Myths and Legends’, </w:t>
      </w:r>
      <w:r w:rsidRPr="00042BE8">
        <w:t>p. 34.</w:t>
      </w:r>
    </w:p>
  </w:footnote>
  <w:footnote w:id="77">
    <w:p w14:paraId="5C2AA442" w14:textId="19441A73" w:rsidR="00A36BD2" w:rsidRPr="00042BE8" w:rsidRDefault="00A36BD2" w:rsidP="00A36BD2">
      <w:pPr>
        <w:pStyle w:val="FootnoteText"/>
      </w:pPr>
      <w:r w:rsidRPr="00042BE8">
        <w:rPr>
          <w:rStyle w:val="FootnoteReference"/>
        </w:rPr>
        <w:footnoteRef/>
      </w:r>
      <w:r w:rsidRPr="00042BE8">
        <w:t xml:space="preserve"> </w:t>
      </w:r>
      <w:r w:rsidR="00244E77" w:rsidRPr="00042BE8">
        <w:t>Şopov, ‘Historical Myths and Legends’, p</w:t>
      </w:r>
      <w:r w:rsidRPr="00042BE8">
        <w:t>p. 39-40</w:t>
      </w:r>
      <w:r w:rsidR="00244E77" w:rsidRPr="00042BE8">
        <w:t>.</w:t>
      </w:r>
    </w:p>
  </w:footnote>
  <w:footnote w:id="78">
    <w:p w14:paraId="6AEC6392" w14:textId="08862524" w:rsidR="00A36BD2" w:rsidRPr="00042BE8" w:rsidRDefault="00A36BD2" w:rsidP="00A36BD2">
      <w:pPr>
        <w:pStyle w:val="FootnoteText"/>
      </w:pPr>
      <w:r w:rsidRPr="00042BE8">
        <w:rPr>
          <w:rStyle w:val="FootnoteReference"/>
        </w:rPr>
        <w:footnoteRef/>
      </w:r>
      <w:r w:rsidRPr="00042BE8">
        <w:t xml:space="preserve"> Tilley, </w:t>
      </w:r>
      <w:r w:rsidR="006E15C8" w:rsidRPr="00042BE8">
        <w:rPr>
          <w:i/>
          <w:iCs/>
        </w:rPr>
        <w:t>Phen. Of Landscape</w:t>
      </w:r>
      <w:r w:rsidR="006E15C8" w:rsidRPr="00042BE8">
        <w:t xml:space="preserve">, </w:t>
      </w:r>
      <w:r w:rsidRPr="00042BE8">
        <w:t xml:space="preserve">p. 18. </w:t>
      </w:r>
    </w:p>
  </w:footnote>
  <w:footnote w:id="79">
    <w:p w14:paraId="09B4D1F3" w14:textId="4668FF14" w:rsidR="00A36BD2" w:rsidRPr="00042BE8" w:rsidRDefault="00A36BD2" w:rsidP="00A36BD2">
      <w:pPr>
        <w:pStyle w:val="FootnoteText"/>
      </w:pPr>
      <w:r w:rsidRPr="00042BE8">
        <w:rPr>
          <w:rStyle w:val="FootnoteReference"/>
        </w:rPr>
        <w:footnoteRef/>
      </w:r>
      <w:r w:rsidRPr="00042BE8">
        <w:t xml:space="preserve"> Maglova</w:t>
      </w:r>
      <w:r w:rsidR="006E15C8" w:rsidRPr="00042BE8">
        <w:t xml:space="preserve">, Stoev and Spasova, </w:t>
      </w:r>
      <w:r w:rsidRPr="00042BE8">
        <w:t>‘Solar-Chthonic Rock-Cut Structures’, pp. 405-6.</w:t>
      </w:r>
    </w:p>
  </w:footnote>
  <w:footnote w:id="80">
    <w:p w14:paraId="33835E64" w14:textId="41F078D5" w:rsidR="00A36BD2" w:rsidRPr="00042BE8" w:rsidRDefault="00A36BD2" w:rsidP="00A36BD2">
      <w:pPr>
        <w:pStyle w:val="FootnoteText"/>
      </w:pPr>
      <w:r w:rsidRPr="00042BE8">
        <w:rPr>
          <w:rStyle w:val="FootnoteReference"/>
        </w:rPr>
        <w:footnoteRef/>
      </w:r>
      <w:r w:rsidRPr="00042BE8">
        <w:t xml:space="preserve"> Tilley, </w:t>
      </w:r>
      <w:r w:rsidR="00244E77" w:rsidRPr="00042BE8">
        <w:rPr>
          <w:i/>
          <w:iCs/>
        </w:rPr>
        <w:t>Phen. Of Landscape</w:t>
      </w:r>
      <w:r w:rsidR="00244E77" w:rsidRPr="00042BE8">
        <w:t xml:space="preserve">, </w:t>
      </w:r>
      <w:r w:rsidRPr="00042BE8">
        <w:t>pp. 67.</w:t>
      </w:r>
    </w:p>
  </w:footnote>
  <w:footnote w:id="81">
    <w:p w14:paraId="2E4C75C0" w14:textId="77777777" w:rsidR="00A36BD2" w:rsidRPr="00042BE8" w:rsidRDefault="00A36BD2" w:rsidP="00A36BD2">
      <w:pPr>
        <w:pStyle w:val="FootnoteText"/>
      </w:pPr>
      <w:r w:rsidRPr="00042BE8">
        <w:rPr>
          <w:rStyle w:val="FootnoteReference"/>
        </w:rPr>
        <w:footnoteRef/>
      </w:r>
      <w:r w:rsidRPr="00042BE8">
        <w:t xml:space="preserve"> Stoev, Maglova and Spasova, ‘Astronomical Facilities and Practices’, p. 111.</w:t>
      </w:r>
    </w:p>
  </w:footnote>
  <w:footnote w:id="82">
    <w:p w14:paraId="7867450F" w14:textId="77777777" w:rsidR="00D567C8" w:rsidRPr="00042BE8" w:rsidRDefault="00D567C8" w:rsidP="00D567C8">
      <w:pPr>
        <w:pStyle w:val="FootnoteText"/>
      </w:pPr>
      <w:r w:rsidRPr="00042BE8">
        <w:rPr>
          <w:rStyle w:val="FootnoteReference"/>
        </w:rPr>
        <w:footnoteRef/>
      </w:r>
      <w:r w:rsidRPr="00042BE8">
        <w:t xml:space="preserve"> Unfortunately, Prof. Nedko Elenski did not respond.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64039" w14:textId="4DFB0A50" w:rsidR="0033053C" w:rsidRPr="0033053C" w:rsidRDefault="0033053C" w:rsidP="0033053C">
    <w:pPr>
      <w:pStyle w:val="Header"/>
      <w:jc w:val="right"/>
      <w:rPr>
        <w:rFonts w:ascii="Times New Roman" w:hAnsi="Times New Roman" w:cs="Times New Roman"/>
      </w:rPr>
    </w:pPr>
    <w:r w:rsidRPr="0033053C">
      <w:rPr>
        <w:rFonts w:ascii="Times New Roman" w:hAnsi="Times New Roman" w:cs="Times New Roman"/>
      </w:rPr>
      <w:t xml:space="preserve">HPCA7019 Sacred Skies. Research Project. 1600109.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E73EC5"/>
    <w:multiLevelType w:val="hybridMultilevel"/>
    <w:tmpl w:val="B3EA98B4"/>
    <w:lvl w:ilvl="0" w:tplc="A1ACB6B4">
      <w:numFmt w:val="bullet"/>
      <w:lvlText w:val="-"/>
      <w:lvlJc w:val="left"/>
      <w:pPr>
        <w:ind w:left="1080" w:hanging="360"/>
      </w:pPr>
      <w:rPr>
        <w:rFonts w:ascii="Times New Roman" w:eastAsiaTheme="minorHAns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WwMDa0NDE1MjcyMjdU0lEKTi0uzszPAykwqQUAyF6RTiwAAAA="/>
  </w:docVars>
  <w:rsids>
    <w:rsidRoot w:val="00A36BD2"/>
    <w:rsid w:val="000060C6"/>
    <w:rsid w:val="0002408B"/>
    <w:rsid w:val="0003038D"/>
    <w:rsid w:val="00030EDD"/>
    <w:rsid w:val="00035A80"/>
    <w:rsid w:val="00042BE8"/>
    <w:rsid w:val="0004388D"/>
    <w:rsid w:val="0005084E"/>
    <w:rsid w:val="000714AF"/>
    <w:rsid w:val="00072379"/>
    <w:rsid w:val="00073EB7"/>
    <w:rsid w:val="00074BB0"/>
    <w:rsid w:val="00077E89"/>
    <w:rsid w:val="000930F0"/>
    <w:rsid w:val="00093F1B"/>
    <w:rsid w:val="000971C0"/>
    <w:rsid w:val="000A083D"/>
    <w:rsid w:val="000B40AD"/>
    <w:rsid w:val="000D07DF"/>
    <w:rsid w:val="000E4C0A"/>
    <w:rsid w:val="00115D3C"/>
    <w:rsid w:val="00116A49"/>
    <w:rsid w:val="0012737A"/>
    <w:rsid w:val="00127564"/>
    <w:rsid w:val="0012793F"/>
    <w:rsid w:val="001419E2"/>
    <w:rsid w:val="001461AB"/>
    <w:rsid w:val="00147D53"/>
    <w:rsid w:val="00192070"/>
    <w:rsid w:val="00192C5A"/>
    <w:rsid w:val="00193E91"/>
    <w:rsid w:val="001A524F"/>
    <w:rsid w:val="001B4DE8"/>
    <w:rsid w:val="001D277C"/>
    <w:rsid w:val="001D71E7"/>
    <w:rsid w:val="001E1FD9"/>
    <w:rsid w:val="001E7D92"/>
    <w:rsid w:val="00216D9A"/>
    <w:rsid w:val="0022495C"/>
    <w:rsid w:val="0023365D"/>
    <w:rsid w:val="00244E77"/>
    <w:rsid w:val="00247766"/>
    <w:rsid w:val="00252009"/>
    <w:rsid w:val="00254618"/>
    <w:rsid w:val="00254DC4"/>
    <w:rsid w:val="002759B3"/>
    <w:rsid w:val="002920E1"/>
    <w:rsid w:val="00295D6B"/>
    <w:rsid w:val="00296330"/>
    <w:rsid w:val="002A0673"/>
    <w:rsid w:val="002A3421"/>
    <w:rsid w:val="002D727A"/>
    <w:rsid w:val="002D7D58"/>
    <w:rsid w:val="002E4479"/>
    <w:rsid w:val="002F1BF0"/>
    <w:rsid w:val="002F37DA"/>
    <w:rsid w:val="002F4F63"/>
    <w:rsid w:val="002F60A7"/>
    <w:rsid w:val="00305AD1"/>
    <w:rsid w:val="00310764"/>
    <w:rsid w:val="00316DA0"/>
    <w:rsid w:val="00327903"/>
    <w:rsid w:val="0032797C"/>
    <w:rsid w:val="0033053C"/>
    <w:rsid w:val="0033623D"/>
    <w:rsid w:val="0035780B"/>
    <w:rsid w:val="0037363C"/>
    <w:rsid w:val="00374683"/>
    <w:rsid w:val="00375106"/>
    <w:rsid w:val="00377BBF"/>
    <w:rsid w:val="00391BA4"/>
    <w:rsid w:val="00391FC0"/>
    <w:rsid w:val="003945EE"/>
    <w:rsid w:val="00394DA8"/>
    <w:rsid w:val="003A01C2"/>
    <w:rsid w:val="003D2C21"/>
    <w:rsid w:val="003D4431"/>
    <w:rsid w:val="003E4C34"/>
    <w:rsid w:val="003E6511"/>
    <w:rsid w:val="004040D3"/>
    <w:rsid w:val="00404DAE"/>
    <w:rsid w:val="00411BC6"/>
    <w:rsid w:val="00422607"/>
    <w:rsid w:val="00431997"/>
    <w:rsid w:val="00436FCF"/>
    <w:rsid w:val="004435E8"/>
    <w:rsid w:val="00445277"/>
    <w:rsid w:val="00456B8C"/>
    <w:rsid w:val="00476F28"/>
    <w:rsid w:val="004831E4"/>
    <w:rsid w:val="00485DCE"/>
    <w:rsid w:val="004874B7"/>
    <w:rsid w:val="00496F4F"/>
    <w:rsid w:val="004B0305"/>
    <w:rsid w:val="004C1E8D"/>
    <w:rsid w:val="004C651B"/>
    <w:rsid w:val="004E2A1C"/>
    <w:rsid w:val="004F012A"/>
    <w:rsid w:val="004F5C53"/>
    <w:rsid w:val="004F7D40"/>
    <w:rsid w:val="00507783"/>
    <w:rsid w:val="005577F6"/>
    <w:rsid w:val="005601B6"/>
    <w:rsid w:val="00565987"/>
    <w:rsid w:val="0057276A"/>
    <w:rsid w:val="0057787F"/>
    <w:rsid w:val="00581B24"/>
    <w:rsid w:val="00584B7D"/>
    <w:rsid w:val="005908EA"/>
    <w:rsid w:val="005A24D9"/>
    <w:rsid w:val="005B0CB2"/>
    <w:rsid w:val="005B31BF"/>
    <w:rsid w:val="005B4895"/>
    <w:rsid w:val="005D6C57"/>
    <w:rsid w:val="005F5527"/>
    <w:rsid w:val="00606D59"/>
    <w:rsid w:val="00615636"/>
    <w:rsid w:val="0061591E"/>
    <w:rsid w:val="006171AE"/>
    <w:rsid w:val="006202C0"/>
    <w:rsid w:val="00630401"/>
    <w:rsid w:val="0063148A"/>
    <w:rsid w:val="006332F0"/>
    <w:rsid w:val="0064115E"/>
    <w:rsid w:val="00646668"/>
    <w:rsid w:val="00672045"/>
    <w:rsid w:val="00672A6D"/>
    <w:rsid w:val="00673BA8"/>
    <w:rsid w:val="00673C44"/>
    <w:rsid w:val="00676F1A"/>
    <w:rsid w:val="006A2960"/>
    <w:rsid w:val="006A3606"/>
    <w:rsid w:val="006A49BC"/>
    <w:rsid w:val="006B06F7"/>
    <w:rsid w:val="006C34C2"/>
    <w:rsid w:val="006C4C7A"/>
    <w:rsid w:val="006D0E47"/>
    <w:rsid w:val="006D1B85"/>
    <w:rsid w:val="006D1CF4"/>
    <w:rsid w:val="006D269B"/>
    <w:rsid w:val="006D4E77"/>
    <w:rsid w:val="006E15C8"/>
    <w:rsid w:val="006F34DD"/>
    <w:rsid w:val="006F3B9F"/>
    <w:rsid w:val="006F5C97"/>
    <w:rsid w:val="0071463A"/>
    <w:rsid w:val="007153B4"/>
    <w:rsid w:val="00716A0C"/>
    <w:rsid w:val="00725FA2"/>
    <w:rsid w:val="00727040"/>
    <w:rsid w:val="00735696"/>
    <w:rsid w:val="00736311"/>
    <w:rsid w:val="00743D8A"/>
    <w:rsid w:val="00747019"/>
    <w:rsid w:val="00760238"/>
    <w:rsid w:val="0076193F"/>
    <w:rsid w:val="00765DCE"/>
    <w:rsid w:val="00796D81"/>
    <w:rsid w:val="007B2D24"/>
    <w:rsid w:val="007D0853"/>
    <w:rsid w:val="00816E5F"/>
    <w:rsid w:val="00834254"/>
    <w:rsid w:val="008476B6"/>
    <w:rsid w:val="00857DB4"/>
    <w:rsid w:val="008600B2"/>
    <w:rsid w:val="00880E40"/>
    <w:rsid w:val="00882F76"/>
    <w:rsid w:val="00894BE0"/>
    <w:rsid w:val="00896FAA"/>
    <w:rsid w:val="008A2E90"/>
    <w:rsid w:val="008A5307"/>
    <w:rsid w:val="008B5689"/>
    <w:rsid w:val="008C31F3"/>
    <w:rsid w:val="008E56F2"/>
    <w:rsid w:val="008F11F0"/>
    <w:rsid w:val="008F1481"/>
    <w:rsid w:val="00916689"/>
    <w:rsid w:val="00922620"/>
    <w:rsid w:val="00923CDC"/>
    <w:rsid w:val="00931BB8"/>
    <w:rsid w:val="00934383"/>
    <w:rsid w:val="009347E8"/>
    <w:rsid w:val="009372E8"/>
    <w:rsid w:val="00941060"/>
    <w:rsid w:val="009535C4"/>
    <w:rsid w:val="00955F8E"/>
    <w:rsid w:val="009619DE"/>
    <w:rsid w:val="00963B02"/>
    <w:rsid w:val="00964A3F"/>
    <w:rsid w:val="0097270F"/>
    <w:rsid w:val="0097627D"/>
    <w:rsid w:val="00976B27"/>
    <w:rsid w:val="009A3BAE"/>
    <w:rsid w:val="009B17D4"/>
    <w:rsid w:val="009B65D8"/>
    <w:rsid w:val="009C206A"/>
    <w:rsid w:val="009C6A7C"/>
    <w:rsid w:val="009D4A04"/>
    <w:rsid w:val="009E2A0C"/>
    <w:rsid w:val="00A045CD"/>
    <w:rsid w:val="00A06B81"/>
    <w:rsid w:val="00A11A14"/>
    <w:rsid w:val="00A27DB6"/>
    <w:rsid w:val="00A36BD2"/>
    <w:rsid w:val="00A40016"/>
    <w:rsid w:val="00A542A5"/>
    <w:rsid w:val="00A57020"/>
    <w:rsid w:val="00A62ECE"/>
    <w:rsid w:val="00A71398"/>
    <w:rsid w:val="00A85A62"/>
    <w:rsid w:val="00A91446"/>
    <w:rsid w:val="00A96C39"/>
    <w:rsid w:val="00AA5EDD"/>
    <w:rsid w:val="00AC2C98"/>
    <w:rsid w:val="00AD73F1"/>
    <w:rsid w:val="00AE7A8A"/>
    <w:rsid w:val="00AF0A47"/>
    <w:rsid w:val="00B02449"/>
    <w:rsid w:val="00B067B0"/>
    <w:rsid w:val="00B14A8B"/>
    <w:rsid w:val="00B2083A"/>
    <w:rsid w:val="00B20954"/>
    <w:rsid w:val="00B23443"/>
    <w:rsid w:val="00B32235"/>
    <w:rsid w:val="00B35638"/>
    <w:rsid w:val="00B50F1C"/>
    <w:rsid w:val="00B5571C"/>
    <w:rsid w:val="00B64C3A"/>
    <w:rsid w:val="00B67D02"/>
    <w:rsid w:val="00B72CEC"/>
    <w:rsid w:val="00B74729"/>
    <w:rsid w:val="00B766D2"/>
    <w:rsid w:val="00B8029F"/>
    <w:rsid w:val="00B9700E"/>
    <w:rsid w:val="00BB0AF8"/>
    <w:rsid w:val="00BB6A6B"/>
    <w:rsid w:val="00BB6ED1"/>
    <w:rsid w:val="00BC0491"/>
    <w:rsid w:val="00BC3527"/>
    <w:rsid w:val="00BC747D"/>
    <w:rsid w:val="00BE5EF9"/>
    <w:rsid w:val="00C10B75"/>
    <w:rsid w:val="00C24AE2"/>
    <w:rsid w:val="00C26640"/>
    <w:rsid w:val="00C42A5A"/>
    <w:rsid w:val="00C51037"/>
    <w:rsid w:val="00C55F1D"/>
    <w:rsid w:val="00C60FCE"/>
    <w:rsid w:val="00C63E53"/>
    <w:rsid w:val="00C66706"/>
    <w:rsid w:val="00C71B0B"/>
    <w:rsid w:val="00C92114"/>
    <w:rsid w:val="00CB511B"/>
    <w:rsid w:val="00CC669B"/>
    <w:rsid w:val="00CE0C43"/>
    <w:rsid w:val="00CE3A96"/>
    <w:rsid w:val="00CE4B89"/>
    <w:rsid w:val="00CF2074"/>
    <w:rsid w:val="00CF432C"/>
    <w:rsid w:val="00CF53ED"/>
    <w:rsid w:val="00D01482"/>
    <w:rsid w:val="00D01C84"/>
    <w:rsid w:val="00D06F88"/>
    <w:rsid w:val="00D1094B"/>
    <w:rsid w:val="00D15112"/>
    <w:rsid w:val="00D21747"/>
    <w:rsid w:val="00D27053"/>
    <w:rsid w:val="00D30187"/>
    <w:rsid w:val="00D32346"/>
    <w:rsid w:val="00D340A0"/>
    <w:rsid w:val="00D35D81"/>
    <w:rsid w:val="00D414FC"/>
    <w:rsid w:val="00D4304C"/>
    <w:rsid w:val="00D51C48"/>
    <w:rsid w:val="00D567C8"/>
    <w:rsid w:val="00D6049A"/>
    <w:rsid w:val="00D619DC"/>
    <w:rsid w:val="00D87775"/>
    <w:rsid w:val="00DA08DC"/>
    <w:rsid w:val="00DA5709"/>
    <w:rsid w:val="00DB67F0"/>
    <w:rsid w:val="00DD0569"/>
    <w:rsid w:val="00DE1E21"/>
    <w:rsid w:val="00DE55FC"/>
    <w:rsid w:val="00DF13DB"/>
    <w:rsid w:val="00E030F5"/>
    <w:rsid w:val="00E05E6B"/>
    <w:rsid w:val="00E07745"/>
    <w:rsid w:val="00E1103D"/>
    <w:rsid w:val="00E2751E"/>
    <w:rsid w:val="00E429D0"/>
    <w:rsid w:val="00E51ACC"/>
    <w:rsid w:val="00E524CF"/>
    <w:rsid w:val="00E70E94"/>
    <w:rsid w:val="00E76D4D"/>
    <w:rsid w:val="00E836B1"/>
    <w:rsid w:val="00E86F38"/>
    <w:rsid w:val="00E87DA1"/>
    <w:rsid w:val="00E87DAD"/>
    <w:rsid w:val="00E95E59"/>
    <w:rsid w:val="00EB4D67"/>
    <w:rsid w:val="00EB7C47"/>
    <w:rsid w:val="00EC6D6F"/>
    <w:rsid w:val="00EC6F80"/>
    <w:rsid w:val="00ED153F"/>
    <w:rsid w:val="00ED4435"/>
    <w:rsid w:val="00ED534A"/>
    <w:rsid w:val="00EE4EB2"/>
    <w:rsid w:val="00EE53FF"/>
    <w:rsid w:val="00F001D3"/>
    <w:rsid w:val="00F1488F"/>
    <w:rsid w:val="00F22F3A"/>
    <w:rsid w:val="00F258F8"/>
    <w:rsid w:val="00F42DAE"/>
    <w:rsid w:val="00F458A0"/>
    <w:rsid w:val="00F579CC"/>
    <w:rsid w:val="00F6006D"/>
    <w:rsid w:val="00F66547"/>
    <w:rsid w:val="00F732FC"/>
    <w:rsid w:val="00F770A4"/>
    <w:rsid w:val="00F806A9"/>
    <w:rsid w:val="00F83159"/>
    <w:rsid w:val="00F8466F"/>
    <w:rsid w:val="00F862CA"/>
    <w:rsid w:val="00F900A3"/>
    <w:rsid w:val="00F94157"/>
    <w:rsid w:val="00F94687"/>
    <w:rsid w:val="00FA5E66"/>
    <w:rsid w:val="00FA6E8B"/>
    <w:rsid w:val="00FC58FE"/>
    <w:rsid w:val="00FC6677"/>
    <w:rsid w:val="00FF5F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shapelayout v:ext="edit">
      <o:idmap v:ext="edit" data="1"/>
    </o:shapelayout>
  </w:shapeDefaults>
  <w:decimalSymbol w:val="."/>
  <w:listSeparator w:val=","/>
  <w14:docId w14:val="1FA125D6"/>
  <w15:chartTrackingRefBased/>
  <w15:docId w15:val="{ECC980A6-B86F-4E92-B626-3CF4D0B5D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6BD2"/>
  </w:style>
  <w:style w:type="paragraph" w:styleId="Heading3">
    <w:name w:val="heading 3"/>
    <w:basedOn w:val="Normal"/>
    <w:link w:val="Heading3Char"/>
    <w:qFormat/>
    <w:rsid w:val="006D1B85"/>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A36BD2"/>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A36BD2"/>
    <w:rPr>
      <w:rFonts w:ascii="Times New Roman" w:eastAsia="Times New Roman" w:hAnsi="Times New Roman" w:cs="Times New Roman"/>
      <w:sz w:val="20"/>
      <w:szCs w:val="20"/>
    </w:rPr>
  </w:style>
  <w:style w:type="character" w:styleId="FootnoteReference">
    <w:name w:val="footnote reference"/>
    <w:semiHidden/>
    <w:rsid w:val="00A36BD2"/>
    <w:rPr>
      <w:vertAlign w:val="superscript"/>
    </w:rPr>
  </w:style>
  <w:style w:type="character" w:styleId="Hyperlink">
    <w:name w:val="Hyperlink"/>
    <w:basedOn w:val="DefaultParagraphFont"/>
    <w:uiPriority w:val="99"/>
    <w:unhideWhenUsed/>
    <w:rsid w:val="00A36BD2"/>
    <w:rPr>
      <w:color w:val="0563C1" w:themeColor="hyperlink"/>
      <w:u w:val="single"/>
    </w:rPr>
  </w:style>
  <w:style w:type="paragraph" w:styleId="ListParagraph">
    <w:name w:val="List Paragraph"/>
    <w:basedOn w:val="Normal"/>
    <w:uiPriority w:val="34"/>
    <w:qFormat/>
    <w:rsid w:val="00A36BD2"/>
    <w:pPr>
      <w:ind w:left="720"/>
      <w:contextualSpacing/>
    </w:pPr>
  </w:style>
  <w:style w:type="character" w:customStyle="1" w:styleId="fontstyle01">
    <w:name w:val="fontstyle01"/>
    <w:basedOn w:val="DefaultParagraphFont"/>
    <w:rsid w:val="00A36BD2"/>
    <w:rPr>
      <w:rFonts w:ascii="Book Antiqua" w:hAnsi="Book Antiqua" w:hint="default"/>
      <w:b w:val="0"/>
      <w:bCs w:val="0"/>
      <w:i w:val="0"/>
      <w:iCs w:val="0"/>
      <w:color w:val="000000"/>
      <w:sz w:val="20"/>
      <w:szCs w:val="20"/>
    </w:rPr>
  </w:style>
  <w:style w:type="paragraph" w:styleId="Header">
    <w:name w:val="header"/>
    <w:basedOn w:val="Normal"/>
    <w:link w:val="HeaderChar"/>
    <w:uiPriority w:val="99"/>
    <w:unhideWhenUsed/>
    <w:rsid w:val="001B4D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4DE8"/>
  </w:style>
  <w:style w:type="paragraph" w:styleId="Footer">
    <w:name w:val="footer"/>
    <w:basedOn w:val="Normal"/>
    <w:link w:val="FooterChar"/>
    <w:uiPriority w:val="99"/>
    <w:unhideWhenUsed/>
    <w:rsid w:val="001B4D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4DE8"/>
  </w:style>
  <w:style w:type="table" w:styleId="ListTable2-Accent4">
    <w:name w:val="List Table 2 Accent 4"/>
    <w:basedOn w:val="TableNormal"/>
    <w:uiPriority w:val="47"/>
    <w:rsid w:val="00D567C8"/>
    <w:pPr>
      <w:spacing w:after="0" w:line="240" w:lineRule="auto"/>
    </w:p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eGrid">
    <w:name w:val="Table Grid"/>
    <w:basedOn w:val="TableNormal"/>
    <w:uiPriority w:val="39"/>
    <w:rsid w:val="004452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419E2"/>
    <w:rPr>
      <w:color w:val="954F72" w:themeColor="followedHyperlink"/>
      <w:u w:val="single"/>
    </w:rPr>
  </w:style>
  <w:style w:type="character" w:styleId="UnresolvedMention">
    <w:name w:val="Unresolved Mention"/>
    <w:basedOn w:val="DefaultParagraphFont"/>
    <w:uiPriority w:val="99"/>
    <w:semiHidden/>
    <w:unhideWhenUsed/>
    <w:rsid w:val="003D2C21"/>
    <w:rPr>
      <w:color w:val="605E5C"/>
      <w:shd w:val="clear" w:color="auto" w:fill="E1DFDD"/>
    </w:rPr>
  </w:style>
  <w:style w:type="table" w:styleId="GridTable5Dark-Accent6">
    <w:name w:val="Grid Table 5 Dark Accent 6"/>
    <w:basedOn w:val="TableNormal"/>
    <w:uiPriority w:val="50"/>
    <w:rsid w:val="00093F1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ListTable6Colorful">
    <w:name w:val="List Table 6 Colorful"/>
    <w:basedOn w:val="TableNormal"/>
    <w:uiPriority w:val="51"/>
    <w:rsid w:val="00072379"/>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Spacing">
    <w:name w:val="No Spacing"/>
    <w:uiPriority w:val="1"/>
    <w:qFormat/>
    <w:rsid w:val="00B67D02"/>
    <w:pPr>
      <w:spacing w:after="0" w:line="240" w:lineRule="auto"/>
    </w:pPr>
  </w:style>
  <w:style w:type="character" w:customStyle="1" w:styleId="Heading3Char">
    <w:name w:val="Heading 3 Char"/>
    <w:basedOn w:val="DefaultParagraphFont"/>
    <w:link w:val="Heading3"/>
    <w:rsid w:val="006D1B85"/>
    <w:rPr>
      <w:rFonts w:ascii="Tahoma" w:eastAsia="SimSun" w:hAnsi="Tahoma" w:cs="Tahoma"/>
      <w:b/>
      <w:bCs/>
      <w:sz w:val="20"/>
      <w:szCs w:val="20"/>
      <w:lang w:eastAsia="zh-CN"/>
    </w:rPr>
  </w:style>
  <w:style w:type="paragraph" w:styleId="NormalWeb">
    <w:name w:val="Normal (Web)"/>
    <w:basedOn w:val="Normal"/>
    <w:rsid w:val="006D1B85"/>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559603">
      <w:bodyDiv w:val="1"/>
      <w:marLeft w:val="0"/>
      <w:marRight w:val="0"/>
      <w:marTop w:val="0"/>
      <w:marBottom w:val="0"/>
      <w:divBdr>
        <w:top w:val="none" w:sz="0" w:space="0" w:color="auto"/>
        <w:left w:val="none" w:sz="0" w:space="0" w:color="auto"/>
        <w:bottom w:val="none" w:sz="0" w:space="0" w:color="auto"/>
        <w:right w:val="none" w:sz="0" w:space="0" w:color="auto"/>
      </w:divBdr>
      <w:divsChild>
        <w:div w:id="10925107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oleObject" Target="embeddings/oleObject3.bin"/><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hyperlink" Target="http://www.lodestonewireless.com/gps-diagnostic.html"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6.png"/><Relationship Id="rId33" Type="http://schemas.openxmlformats.org/officeDocument/2006/relationships/oleObject" Target="embeddings/oleObject6.bin"/><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oleObject" Target="embeddings/oleObject2.bin"/><Relationship Id="rId32" Type="http://schemas.openxmlformats.org/officeDocument/2006/relationships/image" Target="media/image20.pn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oleObject" Target="embeddings/oleObject4.bin"/><Relationship Id="rId36"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1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oleObject" Target="embeddings/oleObject1.bin"/><Relationship Id="rId27" Type="http://schemas.openxmlformats.org/officeDocument/2006/relationships/image" Target="media/image17.png"/><Relationship Id="rId30" Type="http://schemas.openxmlformats.org/officeDocument/2006/relationships/oleObject" Target="embeddings/oleObject5.bin"/><Relationship Id="rId35" Type="http://schemas.openxmlformats.org/officeDocument/2006/relationships/hyperlink" Target="http://www.what3words.co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what3words.com" TargetMode="External"/><Relationship Id="rId1" Type="http://schemas.openxmlformats.org/officeDocument/2006/relationships/hyperlink" Target="http://www.lodestonewireless.com/gps-diagnostic.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A02D6C-CB7D-427D-B8DE-4BABA64AD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7761</Words>
  <Characters>44238</Characters>
  <Application>Microsoft Office Word</Application>
  <DocSecurity>0</DocSecurity>
  <Lines>368</Lines>
  <Paragraphs>103</Paragraphs>
  <ScaleCrop>false</ScaleCrop>
  <Company/>
  <LinksUpToDate>false</LinksUpToDate>
  <CharactersWithSpaces>51896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Lisa Alexander</dc:creator>
  <cp:keywords/>
  <dc:description/>
  <cp:lastModifiedBy>Danielle Lisa Alexander (1600109)</cp:lastModifiedBy>
  <cp:revision>2</cp:revision>
  <dcterms:created xsi:type="dcterms:W3CDTF">2021-05-21T13:19:00Z</dcterms:created>
  <dcterms:modified xsi:type="dcterms:W3CDTF">2021-05-21T13:19:00Z</dcterms:modified>
</cp:coreProperties>
</file>