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C905F" w14:textId="591E7A7B" w:rsidR="00FA6E36" w:rsidRDefault="00A357D5" w:rsidP="00E27E37">
      <w:pPr>
        <w:jc w:val="both"/>
        <w:rPr>
          <w:sz w:val="28"/>
          <w:szCs w:val="28"/>
        </w:rPr>
      </w:pPr>
      <w:r w:rsidRPr="008359DC">
        <w:rPr>
          <w:sz w:val="28"/>
          <w:szCs w:val="28"/>
        </w:rPr>
        <w:t>“The Theology of Religions paradigm has come under increasing criticism in contemporary writing on interfaith dialogue and encounter. Outline and assess the continuing value of the paradigm, if any, for contemporary interfaith work”</w:t>
      </w:r>
    </w:p>
    <w:p w14:paraId="197D27D7" w14:textId="6B58E69B" w:rsidR="00CC2FE8" w:rsidRDefault="008359DC" w:rsidP="00E27E37">
      <w:pPr>
        <w:jc w:val="both"/>
        <w:rPr>
          <w:sz w:val="28"/>
          <w:szCs w:val="28"/>
        </w:rPr>
      </w:pPr>
      <w:r w:rsidRPr="008359DC">
        <w:rPr>
          <w:sz w:val="28"/>
          <w:szCs w:val="28"/>
        </w:rPr>
        <w:t>The aim of this essay is to evaluate and assess the continuing value of paradigm within contemporary interfaith work</w:t>
      </w:r>
      <w:r>
        <w:rPr>
          <w:sz w:val="28"/>
          <w:szCs w:val="28"/>
        </w:rPr>
        <w:t>.</w:t>
      </w:r>
      <w:r w:rsidR="00CA1049">
        <w:rPr>
          <w:sz w:val="28"/>
          <w:szCs w:val="28"/>
        </w:rPr>
        <w:t xml:space="preserve"> Thought will be given </w:t>
      </w:r>
      <w:r w:rsidR="00181FEE">
        <w:rPr>
          <w:sz w:val="28"/>
          <w:szCs w:val="28"/>
        </w:rPr>
        <w:t>and questions asked about the</w:t>
      </w:r>
      <w:r w:rsidR="00CA1049">
        <w:rPr>
          <w:sz w:val="28"/>
          <w:szCs w:val="28"/>
        </w:rPr>
        <w:t xml:space="preserve"> issue of </w:t>
      </w:r>
      <w:r w:rsidR="00BF3FA9">
        <w:rPr>
          <w:sz w:val="28"/>
          <w:szCs w:val="28"/>
        </w:rPr>
        <w:t>t</w:t>
      </w:r>
      <w:r w:rsidR="00CA1049">
        <w:rPr>
          <w:sz w:val="28"/>
          <w:szCs w:val="28"/>
        </w:rPr>
        <w:t>heology and modern religion and the impasse between liberal and postliberal approaches</w:t>
      </w:r>
      <w:r w:rsidR="00F76C05">
        <w:rPr>
          <w:sz w:val="28"/>
          <w:szCs w:val="28"/>
        </w:rPr>
        <w:t>.</w:t>
      </w:r>
      <w:r w:rsidR="00E06955">
        <w:rPr>
          <w:sz w:val="28"/>
          <w:szCs w:val="28"/>
        </w:rPr>
        <w:t xml:space="preserve"> Attention </w:t>
      </w:r>
      <w:r>
        <w:rPr>
          <w:sz w:val="28"/>
          <w:szCs w:val="28"/>
        </w:rPr>
        <w:t xml:space="preserve">will be given </w:t>
      </w:r>
      <w:r w:rsidR="00181FEE">
        <w:rPr>
          <w:sz w:val="28"/>
          <w:szCs w:val="28"/>
        </w:rPr>
        <w:t xml:space="preserve">to value </w:t>
      </w:r>
      <w:r>
        <w:rPr>
          <w:sz w:val="28"/>
          <w:szCs w:val="28"/>
        </w:rPr>
        <w:t>the</w:t>
      </w:r>
      <w:r w:rsidR="0053293A">
        <w:rPr>
          <w:sz w:val="28"/>
          <w:szCs w:val="28"/>
        </w:rPr>
        <w:t xml:space="preserve"> three-fold typology of exclusivism, inclusivism and pluralism which are the basic categories into the Christian responses to other faith</w:t>
      </w:r>
      <w:r w:rsidR="00F43C8A">
        <w:rPr>
          <w:sz w:val="28"/>
          <w:szCs w:val="28"/>
        </w:rPr>
        <w:t>s</w:t>
      </w:r>
      <w:r w:rsidR="0088450D">
        <w:rPr>
          <w:rStyle w:val="FootnoteReference"/>
          <w:sz w:val="28"/>
          <w:szCs w:val="28"/>
        </w:rPr>
        <w:footnoteReference w:id="1"/>
      </w:r>
      <w:r w:rsidR="0053293A">
        <w:rPr>
          <w:sz w:val="28"/>
          <w:szCs w:val="28"/>
        </w:rPr>
        <w:t>. Criticism</w:t>
      </w:r>
      <w:r w:rsidR="00F43C8A">
        <w:rPr>
          <w:sz w:val="28"/>
          <w:szCs w:val="28"/>
        </w:rPr>
        <w:t>,</w:t>
      </w:r>
      <w:r w:rsidR="0053293A">
        <w:rPr>
          <w:sz w:val="28"/>
          <w:szCs w:val="28"/>
        </w:rPr>
        <w:t xml:space="preserve"> as well as positive responses will be discussed by referring to the understanding of salvation</w:t>
      </w:r>
      <w:r w:rsidR="001C0A27">
        <w:rPr>
          <w:sz w:val="28"/>
          <w:szCs w:val="28"/>
        </w:rPr>
        <w:t>, tradition</w:t>
      </w:r>
      <w:r w:rsidR="004E6CD7">
        <w:rPr>
          <w:sz w:val="28"/>
          <w:szCs w:val="28"/>
        </w:rPr>
        <w:t xml:space="preserve"> and sacred issues within worldwide religion</w:t>
      </w:r>
      <w:r w:rsidR="0053293A">
        <w:rPr>
          <w:sz w:val="28"/>
          <w:szCs w:val="28"/>
        </w:rPr>
        <w:t>.</w:t>
      </w:r>
      <w:r w:rsidR="00F43C8A">
        <w:rPr>
          <w:sz w:val="28"/>
          <w:szCs w:val="28"/>
        </w:rPr>
        <w:t xml:space="preserve"> Christian</w:t>
      </w:r>
      <w:r w:rsidR="00F43C8A" w:rsidRPr="00F43C8A">
        <w:rPr>
          <w:sz w:val="28"/>
          <w:szCs w:val="28"/>
        </w:rPr>
        <w:t xml:space="preserve"> paradigm characteristics </w:t>
      </w:r>
      <w:r w:rsidR="00F43C8A">
        <w:rPr>
          <w:sz w:val="28"/>
          <w:szCs w:val="28"/>
        </w:rPr>
        <w:t xml:space="preserve">will be </w:t>
      </w:r>
      <w:r w:rsidR="00F43C8A" w:rsidRPr="00F43C8A">
        <w:rPr>
          <w:sz w:val="28"/>
          <w:szCs w:val="28"/>
        </w:rPr>
        <w:t>explored</w:t>
      </w:r>
      <w:r w:rsidR="00A00F7B">
        <w:rPr>
          <w:sz w:val="28"/>
          <w:szCs w:val="28"/>
        </w:rPr>
        <w:t>,</w:t>
      </w:r>
      <w:r w:rsidR="00297E3F">
        <w:rPr>
          <w:sz w:val="28"/>
          <w:szCs w:val="28"/>
        </w:rPr>
        <w:t xml:space="preserve"> this</w:t>
      </w:r>
      <w:r w:rsidR="00F43C8A">
        <w:rPr>
          <w:sz w:val="28"/>
          <w:szCs w:val="28"/>
        </w:rPr>
        <w:t xml:space="preserve"> </w:t>
      </w:r>
      <w:r w:rsidR="00F43C8A" w:rsidRPr="00F43C8A">
        <w:rPr>
          <w:sz w:val="28"/>
          <w:szCs w:val="28"/>
        </w:rPr>
        <w:t>includ</w:t>
      </w:r>
      <w:r w:rsidR="00297E3F">
        <w:rPr>
          <w:sz w:val="28"/>
          <w:szCs w:val="28"/>
        </w:rPr>
        <w:t>ing</w:t>
      </w:r>
      <w:r w:rsidR="00F43C8A">
        <w:rPr>
          <w:sz w:val="28"/>
          <w:szCs w:val="28"/>
        </w:rPr>
        <w:t xml:space="preserve"> some</w:t>
      </w:r>
      <w:r w:rsidR="00F43C8A" w:rsidRPr="00F43C8A">
        <w:rPr>
          <w:sz w:val="28"/>
          <w:szCs w:val="28"/>
        </w:rPr>
        <w:t xml:space="preserve"> distinctive features of the Christian traditio</w:t>
      </w:r>
      <w:r w:rsidR="00F43C8A">
        <w:rPr>
          <w:sz w:val="28"/>
          <w:szCs w:val="28"/>
        </w:rPr>
        <w:t>n as well as looking at the</w:t>
      </w:r>
      <w:r w:rsidR="00F43C8A" w:rsidRPr="00F43C8A">
        <w:rPr>
          <w:sz w:val="28"/>
          <w:szCs w:val="28"/>
        </w:rPr>
        <w:t xml:space="preserve"> expectations of interfaith </w:t>
      </w:r>
      <w:r w:rsidR="00CA1049">
        <w:rPr>
          <w:sz w:val="28"/>
          <w:szCs w:val="28"/>
        </w:rPr>
        <w:t>negotiation</w:t>
      </w:r>
      <w:r w:rsidR="00CA1049" w:rsidRPr="00F43C8A">
        <w:rPr>
          <w:sz w:val="28"/>
          <w:szCs w:val="28"/>
        </w:rPr>
        <w:t xml:space="preserve"> </w:t>
      </w:r>
      <w:r w:rsidR="00F43C8A" w:rsidRPr="00F43C8A">
        <w:rPr>
          <w:sz w:val="28"/>
          <w:szCs w:val="28"/>
        </w:rPr>
        <w:t xml:space="preserve">by clarifying explicit and implicit </w:t>
      </w:r>
      <w:r w:rsidR="008211EC">
        <w:rPr>
          <w:sz w:val="28"/>
          <w:szCs w:val="28"/>
        </w:rPr>
        <w:t>beliefs</w:t>
      </w:r>
      <w:r w:rsidR="008211EC" w:rsidRPr="00F43C8A">
        <w:rPr>
          <w:sz w:val="28"/>
          <w:szCs w:val="28"/>
        </w:rPr>
        <w:t xml:space="preserve"> </w:t>
      </w:r>
      <w:r w:rsidR="00F43C8A" w:rsidRPr="00F43C8A">
        <w:rPr>
          <w:sz w:val="28"/>
          <w:szCs w:val="28"/>
        </w:rPr>
        <w:t>of how</w:t>
      </w:r>
      <w:r w:rsidR="00F43C8A">
        <w:rPr>
          <w:sz w:val="28"/>
          <w:szCs w:val="28"/>
        </w:rPr>
        <w:t xml:space="preserve"> </w:t>
      </w:r>
      <w:r w:rsidR="00F43C8A" w:rsidRPr="00F43C8A">
        <w:rPr>
          <w:sz w:val="28"/>
          <w:szCs w:val="28"/>
        </w:rPr>
        <w:t>and why things</w:t>
      </w:r>
      <w:r w:rsidR="00F43C8A">
        <w:rPr>
          <w:sz w:val="28"/>
          <w:szCs w:val="28"/>
        </w:rPr>
        <w:t xml:space="preserve"> could</w:t>
      </w:r>
      <w:r w:rsidR="00F43C8A" w:rsidRPr="00F43C8A">
        <w:rPr>
          <w:sz w:val="28"/>
          <w:szCs w:val="28"/>
        </w:rPr>
        <w:t xml:space="preserve"> change</w:t>
      </w:r>
      <w:r w:rsidR="003B59C0">
        <w:rPr>
          <w:sz w:val="28"/>
          <w:szCs w:val="28"/>
        </w:rPr>
        <w:t xml:space="preserve"> through</w:t>
      </w:r>
      <w:r w:rsidR="00B95A40">
        <w:rPr>
          <w:sz w:val="28"/>
          <w:szCs w:val="28"/>
        </w:rPr>
        <w:t xml:space="preserve"> </w:t>
      </w:r>
      <w:r w:rsidR="00CA1049">
        <w:rPr>
          <w:sz w:val="28"/>
          <w:szCs w:val="28"/>
        </w:rPr>
        <w:t>modern</w:t>
      </w:r>
      <w:r w:rsidR="00CA1049" w:rsidRPr="00F43C8A">
        <w:rPr>
          <w:sz w:val="28"/>
          <w:szCs w:val="28"/>
        </w:rPr>
        <w:t xml:space="preserve"> </w:t>
      </w:r>
      <w:r w:rsidR="00F43C8A" w:rsidRPr="00F43C8A">
        <w:rPr>
          <w:sz w:val="28"/>
          <w:szCs w:val="28"/>
        </w:rPr>
        <w:t>dialogue</w:t>
      </w:r>
      <w:r w:rsidR="00297E3F">
        <w:rPr>
          <w:sz w:val="28"/>
          <w:szCs w:val="28"/>
        </w:rPr>
        <w:t>.</w:t>
      </w:r>
      <w:r w:rsidR="008211EC">
        <w:rPr>
          <w:sz w:val="28"/>
          <w:szCs w:val="28"/>
        </w:rPr>
        <w:t xml:space="preserve"> </w:t>
      </w:r>
      <w:r w:rsidR="00E06955">
        <w:rPr>
          <w:sz w:val="28"/>
          <w:szCs w:val="28"/>
        </w:rPr>
        <w:t>I</w:t>
      </w:r>
      <w:r w:rsidR="00F76C05">
        <w:rPr>
          <w:sz w:val="28"/>
          <w:szCs w:val="28"/>
        </w:rPr>
        <w:t>ndividual standpoints of religio</w:t>
      </w:r>
      <w:r w:rsidR="009F25A6">
        <w:rPr>
          <w:sz w:val="28"/>
          <w:szCs w:val="28"/>
        </w:rPr>
        <w:t>n and</w:t>
      </w:r>
      <w:r w:rsidR="00F76C05">
        <w:rPr>
          <w:sz w:val="28"/>
          <w:szCs w:val="28"/>
        </w:rPr>
        <w:t xml:space="preserve"> </w:t>
      </w:r>
      <w:r w:rsidR="009445F9">
        <w:rPr>
          <w:sz w:val="28"/>
          <w:szCs w:val="28"/>
        </w:rPr>
        <w:t>t</w:t>
      </w:r>
      <w:r w:rsidR="009445F9" w:rsidRPr="009445F9">
        <w:rPr>
          <w:sz w:val="28"/>
          <w:szCs w:val="28"/>
        </w:rPr>
        <w:t>raditions</w:t>
      </w:r>
      <w:r w:rsidR="009F25A6">
        <w:rPr>
          <w:sz w:val="28"/>
          <w:szCs w:val="28"/>
        </w:rPr>
        <w:t xml:space="preserve"> </w:t>
      </w:r>
      <w:r w:rsidR="0088450D">
        <w:rPr>
          <w:sz w:val="28"/>
          <w:szCs w:val="28"/>
        </w:rPr>
        <w:t xml:space="preserve">by </w:t>
      </w:r>
      <w:r w:rsidR="0088450D" w:rsidRPr="0088450D">
        <w:rPr>
          <w:sz w:val="28"/>
          <w:szCs w:val="28"/>
        </w:rPr>
        <w:t>phenomenological scholars</w:t>
      </w:r>
      <w:r w:rsidR="00E06955">
        <w:rPr>
          <w:sz w:val="28"/>
          <w:szCs w:val="28"/>
        </w:rPr>
        <w:t xml:space="preserve"> will be discussed and</w:t>
      </w:r>
      <w:r w:rsidR="0088450D">
        <w:rPr>
          <w:sz w:val="28"/>
          <w:szCs w:val="28"/>
        </w:rPr>
        <w:t xml:space="preserve"> how</w:t>
      </w:r>
      <w:r w:rsidR="00F76C05">
        <w:rPr>
          <w:sz w:val="28"/>
          <w:szCs w:val="28"/>
        </w:rPr>
        <w:t xml:space="preserve"> the contemporary interfaith</w:t>
      </w:r>
      <w:r w:rsidR="00F76C05" w:rsidRPr="00F76C05">
        <w:rPr>
          <w:sz w:val="28"/>
          <w:szCs w:val="28"/>
        </w:rPr>
        <w:t xml:space="preserve"> </w:t>
      </w:r>
      <w:r w:rsidR="00F76C05">
        <w:rPr>
          <w:sz w:val="28"/>
          <w:szCs w:val="28"/>
        </w:rPr>
        <w:t>negotiation</w:t>
      </w:r>
      <w:r w:rsidR="009445F9" w:rsidRPr="009445F9">
        <w:rPr>
          <w:sz w:val="28"/>
          <w:szCs w:val="28"/>
        </w:rPr>
        <w:t xml:space="preserve"> </w:t>
      </w:r>
      <w:r w:rsidR="00F76C05" w:rsidRPr="009445F9">
        <w:rPr>
          <w:sz w:val="28"/>
          <w:szCs w:val="28"/>
        </w:rPr>
        <w:t xml:space="preserve">encourage </w:t>
      </w:r>
      <w:r w:rsidR="00F76C05">
        <w:rPr>
          <w:sz w:val="28"/>
          <w:szCs w:val="28"/>
        </w:rPr>
        <w:t xml:space="preserve">the </w:t>
      </w:r>
      <w:r w:rsidR="009445F9" w:rsidRPr="009445F9">
        <w:rPr>
          <w:sz w:val="28"/>
          <w:szCs w:val="28"/>
        </w:rPr>
        <w:t>differences</w:t>
      </w:r>
      <w:r w:rsidR="00F76C05">
        <w:rPr>
          <w:sz w:val="28"/>
          <w:szCs w:val="28"/>
        </w:rPr>
        <w:t xml:space="preserve">, as well as being a continuing value to </w:t>
      </w:r>
      <w:r w:rsidR="0088450D">
        <w:rPr>
          <w:sz w:val="28"/>
          <w:szCs w:val="28"/>
        </w:rPr>
        <w:t>worldwide Religion</w:t>
      </w:r>
      <w:r w:rsidR="004C4AFF">
        <w:rPr>
          <w:sz w:val="28"/>
          <w:szCs w:val="28"/>
        </w:rPr>
        <w:t>, asking</w:t>
      </w:r>
      <w:r w:rsidR="0088450D">
        <w:rPr>
          <w:sz w:val="28"/>
          <w:szCs w:val="28"/>
        </w:rPr>
        <w:t xml:space="preserve"> how appropriate it is for further</w:t>
      </w:r>
      <w:r w:rsidR="005F6E76" w:rsidRPr="005F6E76">
        <w:rPr>
          <w:sz w:val="28"/>
          <w:szCs w:val="28"/>
        </w:rPr>
        <w:t xml:space="preserve"> </w:t>
      </w:r>
      <w:r w:rsidR="005F6E76">
        <w:rPr>
          <w:sz w:val="28"/>
          <w:szCs w:val="28"/>
        </w:rPr>
        <w:t>negotiation</w:t>
      </w:r>
      <w:r w:rsidR="00F76C05">
        <w:rPr>
          <w:sz w:val="28"/>
          <w:szCs w:val="28"/>
        </w:rPr>
        <w:t>?</w:t>
      </w:r>
      <w:r w:rsidR="00A546D6" w:rsidRPr="00A546D6">
        <w:t xml:space="preserve"> </w:t>
      </w:r>
      <w:r w:rsidR="00D165F8">
        <w:rPr>
          <w:sz w:val="28"/>
          <w:szCs w:val="28"/>
        </w:rPr>
        <w:t xml:space="preserve">The question asked is whether there is an </w:t>
      </w:r>
      <w:r w:rsidR="00E06955">
        <w:rPr>
          <w:sz w:val="28"/>
          <w:szCs w:val="28"/>
        </w:rPr>
        <w:t xml:space="preserve">inspiration </w:t>
      </w:r>
      <w:r w:rsidR="002B0BFA">
        <w:rPr>
          <w:sz w:val="28"/>
          <w:szCs w:val="28"/>
        </w:rPr>
        <w:t xml:space="preserve">to </w:t>
      </w:r>
      <w:r w:rsidR="002B0BFA" w:rsidRPr="00A546D6">
        <w:rPr>
          <w:sz w:val="28"/>
          <w:szCs w:val="28"/>
        </w:rPr>
        <w:t>understand</w:t>
      </w:r>
      <w:r w:rsidR="00A546D6">
        <w:rPr>
          <w:sz w:val="28"/>
          <w:szCs w:val="28"/>
        </w:rPr>
        <w:t xml:space="preserve"> other religion</w:t>
      </w:r>
      <w:r w:rsidR="007A3ADA">
        <w:rPr>
          <w:sz w:val="28"/>
          <w:szCs w:val="28"/>
        </w:rPr>
        <w:t>s,</w:t>
      </w:r>
      <w:r w:rsidR="00A546D6">
        <w:rPr>
          <w:sz w:val="28"/>
          <w:szCs w:val="28"/>
        </w:rPr>
        <w:t xml:space="preserve"> traditions</w:t>
      </w:r>
      <w:r w:rsidR="007A3ADA">
        <w:rPr>
          <w:sz w:val="28"/>
          <w:szCs w:val="28"/>
        </w:rPr>
        <w:t xml:space="preserve"> and language</w:t>
      </w:r>
      <w:r w:rsidR="00A546D6">
        <w:rPr>
          <w:sz w:val="28"/>
          <w:szCs w:val="28"/>
        </w:rPr>
        <w:t xml:space="preserve"> </w:t>
      </w:r>
      <w:r w:rsidR="00BF3FA9">
        <w:rPr>
          <w:sz w:val="28"/>
          <w:szCs w:val="28"/>
        </w:rPr>
        <w:t xml:space="preserve">within the context of cultural and intellectual climate, </w:t>
      </w:r>
      <w:r w:rsidR="009F25A6">
        <w:rPr>
          <w:sz w:val="28"/>
          <w:szCs w:val="28"/>
        </w:rPr>
        <w:t xml:space="preserve">or </w:t>
      </w:r>
      <w:r w:rsidR="00BF3FA9">
        <w:rPr>
          <w:sz w:val="28"/>
          <w:szCs w:val="28"/>
        </w:rPr>
        <w:t>has</w:t>
      </w:r>
      <w:r w:rsidR="002B0BFA">
        <w:rPr>
          <w:sz w:val="28"/>
          <w:szCs w:val="28"/>
        </w:rPr>
        <w:t xml:space="preserve"> the</w:t>
      </w:r>
      <w:r w:rsidR="00A546D6">
        <w:rPr>
          <w:sz w:val="28"/>
          <w:szCs w:val="28"/>
        </w:rPr>
        <w:t xml:space="preserve"> post- modernity</w:t>
      </w:r>
      <w:r w:rsidR="002B0BFA">
        <w:rPr>
          <w:sz w:val="28"/>
          <w:szCs w:val="28"/>
        </w:rPr>
        <w:t xml:space="preserve"> ideas</w:t>
      </w:r>
      <w:r w:rsidR="00A546D6">
        <w:rPr>
          <w:sz w:val="28"/>
          <w:szCs w:val="28"/>
        </w:rPr>
        <w:t xml:space="preserve"> reached a gridlock</w:t>
      </w:r>
      <w:r w:rsidR="002B0BFA">
        <w:rPr>
          <w:sz w:val="28"/>
          <w:szCs w:val="28"/>
        </w:rPr>
        <w:t xml:space="preserve"> with no value for a</w:t>
      </w:r>
      <w:r w:rsidR="00A00F7B">
        <w:rPr>
          <w:sz w:val="28"/>
          <w:szCs w:val="28"/>
        </w:rPr>
        <w:t>ny</w:t>
      </w:r>
      <w:r w:rsidR="002B0BFA">
        <w:rPr>
          <w:sz w:val="28"/>
          <w:szCs w:val="28"/>
        </w:rPr>
        <w:t xml:space="preserve"> further development</w:t>
      </w:r>
      <w:r w:rsidR="009F25A6">
        <w:rPr>
          <w:sz w:val="28"/>
          <w:szCs w:val="28"/>
        </w:rPr>
        <w:t>? Is this a result of</w:t>
      </w:r>
      <w:r w:rsidR="00A00F7B">
        <w:rPr>
          <w:sz w:val="28"/>
          <w:szCs w:val="28"/>
        </w:rPr>
        <w:t xml:space="preserve"> </w:t>
      </w:r>
      <w:r w:rsidR="009F25A6">
        <w:rPr>
          <w:sz w:val="28"/>
          <w:szCs w:val="28"/>
        </w:rPr>
        <w:t xml:space="preserve">a </w:t>
      </w:r>
      <w:r w:rsidR="00D165F8">
        <w:rPr>
          <w:sz w:val="28"/>
          <w:szCs w:val="28"/>
        </w:rPr>
        <w:t>wo</w:t>
      </w:r>
      <w:r w:rsidR="00A00F7B">
        <w:rPr>
          <w:sz w:val="28"/>
          <w:szCs w:val="28"/>
        </w:rPr>
        <w:t>r</w:t>
      </w:r>
      <w:r w:rsidR="00D165F8">
        <w:rPr>
          <w:sz w:val="28"/>
          <w:szCs w:val="28"/>
        </w:rPr>
        <w:t>ldwide clash between radical differences</w:t>
      </w:r>
      <w:r w:rsidR="00A546D6">
        <w:rPr>
          <w:sz w:val="28"/>
          <w:szCs w:val="28"/>
        </w:rPr>
        <w:t xml:space="preserve">? </w:t>
      </w:r>
      <w:r w:rsidR="00E06955">
        <w:rPr>
          <w:sz w:val="28"/>
          <w:szCs w:val="28"/>
        </w:rPr>
        <w:t>Various</w:t>
      </w:r>
      <w:r w:rsidR="00D165F8">
        <w:rPr>
          <w:sz w:val="28"/>
          <w:szCs w:val="28"/>
        </w:rPr>
        <w:t xml:space="preserve"> view point</w:t>
      </w:r>
      <w:r w:rsidR="00E06955">
        <w:rPr>
          <w:sz w:val="28"/>
          <w:szCs w:val="28"/>
        </w:rPr>
        <w:t>s</w:t>
      </w:r>
      <w:r w:rsidR="00D165F8">
        <w:rPr>
          <w:sz w:val="28"/>
          <w:szCs w:val="28"/>
        </w:rPr>
        <w:t xml:space="preserve"> and criticisms will be explored in order </w:t>
      </w:r>
      <w:r w:rsidR="004E6CD7">
        <w:rPr>
          <w:sz w:val="28"/>
          <w:szCs w:val="28"/>
        </w:rPr>
        <w:t>to clarify</w:t>
      </w:r>
      <w:r w:rsidR="00F97019">
        <w:rPr>
          <w:sz w:val="28"/>
          <w:szCs w:val="28"/>
        </w:rPr>
        <w:t xml:space="preserve"> arguments within</w:t>
      </w:r>
      <w:r w:rsidR="004E6CD7">
        <w:rPr>
          <w:sz w:val="28"/>
          <w:szCs w:val="28"/>
        </w:rPr>
        <w:t xml:space="preserve"> radical issues that are presented within major world religions.</w:t>
      </w:r>
      <w:r w:rsidR="00F97019">
        <w:rPr>
          <w:sz w:val="28"/>
          <w:szCs w:val="28"/>
        </w:rPr>
        <w:t xml:space="preserve"> It will also</w:t>
      </w:r>
      <w:r w:rsidR="00F97019" w:rsidRPr="00F97019">
        <w:rPr>
          <w:sz w:val="28"/>
          <w:szCs w:val="28"/>
        </w:rPr>
        <w:t xml:space="preserve"> </w:t>
      </w:r>
      <w:r w:rsidR="00F97019">
        <w:rPr>
          <w:sz w:val="28"/>
          <w:szCs w:val="28"/>
        </w:rPr>
        <w:t>analyse the integrative approach to</w:t>
      </w:r>
      <w:r w:rsidR="004C4AFF">
        <w:rPr>
          <w:sz w:val="28"/>
          <w:szCs w:val="28"/>
        </w:rPr>
        <w:t xml:space="preserve"> hermeneutics and aesthetic </w:t>
      </w:r>
      <w:r w:rsidR="003B59C0" w:rsidRPr="003B59C0">
        <w:rPr>
          <w:sz w:val="28"/>
          <w:szCs w:val="28"/>
        </w:rPr>
        <w:t>biblical painting</w:t>
      </w:r>
      <w:r w:rsidR="003B59C0">
        <w:rPr>
          <w:sz w:val="28"/>
          <w:szCs w:val="28"/>
        </w:rPr>
        <w:t>s of</w:t>
      </w:r>
      <w:r w:rsidR="003B59C0" w:rsidRPr="003B59C0">
        <w:rPr>
          <w:sz w:val="28"/>
          <w:szCs w:val="28"/>
        </w:rPr>
        <w:t xml:space="preserve"> biblical text</w:t>
      </w:r>
      <w:r w:rsidR="003B59C0">
        <w:rPr>
          <w:sz w:val="28"/>
          <w:szCs w:val="28"/>
        </w:rPr>
        <w:t>s</w:t>
      </w:r>
      <w:r w:rsidR="003B59C0" w:rsidRPr="003B59C0">
        <w:rPr>
          <w:sz w:val="28"/>
          <w:szCs w:val="28"/>
        </w:rPr>
        <w:t xml:space="preserve"> </w:t>
      </w:r>
      <w:r w:rsidR="004C4AFF">
        <w:rPr>
          <w:sz w:val="28"/>
          <w:szCs w:val="28"/>
        </w:rPr>
        <w:t>asking about</w:t>
      </w:r>
      <w:r w:rsidR="003B59C0" w:rsidRPr="003B59C0">
        <w:rPr>
          <w:sz w:val="28"/>
          <w:szCs w:val="28"/>
        </w:rPr>
        <w:t xml:space="preserve"> </w:t>
      </w:r>
      <w:r w:rsidR="004C4AFF">
        <w:rPr>
          <w:sz w:val="28"/>
          <w:szCs w:val="28"/>
        </w:rPr>
        <w:t xml:space="preserve">the </w:t>
      </w:r>
      <w:r w:rsidR="003B59C0" w:rsidRPr="003B59C0">
        <w:rPr>
          <w:sz w:val="28"/>
          <w:szCs w:val="28"/>
        </w:rPr>
        <w:t>credibility or authori</w:t>
      </w:r>
      <w:r w:rsidR="004C4AFF">
        <w:rPr>
          <w:sz w:val="28"/>
          <w:szCs w:val="28"/>
        </w:rPr>
        <w:t xml:space="preserve">ty </w:t>
      </w:r>
      <w:r w:rsidR="003B59C0" w:rsidRPr="003B59C0">
        <w:rPr>
          <w:sz w:val="28"/>
          <w:szCs w:val="28"/>
        </w:rPr>
        <w:t xml:space="preserve">an artist or painting </w:t>
      </w:r>
      <w:r w:rsidR="004C4AFF">
        <w:rPr>
          <w:sz w:val="28"/>
          <w:szCs w:val="28"/>
        </w:rPr>
        <w:t>can really</w:t>
      </w:r>
      <w:r w:rsidR="003B59C0" w:rsidRPr="003B59C0">
        <w:rPr>
          <w:sz w:val="28"/>
          <w:szCs w:val="28"/>
        </w:rPr>
        <w:t xml:space="preserve"> bring to the interpretation of the text?</w:t>
      </w:r>
      <w:r w:rsidR="00CC2FE8" w:rsidRPr="00CC2FE8">
        <w:rPr>
          <w:sz w:val="28"/>
          <w:szCs w:val="28"/>
        </w:rPr>
        <w:t xml:space="preserve"> </w:t>
      </w:r>
    </w:p>
    <w:p w14:paraId="614104E9" w14:textId="7EBF5796" w:rsidR="000147D9" w:rsidRPr="000147D9" w:rsidRDefault="00CC2FE8" w:rsidP="00E27E37">
      <w:pPr>
        <w:jc w:val="both"/>
        <w:rPr>
          <w:sz w:val="28"/>
          <w:szCs w:val="28"/>
        </w:rPr>
      </w:pPr>
      <w:r>
        <w:rPr>
          <w:sz w:val="28"/>
          <w:szCs w:val="28"/>
        </w:rPr>
        <w:t xml:space="preserve">In order to answer the above questions, first we need to understand the meaning of today`s interfaith dialogue and to investigate past experiences. </w:t>
      </w:r>
      <w:r w:rsidR="004E6B3D" w:rsidRPr="004E6B3D">
        <w:rPr>
          <w:sz w:val="28"/>
          <w:szCs w:val="28"/>
        </w:rPr>
        <w:t xml:space="preserve">Interfaith dialogue refers to cooperative, constructive, and positive interaction between people of different religious traditions including faiths, spiritual or humanistic beliefs being at both individual and institutional levels. It is about people of different faiths coming to a mutual understanding and respect that allows them to live and cooperate with each other in spite of their </w:t>
      </w:r>
      <w:r w:rsidR="00612250">
        <w:rPr>
          <w:sz w:val="28"/>
          <w:szCs w:val="28"/>
        </w:rPr>
        <w:t>dogmatic</w:t>
      </w:r>
      <w:r w:rsidR="00612250" w:rsidRPr="004E6B3D">
        <w:rPr>
          <w:sz w:val="28"/>
          <w:szCs w:val="28"/>
        </w:rPr>
        <w:t xml:space="preserve"> </w:t>
      </w:r>
      <w:r w:rsidR="004E6B3D" w:rsidRPr="004E6B3D">
        <w:rPr>
          <w:sz w:val="28"/>
          <w:szCs w:val="28"/>
        </w:rPr>
        <w:t>differences while each party remains true to their own beliefs while respecting the right of the other to practise their faith freely. The historical effectiveness of interfaith dialogue is an issue of debate and conflicts among practitioners</w:t>
      </w:r>
      <w:r w:rsidR="00A81EF2">
        <w:rPr>
          <w:sz w:val="28"/>
          <w:szCs w:val="28"/>
        </w:rPr>
        <w:t>,</w:t>
      </w:r>
      <w:r w:rsidR="004E6B3D" w:rsidRPr="004E6B3D">
        <w:rPr>
          <w:sz w:val="28"/>
          <w:szCs w:val="28"/>
        </w:rPr>
        <w:t xml:space="preserve"> with</w:t>
      </w:r>
      <w:r w:rsidR="00A81EF2">
        <w:rPr>
          <w:sz w:val="28"/>
          <w:szCs w:val="28"/>
        </w:rPr>
        <w:t xml:space="preserve"> many</w:t>
      </w:r>
      <w:r w:rsidR="004E6B3D" w:rsidRPr="004E6B3D">
        <w:rPr>
          <w:sz w:val="28"/>
          <w:szCs w:val="28"/>
        </w:rPr>
        <w:t xml:space="preserve"> believers either ke</w:t>
      </w:r>
      <w:r w:rsidR="00612250">
        <w:rPr>
          <w:sz w:val="28"/>
          <w:szCs w:val="28"/>
        </w:rPr>
        <w:t>eping</w:t>
      </w:r>
      <w:r w:rsidR="004E6B3D" w:rsidRPr="004E6B3D">
        <w:rPr>
          <w:sz w:val="28"/>
          <w:szCs w:val="28"/>
        </w:rPr>
        <w:t xml:space="preserve"> their distance and have remained ill-informed about each other. Throughout the centuries there have been conflict and tension, with Paul Hedges suggesting that the relationship between one religious tradition and another can never be easy, this due to colonialism, imperialism, civilisation, hegemony and culture</w:t>
      </w:r>
      <w:r w:rsidR="004E6B3D">
        <w:rPr>
          <w:sz w:val="28"/>
          <w:szCs w:val="28"/>
        </w:rPr>
        <w:t>.</w:t>
      </w:r>
      <w:r w:rsidR="004E6B3D">
        <w:rPr>
          <w:rStyle w:val="FootnoteReference"/>
          <w:sz w:val="28"/>
          <w:szCs w:val="28"/>
        </w:rPr>
        <w:footnoteReference w:id="2"/>
      </w:r>
      <w:r w:rsidR="004E6B3D" w:rsidRPr="004E6B3D">
        <w:rPr>
          <w:sz w:val="28"/>
          <w:szCs w:val="28"/>
        </w:rPr>
        <w:t xml:space="preserve"> It is suggested that this tension between Christian experiences and the recognition of potential authentic practice outside of Christian </w:t>
      </w:r>
      <w:r w:rsidR="004E6B3D" w:rsidRPr="004E6B3D">
        <w:rPr>
          <w:sz w:val="28"/>
          <w:szCs w:val="28"/>
        </w:rPr>
        <w:lastRenderedPageBreak/>
        <w:t>revelation has existed in Christian history from the beginning.</w:t>
      </w:r>
      <w:r w:rsidR="004E6B3D">
        <w:rPr>
          <w:rStyle w:val="FootnoteReference"/>
          <w:sz w:val="28"/>
          <w:szCs w:val="28"/>
        </w:rPr>
        <w:footnoteReference w:id="3"/>
      </w:r>
      <w:r w:rsidR="0066267B">
        <w:rPr>
          <w:sz w:val="28"/>
          <w:szCs w:val="28"/>
        </w:rPr>
        <w:t xml:space="preserve"> This suggests that continuing value will be difficult whatever process introduc</w:t>
      </w:r>
      <w:r w:rsidR="00D31DA4">
        <w:rPr>
          <w:sz w:val="28"/>
          <w:szCs w:val="28"/>
        </w:rPr>
        <w:t>e</w:t>
      </w:r>
      <w:r w:rsidR="0066267B">
        <w:rPr>
          <w:sz w:val="28"/>
          <w:szCs w:val="28"/>
        </w:rPr>
        <w:t>d.</w:t>
      </w:r>
      <w:r w:rsidR="000147D9" w:rsidRPr="000147D9">
        <w:t xml:space="preserve"> </w:t>
      </w:r>
      <w:r w:rsidR="000147D9" w:rsidRPr="000147D9">
        <w:rPr>
          <w:sz w:val="28"/>
          <w:szCs w:val="28"/>
        </w:rPr>
        <w:t>Taking into consideration multicultural society, the problem is that no one can favour any one theological style over and above all others but must be in relationship and to understand that all theology is contextual with no one theology an absolute and shouldn`t slide into relativism as Clifford James has observed:</w:t>
      </w:r>
    </w:p>
    <w:p w14:paraId="59A03C71" w14:textId="57290EF9" w:rsidR="001C0A27" w:rsidRDefault="000147D9" w:rsidP="00E27E37">
      <w:pPr>
        <w:ind w:left="1020"/>
        <w:jc w:val="both"/>
        <w:rPr>
          <w:i/>
          <w:iCs/>
          <w:sz w:val="24"/>
          <w:szCs w:val="24"/>
        </w:rPr>
      </w:pPr>
      <w:r w:rsidRPr="000147D9">
        <w:rPr>
          <w:i/>
          <w:iCs/>
          <w:sz w:val="28"/>
          <w:szCs w:val="28"/>
        </w:rPr>
        <w:t>`</w:t>
      </w:r>
      <w:r w:rsidRPr="000147D9">
        <w:rPr>
          <w:i/>
          <w:iCs/>
          <w:sz w:val="24"/>
          <w:szCs w:val="24"/>
        </w:rPr>
        <w:t>Interpretive social scientists have recently come to view good ethnographies as `true fiction`, but usually at the cost of weaking oxymoron, reducing it to the banal claim that all truths are constructed`</w:t>
      </w:r>
      <w:r w:rsidRPr="000147D9">
        <w:rPr>
          <w:rStyle w:val="FootnoteReference"/>
          <w:i/>
          <w:iCs/>
          <w:sz w:val="24"/>
          <w:szCs w:val="24"/>
        </w:rPr>
        <w:footnoteReference w:id="4"/>
      </w:r>
    </w:p>
    <w:p w14:paraId="51359167" w14:textId="1AB4D005" w:rsidR="0018265A" w:rsidRPr="0018265A" w:rsidRDefault="000147D9" w:rsidP="00E27E37">
      <w:pPr>
        <w:ind w:left="57"/>
        <w:jc w:val="both"/>
        <w:rPr>
          <w:sz w:val="28"/>
          <w:szCs w:val="28"/>
        </w:rPr>
      </w:pPr>
      <w:r w:rsidRPr="000147D9">
        <w:rPr>
          <w:sz w:val="28"/>
          <w:szCs w:val="28"/>
        </w:rPr>
        <w:t>In response, D`Costa suggests that Jesus `reckless ` love calls us to undertake interreligious prayer. Others like Milbank feels that a principal reproach should be one of conversation</w:t>
      </w:r>
      <w:r w:rsidR="00D3740E">
        <w:rPr>
          <w:sz w:val="28"/>
          <w:szCs w:val="28"/>
        </w:rPr>
        <w:t>,</w:t>
      </w:r>
      <w:r w:rsidRPr="000147D9">
        <w:rPr>
          <w:sz w:val="28"/>
          <w:szCs w:val="28"/>
        </w:rPr>
        <w:t xml:space="preserve"> with Raimundo Panikkar seeking a constrictive encounter with other faiths.</w:t>
      </w:r>
      <w:r>
        <w:rPr>
          <w:rStyle w:val="FootnoteReference"/>
          <w:sz w:val="28"/>
          <w:szCs w:val="28"/>
        </w:rPr>
        <w:footnoteReference w:id="5"/>
      </w:r>
      <w:r w:rsidR="0018265A">
        <w:rPr>
          <w:sz w:val="28"/>
          <w:szCs w:val="28"/>
        </w:rPr>
        <w:t xml:space="preserve"> This suggests that without such discussion there is no continuing interfaith value.  </w:t>
      </w:r>
      <w:r w:rsidR="0018265A" w:rsidRPr="0018265A">
        <w:rPr>
          <w:sz w:val="28"/>
          <w:szCs w:val="28"/>
        </w:rPr>
        <w:t>In order for post-modernity to work DiNoia observes:</w:t>
      </w:r>
    </w:p>
    <w:p w14:paraId="5D3050A1" w14:textId="1DD42345" w:rsidR="000147D9" w:rsidRPr="0018265A" w:rsidRDefault="0018265A" w:rsidP="00E27E37">
      <w:pPr>
        <w:ind w:left="720"/>
        <w:jc w:val="both"/>
        <w:rPr>
          <w:i/>
          <w:iCs/>
          <w:sz w:val="24"/>
          <w:szCs w:val="24"/>
        </w:rPr>
      </w:pPr>
      <w:r>
        <w:rPr>
          <w:i/>
          <w:iCs/>
          <w:sz w:val="24"/>
          <w:szCs w:val="24"/>
        </w:rPr>
        <w:t>`</w:t>
      </w:r>
      <w:r w:rsidRPr="0018265A">
        <w:rPr>
          <w:i/>
          <w:iCs/>
          <w:sz w:val="24"/>
          <w:szCs w:val="24"/>
        </w:rPr>
        <w:t>Other religions are to be valued by Christians, not because they are channels of grace or mean so salvation for their adherents, but because they play a real but perhaps not fully specification role in the divine plan to which Christian community bears witness`.</w:t>
      </w:r>
      <w:r>
        <w:rPr>
          <w:rStyle w:val="FootnoteReference"/>
          <w:i/>
          <w:iCs/>
          <w:sz w:val="24"/>
          <w:szCs w:val="24"/>
        </w:rPr>
        <w:footnoteReference w:id="6"/>
      </w:r>
    </w:p>
    <w:p w14:paraId="214388B0" w14:textId="49CCC6E5" w:rsidR="00CC2FE8" w:rsidRPr="00CC2FE8" w:rsidRDefault="00585E2D" w:rsidP="00E27E37">
      <w:pPr>
        <w:jc w:val="both"/>
        <w:rPr>
          <w:sz w:val="28"/>
          <w:szCs w:val="28"/>
        </w:rPr>
      </w:pPr>
      <w:r>
        <w:rPr>
          <w:sz w:val="28"/>
          <w:szCs w:val="28"/>
        </w:rPr>
        <w:t xml:space="preserve"> </w:t>
      </w:r>
      <w:r w:rsidR="00D31DA4" w:rsidRPr="00D31DA4">
        <w:rPr>
          <w:sz w:val="28"/>
          <w:szCs w:val="28"/>
        </w:rPr>
        <w:t>A paradigm can be described as an attitude of life or an outline of ideas, beliefs and values within a community and how an individual interprets the world and interacts within it</w:t>
      </w:r>
      <w:r>
        <w:rPr>
          <w:sz w:val="28"/>
          <w:szCs w:val="28"/>
        </w:rPr>
        <w:t xml:space="preserve">. Obviously, problems arise with </w:t>
      </w:r>
      <w:r w:rsidR="00CC2FE8" w:rsidRPr="00CC2FE8">
        <w:rPr>
          <w:sz w:val="28"/>
          <w:szCs w:val="28"/>
        </w:rPr>
        <w:t>Alan Race suggest</w:t>
      </w:r>
      <w:r>
        <w:rPr>
          <w:sz w:val="28"/>
          <w:szCs w:val="28"/>
        </w:rPr>
        <w:t>ing</w:t>
      </w:r>
      <w:r w:rsidR="00CC2FE8" w:rsidRPr="00CC2FE8">
        <w:rPr>
          <w:sz w:val="28"/>
          <w:szCs w:val="28"/>
        </w:rPr>
        <w:t xml:space="preserve"> that tension first existed in the Apostle Paul`s wrestling in Romans 9-11</w:t>
      </w:r>
      <w:r w:rsidR="005A61C5">
        <w:rPr>
          <w:sz w:val="28"/>
          <w:szCs w:val="28"/>
        </w:rPr>
        <w:t>,</w:t>
      </w:r>
      <w:r w:rsidR="00B02701">
        <w:rPr>
          <w:rStyle w:val="FootnoteReference"/>
          <w:sz w:val="28"/>
          <w:szCs w:val="28"/>
        </w:rPr>
        <w:footnoteReference w:id="7"/>
      </w:r>
      <w:r w:rsidR="00CC2FE8" w:rsidRPr="00CC2FE8">
        <w:rPr>
          <w:sz w:val="28"/>
          <w:szCs w:val="28"/>
        </w:rPr>
        <w:t xml:space="preserve"> with the impact of Jesus and the need to honour God`s faithfulness towards his own Jewish people. It is seen also in the synoptic</w:t>
      </w:r>
      <w:r w:rsidR="00B02701">
        <w:rPr>
          <w:rStyle w:val="FootnoteReference"/>
          <w:sz w:val="28"/>
          <w:szCs w:val="28"/>
        </w:rPr>
        <w:footnoteReference w:id="8"/>
      </w:r>
      <w:r w:rsidR="00CC2FE8" w:rsidRPr="00CC2FE8">
        <w:rPr>
          <w:sz w:val="28"/>
          <w:szCs w:val="28"/>
        </w:rPr>
        <w:t xml:space="preserve"> tradition </w:t>
      </w:r>
      <w:r w:rsidR="00612250">
        <w:rPr>
          <w:sz w:val="28"/>
          <w:szCs w:val="28"/>
        </w:rPr>
        <w:t>as</w:t>
      </w:r>
      <w:r w:rsidR="00CC2FE8" w:rsidRPr="00CC2FE8">
        <w:rPr>
          <w:sz w:val="28"/>
          <w:szCs w:val="28"/>
        </w:rPr>
        <w:t xml:space="preserve"> we compare Mark`s openness with Matthew`s hardening of attitude, in their shaping of the words of Jesus:</w:t>
      </w:r>
    </w:p>
    <w:p w14:paraId="36DF8E5F" w14:textId="77777777" w:rsidR="00CC2FE8" w:rsidRPr="00CC2FE8" w:rsidRDefault="00CC2FE8" w:rsidP="00E27E37">
      <w:pPr>
        <w:jc w:val="both"/>
        <w:rPr>
          <w:sz w:val="28"/>
          <w:szCs w:val="28"/>
        </w:rPr>
      </w:pPr>
      <w:r w:rsidRPr="00CC2FE8">
        <w:rPr>
          <w:sz w:val="28"/>
          <w:szCs w:val="28"/>
        </w:rPr>
        <w:t xml:space="preserve">Whoever in not against us is for us. (Mark 9-40) </w:t>
      </w:r>
    </w:p>
    <w:p w14:paraId="3965A276" w14:textId="77777777" w:rsidR="00CC2FE8" w:rsidRPr="00CC2FE8" w:rsidRDefault="00CC2FE8" w:rsidP="00E27E37">
      <w:pPr>
        <w:jc w:val="both"/>
        <w:rPr>
          <w:sz w:val="28"/>
          <w:szCs w:val="28"/>
        </w:rPr>
      </w:pPr>
      <w:r w:rsidRPr="00CC2FE8">
        <w:rPr>
          <w:sz w:val="28"/>
          <w:szCs w:val="28"/>
        </w:rPr>
        <w:t xml:space="preserve">Whoever is not with me is against me, (Matt. 12-30) </w:t>
      </w:r>
    </w:p>
    <w:p w14:paraId="00E84A8E" w14:textId="33A9019C" w:rsidR="00585E2D" w:rsidRDefault="00CC2FE8" w:rsidP="00E27E37">
      <w:pPr>
        <w:jc w:val="both"/>
        <w:rPr>
          <w:sz w:val="28"/>
          <w:szCs w:val="28"/>
        </w:rPr>
      </w:pPr>
      <w:r w:rsidRPr="00CC2FE8">
        <w:rPr>
          <w:sz w:val="28"/>
          <w:szCs w:val="28"/>
        </w:rPr>
        <w:t>and it seems that this tension continues in the modern world within Christian tradition.</w:t>
      </w:r>
      <w:r w:rsidR="00612250">
        <w:rPr>
          <w:rStyle w:val="FootnoteReference"/>
          <w:sz w:val="28"/>
          <w:szCs w:val="28"/>
        </w:rPr>
        <w:footnoteReference w:id="9"/>
      </w:r>
      <w:r w:rsidRPr="00CC2FE8">
        <w:rPr>
          <w:sz w:val="28"/>
          <w:szCs w:val="28"/>
        </w:rPr>
        <w:t xml:space="preserve">  </w:t>
      </w:r>
      <w:r w:rsidR="00585E2D" w:rsidRPr="00BB732F">
        <w:rPr>
          <w:sz w:val="28"/>
          <w:szCs w:val="28"/>
        </w:rPr>
        <w:t>Throughout the ages, despite many attempts, clash</w:t>
      </w:r>
      <w:r w:rsidR="00585E2D">
        <w:rPr>
          <w:sz w:val="28"/>
          <w:szCs w:val="28"/>
        </w:rPr>
        <w:t>es have remained</w:t>
      </w:r>
      <w:r w:rsidR="00585E2D" w:rsidRPr="00BB732F">
        <w:rPr>
          <w:sz w:val="28"/>
          <w:szCs w:val="28"/>
        </w:rPr>
        <w:t xml:space="preserve"> between religious dogmas, with many seeing religion as a necessary institution which enabled society to function harmoniously, providing stability by teaching and enforcing a definite moral code. The modernism,</w:t>
      </w:r>
      <w:r w:rsidR="0075614D" w:rsidRPr="00BB732F">
        <w:rPr>
          <w:sz w:val="28"/>
          <w:szCs w:val="28"/>
        </w:rPr>
        <w:t xml:space="preserve"> </w:t>
      </w:r>
      <w:r w:rsidR="00585E2D" w:rsidRPr="00BB732F">
        <w:rPr>
          <w:sz w:val="28"/>
          <w:szCs w:val="28"/>
        </w:rPr>
        <w:t xml:space="preserve">or the ‘modern period,’ which in social-scientific approach to religion, began with the turn to rationality during the European Enlightenment and extended to around the 1970’s. It was first used by theologians operating towards the nineteenth century hoping for </w:t>
      </w:r>
      <w:r w:rsidR="00585E2D" w:rsidRPr="00BB732F">
        <w:rPr>
          <w:sz w:val="28"/>
          <w:szCs w:val="28"/>
        </w:rPr>
        <w:lastRenderedPageBreak/>
        <w:t xml:space="preserve">an interfaith acceptance. It fostered a positive attitude towards radical biblical criticism, and stressed the ethical, rather than the more theological dimension of faith. </w:t>
      </w:r>
      <w:r w:rsidR="00585E2D">
        <w:rPr>
          <w:sz w:val="28"/>
          <w:szCs w:val="28"/>
        </w:rPr>
        <w:t>According</w:t>
      </w:r>
      <w:r w:rsidR="00585E2D" w:rsidRPr="00BB732F">
        <w:rPr>
          <w:sz w:val="28"/>
          <w:szCs w:val="28"/>
        </w:rPr>
        <w:t xml:space="preserve"> to McGrath, there wasn`t sufficient commodity between French, British and American Modernists, nor between Roman Catholics and Protestant modernists to allow the term to be understood as designating a rigorous and well-defined school.</w:t>
      </w:r>
      <w:r w:rsidR="00585E2D">
        <w:rPr>
          <w:rStyle w:val="FootnoteReference"/>
          <w:sz w:val="28"/>
          <w:szCs w:val="28"/>
        </w:rPr>
        <w:footnoteReference w:id="10"/>
      </w:r>
      <w:r w:rsidR="00585E2D">
        <w:rPr>
          <w:sz w:val="28"/>
          <w:szCs w:val="28"/>
        </w:rPr>
        <w:t xml:space="preserve">  </w:t>
      </w:r>
    </w:p>
    <w:p w14:paraId="0478390E" w14:textId="77777777" w:rsidR="00EE59D9" w:rsidRDefault="00585E2D" w:rsidP="00E27E37">
      <w:pPr>
        <w:jc w:val="both"/>
        <w:rPr>
          <w:sz w:val="28"/>
          <w:szCs w:val="28"/>
        </w:rPr>
      </w:pPr>
      <w:r>
        <w:rPr>
          <w:sz w:val="28"/>
          <w:szCs w:val="28"/>
        </w:rPr>
        <w:t>According to Race-</w:t>
      </w:r>
    </w:p>
    <w:p w14:paraId="6A80D651" w14:textId="2BEB7F1D" w:rsidR="00585E2D" w:rsidRPr="00EE59D9" w:rsidRDefault="00585E2D" w:rsidP="00E27E37">
      <w:pPr>
        <w:ind w:left="720"/>
        <w:jc w:val="both"/>
        <w:rPr>
          <w:i/>
          <w:iCs/>
          <w:sz w:val="24"/>
          <w:szCs w:val="24"/>
        </w:rPr>
      </w:pPr>
      <w:r w:rsidRPr="00FE550B">
        <w:rPr>
          <w:i/>
          <w:iCs/>
          <w:sz w:val="24"/>
          <w:szCs w:val="24"/>
        </w:rPr>
        <w:t xml:space="preserve"> `approaches under the descriptor `particularities` will draw on tendencies and themes from postmodernity, a loose current of thought which maximizes differences between religious and</w:t>
      </w:r>
      <w:r w:rsidRPr="004475DA">
        <w:rPr>
          <w:i/>
          <w:iCs/>
          <w:sz w:val="24"/>
          <w:szCs w:val="24"/>
        </w:rPr>
        <w:t xml:space="preserve"> </w:t>
      </w:r>
      <w:r w:rsidRPr="00FE550B">
        <w:rPr>
          <w:i/>
          <w:iCs/>
          <w:sz w:val="24"/>
          <w:szCs w:val="24"/>
        </w:rPr>
        <w:t xml:space="preserve">presumes the classical typology to rest on certain assumptions derived from European Enlightenment philosophy, assumptions which themselves have become questionable for many. </w:t>
      </w:r>
      <w:r w:rsidRPr="00EC3A54">
        <w:rPr>
          <w:i/>
          <w:iCs/>
          <w:sz w:val="24"/>
          <w:szCs w:val="24"/>
        </w:rPr>
        <w:t>have inherited and passed on some very modern ways of understanding the world</w:t>
      </w:r>
      <w:r w:rsidRPr="00FE550B">
        <w:rPr>
          <w:i/>
          <w:iCs/>
          <w:sz w:val="24"/>
          <w:szCs w:val="24"/>
        </w:rPr>
        <w:t xml:space="preserve">` </w:t>
      </w:r>
      <w:r w:rsidRPr="00FE550B">
        <w:rPr>
          <w:rStyle w:val="FootnoteReference"/>
          <w:i/>
          <w:iCs/>
          <w:sz w:val="24"/>
          <w:szCs w:val="24"/>
        </w:rPr>
        <w:footnoteReference w:id="11"/>
      </w:r>
    </w:p>
    <w:p w14:paraId="691EFC1E" w14:textId="7F6D47C8" w:rsidR="00940755" w:rsidRDefault="00CC2FE8" w:rsidP="00E27E37">
      <w:pPr>
        <w:jc w:val="both"/>
        <w:rPr>
          <w:sz w:val="28"/>
          <w:szCs w:val="28"/>
        </w:rPr>
      </w:pPr>
      <w:r w:rsidRPr="00CC2FE8">
        <w:rPr>
          <w:sz w:val="28"/>
          <w:szCs w:val="28"/>
        </w:rPr>
        <w:t>The problem</w:t>
      </w:r>
      <w:r w:rsidR="00195B00">
        <w:rPr>
          <w:sz w:val="28"/>
          <w:szCs w:val="28"/>
        </w:rPr>
        <w:t xml:space="preserve"> for</w:t>
      </w:r>
      <w:r w:rsidR="00770EBB">
        <w:rPr>
          <w:sz w:val="28"/>
          <w:szCs w:val="28"/>
        </w:rPr>
        <w:t xml:space="preserve"> some</w:t>
      </w:r>
      <w:r w:rsidRPr="00CC2FE8">
        <w:rPr>
          <w:sz w:val="28"/>
          <w:szCs w:val="28"/>
        </w:rPr>
        <w:t xml:space="preserve"> seems to lie between pluralism and particularities.</w:t>
      </w:r>
      <w:r w:rsidR="00612250">
        <w:rPr>
          <w:rStyle w:val="FootnoteReference"/>
          <w:sz w:val="28"/>
          <w:szCs w:val="28"/>
        </w:rPr>
        <w:footnoteReference w:id="12"/>
      </w:r>
      <w:r w:rsidRPr="00CC2FE8">
        <w:rPr>
          <w:sz w:val="28"/>
          <w:szCs w:val="28"/>
        </w:rPr>
        <w:t xml:space="preserve"> Hedges suggests that doors need to be open to a variety of beliefs.</w:t>
      </w:r>
      <w:r w:rsidR="00612250">
        <w:rPr>
          <w:rStyle w:val="FootnoteReference"/>
          <w:sz w:val="28"/>
          <w:szCs w:val="28"/>
        </w:rPr>
        <w:footnoteReference w:id="13"/>
      </w:r>
      <w:r w:rsidR="00195B00">
        <w:rPr>
          <w:sz w:val="28"/>
          <w:szCs w:val="28"/>
        </w:rPr>
        <w:t xml:space="preserve"> </w:t>
      </w:r>
      <w:r w:rsidRPr="00CC2FE8">
        <w:rPr>
          <w:sz w:val="28"/>
          <w:szCs w:val="28"/>
        </w:rPr>
        <w:t xml:space="preserve"> </w:t>
      </w:r>
      <w:r w:rsidR="00195B00">
        <w:rPr>
          <w:sz w:val="28"/>
          <w:szCs w:val="28"/>
        </w:rPr>
        <w:t xml:space="preserve"> Race </w:t>
      </w:r>
      <w:r w:rsidR="00EF0F06">
        <w:rPr>
          <w:sz w:val="28"/>
          <w:szCs w:val="28"/>
        </w:rPr>
        <w:t xml:space="preserve">recommends </w:t>
      </w:r>
      <w:r w:rsidR="00195B00">
        <w:rPr>
          <w:sz w:val="28"/>
          <w:szCs w:val="28"/>
        </w:rPr>
        <w:t>that there a need for missionary motivation with simple condemnation of other religions undermining missionary strategies and by having an interest in other religions</w:t>
      </w:r>
      <w:r w:rsidR="00D3740E">
        <w:rPr>
          <w:sz w:val="28"/>
          <w:szCs w:val="28"/>
        </w:rPr>
        <w:t>, it should</w:t>
      </w:r>
      <w:r w:rsidR="00195B00">
        <w:rPr>
          <w:sz w:val="28"/>
          <w:szCs w:val="28"/>
        </w:rPr>
        <w:t xml:space="preserve"> lead directly to the theology of religious debate. I</w:t>
      </w:r>
      <w:r w:rsidR="00195B00" w:rsidRPr="00195B00">
        <w:rPr>
          <w:sz w:val="28"/>
          <w:szCs w:val="28"/>
        </w:rPr>
        <w:t>nterfaith should bring a Christian interest within other religions and the possibility that it would lead to inter</w:t>
      </w:r>
      <w:r w:rsidR="00195B00">
        <w:rPr>
          <w:sz w:val="28"/>
          <w:szCs w:val="28"/>
        </w:rPr>
        <w:t xml:space="preserve"> </w:t>
      </w:r>
      <w:r w:rsidR="00195B00" w:rsidRPr="00195B00">
        <w:rPr>
          <w:sz w:val="28"/>
          <w:szCs w:val="28"/>
        </w:rPr>
        <w:t>cultural that would be fully accepted as a dimension of missiology.</w:t>
      </w:r>
      <w:r w:rsidR="00195B00">
        <w:rPr>
          <w:rStyle w:val="FootnoteReference"/>
          <w:sz w:val="28"/>
          <w:szCs w:val="28"/>
        </w:rPr>
        <w:footnoteReference w:id="14"/>
      </w:r>
      <w:r w:rsidR="00940755">
        <w:rPr>
          <w:sz w:val="28"/>
          <w:szCs w:val="28"/>
        </w:rPr>
        <w:t xml:space="preserve"> </w:t>
      </w:r>
      <w:r w:rsidR="00C81432">
        <w:rPr>
          <w:sz w:val="28"/>
          <w:szCs w:val="28"/>
        </w:rPr>
        <w:t>A</w:t>
      </w:r>
      <w:r w:rsidR="00940755">
        <w:rPr>
          <w:sz w:val="28"/>
          <w:szCs w:val="28"/>
        </w:rPr>
        <w:t xml:space="preserve">ccording to Hedges, the practice of interrelation dialogue is a contested area </w:t>
      </w:r>
      <w:r w:rsidR="0032510F">
        <w:rPr>
          <w:sz w:val="28"/>
          <w:szCs w:val="28"/>
        </w:rPr>
        <w:t>but</w:t>
      </w:r>
      <w:r w:rsidR="00940755">
        <w:rPr>
          <w:sz w:val="28"/>
          <w:szCs w:val="28"/>
        </w:rPr>
        <w:t xml:space="preserve"> should be an essential modern affa</w:t>
      </w:r>
      <w:r w:rsidR="00C81432">
        <w:rPr>
          <w:sz w:val="28"/>
          <w:szCs w:val="28"/>
        </w:rPr>
        <w:t>ir where</w:t>
      </w:r>
      <w:r w:rsidR="00940755">
        <w:rPr>
          <w:sz w:val="28"/>
          <w:szCs w:val="28"/>
        </w:rPr>
        <w:t xml:space="preserve"> religions come together</w:t>
      </w:r>
      <w:r w:rsidR="0032510F">
        <w:rPr>
          <w:sz w:val="28"/>
          <w:szCs w:val="28"/>
        </w:rPr>
        <w:t>,</w:t>
      </w:r>
      <w:r w:rsidR="00C81432">
        <w:rPr>
          <w:sz w:val="28"/>
          <w:szCs w:val="28"/>
        </w:rPr>
        <w:t xml:space="preserve"> especially as there are so many living within religious plurality.</w:t>
      </w:r>
      <w:r w:rsidR="0032510F">
        <w:rPr>
          <w:rStyle w:val="FootnoteReference"/>
          <w:sz w:val="28"/>
          <w:szCs w:val="28"/>
        </w:rPr>
        <w:footnoteReference w:id="15"/>
      </w:r>
      <w:r w:rsidR="00940755">
        <w:rPr>
          <w:sz w:val="28"/>
          <w:szCs w:val="28"/>
        </w:rPr>
        <w:t xml:space="preserve"> </w:t>
      </w:r>
      <w:r w:rsidR="0032510F">
        <w:rPr>
          <w:sz w:val="28"/>
          <w:szCs w:val="28"/>
        </w:rPr>
        <w:t xml:space="preserve">Stanley Samartha asks if it the will of God that many religions should continue in the world? Despite difficulties of not knowing the role and place of other religions, </w:t>
      </w:r>
      <w:r w:rsidR="00573219">
        <w:rPr>
          <w:sz w:val="28"/>
          <w:szCs w:val="28"/>
        </w:rPr>
        <w:t xml:space="preserve">D`Costa acknowledges that the Holy spirit is present somehow in other religions and an open attitude would be valuable. On the other hand, Millbank believe that Christianity has nothing to learn from other religions and thinks that the only true Christian approach is to convert the religion Other and to approach them with `mutual suspicion`. </w:t>
      </w:r>
      <w:r w:rsidR="00573219">
        <w:rPr>
          <w:rStyle w:val="FootnoteReference"/>
          <w:sz w:val="28"/>
          <w:szCs w:val="28"/>
        </w:rPr>
        <w:footnoteReference w:id="16"/>
      </w:r>
      <w:r w:rsidR="00573219">
        <w:rPr>
          <w:sz w:val="28"/>
          <w:szCs w:val="28"/>
        </w:rPr>
        <w:t xml:space="preserve">  This shows no contemporary value or encouragement for a successful interfaith dialogue. </w:t>
      </w:r>
    </w:p>
    <w:p w14:paraId="60EC7D49" w14:textId="77777777" w:rsidR="005D0828" w:rsidRDefault="00F37D70" w:rsidP="00E27E37">
      <w:pPr>
        <w:jc w:val="both"/>
        <w:rPr>
          <w:sz w:val="28"/>
          <w:szCs w:val="28"/>
        </w:rPr>
      </w:pPr>
      <w:r>
        <w:rPr>
          <w:sz w:val="28"/>
          <w:szCs w:val="28"/>
        </w:rPr>
        <w:t xml:space="preserve"> For Race, </w:t>
      </w:r>
      <w:r w:rsidRPr="00F37D70">
        <w:rPr>
          <w:sz w:val="28"/>
          <w:szCs w:val="28"/>
        </w:rPr>
        <w:t>inclusivism attempts to combine the</w:t>
      </w:r>
      <w:r>
        <w:rPr>
          <w:sz w:val="28"/>
          <w:szCs w:val="28"/>
        </w:rPr>
        <w:t xml:space="preserve"> </w:t>
      </w:r>
      <w:r w:rsidRPr="00F37D70">
        <w:rPr>
          <w:sz w:val="28"/>
          <w:szCs w:val="28"/>
        </w:rPr>
        <w:t>traditional hold on the</w:t>
      </w:r>
      <w:r>
        <w:rPr>
          <w:sz w:val="28"/>
          <w:szCs w:val="28"/>
        </w:rPr>
        <w:t xml:space="preserve"> </w:t>
      </w:r>
      <w:r w:rsidRPr="00F37D70">
        <w:rPr>
          <w:sz w:val="28"/>
          <w:szCs w:val="28"/>
        </w:rPr>
        <w:t>uniqueness of Christ, though often expressed</w:t>
      </w:r>
      <w:r>
        <w:rPr>
          <w:sz w:val="28"/>
          <w:szCs w:val="28"/>
        </w:rPr>
        <w:t xml:space="preserve"> </w:t>
      </w:r>
      <w:r w:rsidRPr="00F37D70">
        <w:rPr>
          <w:sz w:val="28"/>
          <w:szCs w:val="28"/>
        </w:rPr>
        <w:t>less stridently in the term 'decisiveness', with</w:t>
      </w:r>
      <w:r>
        <w:rPr>
          <w:sz w:val="28"/>
          <w:szCs w:val="28"/>
        </w:rPr>
        <w:t xml:space="preserve"> </w:t>
      </w:r>
      <w:r w:rsidRPr="00F37D70">
        <w:rPr>
          <w:sz w:val="28"/>
          <w:szCs w:val="28"/>
        </w:rPr>
        <w:t>the equally vali</w:t>
      </w:r>
      <w:r>
        <w:rPr>
          <w:sz w:val="28"/>
          <w:szCs w:val="28"/>
        </w:rPr>
        <w:t xml:space="preserve">d </w:t>
      </w:r>
      <w:r w:rsidRPr="00F37D70">
        <w:rPr>
          <w:sz w:val="28"/>
          <w:szCs w:val="28"/>
        </w:rPr>
        <w:t>assertion that God must be at work for salvation in the non-Christian</w:t>
      </w:r>
      <w:r>
        <w:rPr>
          <w:sz w:val="28"/>
          <w:szCs w:val="28"/>
        </w:rPr>
        <w:t xml:space="preserve"> </w:t>
      </w:r>
      <w:r w:rsidRPr="00F37D70">
        <w:rPr>
          <w:sz w:val="28"/>
          <w:szCs w:val="28"/>
        </w:rPr>
        <w:t>religions.</w:t>
      </w:r>
      <w:r>
        <w:rPr>
          <w:rStyle w:val="FootnoteReference"/>
          <w:sz w:val="28"/>
          <w:szCs w:val="28"/>
        </w:rPr>
        <w:footnoteReference w:id="17"/>
      </w:r>
      <w:r w:rsidR="00625375">
        <w:rPr>
          <w:sz w:val="28"/>
          <w:szCs w:val="28"/>
        </w:rPr>
        <w:t xml:space="preserve"> </w:t>
      </w:r>
      <w:r w:rsidR="00946C87">
        <w:rPr>
          <w:sz w:val="28"/>
          <w:szCs w:val="28"/>
        </w:rPr>
        <w:t xml:space="preserve"> </w:t>
      </w:r>
      <w:r w:rsidR="00D643B9">
        <w:rPr>
          <w:sz w:val="28"/>
          <w:szCs w:val="28"/>
        </w:rPr>
        <w:t xml:space="preserve">Religious pluralism is not new as explained by Wilfhart Pannenberg with each one of the world religions emerged from a situation of religious plurality and controversy.  The practicality of contemporary work is that modern communication and intercultural exchange and mobility </w:t>
      </w:r>
      <w:r w:rsidR="00D643B9">
        <w:rPr>
          <w:sz w:val="28"/>
          <w:szCs w:val="28"/>
        </w:rPr>
        <w:lastRenderedPageBreak/>
        <w:t>of plurality of religions has become an experimental reality to everybody</w:t>
      </w:r>
      <w:r w:rsidR="002E3C44">
        <w:rPr>
          <w:sz w:val="28"/>
          <w:szCs w:val="28"/>
        </w:rPr>
        <w:t xml:space="preserve"> this</w:t>
      </w:r>
      <w:r w:rsidR="00D643B9">
        <w:rPr>
          <w:sz w:val="28"/>
          <w:szCs w:val="28"/>
        </w:rPr>
        <w:t xml:space="preserve"> resulting in a compact and uniform religions </w:t>
      </w:r>
      <w:r w:rsidR="002E3C44">
        <w:rPr>
          <w:sz w:val="28"/>
          <w:szCs w:val="28"/>
        </w:rPr>
        <w:t>situation to prevail.</w:t>
      </w:r>
      <w:r w:rsidR="002E3C44">
        <w:rPr>
          <w:rStyle w:val="FootnoteReference"/>
          <w:sz w:val="28"/>
          <w:szCs w:val="28"/>
        </w:rPr>
        <w:footnoteReference w:id="18"/>
      </w:r>
      <w:r w:rsidR="002E3C44">
        <w:rPr>
          <w:sz w:val="28"/>
          <w:szCs w:val="28"/>
        </w:rPr>
        <w:t xml:space="preserve"> </w:t>
      </w:r>
    </w:p>
    <w:p w14:paraId="3780CD22" w14:textId="0910B495" w:rsidR="00946C87" w:rsidRDefault="00D643B9" w:rsidP="00E27E37">
      <w:pPr>
        <w:jc w:val="both"/>
        <w:rPr>
          <w:sz w:val="28"/>
          <w:szCs w:val="28"/>
        </w:rPr>
      </w:pPr>
      <w:r>
        <w:rPr>
          <w:sz w:val="28"/>
          <w:szCs w:val="28"/>
        </w:rPr>
        <w:t xml:space="preserve"> </w:t>
      </w:r>
    </w:p>
    <w:p w14:paraId="1507C43A" w14:textId="4ECF88D9" w:rsidR="005D0828" w:rsidRDefault="00625375" w:rsidP="00E27E37">
      <w:pPr>
        <w:jc w:val="both"/>
        <w:rPr>
          <w:sz w:val="28"/>
          <w:szCs w:val="28"/>
        </w:rPr>
      </w:pPr>
      <w:r>
        <w:rPr>
          <w:sz w:val="28"/>
          <w:szCs w:val="28"/>
        </w:rPr>
        <w:t xml:space="preserve">DiNoia claims that the value of </w:t>
      </w:r>
      <w:r w:rsidRPr="00625375">
        <w:rPr>
          <w:sz w:val="28"/>
          <w:szCs w:val="28"/>
        </w:rPr>
        <w:t>inclusivism</w:t>
      </w:r>
      <w:r>
        <w:rPr>
          <w:sz w:val="28"/>
          <w:szCs w:val="28"/>
        </w:rPr>
        <w:t xml:space="preserve"> is </w:t>
      </w:r>
      <w:r w:rsidR="003F4199">
        <w:rPr>
          <w:sz w:val="28"/>
          <w:szCs w:val="28"/>
        </w:rPr>
        <w:t>incoherent because it assumes that every religion is seeking the same goal of `salvation` with no common genus that can be identified cross-culturally. Every faith tradition is following its own set of goals and ideas that are diverse and this being a misleading understanding to other faiths.</w:t>
      </w:r>
      <w:r w:rsidR="003F4199">
        <w:rPr>
          <w:rStyle w:val="FootnoteReference"/>
          <w:sz w:val="28"/>
          <w:szCs w:val="28"/>
        </w:rPr>
        <w:footnoteReference w:id="19"/>
      </w:r>
      <w:r w:rsidR="003F4199">
        <w:rPr>
          <w:sz w:val="28"/>
          <w:szCs w:val="28"/>
        </w:rPr>
        <w:t xml:space="preserve"> </w:t>
      </w:r>
      <w:r>
        <w:rPr>
          <w:sz w:val="28"/>
          <w:szCs w:val="28"/>
        </w:rPr>
        <w:t xml:space="preserve"> </w:t>
      </w:r>
      <w:r w:rsidR="00101C62">
        <w:rPr>
          <w:sz w:val="28"/>
          <w:szCs w:val="28"/>
        </w:rPr>
        <w:t xml:space="preserve">Particularity can be considered as a post-modern theological reproach to other faiths by rejecting the idea of religion reason or religion experience </w:t>
      </w:r>
      <w:r w:rsidR="00D3740E">
        <w:rPr>
          <w:sz w:val="28"/>
          <w:szCs w:val="28"/>
        </w:rPr>
        <w:t>and to be used</w:t>
      </w:r>
      <w:r w:rsidR="00101C62">
        <w:rPr>
          <w:sz w:val="28"/>
          <w:szCs w:val="28"/>
        </w:rPr>
        <w:t xml:space="preserve"> as a cross</w:t>
      </w:r>
      <w:r w:rsidR="00081DA4">
        <w:rPr>
          <w:sz w:val="28"/>
          <w:szCs w:val="28"/>
        </w:rPr>
        <w:t xml:space="preserve"> </w:t>
      </w:r>
      <w:r w:rsidR="00101C62">
        <w:rPr>
          <w:sz w:val="28"/>
          <w:szCs w:val="28"/>
        </w:rPr>
        <w:t>cultural and universal categories.</w:t>
      </w:r>
      <w:r w:rsidR="00F37D70">
        <w:rPr>
          <w:sz w:val="28"/>
          <w:szCs w:val="28"/>
        </w:rPr>
        <w:t xml:space="preserve"> Race</w:t>
      </w:r>
      <w:r>
        <w:rPr>
          <w:sz w:val="28"/>
          <w:szCs w:val="28"/>
        </w:rPr>
        <w:t xml:space="preserve"> asks whether their reformulated theories </w:t>
      </w:r>
      <w:r w:rsidR="00F37D70" w:rsidRPr="00F37D70">
        <w:rPr>
          <w:sz w:val="28"/>
          <w:szCs w:val="28"/>
        </w:rPr>
        <w:t>have accepted the full implications of the two factors of</w:t>
      </w:r>
      <w:r>
        <w:rPr>
          <w:sz w:val="28"/>
          <w:szCs w:val="28"/>
        </w:rPr>
        <w:t xml:space="preserve"> </w:t>
      </w:r>
      <w:r w:rsidR="00F37D70" w:rsidRPr="00F37D70">
        <w:rPr>
          <w:sz w:val="28"/>
          <w:szCs w:val="28"/>
        </w:rPr>
        <w:t>growing friendships and the awareness of historical conditioning</w:t>
      </w:r>
      <w:r>
        <w:rPr>
          <w:sz w:val="28"/>
          <w:szCs w:val="28"/>
        </w:rPr>
        <w:t xml:space="preserve"> </w:t>
      </w:r>
      <w:r w:rsidR="00F37D70" w:rsidRPr="00F37D70">
        <w:rPr>
          <w:sz w:val="28"/>
          <w:szCs w:val="28"/>
        </w:rPr>
        <w:t>attached to all belief</w:t>
      </w:r>
      <w:r w:rsidR="005D0828">
        <w:rPr>
          <w:sz w:val="28"/>
          <w:szCs w:val="28"/>
        </w:rPr>
        <w:t>?</w:t>
      </w:r>
      <w:r w:rsidR="00F37D70" w:rsidRPr="00F37D70">
        <w:rPr>
          <w:sz w:val="28"/>
          <w:szCs w:val="28"/>
        </w:rPr>
        <w:t xml:space="preserve"> </w:t>
      </w:r>
      <w:r w:rsidR="00E45B4E">
        <w:rPr>
          <w:sz w:val="28"/>
          <w:szCs w:val="28"/>
        </w:rPr>
        <w:t xml:space="preserve">The problem lies </w:t>
      </w:r>
      <w:r w:rsidR="00081DA4">
        <w:rPr>
          <w:sz w:val="28"/>
          <w:szCs w:val="28"/>
        </w:rPr>
        <w:t xml:space="preserve">where each culture has its own particular structure, disclose and expression </w:t>
      </w:r>
      <w:r w:rsidR="00F37D70">
        <w:rPr>
          <w:sz w:val="28"/>
          <w:szCs w:val="28"/>
        </w:rPr>
        <w:t>with</w:t>
      </w:r>
      <w:r w:rsidR="00081DA4">
        <w:rPr>
          <w:sz w:val="28"/>
          <w:szCs w:val="28"/>
        </w:rPr>
        <w:t xml:space="preserve"> these terms may not be valid to others. Many theologians</w:t>
      </w:r>
      <w:r w:rsidR="00081DA4">
        <w:rPr>
          <w:rStyle w:val="FootnoteReference"/>
          <w:sz w:val="28"/>
          <w:szCs w:val="28"/>
        </w:rPr>
        <w:footnoteReference w:id="20"/>
      </w:r>
      <w:r w:rsidR="00081DA4">
        <w:rPr>
          <w:sz w:val="28"/>
          <w:szCs w:val="28"/>
        </w:rPr>
        <w:t xml:space="preserve"> agree that </w:t>
      </w:r>
      <w:r w:rsidR="00D3740E">
        <w:rPr>
          <w:sz w:val="28"/>
          <w:szCs w:val="28"/>
        </w:rPr>
        <w:t xml:space="preserve">most faith are unique with differences being stressed over similarity </w:t>
      </w:r>
      <w:r w:rsidR="00E45B4E">
        <w:rPr>
          <w:sz w:val="28"/>
          <w:szCs w:val="28"/>
        </w:rPr>
        <w:t>and common elements in religious experiences or doctrine being regarded as supercritical. Varied interpretation can be seen as a problem, with the Holy Spirit working differently within other faiths. There is a problem also with the lack of salvific resides with particularity based on post-modern and post-liberal worldwide view with orthodox doctrines of the Trinity and Christ being grounding points from which to approach other faiths.</w:t>
      </w:r>
      <w:r w:rsidR="00E45B4E">
        <w:rPr>
          <w:rStyle w:val="FootnoteReference"/>
          <w:sz w:val="28"/>
          <w:szCs w:val="28"/>
        </w:rPr>
        <w:footnoteReference w:id="21"/>
      </w:r>
      <w:r w:rsidR="00E45B4E">
        <w:rPr>
          <w:sz w:val="28"/>
          <w:szCs w:val="28"/>
        </w:rPr>
        <w:t xml:space="preserve"> </w:t>
      </w:r>
    </w:p>
    <w:p w14:paraId="5378E261" w14:textId="18A189E9" w:rsidR="005C7A62" w:rsidRDefault="001631A2" w:rsidP="00E27E37">
      <w:pPr>
        <w:jc w:val="both"/>
        <w:rPr>
          <w:sz w:val="28"/>
          <w:szCs w:val="28"/>
        </w:rPr>
      </w:pPr>
      <w:r>
        <w:rPr>
          <w:sz w:val="28"/>
          <w:szCs w:val="28"/>
        </w:rPr>
        <w:t>For Race, i</w:t>
      </w:r>
      <w:r w:rsidRPr="001631A2">
        <w:rPr>
          <w:sz w:val="28"/>
          <w:szCs w:val="28"/>
        </w:rPr>
        <w:t>nclusivism</w:t>
      </w:r>
      <w:r>
        <w:rPr>
          <w:sz w:val="28"/>
          <w:szCs w:val="28"/>
        </w:rPr>
        <w:t xml:space="preserve"> </w:t>
      </w:r>
      <w:r w:rsidRPr="001631A2">
        <w:rPr>
          <w:sz w:val="28"/>
          <w:szCs w:val="28"/>
        </w:rPr>
        <w:t>d</w:t>
      </w:r>
      <w:r>
        <w:rPr>
          <w:sz w:val="28"/>
          <w:szCs w:val="28"/>
        </w:rPr>
        <w:t>oes</w:t>
      </w:r>
      <w:r w:rsidRPr="001631A2">
        <w:rPr>
          <w:sz w:val="28"/>
          <w:szCs w:val="28"/>
        </w:rPr>
        <w:t xml:space="preserve"> not mean that all religions </w:t>
      </w:r>
      <w:r>
        <w:rPr>
          <w:sz w:val="28"/>
          <w:szCs w:val="28"/>
        </w:rPr>
        <w:t>are</w:t>
      </w:r>
      <w:r w:rsidRPr="001631A2">
        <w:rPr>
          <w:sz w:val="28"/>
          <w:szCs w:val="28"/>
        </w:rPr>
        <w:t xml:space="preserve"> equally valid.</w:t>
      </w:r>
      <w:r w:rsidR="00E30F1A">
        <w:rPr>
          <w:sz w:val="28"/>
          <w:szCs w:val="28"/>
        </w:rPr>
        <w:t xml:space="preserve"> For Daniel Strange, no faith which Christianity is not worthy to replace, which is not destined to replace. It is not to share the world with </w:t>
      </w:r>
      <w:r w:rsidR="00E30F1A" w:rsidRPr="00E30F1A">
        <w:rPr>
          <w:i/>
          <w:iCs/>
          <w:sz w:val="28"/>
          <w:szCs w:val="28"/>
        </w:rPr>
        <w:t>Islam</w:t>
      </w:r>
      <w:r w:rsidR="00E30F1A">
        <w:rPr>
          <w:sz w:val="28"/>
          <w:szCs w:val="28"/>
        </w:rPr>
        <w:t xml:space="preserve">, or with </w:t>
      </w:r>
      <w:r w:rsidR="00E30F1A" w:rsidRPr="00E30F1A">
        <w:rPr>
          <w:i/>
          <w:iCs/>
          <w:sz w:val="28"/>
          <w:szCs w:val="28"/>
        </w:rPr>
        <w:t>Buddhism</w:t>
      </w:r>
      <w:r w:rsidR="00E30F1A">
        <w:rPr>
          <w:sz w:val="28"/>
          <w:szCs w:val="28"/>
        </w:rPr>
        <w:t xml:space="preserve"> or with other religious system.</w:t>
      </w:r>
      <w:r w:rsidR="00E30F1A">
        <w:rPr>
          <w:rStyle w:val="FootnoteReference"/>
          <w:sz w:val="28"/>
          <w:szCs w:val="28"/>
        </w:rPr>
        <w:footnoteReference w:id="22"/>
      </w:r>
      <w:r w:rsidR="00B6571E">
        <w:rPr>
          <w:sz w:val="28"/>
          <w:szCs w:val="28"/>
        </w:rPr>
        <w:t xml:space="preserve"> </w:t>
      </w:r>
      <w:r w:rsidR="00E30F1A">
        <w:rPr>
          <w:sz w:val="28"/>
          <w:szCs w:val="28"/>
        </w:rPr>
        <w:t>This shows that there is no negotiation and the lack of understanding for any valuable interfaith development.</w:t>
      </w:r>
      <w:r w:rsidR="00B6571E">
        <w:rPr>
          <w:sz w:val="28"/>
          <w:szCs w:val="28"/>
        </w:rPr>
        <w:t xml:space="preserve"> </w:t>
      </w:r>
      <w:r w:rsidR="00770EBB">
        <w:rPr>
          <w:sz w:val="28"/>
          <w:szCs w:val="28"/>
        </w:rPr>
        <w:t>On the other hand,</w:t>
      </w:r>
      <w:r w:rsidR="00577B26">
        <w:rPr>
          <w:sz w:val="28"/>
          <w:szCs w:val="28"/>
        </w:rPr>
        <w:t xml:space="preserve"> </w:t>
      </w:r>
      <w:r w:rsidR="00770EBB">
        <w:rPr>
          <w:sz w:val="28"/>
          <w:szCs w:val="28"/>
        </w:rPr>
        <w:t>it</w:t>
      </w:r>
      <w:r w:rsidR="00577B26">
        <w:rPr>
          <w:sz w:val="28"/>
          <w:szCs w:val="28"/>
        </w:rPr>
        <w:t xml:space="preserve"> is important to consider that each religion</w:t>
      </w:r>
      <w:r w:rsidR="00B6571E">
        <w:rPr>
          <w:sz w:val="28"/>
          <w:szCs w:val="28"/>
        </w:rPr>
        <w:t xml:space="preserve"> claims to teach a path of salvation, that is, </w:t>
      </w:r>
      <w:r w:rsidR="00577B26">
        <w:rPr>
          <w:sz w:val="28"/>
          <w:szCs w:val="28"/>
        </w:rPr>
        <w:t>beli</w:t>
      </w:r>
      <w:r w:rsidR="00B6571E">
        <w:rPr>
          <w:sz w:val="28"/>
          <w:szCs w:val="28"/>
        </w:rPr>
        <w:t xml:space="preserve">efs, attitudes and practices which are essential in order to reach the highest goal of human existence in relation to an ultimate reality. Perry Schmidt- Leukel </w:t>
      </w:r>
      <w:r w:rsidR="00C603F6">
        <w:rPr>
          <w:sz w:val="28"/>
          <w:szCs w:val="28"/>
        </w:rPr>
        <w:t>suggests that through interfaith encounter it is important that religions become fully aware of their respective claims and to be able to reply to each other’s claims</w:t>
      </w:r>
      <w:r w:rsidR="00770EBB">
        <w:rPr>
          <w:sz w:val="28"/>
          <w:szCs w:val="28"/>
        </w:rPr>
        <w:t>.</w:t>
      </w:r>
      <w:r w:rsidR="005C7A62" w:rsidRPr="005C7A62">
        <w:rPr>
          <w:sz w:val="28"/>
          <w:szCs w:val="28"/>
        </w:rPr>
        <w:t xml:space="preserve"> </w:t>
      </w:r>
    </w:p>
    <w:p w14:paraId="5DBDE318" w14:textId="03102DA9" w:rsidR="00577B26" w:rsidRDefault="005C7A62" w:rsidP="00E27E37">
      <w:pPr>
        <w:jc w:val="both"/>
        <w:rPr>
          <w:sz w:val="28"/>
          <w:szCs w:val="28"/>
        </w:rPr>
      </w:pPr>
      <w:r>
        <w:rPr>
          <w:sz w:val="28"/>
          <w:szCs w:val="28"/>
        </w:rPr>
        <w:t>On the other hand, inclusivism refers to those who wish to be included believers from other religious traditions among the ranks of those who could be saved by obeying the moral laws and normality of their communities with God within their hearts and being led in the right</w:t>
      </w:r>
      <w:r w:rsidRPr="005C7A62">
        <w:rPr>
          <w:sz w:val="28"/>
          <w:szCs w:val="28"/>
        </w:rPr>
        <w:t xml:space="preserve"> </w:t>
      </w:r>
      <w:r>
        <w:rPr>
          <w:sz w:val="28"/>
          <w:szCs w:val="28"/>
        </w:rPr>
        <w:t>reservations. It can give some academically systematised account of different approaches with various criticisms being misconstrue.</w:t>
      </w:r>
      <w:r w:rsidR="005D0828">
        <w:rPr>
          <w:sz w:val="28"/>
          <w:szCs w:val="28"/>
        </w:rPr>
        <w:t xml:space="preserve"> Within the theology of religion, for Hedges, liberal theology is seen as marked by generous inc</w:t>
      </w:r>
      <w:r w:rsidR="0085475F">
        <w:rPr>
          <w:sz w:val="28"/>
          <w:szCs w:val="28"/>
        </w:rPr>
        <w:t>l</w:t>
      </w:r>
      <w:r w:rsidR="005D0828">
        <w:rPr>
          <w:sz w:val="28"/>
          <w:szCs w:val="28"/>
        </w:rPr>
        <w:t>usivist and plural approaches, while post-liberal theology takes a particularist approach</w:t>
      </w:r>
      <w:r w:rsidR="0085475F">
        <w:rPr>
          <w:sz w:val="28"/>
          <w:szCs w:val="28"/>
        </w:rPr>
        <w:t xml:space="preserve">. Whereas liberal theology suggests Christianity has </w:t>
      </w:r>
      <w:r w:rsidR="0085475F">
        <w:rPr>
          <w:sz w:val="28"/>
          <w:szCs w:val="28"/>
        </w:rPr>
        <w:lastRenderedPageBreak/>
        <w:t>much in common with other religions, with the opportunity to learn and adapt to them while post- liberal theology would suggest the opposite with Christianity and other religions being of different paradigms with little to learn because Christian narrative have its own internal integrity. From this it can be said that other religions also having their own models and pattens that they wish to keep and mixing would be illegitimate syncretism and even impossible.</w:t>
      </w:r>
      <w:r w:rsidR="0085475F">
        <w:rPr>
          <w:rStyle w:val="FootnoteReference"/>
          <w:sz w:val="28"/>
          <w:szCs w:val="28"/>
        </w:rPr>
        <w:footnoteReference w:id="23"/>
      </w:r>
      <w:r w:rsidR="0085475F">
        <w:rPr>
          <w:sz w:val="28"/>
          <w:szCs w:val="28"/>
        </w:rPr>
        <w:t xml:space="preserve">  </w:t>
      </w:r>
      <w:r w:rsidR="005D0828">
        <w:rPr>
          <w:sz w:val="28"/>
          <w:szCs w:val="28"/>
        </w:rPr>
        <w:t xml:space="preserve">  </w:t>
      </w:r>
    </w:p>
    <w:p w14:paraId="000F784C" w14:textId="297D985A" w:rsidR="00357249" w:rsidRDefault="00357249" w:rsidP="00E27E37">
      <w:pPr>
        <w:jc w:val="both"/>
        <w:rPr>
          <w:sz w:val="28"/>
          <w:szCs w:val="28"/>
        </w:rPr>
      </w:pPr>
      <w:r>
        <w:rPr>
          <w:sz w:val="28"/>
          <w:szCs w:val="28"/>
        </w:rPr>
        <w:t>T</w:t>
      </w:r>
      <w:r w:rsidRPr="00357249">
        <w:rPr>
          <w:sz w:val="28"/>
          <w:szCs w:val="28"/>
        </w:rPr>
        <w:t>he post-modernity period which was the movement that was developed in the mid-to-late 20th century across philosophy, the arts, architecture, and criticism, marking a departure from modernism</w:t>
      </w:r>
      <w:r>
        <w:rPr>
          <w:sz w:val="28"/>
          <w:szCs w:val="28"/>
        </w:rPr>
        <w:t>.</w:t>
      </w:r>
      <w:r>
        <w:rPr>
          <w:rStyle w:val="FootnoteReference"/>
          <w:sz w:val="28"/>
          <w:szCs w:val="28"/>
        </w:rPr>
        <w:footnoteReference w:id="24"/>
      </w:r>
      <w:r>
        <w:rPr>
          <w:sz w:val="28"/>
          <w:szCs w:val="28"/>
        </w:rPr>
        <w:t xml:space="preserve"> </w:t>
      </w:r>
      <w:r w:rsidRPr="00357249">
        <w:rPr>
          <w:sz w:val="28"/>
          <w:szCs w:val="28"/>
        </w:rPr>
        <w:t>Some will argue that post-modernity has been reject due to the fact that it is seen as replaced modernity while others see it as an extension to certain aspects rather than something new.</w:t>
      </w:r>
      <w:r>
        <w:rPr>
          <w:rStyle w:val="FootnoteReference"/>
          <w:sz w:val="28"/>
          <w:szCs w:val="28"/>
        </w:rPr>
        <w:footnoteReference w:id="25"/>
      </w:r>
    </w:p>
    <w:p w14:paraId="524A7834" w14:textId="20B818E1" w:rsidR="00BF4CAD" w:rsidRDefault="00BF4CAD" w:rsidP="00E27E37">
      <w:pPr>
        <w:jc w:val="both"/>
        <w:rPr>
          <w:sz w:val="28"/>
          <w:szCs w:val="28"/>
        </w:rPr>
      </w:pPr>
      <w:r w:rsidRPr="00BF4CAD">
        <w:rPr>
          <w:sz w:val="28"/>
          <w:szCs w:val="28"/>
        </w:rPr>
        <w:t>There were many processes and inevitable progress of man through science, technology and rationality and also inextricably linked to Modernity. Yet science was not the only truth regime to operate during Modernity. Ideology and religion were also powerful belief systems of the period and collective worship appeared to be increasing with scientific development right up to the turn of the twentieth century. However, those who attack Modernity because its association with the secularisation thesis fail to appreciate the Victorian civic nature of church attendance. Social pressure, seeking respectability or business reasons would have been instrumental in motivating people to attend religious services at the time. Such pressure actually supports Modernity because it is based on a</w:t>
      </w:r>
      <w:r>
        <w:rPr>
          <w:sz w:val="28"/>
          <w:szCs w:val="28"/>
        </w:rPr>
        <w:t xml:space="preserve"> </w:t>
      </w:r>
      <w:r w:rsidRPr="00BF4CAD">
        <w:rPr>
          <w:sz w:val="28"/>
          <w:szCs w:val="28"/>
        </w:rPr>
        <w:t>macro structural view of society where social institutions are powerful and social actors relatively weak. Just as inclusivity, tolerance and gender equality has changed the nature of religious institutions today, so science changed religion under Modernity. Sermons which threatened worshippers with eternal damnation if they sinned fell out of favour and contrary to the views of Bultmann, people could believe in science and religion. Science and the progress it created inhabited the world of the profane and religion inhabited the world of the sacred. However, what we can be sure about was that Modernity ushered in a new era where religion was to be the junior partner to science. Whereas the effect of science could be seen and felt all around every day, religious practice became more infrequent as the twentieth century progressed.</w:t>
      </w:r>
    </w:p>
    <w:p w14:paraId="7A337414" w14:textId="3EF4174F" w:rsidR="005D3054" w:rsidRDefault="0042461A" w:rsidP="00E27E37">
      <w:pPr>
        <w:jc w:val="both"/>
        <w:rPr>
          <w:sz w:val="28"/>
          <w:szCs w:val="28"/>
        </w:rPr>
      </w:pPr>
      <w:r>
        <w:rPr>
          <w:sz w:val="28"/>
          <w:szCs w:val="28"/>
        </w:rPr>
        <w:t>A</w:t>
      </w:r>
      <w:r w:rsidRPr="00BB732F">
        <w:rPr>
          <w:sz w:val="28"/>
          <w:szCs w:val="28"/>
        </w:rPr>
        <w:t>nalyses of postmodernism have ignored</w:t>
      </w:r>
      <w:r>
        <w:rPr>
          <w:sz w:val="28"/>
          <w:szCs w:val="28"/>
        </w:rPr>
        <w:t xml:space="preserve"> any</w:t>
      </w:r>
      <w:r w:rsidRPr="0042461A">
        <w:rPr>
          <w:sz w:val="28"/>
          <w:szCs w:val="28"/>
        </w:rPr>
        <w:t xml:space="preserve"> </w:t>
      </w:r>
      <w:r>
        <w:rPr>
          <w:sz w:val="28"/>
          <w:szCs w:val="28"/>
        </w:rPr>
        <w:t>kind of claim to move beyond the</w:t>
      </w:r>
      <w:r w:rsidRPr="004A40BD">
        <w:rPr>
          <w:sz w:val="28"/>
          <w:szCs w:val="28"/>
        </w:rPr>
        <w:t xml:space="preserve"> </w:t>
      </w:r>
      <w:r>
        <w:rPr>
          <w:sz w:val="28"/>
          <w:szCs w:val="28"/>
        </w:rPr>
        <w:t>studies</w:t>
      </w:r>
      <w:r w:rsidRPr="004A40BD">
        <w:rPr>
          <w:sz w:val="28"/>
          <w:szCs w:val="28"/>
        </w:rPr>
        <w:t xml:space="preserve"> of </w:t>
      </w:r>
      <w:r>
        <w:rPr>
          <w:sz w:val="28"/>
          <w:szCs w:val="28"/>
        </w:rPr>
        <w:t>modernity and have</w:t>
      </w:r>
      <w:r w:rsidRPr="004A40BD">
        <w:rPr>
          <w:sz w:val="28"/>
          <w:szCs w:val="28"/>
        </w:rPr>
        <w:t xml:space="preserve"> inherited and passed on some very modern ways of understanding</w:t>
      </w:r>
      <w:r>
        <w:rPr>
          <w:sz w:val="28"/>
          <w:szCs w:val="28"/>
        </w:rPr>
        <w:t xml:space="preserve"> the </w:t>
      </w:r>
      <w:r w:rsidRPr="004A40BD">
        <w:rPr>
          <w:sz w:val="28"/>
          <w:szCs w:val="28"/>
        </w:rPr>
        <w:t>world.</w:t>
      </w:r>
      <w:r>
        <w:rPr>
          <w:rStyle w:val="FootnoteReference"/>
          <w:sz w:val="28"/>
          <w:szCs w:val="28"/>
        </w:rPr>
        <w:footnoteReference w:id="26"/>
      </w:r>
      <w:r w:rsidR="001534F4">
        <w:rPr>
          <w:sz w:val="28"/>
          <w:szCs w:val="28"/>
        </w:rPr>
        <w:t xml:space="preserve"> </w:t>
      </w:r>
      <w:r w:rsidR="001534F4" w:rsidRPr="001534F4">
        <w:rPr>
          <w:sz w:val="28"/>
          <w:szCs w:val="28"/>
        </w:rPr>
        <w:t>If anything characterizes 'modernity,' The Chronicle of Higher Education reported, "it is a loss</w:t>
      </w:r>
      <w:r w:rsidR="001534F4">
        <w:rPr>
          <w:sz w:val="28"/>
          <w:szCs w:val="28"/>
        </w:rPr>
        <w:t xml:space="preserve"> </w:t>
      </w:r>
      <w:r w:rsidR="001534F4" w:rsidRPr="001534F4">
        <w:rPr>
          <w:sz w:val="28"/>
          <w:szCs w:val="28"/>
        </w:rPr>
        <w:t>of faith in transcendence, in a reality that encompasses but surpasses</w:t>
      </w:r>
      <w:r w:rsidR="001534F4">
        <w:rPr>
          <w:sz w:val="28"/>
          <w:szCs w:val="28"/>
        </w:rPr>
        <w:t xml:space="preserve"> </w:t>
      </w:r>
      <w:r w:rsidR="001534F4" w:rsidRPr="001534F4">
        <w:rPr>
          <w:sz w:val="28"/>
          <w:szCs w:val="28"/>
        </w:rPr>
        <w:t xml:space="preserve">our </w:t>
      </w:r>
      <w:r w:rsidR="001534F4" w:rsidRPr="001534F4">
        <w:rPr>
          <w:sz w:val="28"/>
          <w:szCs w:val="28"/>
        </w:rPr>
        <w:lastRenderedPageBreak/>
        <w:t>quotidian affairs" (9</w:t>
      </w:r>
      <w:r w:rsidR="001534F4">
        <w:rPr>
          <w:sz w:val="28"/>
          <w:szCs w:val="28"/>
        </w:rPr>
        <w:t xml:space="preserve"> </w:t>
      </w:r>
      <w:r w:rsidR="001534F4" w:rsidRPr="001534F4">
        <w:rPr>
          <w:sz w:val="28"/>
          <w:szCs w:val="28"/>
        </w:rPr>
        <w:t>January</w:t>
      </w:r>
      <w:r w:rsidR="001534F4">
        <w:rPr>
          <w:sz w:val="28"/>
          <w:szCs w:val="28"/>
        </w:rPr>
        <w:t xml:space="preserve"> 1978:18)</w:t>
      </w:r>
      <w:r w:rsidR="001534F4">
        <w:rPr>
          <w:rStyle w:val="FootnoteReference"/>
          <w:sz w:val="28"/>
          <w:szCs w:val="28"/>
        </w:rPr>
        <w:footnoteReference w:id="27"/>
      </w:r>
      <w:r w:rsidR="000B3974">
        <w:rPr>
          <w:sz w:val="28"/>
          <w:szCs w:val="28"/>
        </w:rPr>
        <w:t xml:space="preserve"> </w:t>
      </w:r>
      <w:r w:rsidR="006B5D34">
        <w:rPr>
          <w:sz w:val="28"/>
          <w:szCs w:val="28"/>
        </w:rPr>
        <w:t xml:space="preserve"> Gavin Hayman suggests that one of dominant motifs of our contemporary cultural and intellectual have been the much</w:t>
      </w:r>
      <w:r w:rsidR="00357249">
        <w:rPr>
          <w:sz w:val="28"/>
          <w:szCs w:val="28"/>
        </w:rPr>
        <w:t xml:space="preserve"> </w:t>
      </w:r>
      <w:r w:rsidR="006B5D34">
        <w:rPr>
          <w:sz w:val="28"/>
          <w:szCs w:val="28"/>
        </w:rPr>
        <w:t>repeated</w:t>
      </w:r>
      <w:r w:rsidR="00357249">
        <w:rPr>
          <w:sz w:val="28"/>
          <w:szCs w:val="28"/>
        </w:rPr>
        <w:t xml:space="preserve"> </w:t>
      </w:r>
      <w:r w:rsidR="006B5D34">
        <w:rPr>
          <w:sz w:val="28"/>
          <w:szCs w:val="28"/>
        </w:rPr>
        <w:t>declaration of the</w:t>
      </w:r>
      <w:r w:rsidR="00555C02">
        <w:rPr>
          <w:sz w:val="28"/>
          <w:szCs w:val="28"/>
        </w:rPr>
        <w:t xml:space="preserve"> end of modernity.</w:t>
      </w:r>
      <w:r w:rsidR="00555C02">
        <w:rPr>
          <w:rStyle w:val="FootnoteReference"/>
          <w:sz w:val="28"/>
          <w:szCs w:val="28"/>
        </w:rPr>
        <w:footnoteReference w:id="28"/>
      </w:r>
      <w:r w:rsidR="00555C02">
        <w:rPr>
          <w:sz w:val="28"/>
          <w:szCs w:val="28"/>
        </w:rPr>
        <w:t xml:space="preserve"> </w:t>
      </w:r>
    </w:p>
    <w:p w14:paraId="62675E0B" w14:textId="43C2C664" w:rsidR="005D3054" w:rsidRDefault="005D3054" w:rsidP="00E27E37">
      <w:pPr>
        <w:jc w:val="both"/>
        <w:rPr>
          <w:sz w:val="28"/>
          <w:szCs w:val="28"/>
        </w:rPr>
      </w:pPr>
      <w:r w:rsidRPr="005D3054">
        <w:rPr>
          <w:sz w:val="28"/>
          <w:szCs w:val="28"/>
        </w:rPr>
        <w:t>Hedges suggests that contemporary theology must engage within our global context, first by accepting a theology that engages with other Christianities from around the globe; to engage with other religious traditions and their identities to include Third World theologies and to realise that all theology is contextual. Interfaith dialogue should also include feminist, liberation, queer, relational, ecology and within globalisation and by merging, cultures this is unavoidable</w:t>
      </w:r>
      <w:r>
        <w:rPr>
          <w:sz w:val="28"/>
          <w:szCs w:val="28"/>
        </w:rPr>
        <w:t>.</w:t>
      </w:r>
      <w:r>
        <w:rPr>
          <w:rStyle w:val="FootnoteReference"/>
          <w:sz w:val="28"/>
          <w:szCs w:val="28"/>
        </w:rPr>
        <w:footnoteReference w:id="29"/>
      </w:r>
    </w:p>
    <w:p w14:paraId="72EA66F0" w14:textId="4321D7FB" w:rsidR="00C603F6" w:rsidRDefault="001642D7" w:rsidP="00E27E37">
      <w:pPr>
        <w:jc w:val="both"/>
        <w:rPr>
          <w:sz w:val="28"/>
          <w:szCs w:val="28"/>
        </w:rPr>
      </w:pPr>
      <w:r>
        <w:rPr>
          <w:sz w:val="28"/>
          <w:szCs w:val="28"/>
        </w:rPr>
        <w:t>For Hedges, there is a need to explore other religions which involves constructing an interpretation of how Christianity relates to other religions and to find out more about the nature of other religions and to explore other religions salvation.</w:t>
      </w:r>
      <w:r>
        <w:rPr>
          <w:rStyle w:val="FootnoteReference"/>
          <w:sz w:val="28"/>
          <w:szCs w:val="28"/>
        </w:rPr>
        <w:footnoteReference w:id="30"/>
      </w:r>
      <w:r w:rsidR="00D21091">
        <w:rPr>
          <w:sz w:val="28"/>
          <w:szCs w:val="28"/>
        </w:rPr>
        <w:t xml:space="preserve">  For </w:t>
      </w:r>
      <w:r w:rsidR="00D21091" w:rsidRPr="00D21091">
        <w:rPr>
          <w:sz w:val="28"/>
          <w:szCs w:val="28"/>
        </w:rPr>
        <w:t xml:space="preserve"> R</w:t>
      </w:r>
      <w:r w:rsidR="00D21091">
        <w:rPr>
          <w:sz w:val="28"/>
          <w:szCs w:val="28"/>
        </w:rPr>
        <w:t xml:space="preserve">ace, the way forward for a better understanding </w:t>
      </w:r>
      <w:r w:rsidR="00473857">
        <w:rPr>
          <w:sz w:val="28"/>
          <w:szCs w:val="28"/>
        </w:rPr>
        <w:t>is</w:t>
      </w:r>
      <w:r w:rsidR="00D21091" w:rsidRPr="00D21091">
        <w:rPr>
          <w:sz w:val="28"/>
          <w:szCs w:val="28"/>
        </w:rPr>
        <w:t xml:space="preserve"> the theology of religion which includes exclusivism, inclusivism and pluralism which was formed in 1983. They set out three basic categories where Christian responses to other faiths could be fitted.</w:t>
      </w:r>
      <w:r w:rsidR="00BF4CAD" w:rsidRPr="00BF4CAD">
        <w:rPr>
          <w:rStyle w:val="FootnoteReference"/>
          <w:sz w:val="28"/>
          <w:szCs w:val="28"/>
        </w:rPr>
        <w:t xml:space="preserve"> </w:t>
      </w:r>
      <w:r w:rsidR="00BF4CAD">
        <w:rPr>
          <w:rStyle w:val="FootnoteReference"/>
          <w:sz w:val="28"/>
          <w:szCs w:val="28"/>
        </w:rPr>
        <w:footnoteReference w:id="31"/>
      </w:r>
      <w:r w:rsidR="00BF4CAD">
        <w:rPr>
          <w:sz w:val="28"/>
          <w:szCs w:val="28"/>
        </w:rPr>
        <w:t xml:space="preserve"> </w:t>
      </w:r>
      <w:r w:rsidR="00D21091" w:rsidRPr="00D21091">
        <w:rPr>
          <w:sz w:val="28"/>
          <w:szCs w:val="28"/>
        </w:rPr>
        <w:t xml:space="preserve"> </w:t>
      </w:r>
      <w:r w:rsidR="00BF4CAD">
        <w:rPr>
          <w:sz w:val="28"/>
          <w:szCs w:val="28"/>
        </w:rPr>
        <w:t xml:space="preserve">These three-fold typologies </w:t>
      </w:r>
      <w:r w:rsidR="00880976">
        <w:rPr>
          <w:sz w:val="28"/>
          <w:szCs w:val="28"/>
        </w:rPr>
        <w:t>include</w:t>
      </w:r>
      <w:r w:rsidR="00BF4CAD">
        <w:rPr>
          <w:sz w:val="28"/>
          <w:szCs w:val="28"/>
        </w:rPr>
        <w:t xml:space="preserve"> exclusivism, inclusivism and pluralism where Christians can respond to other faith. Hedges pro</w:t>
      </w:r>
      <w:r w:rsidR="00880976">
        <w:rPr>
          <w:sz w:val="28"/>
          <w:szCs w:val="28"/>
        </w:rPr>
        <w:t>pose positive reasons for continuing</w:t>
      </w:r>
      <w:r w:rsidR="00723CCE">
        <w:rPr>
          <w:sz w:val="28"/>
          <w:szCs w:val="28"/>
        </w:rPr>
        <w:t xml:space="preserve"> as it is known and used; most books despite rejecting or modifying versions will still employ it to their basis or analysis by expressing </w:t>
      </w:r>
      <w:r w:rsidR="00C603F6">
        <w:rPr>
          <w:sz w:val="28"/>
          <w:szCs w:val="28"/>
        </w:rPr>
        <w:t xml:space="preserve">direction and coming to salvation through their own tradition but being confronted by God at the Last Judgement. </w:t>
      </w:r>
    </w:p>
    <w:p w14:paraId="257BF488" w14:textId="77777777" w:rsidR="00C603F6" w:rsidRDefault="00C603F6" w:rsidP="00E27E37">
      <w:pPr>
        <w:jc w:val="both"/>
        <w:rPr>
          <w:sz w:val="28"/>
          <w:szCs w:val="28"/>
        </w:rPr>
      </w:pPr>
      <w:r>
        <w:rPr>
          <w:sz w:val="28"/>
          <w:szCs w:val="28"/>
        </w:rPr>
        <w:t>Accord to Race-</w:t>
      </w:r>
    </w:p>
    <w:p w14:paraId="69E511CC" w14:textId="77777777" w:rsidR="00505D7C" w:rsidRDefault="00C603F6" w:rsidP="00E27E37">
      <w:pPr>
        <w:ind w:left="680"/>
        <w:jc w:val="both"/>
        <w:rPr>
          <w:i/>
          <w:iCs/>
          <w:sz w:val="24"/>
          <w:szCs w:val="24"/>
        </w:rPr>
      </w:pPr>
      <w:r w:rsidRPr="00C603F6">
        <w:rPr>
          <w:i/>
          <w:iCs/>
          <w:sz w:val="24"/>
          <w:szCs w:val="24"/>
        </w:rPr>
        <w:t>At root, inclusivism attempts to combine the traditional hold on the uniqueness of Christ, though often expressed less stridently in the term 'decisiveness', with the equally valid assertion that God must be at work for salvation in the non-Christian religions.</w:t>
      </w:r>
    </w:p>
    <w:p w14:paraId="11334993" w14:textId="6FA00B79" w:rsidR="00505D7C" w:rsidRDefault="00C603F6" w:rsidP="00E27E37">
      <w:pPr>
        <w:jc w:val="both"/>
        <w:rPr>
          <w:sz w:val="28"/>
          <w:szCs w:val="28"/>
        </w:rPr>
      </w:pPr>
      <w:r w:rsidRPr="00C603F6">
        <w:rPr>
          <w:i/>
          <w:iCs/>
          <w:sz w:val="24"/>
          <w:szCs w:val="24"/>
        </w:rPr>
        <w:t xml:space="preserve"> </w:t>
      </w:r>
      <w:r w:rsidR="00505D7C" w:rsidRPr="0089107B">
        <w:rPr>
          <w:sz w:val="28"/>
          <w:szCs w:val="28"/>
        </w:rPr>
        <w:t xml:space="preserve">Moser </w:t>
      </w:r>
      <w:r w:rsidR="00505D7C">
        <w:rPr>
          <w:sz w:val="28"/>
          <w:szCs w:val="28"/>
        </w:rPr>
        <w:t>states-</w:t>
      </w:r>
    </w:p>
    <w:p w14:paraId="779A48F1" w14:textId="77777777" w:rsidR="00505D7C" w:rsidRPr="00132AD3" w:rsidRDefault="00505D7C" w:rsidP="00E27E37">
      <w:pPr>
        <w:ind w:left="567"/>
        <w:jc w:val="both"/>
        <w:rPr>
          <w:i/>
          <w:iCs/>
          <w:sz w:val="24"/>
          <w:szCs w:val="24"/>
        </w:rPr>
      </w:pPr>
      <w:r>
        <w:rPr>
          <w:i/>
          <w:iCs/>
          <w:sz w:val="24"/>
          <w:szCs w:val="24"/>
        </w:rPr>
        <w:t>`</w:t>
      </w:r>
      <w:r w:rsidRPr="00132AD3">
        <w:rPr>
          <w:i/>
          <w:iCs/>
          <w:sz w:val="24"/>
          <w:szCs w:val="24"/>
        </w:rPr>
        <w:t xml:space="preserve"> Religions have diversity and even logical conflict in their religious statements, at least in comparisons across religions. Some religions affirm that God exists; others don’t. Some religions affirm that just one God exists, others affirm that many gods exist, and still others claim that no God exists. Even among versions of monotheism, diversity and conflict in positions flourish. For instance, some versions of monotheism teach that God has and promotes love for all people, including even God’s enemies; others deny this. In addition, some versions of monotheism hold that we humans must earn our approval before God; others deny this and affirm instead that God approves of people by way of a gracious divine gift.</w:t>
      </w:r>
      <w:r>
        <w:rPr>
          <w:i/>
          <w:iCs/>
          <w:sz w:val="24"/>
          <w:szCs w:val="24"/>
        </w:rPr>
        <w:t xml:space="preserve"> `</w:t>
      </w:r>
      <w:r>
        <w:rPr>
          <w:rStyle w:val="FootnoteReference"/>
          <w:i/>
          <w:iCs/>
          <w:sz w:val="24"/>
          <w:szCs w:val="24"/>
        </w:rPr>
        <w:footnoteReference w:id="32"/>
      </w:r>
    </w:p>
    <w:p w14:paraId="1F60DC40" w14:textId="74ED3CC2" w:rsidR="00C603F6" w:rsidRPr="00C603F6" w:rsidRDefault="00C603F6" w:rsidP="00E27E37">
      <w:pPr>
        <w:ind w:left="624"/>
        <w:jc w:val="both"/>
        <w:rPr>
          <w:i/>
          <w:iCs/>
          <w:sz w:val="24"/>
          <w:szCs w:val="24"/>
        </w:rPr>
      </w:pPr>
    </w:p>
    <w:p w14:paraId="393A783A" w14:textId="1EFAA38E" w:rsidR="005C7A62" w:rsidRDefault="00723CCE" w:rsidP="00E27E37">
      <w:pPr>
        <w:jc w:val="both"/>
        <w:rPr>
          <w:sz w:val="28"/>
          <w:szCs w:val="28"/>
        </w:rPr>
      </w:pPr>
      <w:r>
        <w:rPr>
          <w:sz w:val="28"/>
          <w:szCs w:val="28"/>
        </w:rPr>
        <w:t>As we look at exclusivism, it can refer to systems that exclude non-Christian from salvation</w:t>
      </w:r>
      <w:r w:rsidR="0039252E">
        <w:rPr>
          <w:sz w:val="28"/>
          <w:szCs w:val="28"/>
        </w:rPr>
        <w:t xml:space="preserve"> and will mean that it isn`t able to include those who doesn`t express a personal faith in Jesus.</w:t>
      </w:r>
      <w:r w:rsidR="0039252E">
        <w:rPr>
          <w:rStyle w:val="FootnoteReference"/>
          <w:sz w:val="28"/>
          <w:szCs w:val="28"/>
        </w:rPr>
        <w:footnoteReference w:id="33"/>
      </w:r>
      <w:r w:rsidR="0039252E">
        <w:rPr>
          <w:sz w:val="28"/>
          <w:szCs w:val="28"/>
        </w:rPr>
        <w:t xml:space="preserve"> If God only reveals himself through Jesus and the tradition of Christianity, then this will not involve other traditional religions</w:t>
      </w:r>
      <w:r w:rsidR="005C7A62">
        <w:rPr>
          <w:sz w:val="28"/>
          <w:szCs w:val="28"/>
        </w:rPr>
        <w:t xml:space="preserve"> as it is a Christian faith that can be authentic and God`s offer of transcendent vision and human transformation with the Gospel of Jesus Christ giving a build in prejudgement of all other faiths.</w:t>
      </w:r>
      <w:r w:rsidR="00CA28A7">
        <w:rPr>
          <w:sz w:val="28"/>
          <w:szCs w:val="28"/>
        </w:rPr>
        <w:t xml:space="preserve"> It can be said that the Bible is against other</w:t>
      </w:r>
      <w:r w:rsidR="005C7A62">
        <w:rPr>
          <w:sz w:val="28"/>
          <w:szCs w:val="28"/>
        </w:rPr>
        <w:t xml:space="preserve"> </w:t>
      </w:r>
      <w:r w:rsidR="00CA28A7">
        <w:rPr>
          <w:sz w:val="28"/>
          <w:szCs w:val="28"/>
        </w:rPr>
        <w:t xml:space="preserve">religions as God called his `chosen` people Israel, but he also calls and extends to others with Senior and Stuhlmueller claiming that God of the Bible send is people to reveal his great love to all being a way to show that religions can be joined together by the love but many </w:t>
      </w:r>
      <w:r w:rsidR="00703C4D">
        <w:rPr>
          <w:sz w:val="28"/>
          <w:szCs w:val="28"/>
        </w:rPr>
        <w:t>will resolve to think that a single religion can be true.</w:t>
      </w:r>
      <w:r w:rsidR="00CA28A7">
        <w:rPr>
          <w:sz w:val="28"/>
          <w:szCs w:val="28"/>
        </w:rPr>
        <w:t xml:space="preserve"> </w:t>
      </w:r>
      <w:r w:rsidR="00505D7C">
        <w:rPr>
          <w:sz w:val="28"/>
          <w:szCs w:val="28"/>
        </w:rPr>
        <w:t xml:space="preserve"> In times of contemporary religious studies, exclusivism Is seen as immoral and unsustainable with John Hick suggesting validating centuries of anti- Semitism, the colonial exploitation and the subordination of women within the patriarchal religious system, this meaning that t causes powerful barriers within the human communities. For </w:t>
      </w:r>
      <w:r w:rsidR="00505D7C" w:rsidRPr="00505D7C">
        <w:rPr>
          <w:sz w:val="28"/>
          <w:szCs w:val="28"/>
        </w:rPr>
        <w:t>Ursula King</w:t>
      </w:r>
      <w:r w:rsidR="00505D7C">
        <w:rPr>
          <w:sz w:val="28"/>
          <w:szCs w:val="28"/>
        </w:rPr>
        <w:t>, f</w:t>
      </w:r>
      <w:r w:rsidR="00505D7C" w:rsidRPr="00505D7C">
        <w:rPr>
          <w:sz w:val="28"/>
          <w:szCs w:val="28"/>
        </w:rPr>
        <w:t>eminism is “the missing dimension in the dialogue of religions”</w:t>
      </w:r>
      <w:r w:rsidR="00505D7C">
        <w:rPr>
          <w:sz w:val="28"/>
          <w:szCs w:val="28"/>
        </w:rPr>
        <w:t xml:space="preserve"> because i</w:t>
      </w:r>
      <w:r w:rsidR="00505D7C" w:rsidRPr="00505D7C">
        <w:rPr>
          <w:sz w:val="28"/>
          <w:szCs w:val="28"/>
        </w:rPr>
        <w:t>nterfaith dialogue is mostly, at least on the official level, carried out by men, and gender issues have rarely been on the agenda.</w:t>
      </w:r>
    </w:p>
    <w:p w14:paraId="491E38AF" w14:textId="34ED5352" w:rsidR="00F12353" w:rsidRDefault="00864CCE" w:rsidP="00E27E37">
      <w:pPr>
        <w:jc w:val="both"/>
        <w:rPr>
          <w:sz w:val="28"/>
          <w:szCs w:val="28"/>
        </w:rPr>
      </w:pPr>
      <w:r w:rsidRPr="00864CCE">
        <w:rPr>
          <w:sz w:val="28"/>
          <w:szCs w:val="28"/>
        </w:rPr>
        <w:t>On the opposit</w:t>
      </w:r>
      <w:r w:rsidR="00561733">
        <w:rPr>
          <w:sz w:val="28"/>
          <w:szCs w:val="28"/>
        </w:rPr>
        <w:t>e side we have</w:t>
      </w:r>
      <w:r w:rsidRPr="00864CCE">
        <w:rPr>
          <w:sz w:val="28"/>
          <w:szCs w:val="28"/>
        </w:rPr>
        <w:t xml:space="preserve"> pluralism. This type is</w:t>
      </w:r>
      <w:r w:rsidR="00561733">
        <w:rPr>
          <w:sz w:val="28"/>
          <w:szCs w:val="28"/>
        </w:rPr>
        <w:t xml:space="preserve"> </w:t>
      </w:r>
      <w:r w:rsidRPr="00864CCE">
        <w:rPr>
          <w:sz w:val="28"/>
          <w:szCs w:val="28"/>
        </w:rPr>
        <w:t>defined as holding that all the major religions have true revelations in part,</w:t>
      </w:r>
      <w:r w:rsidR="00561733">
        <w:rPr>
          <w:sz w:val="28"/>
          <w:szCs w:val="28"/>
        </w:rPr>
        <w:t xml:space="preserve"> </w:t>
      </w:r>
      <w:r w:rsidRPr="00864CCE">
        <w:rPr>
          <w:sz w:val="28"/>
          <w:szCs w:val="28"/>
        </w:rPr>
        <w:t>while no single revelation or religion can claim final and definitive truth.</w:t>
      </w:r>
      <w:r w:rsidR="00561733">
        <w:rPr>
          <w:sz w:val="28"/>
          <w:szCs w:val="28"/>
        </w:rPr>
        <w:t xml:space="preserve"> </w:t>
      </w:r>
      <w:r w:rsidRPr="00864CCE">
        <w:rPr>
          <w:sz w:val="28"/>
          <w:szCs w:val="28"/>
        </w:rPr>
        <w:t>Here again truth, revelation and salvation are closely connected. This means</w:t>
      </w:r>
      <w:r w:rsidR="00561733">
        <w:rPr>
          <w:sz w:val="28"/>
          <w:szCs w:val="28"/>
        </w:rPr>
        <w:t xml:space="preserve"> </w:t>
      </w:r>
      <w:r w:rsidRPr="00864CCE">
        <w:rPr>
          <w:sz w:val="28"/>
          <w:szCs w:val="28"/>
        </w:rPr>
        <w:t>that all religions are viewed as more or less equally true and more or less</w:t>
      </w:r>
      <w:r w:rsidR="00561733">
        <w:rPr>
          <w:sz w:val="28"/>
          <w:szCs w:val="28"/>
        </w:rPr>
        <w:t xml:space="preserve"> </w:t>
      </w:r>
      <w:r w:rsidRPr="00864CCE">
        <w:rPr>
          <w:sz w:val="28"/>
          <w:szCs w:val="28"/>
        </w:rPr>
        <w:t>equally valid paths to salvation. The advantage of this position, argue its</w:t>
      </w:r>
      <w:r w:rsidR="00561733">
        <w:rPr>
          <w:sz w:val="28"/>
          <w:szCs w:val="28"/>
        </w:rPr>
        <w:t xml:space="preserve"> </w:t>
      </w:r>
      <w:r w:rsidRPr="00864CCE">
        <w:rPr>
          <w:sz w:val="28"/>
          <w:szCs w:val="28"/>
        </w:rPr>
        <w:t>supporters, is that it renders genuine respect and autonomy to the various</w:t>
      </w:r>
      <w:r w:rsidR="00561733">
        <w:rPr>
          <w:sz w:val="28"/>
          <w:szCs w:val="28"/>
        </w:rPr>
        <w:t xml:space="preserve"> </w:t>
      </w:r>
      <w:r w:rsidRPr="00864CCE">
        <w:rPr>
          <w:sz w:val="28"/>
          <w:szCs w:val="28"/>
        </w:rPr>
        <w:t>different religions. There are no adherents to this position that I know of who</w:t>
      </w:r>
      <w:r w:rsidR="00561733">
        <w:rPr>
          <w:sz w:val="28"/>
          <w:szCs w:val="28"/>
        </w:rPr>
        <w:t xml:space="preserve"> </w:t>
      </w:r>
      <w:r w:rsidRPr="00864CCE">
        <w:rPr>
          <w:sz w:val="28"/>
          <w:szCs w:val="28"/>
        </w:rPr>
        <w:t>imply uncritical endorsement of every phenomenon that might present itself</w:t>
      </w:r>
      <w:r w:rsidR="00561733">
        <w:rPr>
          <w:sz w:val="28"/>
          <w:szCs w:val="28"/>
        </w:rPr>
        <w:t xml:space="preserve"> </w:t>
      </w:r>
      <w:r w:rsidRPr="00864CCE">
        <w:rPr>
          <w:sz w:val="28"/>
          <w:szCs w:val="28"/>
        </w:rPr>
        <w:t>as religious; Jim Jones and his (ex) followers or the more recent Waco</w:t>
      </w:r>
      <w:r w:rsidR="00561733">
        <w:rPr>
          <w:sz w:val="28"/>
          <w:szCs w:val="28"/>
        </w:rPr>
        <w:t xml:space="preserve"> </w:t>
      </w:r>
      <w:r w:rsidRPr="00864CCE">
        <w:rPr>
          <w:sz w:val="28"/>
          <w:szCs w:val="28"/>
        </w:rPr>
        <w:t>incident being cases in point. Pluralists usually criticize exclusivists of their</w:t>
      </w:r>
      <w:r w:rsidR="00561733">
        <w:rPr>
          <w:sz w:val="28"/>
          <w:szCs w:val="28"/>
        </w:rPr>
        <w:t xml:space="preserve"> </w:t>
      </w:r>
      <w:r w:rsidRPr="00864CCE">
        <w:rPr>
          <w:sz w:val="28"/>
          <w:szCs w:val="28"/>
        </w:rPr>
        <w:t>own traditions on two major grounds: that they cannot deny the evidence</w:t>
      </w:r>
      <w:r w:rsidR="00561733">
        <w:rPr>
          <w:sz w:val="28"/>
          <w:szCs w:val="28"/>
        </w:rPr>
        <w:t xml:space="preserve"> </w:t>
      </w:r>
      <w:r w:rsidRPr="00864CCE">
        <w:rPr>
          <w:sz w:val="28"/>
          <w:szCs w:val="28"/>
        </w:rPr>
        <w:t xml:space="preserve">of good, holy and loving people in other religions; and </w:t>
      </w:r>
      <w:r w:rsidR="00561733" w:rsidRPr="00864CCE">
        <w:rPr>
          <w:sz w:val="28"/>
          <w:szCs w:val="28"/>
        </w:rPr>
        <w:t>those exclusivists</w:t>
      </w:r>
      <w:r w:rsidRPr="00864CCE">
        <w:rPr>
          <w:sz w:val="28"/>
          <w:szCs w:val="28"/>
        </w:rPr>
        <w:t xml:space="preserve"> have</w:t>
      </w:r>
      <w:r w:rsidR="00561733">
        <w:rPr>
          <w:sz w:val="28"/>
          <w:szCs w:val="28"/>
        </w:rPr>
        <w:t xml:space="preserve"> </w:t>
      </w:r>
      <w:r w:rsidRPr="00864CCE">
        <w:rPr>
          <w:sz w:val="28"/>
          <w:szCs w:val="28"/>
        </w:rPr>
        <w:t>incorrect readings of their own sacred texts which misguidedly lead them to</w:t>
      </w:r>
      <w:r w:rsidR="00561733">
        <w:rPr>
          <w:sz w:val="28"/>
          <w:szCs w:val="28"/>
        </w:rPr>
        <w:t xml:space="preserve"> </w:t>
      </w:r>
      <w:r w:rsidRPr="00864CCE">
        <w:rPr>
          <w:sz w:val="28"/>
          <w:szCs w:val="28"/>
        </w:rPr>
        <w:t>exclusivism. The order in which these criticisms are developed is</w:t>
      </w:r>
      <w:r w:rsidR="00561733" w:rsidRPr="00561733">
        <w:rPr>
          <w:sz w:val="28"/>
          <w:szCs w:val="28"/>
        </w:rPr>
        <w:t xml:space="preserve"> sometimes</w:t>
      </w:r>
      <w:r w:rsidR="00561733">
        <w:rPr>
          <w:sz w:val="28"/>
          <w:szCs w:val="28"/>
        </w:rPr>
        <w:t xml:space="preserve"> </w:t>
      </w:r>
      <w:r w:rsidR="00561733" w:rsidRPr="00561733">
        <w:rPr>
          <w:sz w:val="28"/>
          <w:szCs w:val="28"/>
        </w:rPr>
        <w:t>reversible.</w:t>
      </w:r>
    </w:p>
    <w:p w14:paraId="192D313F" w14:textId="2D4591DF" w:rsidR="00E4664A" w:rsidRDefault="00346AE5" w:rsidP="00E27E37">
      <w:pPr>
        <w:jc w:val="both"/>
        <w:rPr>
          <w:sz w:val="28"/>
          <w:szCs w:val="28"/>
        </w:rPr>
      </w:pPr>
      <w:r>
        <w:rPr>
          <w:sz w:val="28"/>
          <w:szCs w:val="28"/>
        </w:rPr>
        <w:t>D`Cossta su</w:t>
      </w:r>
      <w:r w:rsidR="00E62ED4">
        <w:rPr>
          <w:sz w:val="28"/>
          <w:szCs w:val="28"/>
        </w:rPr>
        <w:t>ggest</w:t>
      </w:r>
      <w:r>
        <w:rPr>
          <w:sz w:val="28"/>
          <w:szCs w:val="28"/>
        </w:rPr>
        <w:t>s</w:t>
      </w:r>
      <w:r w:rsidR="00E62ED4">
        <w:rPr>
          <w:sz w:val="28"/>
          <w:szCs w:val="28"/>
        </w:rPr>
        <w:t xml:space="preserve"> that </w:t>
      </w:r>
      <w:r w:rsidR="00E62ED4" w:rsidRPr="00E62ED4">
        <w:rPr>
          <w:sz w:val="28"/>
          <w:szCs w:val="28"/>
        </w:rPr>
        <w:t>typology was developed to</w:t>
      </w:r>
      <w:r w:rsidR="00E62ED4">
        <w:rPr>
          <w:sz w:val="28"/>
          <w:szCs w:val="28"/>
        </w:rPr>
        <w:t xml:space="preserve"> </w:t>
      </w:r>
      <w:r w:rsidR="00E62ED4" w:rsidRPr="00E62ED4">
        <w:rPr>
          <w:sz w:val="28"/>
          <w:szCs w:val="28"/>
        </w:rPr>
        <w:t>analyse Christian attitudes to other religions</w:t>
      </w:r>
      <w:r>
        <w:rPr>
          <w:sz w:val="28"/>
          <w:szCs w:val="28"/>
        </w:rPr>
        <w:t xml:space="preserve">. </w:t>
      </w:r>
      <w:r w:rsidR="00E62ED4" w:rsidRPr="00E62ED4">
        <w:rPr>
          <w:sz w:val="28"/>
          <w:szCs w:val="28"/>
        </w:rPr>
        <w:t>The demarcations between the three positions</w:t>
      </w:r>
      <w:r w:rsidR="00E62ED4">
        <w:rPr>
          <w:sz w:val="28"/>
          <w:szCs w:val="28"/>
        </w:rPr>
        <w:t xml:space="preserve"> </w:t>
      </w:r>
      <w:r w:rsidR="00E62ED4" w:rsidRPr="00E62ED4">
        <w:rPr>
          <w:sz w:val="28"/>
          <w:szCs w:val="28"/>
        </w:rPr>
        <w:t xml:space="preserve">of exclusivism, pluralism and inclusivism </w:t>
      </w:r>
      <w:r w:rsidR="00E62ED4">
        <w:rPr>
          <w:sz w:val="28"/>
          <w:szCs w:val="28"/>
        </w:rPr>
        <w:t xml:space="preserve">shows that </w:t>
      </w:r>
      <w:r w:rsidR="00E62ED4" w:rsidRPr="00E62ED4">
        <w:rPr>
          <w:sz w:val="28"/>
          <w:szCs w:val="28"/>
        </w:rPr>
        <w:t>exclusivism</w:t>
      </w:r>
      <w:r w:rsidR="00E62ED4">
        <w:rPr>
          <w:sz w:val="28"/>
          <w:szCs w:val="28"/>
        </w:rPr>
        <w:t xml:space="preserve"> is </w:t>
      </w:r>
      <w:r w:rsidR="00E62ED4" w:rsidRPr="00E62ED4">
        <w:rPr>
          <w:sz w:val="28"/>
          <w:szCs w:val="28"/>
        </w:rPr>
        <w:t>denned as holding that only</w:t>
      </w:r>
      <w:r w:rsidR="00E62ED4">
        <w:rPr>
          <w:sz w:val="28"/>
          <w:szCs w:val="28"/>
        </w:rPr>
        <w:t xml:space="preserve"> </w:t>
      </w:r>
      <w:r w:rsidR="00E62ED4" w:rsidRPr="00E62ED4">
        <w:rPr>
          <w:sz w:val="28"/>
          <w:szCs w:val="28"/>
        </w:rPr>
        <w:t>one single revelation or religion is true and all other</w:t>
      </w:r>
      <w:r w:rsidR="00E62ED4">
        <w:rPr>
          <w:sz w:val="28"/>
          <w:szCs w:val="28"/>
        </w:rPr>
        <w:t xml:space="preserve"> </w:t>
      </w:r>
      <w:r w:rsidR="00E62ED4" w:rsidRPr="00E62ED4">
        <w:rPr>
          <w:sz w:val="28"/>
          <w:szCs w:val="28"/>
        </w:rPr>
        <w:t>' revelations' or ' religions' are false</w:t>
      </w:r>
      <w:r>
        <w:rPr>
          <w:sz w:val="28"/>
          <w:szCs w:val="28"/>
        </w:rPr>
        <w:t xml:space="preserve"> with </w:t>
      </w:r>
      <w:r w:rsidR="00E62ED4" w:rsidRPr="00E62ED4">
        <w:rPr>
          <w:sz w:val="28"/>
          <w:szCs w:val="28"/>
        </w:rPr>
        <w:t xml:space="preserve">revelation and salvation </w:t>
      </w:r>
      <w:r w:rsidR="004E15DD" w:rsidRPr="004E15DD">
        <w:rPr>
          <w:sz w:val="28"/>
          <w:szCs w:val="28"/>
        </w:rPr>
        <w:t xml:space="preserve">tightly and explicitly connected. </w:t>
      </w:r>
      <w:r>
        <w:rPr>
          <w:sz w:val="28"/>
          <w:szCs w:val="28"/>
        </w:rPr>
        <w:t xml:space="preserve"> This a</w:t>
      </w:r>
      <w:r w:rsidR="004E15DD" w:rsidRPr="004E15DD">
        <w:rPr>
          <w:sz w:val="28"/>
          <w:szCs w:val="28"/>
        </w:rPr>
        <w:t>llow</w:t>
      </w:r>
      <w:r>
        <w:rPr>
          <w:sz w:val="28"/>
          <w:szCs w:val="28"/>
        </w:rPr>
        <w:t>s</w:t>
      </w:r>
      <w:r w:rsidR="004E15DD" w:rsidRPr="004E15DD">
        <w:rPr>
          <w:sz w:val="28"/>
          <w:szCs w:val="28"/>
        </w:rPr>
        <w:t xml:space="preserve"> possibilities such as</w:t>
      </w:r>
      <w:r>
        <w:rPr>
          <w:sz w:val="28"/>
          <w:szCs w:val="28"/>
        </w:rPr>
        <w:t xml:space="preserve"> </w:t>
      </w:r>
      <w:r w:rsidR="004E15DD" w:rsidRPr="004E15DD">
        <w:rPr>
          <w:sz w:val="28"/>
          <w:szCs w:val="28"/>
        </w:rPr>
        <w:t>a post-mortem confrontation with Christ which gives everyone the chance to</w:t>
      </w:r>
      <w:r>
        <w:rPr>
          <w:sz w:val="28"/>
          <w:szCs w:val="28"/>
        </w:rPr>
        <w:t xml:space="preserve"> </w:t>
      </w:r>
      <w:r w:rsidR="004E15DD" w:rsidRPr="004E15DD">
        <w:rPr>
          <w:sz w:val="28"/>
          <w:szCs w:val="28"/>
        </w:rPr>
        <w:t>choose for or against the truth so as to allow to all the possibility of salvation.</w:t>
      </w:r>
      <w:r>
        <w:rPr>
          <w:sz w:val="28"/>
          <w:szCs w:val="28"/>
        </w:rPr>
        <w:t xml:space="preserve"> </w:t>
      </w:r>
      <w:r w:rsidR="004E15DD" w:rsidRPr="004E15DD">
        <w:rPr>
          <w:sz w:val="28"/>
          <w:szCs w:val="28"/>
        </w:rPr>
        <w:t>Or, in Buddhist and Hindu versions, a person in a future life will have the</w:t>
      </w:r>
      <w:r>
        <w:rPr>
          <w:sz w:val="28"/>
          <w:szCs w:val="28"/>
        </w:rPr>
        <w:t xml:space="preserve"> </w:t>
      </w:r>
      <w:r w:rsidR="004E15DD" w:rsidRPr="004E15DD">
        <w:rPr>
          <w:sz w:val="28"/>
          <w:szCs w:val="28"/>
        </w:rPr>
        <w:t>opportunity to come to liberation. Such softer versions still keep the basic</w:t>
      </w:r>
      <w:r>
        <w:rPr>
          <w:sz w:val="28"/>
          <w:szCs w:val="28"/>
        </w:rPr>
        <w:t xml:space="preserve"> </w:t>
      </w:r>
      <w:r w:rsidR="004E15DD" w:rsidRPr="004E15DD">
        <w:rPr>
          <w:sz w:val="28"/>
          <w:szCs w:val="28"/>
        </w:rPr>
        <w:t>exclusivist insight intact: that fundamentally only one single revelation or</w:t>
      </w:r>
      <w:r>
        <w:rPr>
          <w:sz w:val="28"/>
          <w:szCs w:val="28"/>
        </w:rPr>
        <w:t xml:space="preserve"> </w:t>
      </w:r>
      <w:r w:rsidR="004E15DD" w:rsidRPr="004E15DD">
        <w:rPr>
          <w:sz w:val="28"/>
          <w:szCs w:val="28"/>
        </w:rPr>
        <w:t xml:space="preserve">one single </w:t>
      </w:r>
      <w:r w:rsidR="004E15DD" w:rsidRPr="004E15DD">
        <w:rPr>
          <w:sz w:val="28"/>
          <w:szCs w:val="28"/>
        </w:rPr>
        <w:lastRenderedPageBreak/>
        <w:t>religion is true and all other 'revelations' or religions are false.</w:t>
      </w:r>
      <w:r>
        <w:rPr>
          <w:sz w:val="28"/>
          <w:szCs w:val="28"/>
        </w:rPr>
        <w:t xml:space="preserve"> P</w:t>
      </w:r>
      <w:r w:rsidR="004E15DD" w:rsidRPr="004E15DD">
        <w:rPr>
          <w:sz w:val="28"/>
          <w:szCs w:val="28"/>
        </w:rPr>
        <w:t>luralism</w:t>
      </w:r>
      <w:r>
        <w:rPr>
          <w:sz w:val="28"/>
          <w:szCs w:val="28"/>
        </w:rPr>
        <w:t xml:space="preserve"> is </w:t>
      </w:r>
      <w:r w:rsidR="004E15DD" w:rsidRPr="004E15DD">
        <w:rPr>
          <w:sz w:val="28"/>
          <w:szCs w:val="28"/>
        </w:rPr>
        <w:t>defined as holding that all the major religions have true revelations in part,</w:t>
      </w:r>
      <w:r>
        <w:rPr>
          <w:sz w:val="28"/>
          <w:szCs w:val="28"/>
        </w:rPr>
        <w:t xml:space="preserve"> </w:t>
      </w:r>
      <w:r w:rsidR="004E15DD" w:rsidRPr="004E15DD">
        <w:rPr>
          <w:sz w:val="28"/>
          <w:szCs w:val="28"/>
        </w:rPr>
        <w:t>while no single revelation or religion can claim final and definitive truth.</w:t>
      </w:r>
      <w:r>
        <w:rPr>
          <w:sz w:val="28"/>
          <w:szCs w:val="28"/>
        </w:rPr>
        <w:t xml:space="preserve"> </w:t>
      </w:r>
      <w:r w:rsidR="004E15DD" w:rsidRPr="004E15DD">
        <w:rPr>
          <w:sz w:val="28"/>
          <w:szCs w:val="28"/>
        </w:rPr>
        <w:t>Here again truth, revelation and salvation are closely connected. This means</w:t>
      </w:r>
      <w:r>
        <w:rPr>
          <w:sz w:val="28"/>
          <w:szCs w:val="28"/>
        </w:rPr>
        <w:t xml:space="preserve"> </w:t>
      </w:r>
      <w:r w:rsidR="004E15DD" w:rsidRPr="004E15DD">
        <w:rPr>
          <w:sz w:val="28"/>
          <w:szCs w:val="28"/>
        </w:rPr>
        <w:t>that all religions are viewed as more or less equally true and more or less</w:t>
      </w:r>
      <w:r>
        <w:rPr>
          <w:sz w:val="28"/>
          <w:szCs w:val="28"/>
        </w:rPr>
        <w:t xml:space="preserve"> </w:t>
      </w:r>
      <w:r w:rsidR="004E15DD" w:rsidRPr="004E15DD">
        <w:rPr>
          <w:sz w:val="28"/>
          <w:szCs w:val="28"/>
        </w:rPr>
        <w:t>equally valid paths to salvation.</w:t>
      </w:r>
      <w:r w:rsidRPr="00346AE5">
        <w:t xml:space="preserve"> </w:t>
      </w:r>
      <w:r w:rsidRPr="00346AE5">
        <w:rPr>
          <w:sz w:val="28"/>
          <w:szCs w:val="28"/>
        </w:rPr>
        <w:t>Here again truth, revelation and salvation are closely connected. This means</w:t>
      </w:r>
      <w:r>
        <w:rPr>
          <w:sz w:val="28"/>
          <w:szCs w:val="28"/>
        </w:rPr>
        <w:t xml:space="preserve"> </w:t>
      </w:r>
      <w:r w:rsidRPr="00346AE5">
        <w:rPr>
          <w:sz w:val="28"/>
          <w:szCs w:val="28"/>
        </w:rPr>
        <w:t>that all religions are viewed as more or less equally true and more or less</w:t>
      </w:r>
      <w:r>
        <w:rPr>
          <w:sz w:val="28"/>
          <w:szCs w:val="28"/>
        </w:rPr>
        <w:t xml:space="preserve"> </w:t>
      </w:r>
      <w:r w:rsidRPr="00346AE5">
        <w:rPr>
          <w:sz w:val="28"/>
          <w:szCs w:val="28"/>
        </w:rPr>
        <w:t>equally valid paths to salvation. The advantage of this position, argue its</w:t>
      </w:r>
      <w:r>
        <w:rPr>
          <w:sz w:val="28"/>
          <w:szCs w:val="28"/>
        </w:rPr>
        <w:t xml:space="preserve"> </w:t>
      </w:r>
      <w:r w:rsidRPr="00346AE5">
        <w:rPr>
          <w:sz w:val="28"/>
          <w:szCs w:val="28"/>
        </w:rPr>
        <w:t>supporters, is that it renders genu</w:t>
      </w:r>
      <w:r>
        <w:rPr>
          <w:sz w:val="28"/>
          <w:szCs w:val="28"/>
        </w:rPr>
        <w:t xml:space="preserve"> </w:t>
      </w:r>
      <w:r w:rsidR="001A1296">
        <w:rPr>
          <w:sz w:val="28"/>
          <w:szCs w:val="28"/>
        </w:rPr>
        <w:t>Hans-Georg Gadamer that communication can also be a method to understand the religious methodology interfaith understanding.</w:t>
      </w:r>
      <w:r>
        <w:rPr>
          <w:rStyle w:val="FootnoteReference"/>
          <w:sz w:val="28"/>
          <w:szCs w:val="28"/>
        </w:rPr>
        <w:footnoteReference w:id="34"/>
      </w:r>
    </w:p>
    <w:p w14:paraId="4FFE3C6C" w14:textId="60F9DC32" w:rsidR="00F12353" w:rsidRPr="00F12353" w:rsidRDefault="00E4664A" w:rsidP="00E27E37">
      <w:pPr>
        <w:jc w:val="both"/>
        <w:rPr>
          <w:sz w:val="28"/>
          <w:szCs w:val="28"/>
        </w:rPr>
      </w:pPr>
      <w:r>
        <w:rPr>
          <w:sz w:val="28"/>
          <w:szCs w:val="28"/>
        </w:rPr>
        <w:t>Hermaneutical t</w:t>
      </w:r>
      <w:r w:rsidR="00F70231">
        <w:rPr>
          <w:sz w:val="28"/>
          <w:szCs w:val="28"/>
        </w:rPr>
        <w:t>a</w:t>
      </w:r>
      <w:r>
        <w:rPr>
          <w:sz w:val="28"/>
          <w:szCs w:val="28"/>
        </w:rPr>
        <w:t xml:space="preserve">sks can also be considered as </w:t>
      </w:r>
      <w:r w:rsidRPr="00E4664A">
        <w:rPr>
          <w:sz w:val="28"/>
          <w:szCs w:val="28"/>
        </w:rPr>
        <w:t>contemporary interfaith</w:t>
      </w:r>
      <w:r>
        <w:rPr>
          <w:sz w:val="28"/>
          <w:szCs w:val="28"/>
        </w:rPr>
        <w:t xml:space="preserve"> paradigm where it can be said that it transcended its ori</w:t>
      </w:r>
      <w:r w:rsidR="0042303F">
        <w:rPr>
          <w:sz w:val="28"/>
          <w:szCs w:val="28"/>
        </w:rPr>
        <w:t>g</w:t>
      </w:r>
      <w:r>
        <w:rPr>
          <w:sz w:val="28"/>
          <w:szCs w:val="28"/>
        </w:rPr>
        <w:t xml:space="preserve">inal pragmatic purpose </w:t>
      </w:r>
      <w:r w:rsidR="0042303F">
        <w:rPr>
          <w:sz w:val="28"/>
          <w:szCs w:val="28"/>
        </w:rPr>
        <w:t>easier to understand literal texts.</w:t>
      </w:r>
      <w:r w:rsidR="0042303F">
        <w:rPr>
          <w:rStyle w:val="FootnoteReference"/>
          <w:sz w:val="28"/>
          <w:szCs w:val="28"/>
        </w:rPr>
        <w:footnoteReference w:id="35"/>
      </w:r>
      <w:r w:rsidR="0042303F">
        <w:rPr>
          <w:sz w:val="28"/>
          <w:szCs w:val="28"/>
        </w:rPr>
        <w:t xml:space="preserve"> </w:t>
      </w:r>
      <w:r w:rsidR="00F12353" w:rsidRPr="00F12353">
        <w:rPr>
          <w:sz w:val="28"/>
          <w:szCs w:val="28"/>
        </w:rPr>
        <w:t>For John Berger- `seeing comes before words`. The child looks and recognise before it can speak. His idea is that seeing establishes our place in the surrounding world.  Despite this, the Surrealist painter Magritte suggested that this always-present gap between words and seeing in a painting is called The Key of Dream.</w:t>
      </w:r>
      <w:r w:rsidR="00F12353">
        <w:rPr>
          <w:rStyle w:val="FootnoteReference"/>
          <w:sz w:val="28"/>
          <w:szCs w:val="28"/>
        </w:rPr>
        <w:footnoteReference w:id="36"/>
      </w:r>
      <w:r w:rsidR="00F12353">
        <w:rPr>
          <w:sz w:val="28"/>
          <w:szCs w:val="28"/>
        </w:rPr>
        <w:t xml:space="preserve"> </w:t>
      </w:r>
      <w:r w:rsidR="00F12353" w:rsidRPr="00F12353">
        <w:rPr>
          <w:sz w:val="28"/>
          <w:szCs w:val="28"/>
        </w:rPr>
        <w:t>Considering this as being true, an image can be recreated and reproduced by the artist which doesn`t give a true religious doctrine but could give a false impression and meaning due to lack of knowledge and experience with personal feelings and attitude being portrait rather than religious.</w:t>
      </w:r>
    </w:p>
    <w:p w14:paraId="37C9D8A3" w14:textId="77777777" w:rsidR="00F70231" w:rsidRDefault="00F12353" w:rsidP="00E27E37">
      <w:pPr>
        <w:jc w:val="both"/>
      </w:pPr>
      <w:r w:rsidRPr="00F12353">
        <w:rPr>
          <w:sz w:val="28"/>
          <w:szCs w:val="28"/>
        </w:rPr>
        <w:t>Bearing in mind that the church pictorial art has been and remains an extremely powerful medium by which the tradition informed of faith and piety of the community over the years,</w:t>
      </w:r>
      <w:r>
        <w:rPr>
          <w:rStyle w:val="FootnoteReference"/>
          <w:sz w:val="28"/>
          <w:szCs w:val="28"/>
        </w:rPr>
        <w:footnoteReference w:id="37"/>
      </w:r>
      <w:r w:rsidRPr="00F12353">
        <w:t xml:space="preserve"> </w:t>
      </w:r>
      <w:r w:rsidRPr="00F12353">
        <w:rPr>
          <w:sz w:val="28"/>
          <w:szCs w:val="28"/>
        </w:rPr>
        <w:t>it can be asked if the contemporary paradigm will be an advantage to postmodernity development for interfaith agreement?  David Morgan argues that as a subject matter, visual culture refers to the images and objects that deploy particular ways of seeing and therefore contribute to the social, intellectual, and perceptual construction of reality.</w:t>
      </w:r>
      <w:r>
        <w:rPr>
          <w:rStyle w:val="FootnoteReference"/>
          <w:sz w:val="28"/>
          <w:szCs w:val="28"/>
        </w:rPr>
        <w:footnoteReference w:id="38"/>
      </w:r>
      <w:r w:rsidRPr="00F12353">
        <w:t xml:space="preserve"> </w:t>
      </w:r>
      <w:r w:rsidRPr="00F12353">
        <w:rPr>
          <w:sz w:val="28"/>
          <w:szCs w:val="28"/>
        </w:rPr>
        <w:t>This doesn`t convey the fact that it will encourage an interfaith dialogue. O`kane suggests that</w:t>
      </w:r>
      <w:r w:rsidRPr="00F12353">
        <w:t xml:space="preserve"> </w:t>
      </w:r>
      <w:r>
        <w:rPr>
          <w:sz w:val="28"/>
          <w:szCs w:val="28"/>
        </w:rPr>
        <w:t>i</w:t>
      </w:r>
      <w:r w:rsidRPr="00F12353">
        <w:rPr>
          <w:sz w:val="28"/>
          <w:szCs w:val="28"/>
        </w:rPr>
        <w:t>t can be thought that a pictorial representation of a scene and a written form has inspired and influenced the artist either directly or in directly from the literary source after hearing the story from a literary antecedent.</w:t>
      </w:r>
      <w:r>
        <w:rPr>
          <w:rStyle w:val="FootnoteReference"/>
          <w:sz w:val="28"/>
          <w:szCs w:val="28"/>
        </w:rPr>
        <w:footnoteReference w:id="39"/>
      </w:r>
      <w:r w:rsidRPr="00F12353">
        <w:t xml:space="preserve"> </w:t>
      </w:r>
    </w:p>
    <w:p w14:paraId="2491D9F9" w14:textId="77777777" w:rsidR="00F70231" w:rsidRDefault="00F12353" w:rsidP="00E27E37">
      <w:pPr>
        <w:jc w:val="both"/>
      </w:pPr>
      <w:r w:rsidRPr="00F12353">
        <w:rPr>
          <w:sz w:val="28"/>
          <w:szCs w:val="28"/>
        </w:rPr>
        <w:t>According to O</w:t>
      </w:r>
      <w:r w:rsidR="00F70231">
        <w:rPr>
          <w:sz w:val="28"/>
          <w:szCs w:val="28"/>
        </w:rPr>
        <w:t>`</w:t>
      </w:r>
      <w:r w:rsidRPr="00F12353">
        <w:rPr>
          <w:sz w:val="28"/>
          <w:szCs w:val="28"/>
        </w:rPr>
        <w:t xml:space="preserve">kane, some argue that biblical paintings of the traditional art-historical kind do little to support contemporary, inclusive and explorative readings of the text; others question whether modern art with its essentially abstract approach can convey any identifiable cultural afterlife of the narrative, given that artistic subjectivity rather than the biblical iconographical traditions of past centuries is central to its approach. When art is used to enhance, expand or comment on a biblical text, the dynamic between the written text, </w:t>
      </w:r>
      <w:r w:rsidRPr="00F12353">
        <w:rPr>
          <w:sz w:val="28"/>
          <w:szCs w:val="28"/>
        </w:rPr>
        <w:lastRenderedPageBreak/>
        <w:t>the visual expression of its subject matter and the viewer comes to the fore, raising in turn issues of a philosophical nature such as the word-image order, the relationship between a text that  is written and an image that  is seen, and whether it is even possible to reduce what we see in a painting to the level of verbal explication rather than concentrate on its sheer inarticulable sensibility. To these considerations, we might add the question of what contribution the analyses of visual expressions of biblical subject matter make to the ongoing dialogue between art and the broader theological agenda. While many biblical commentators now focus on the dynamic that takes place between the written biblical text and its reader, there has been much less interest in engaging with approaches that explore how the involvement of the viewer in the biblical visual image determines its meaning and significance. It is our response as viewers, or the response that the artist intends to elicit from the viewer, that helps us discover unexpected subtleties in the parallel biblical text.8 Traditionally, the role of the patron whether church, secular and political authorities or individuals of power and influence, has played a major role in determining how a biblical text should be visually expressed; despite this, however, the patron cannot control or determine the effect a painting has had on its viewers living in different times and cultures.</w:t>
      </w:r>
      <w:r>
        <w:rPr>
          <w:rStyle w:val="FootnoteReference"/>
          <w:sz w:val="28"/>
          <w:szCs w:val="28"/>
        </w:rPr>
        <w:footnoteReference w:id="40"/>
      </w:r>
      <w:r w:rsidRPr="00F12353">
        <w:t xml:space="preserve"> </w:t>
      </w:r>
      <w:r w:rsidRPr="00F12353">
        <w:rPr>
          <w:sz w:val="28"/>
          <w:szCs w:val="28"/>
        </w:rPr>
        <w:t>Martin O`kane suggests that some will argue that biblical paintings of the traditional art-historical kind do little to support contemporary, inclusive and explorative readings of the text.</w:t>
      </w:r>
      <w:r>
        <w:rPr>
          <w:rStyle w:val="FootnoteReference"/>
          <w:sz w:val="28"/>
          <w:szCs w:val="28"/>
        </w:rPr>
        <w:footnoteReference w:id="41"/>
      </w:r>
      <w:r w:rsidRPr="00F12353">
        <w:t xml:space="preserve"> </w:t>
      </w:r>
    </w:p>
    <w:p w14:paraId="1B56521A" w14:textId="33176BDD" w:rsidR="00F12353" w:rsidRDefault="00F12353" w:rsidP="00E27E37">
      <w:pPr>
        <w:jc w:val="both"/>
        <w:rPr>
          <w:sz w:val="28"/>
          <w:szCs w:val="28"/>
        </w:rPr>
      </w:pPr>
      <w:r w:rsidRPr="00F12353">
        <w:rPr>
          <w:sz w:val="28"/>
          <w:szCs w:val="28"/>
        </w:rPr>
        <w:t>Michael Gough comments on the fact that Christian art in its earliest stages can be thought of as `paganism baptised`.</w:t>
      </w:r>
      <w:r>
        <w:rPr>
          <w:rStyle w:val="FootnoteReference"/>
          <w:sz w:val="28"/>
          <w:szCs w:val="28"/>
        </w:rPr>
        <w:footnoteReference w:id="42"/>
      </w:r>
      <w:r w:rsidRPr="00F12353">
        <w:t xml:space="preserve"> </w:t>
      </w:r>
      <w:r w:rsidRPr="00F12353">
        <w:rPr>
          <w:sz w:val="28"/>
          <w:szCs w:val="28"/>
        </w:rPr>
        <w:t>This can give the wrong impression while others question whether modern art with its essentially abstract approach can convey any identifiable cultural afterlife of the narrative, given that artistic subjectivity rather than the biblical iconographical traditions of past centuries is central to its approach. When art is used to enhance, expand or comment on a biblical text, the dynamic between the written text, the visual expression of its subject matter and the viewer comes to the fore, raising in turn issues of a philosophical nature such as the word-image order, the relationship between the written text and an image that is seen and whether it is even possible to</w:t>
      </w:r>
      <w:r>
        <w:rPr>
          <w:sz w:val="28"/>
          <w:szCs w:val="28"/>
        </w:rPr>
        <w:t xml:space="preserve"> </w:t>
      </w:r>
      <w:r w:rsidRPr="00F12353">
        <w:rPr>
          <w:sz w:val="28"/>
          <w:szCs w:val="28"/>
        </w:rPr>
        <w:t>reduce what we see in a painting to the level of verbal explication rather than concentrate on its sheer inarticulable sensibility. To these considerations, we might add the question of what contribution the analyses of visual expressions of biblical subject matter makes to the ongoing dialogue between art and the broader theological agenda.</w:t>
      </w:r>
    </w:p>
    <w:p w14:paraId="36E4BCD9" w14:textId="77777777" w:rsidR="00385FA9" w:rsidRDefault="001A1296" w:rsidP="00E27E37">
      <w:pPr>
        <w:jc w:val="both"/>
        <w:rPr>
          <w:sz w:val="28"/>
          <w:szCs w:val="28"/>
        </w:rPr>
      </w:pPr>
      <w:r>
        <w:rPr>
          <w:sz w:val="28"/>
          <w:szCs w:val="28"/>
        </w:rPr>
        <w:t>Taking all this into consideration, it can be said that many would suggest that the is no value to the contemporary</w:t>
      </w:r>
      <w:r w:rsidR="0063437D">
        <w:rPr>
          <w:sz w:val="28"/>
          <w:szCs w:val="28"/>
        </w:rPr>
        <w:t xml:space="preserve"> interfaith paradigm despite all attempts to </w:t>
      </w:r>
      <w:r w:rsidR="00A11FAF">
        <w:rPr>
          <w:sz w:val="28"/>
          <w:szCs w:val="28"/>
        </w:rPr>
        <w:t>form a working dialogue.  For Hedges there is a need t</w:t>
      </w:r>
      <w:r w:rsidR="001F0B61">
        <w:rPr>
          <w:sz w:val="28"/>
          <w:szCs w:val="28"/>
        </w:rPr>
        <w:t>o</w:t>
      </w:r>
      <w:r w:rsidR="00F70231">
        <w:rPr>
          <w:sz w:val="28"/>
          <w:szCs w:val="28"/>
        </w:rPr>
        <w:t xml:space="preserve"> resolve the impasse in Christian thinking and to</w:t>
      </w:r>
      <w:r w:rsidR="001F0B61">
        <w:rPr>
          <w:sz w:val="28"/>
          <w:szCs w:val="28"/>
        </w:rPr>
        <w:t xml:space="preserve"> have an inter</w:t>
      </w:r>
      <w:r w:rsidR="00A60F66">
        <w:rPr>
          <w:sz w:val="28"/>
          <w:szCs w:val="28"/>
        </w:rPr>
        <w:t xml:space="preserve"> </w:t>
      </w:r>
      <w:r w:rsidR="001F0B61">
        <w:rPr>
          <w:sz w:val="28"/>
          <w:szCs w:val="28"/>
        </w:rPr>
        <w:t>religion encounter this</w:t>
      </w:r>
      <w:r w:rsidR="00A60F66">
        <w:rPr>
          <w:sz w:val="28"/>
          <w:szCs w:val="28"/>
        </w:rPr>
        <w:t xml:space="preserve"> being </w:t>
      </w:r>
      <w:r w:rsidR="001F0B61">
        <w:rPr>
          <w:sz w:val="28"/>
          <w:szCs w:val="28"/>
        </w:rPr>
        <w:t>visual</w:t>
      </w:r>
      <w:r w:rsidR="00A60F66">
        <w:rPr>
          <w:sz w:val="28"/>
          <w:szCs w:val="28"/>
        </w:rPr>
        <w:t xml:space="preserve">ly </w:t>
      </w:r>
      <w:r w:rsidR="00F70231">
        <w:rPr>
          <w:sz w:val="28"/>
          <w:szCs w:val="28"/>
        </w:rPr>
        <w:t>relations.</w:t>
      </w:r>
      <w:r w:rsidR="00F70231" w:rsidRPr="00F70231">
        <w:rPr>
          <w:rStyle w:val="FootnoteReference"/>
          <w:sz w:val="28"/>
          <w:szCs w:val="28"/>
        </w:rPr>
        <w:t xml:space="preserve"> </w:t>
      </w:r>
      <w:r w:rsidR="00F70231">
        <w:rPr>
          <w:rStyle w:val="FootnoteReference"/>
          <w:sz w:val="28"/>
          <w:szCs w:val="28"/>
        </w:rPr>
        <w:footnoteReference w:id="43"/>
      </w:r>
      <w:r w:rsidR="00F70231">
        <w:rPr>
          <w:sz w:val="28"/>
          <w:szCs w:val="28"/>
        </w:rPr>
        <w:t xml:space="preserve"> This could mean that there is a need for a more open and radical understanding between theology and the issues of salvation which </w:t>
      </w:r>
      <w:r w:rsidR="00F70231">
        <w:rPr>
          <w:sz w:val="28"/>
          <w:szCs w:val="28"/>
        </w:rPr>
        <w:lastRenderedPageBreak/>
        <w:t xml:space="preserve">doesn`t seem to be seen within the contemporary paradigm understanding. </w:t>
      </w:r>
      <w:r w:rsidR="008251BA">
        <w:rPr>
          <w:sz w:val="28"/>
          <w:szCs w:val="28"/>
        </w:rPr>
        <w:t>For Hedges this is a current failure as there isn`t an understand of Global Ethic but a need to be radically challenged in our religious and ethical certainties and to be open to other voices, and worldwide views.</w:t>
      </w:r>
      <w:r w:rsidR="008251BA">
        <w:rPr>
          <w:rStyle w:val="FootnoteReference"/>
          <w:sz w:val="28"/>
          <w:szCs w:val="28"/>
        </w:rPr>
        <w:footnoteReference w:id="44"/>
      </w:r>
      <w:r w:rsidR="00F70231">
        <w:rPr>
          <w:sz w:val="28"/>
          <w:szCs w:val="28"/>
        </w:rPr>
        <w:t xml:space="preserve"> </w:t>
      </w:r>
      <w:r w:rsidR="008251BA">
        <w:rPr>
          <w:sz w:val="28"/>
          <w:szCs w:val="28"/>
        </w:rPr>
        <w:t xml:space="preserve"> Another problem that distracts from the continuing value of interfaith is that Christianity continues to declare that the only way people can be fully saved is by the acceptance of Jesus Christ the Lord and Saviour and salvation can only be through Jesus alone.</w:t>
      </w:r>
      <w:r w:rsidR="005347FA">
        <w:rPr>
          <w:sz w:val="28"/>
          <w:szCs w:val="28"/>
        </w:rPr>
        <w:t xml:space="preserve"> </w:t>
      </w:r>
    </w:p>
    <w:p w14:paraId="2A7C014F" w14:textId="3F1BE71E" w:rsidR="00AD442C" w:rsidRDefault="00385FA9" w:rsidP="00E27E37">
      <w:pPr>
        <w:jc w:val="both"/>
        <w:rPr>
          <w:sz w:val="28"/>
          <w:szCs w:val="28"/>
        </w:rPr>
      </w:pPr>
      <w:r>
        <w:rPr>
          <w:sz w:val="28"/>
          <w:szCs w:val="28"/>
        </w:rPr>
        <w:t xml:space="preserve">For Knitter, the problem in order to be valuable, interaction is needed with the ability to interact with religious truths </w:t>
      </w:r>
      <w:r w:rsidR="008251BA">
        <w:rPr>
          <w:sz w:val="28"/>
          <w:szCs w:val="28"/>
        </w:rPr>
        <w:t xml:space="preserve">   </w:t>
      </w:r>
      <w:r w:rsidRPr="00385FA9">
        <w:rPr>
          <w:sz w:val="28"/>
          <w:szCs w:val="28"/>
        </w:rPr>
        <w:t>Knitter calls for a model of relational truth, where one religious view</w:t>
      </w:r>
      <w:r>
        <w:rPr>
          <w:sz w:val="28"/>
          <w:szCs w:val="28"/>
        </w:rPr>
        <w:t xml:space="preserve"> o</w:t>
      </w:r>
      <w:r w:rsidRPr="00385FA9">
        <w:rPr>
          <w:sz w:val="28"/>
          <w:szCs w:val="28"/>
        </w:rPr>
        <w:t>f</w:t>
      </w:r>
      <w:r>
        <w:rPr>
          <w:sz w:val="28"/>
          <w:szCs w:val="28"/>
        </w:rPr>
        <w:t xml:space="preserve"> </w:t>
      </w:r>
      <w:r w:rsidRPr="00385FA9">
        <w:rPr>
          <w:sz w:val="28"/>
          <w:szCs w:val="28"/>
        </w:rPr>
        <w:t>truth shows 'its ability to interact with other truths-that is, to teach</w:t>
      </w:r>
      <w:r>
        <w:rPr>
          <w:sz w:val="28"/>
          <w:szCs w:val="28"/>
        </w:rPr>
        <w:t xml:space="preserve"> </w:t>
      </w:r>
      <w:r w:rsidRPr="00385FA9">
        <w:rPr>
          <w:sz w:val="28"/>
          <w:szCs w:val="28"/>
        </w:rPr>
        <w:t xml:space="preserve">and be taught by them, to include and be included by them'. </w:t>
      </w:r>
      <w:r>
        <w:rPr>
          <w:sz w:val="28"/>
          <w:szCs w:val="28"/>
        </w:rPr>
        <w:t xml:space="preserve"> For Race, within this contemporary world, adjustments can be a moot point and a contextual challenge facing Christian theology of religion today with debate seen within church and academy.</w:t>
      </w:r>
      <w:r>
        <w:rPr>
          <w:rStyle w:val="FootnoteReference"/>
          <w:sz w:val="28"/>
          <w:szCs w:val="28"/>
        </w:rPr>
        <w:footnoteReference w:id="45"/>
      </w:r>
      <w:r>
        <w:rPr>
          <w:sz w:val="28"/>
          <w:szCs w:val="28"/>
        </w:rPr>
        <w:t xml:space="preserve"> This again showing the difficulties rather </w:t>
      </w:r>
      <w:r w:rsidR="00E30F1A">
        <w:rPr>
          <w:sz w:val="28"/>
          <w:szCs w:val="28"/>
        </w:rPr>
        <w:t>th</w:t>
      </w:r>
      <w:r>
        <w:rPr>
          <w:sz w:val="28"/>
          <w:szCs w:val="28"/>
        </w:rPr>
        <w:t xml:space="preserve">an value </w:t>
      </w:r>
      <w:r w:rsidR="00E30F1A">
        <w:rPr>
          <w:sz w:val="28"/>
          <w:szCs w:val="28"/>
        </w:rPr>
        <w:t xml:space="preserve">of interfaith development. The difficulty </w:t>
      </w:r>
      <w:r w:rsidR="009B39A4">
        <w:rPr>
          <w:sz w:val="28"/>
          <w:szCs w:val="28"/>
        </w:rPr>
        <w:t>suggests</w:t>
      </w:r>
      <w:r w:rsidR="00AD442C">
        <w:rPr>
          <w:sz w:val="28"/>
          <w:szCs w:val="28"/>
        </w:rPr>
        <w:t xml:space="preserve"> by Strange is</w:t>
      </w:r>
      <w:r w:rsidR="00E30F1A">
        <w:rPr>
          <w:sz w:val="28"/>
          <w:szCs w:val="28"/>
        </w:rPr>
        <w:t xml:space="preserve"> </w:t>
      </w:r>
      <w:r w:rsidR="00AD442C">
        <w:rPr>
          <w:sz w:val="28"/>
          <w:szCs w:val="28"/>
        </w:rPr>
        <w:t xml:space="preserve">seen within the exclusivism`s dissonance with contemporary culture but recognised the historical hegemony which argues for the uniqueness of the Christian faith and against idolatry of all other faith. </w:t>
      </w:r>
      <w:r w:rsidR="00AD442C">
        <w:rPr>
          <w:rStyle w:val="FootnoteReference"/>
          <w:sz w:val="28"/>
          <w:szCs w:val="28"/>
        </w:rPr>
        <w:footnoteReference w:id="46"/>
      </w:r>
      <w:r w:rsidR="00AD442C">
        <w:rPr>
          <w:sz w:val="28"/>
          <w:szCs w:val="28"/>
        </w:rPr>
        <w:t xml:space="preserve"> </w:t>
      </w:r>
    </w:p>
    <w:p w14:paraId="670C85BD" w14:textId="2CCDFC14" w:rsidR="00385FA9" w:rsidRDefault="00AD442C" w:rsidP="00E27E37">
      <w:pPr>
        <w:jc w:val="both"/>
        <w:rPr>
          <w:sz w:val="28"/>
          <w:szCs w:val="28"/>
        </w:rPr>
      </w:pPr>
      <w:r>
        <w:rPr>
          <w:sz w:val="28"/>
          <w:szCs w:val="28"/>
        </w:rPr>
        <w:t>Hedges sees that particularity has much to commend itself in trying to negotiate with contemporary thought despite the fact that questions are asked about the value of interfaith work</w:t>
      </w:r>
      <w:r w:rsidR="002D4F29">
        <w:rPr>
          <w:sz w:val="28"/>
          <w:szCs w:val="28"/>
        </w:rPr>
        <w:t xml:space="preserve"> as it points to the need for post-modern insights to be incorporated into interfaith thinking and understanding.</w:t>
      </w:r>
      <w:r>
        <w:rPr>
          <w:sz w:val="28"/>
          <w:szCs w:val="28"/>
        </w:rPr>
        <w:t xml:space="preserve"> Yet, it can be said that it has value </w:t>
      </w:r>
      <w:r w:rsidR="002D4F29">
        <w:rPr>
          <w:sz w:val="28"/>
          <w:szCs w:val="28"/>
        </w:rPr>
        <w:t>and has increased popularity but also there are significant counter trends which include feminism.</w:t>
      </w:r>
      <w:r w:rsidR="002D4F29">
        <w:rPr>
          <w:rStyle w:val="FootnoteReference"/>
          <w:sz w:val="28"/>
          <w:szCs w:val="28"/>
        </w:rPr>
        <w:footnoteReference w:id="47"/>
      </w:r>
      <w:r w:rsidR="002D4F29">
        <w:rPr>
          <w:sz w:val="28"/>
          <w:szCs w:val="28"/>
        </w:rPr>
        <w:t xml:space="preserve"> </w:t>
      </w:r>
    </w:p>
    <w:p w14:paraId="754C4974" w14:textId="219E5512" w:rsidR="002D4F29" w:rsidRDefault="002D4F29" w:rsidP="00E27E37">
      <w:pPr>
        <w:jc w:val="both"/>
        <w:rPr>
          <w:sz w:val="28"/>
          <w:szCs w:val="28"/>
        </w:rPr>
      </w:pPr>
      <w:r>
        <w:rPr>
          <w:sz w:val="28"/>
          <w:szCs w:val="28"/>
        </w:rPr>
        <w:t xml:space="preserve">By considering that all religions have different traditions and spiritualities, Race </w:t>
      </w:r>
      <w:r w:rsidR="00C82B42">
        <w:rPr>
          <w:sz w:val="28"/>
          <w:szCs w:val="28"/>
        </w:rPr>
        <w:t>suggests that the giving and receiving of dialogue is demanding spiritual work and needs religion in dialogue and not in competition.</w:t>
      </w:r>
      <w:r w:rsidR="00C82B42">
        <w:rPr>
          <w:rStyle w:val="FootnoteReference"/>
          <w:sz w:val="28"/>
          <w:szCs w:val="28"/>
        </w:rPr>
        <w:footnoteReference w:id="48"/>
      </w:r>
      <w:r w:rsidR="00C82B42">
        <w:rPr>
          <w:sz w:val="28"/>
          <w:szCs w:val="28"/>
        </w:rPr>
        <w:t xml:space="preserve"> Considering all this, it can be said that the dialogue is of no value until all religions are willing to seek the understanding of others.</w:t>
      </w:r>
      <w:r w:rsidR="00026670">
        <w:rPr>
          <w:sz w:val="28"/>
          <w:szCs w:val="28"/>
        </w:rPr>
        <w:t xml:space="preserve"> </w:t>
      </w:r>
    </w:p>
    <w:p w14:paraId="523267D5" w14:textId="19BEB6FB" w:rsidR="007C3490" w:rsidRDefault="007C3490" w:rsidP="00E27E37">
      <w:pPr>
        <w:jc w:val="both"/>
        <w:rPr>
          <w:sz w:val="28"/>
          <w:szCs w:val="28"/>
        </w:rPr>
      </w:pPr>
    </w:p>
    <w:p w14:paraId="447E6BD0" w14:textId="40FADFFB" w:rsidR="007C3490" w:rsidRDefault="007C3490" w:rsidP="00E27E37">
      <w:pPr>
        <w:jc w:val="both"/>
        <w:rPr>
          <w:sz w:val="28"/>
          <w:szCs w:val="28"/>
        </w:rPr>
      </w:pPr>
    </w:p>
    <w:p w14:paraId="736F7CB8" w14:textId="17108533" w:rsidR="007C3490" w:rsidRDefault="007C3490" w:rsidP="00E27E37">
      <w:pPr>
        <w:jc w:val="both"/>
        <w:rPr>
          <w:sz w:val="28"/>
          <w:szCs w:val="28"/>
        </w:rPr>
      </w:pPr>
    </w:p>
    <w:p w14:paraId="6FD2ADCC" w14:textId="006254C3" w:rsidR="007C3490" w:rsidRDefault="007C3490" w:rsidP="00E27E37">
      <w:pPr>
        <w:jc w:val="both"/>
        <w:rPr>
          <w:sz w:val="28"/>
          <w:szCs w:val="28"/>
        </w:rPr>
      </w:pPr>
    </w:p>
    <w:p w14:paraId="575A74CF" w14:textId="44401D57" w:rsidR="007C3490" w:rsidRDefault="007C3490" w:rsidP="00E27E37">
      <w:pPr>
        <w:jc w:val="both"/>
        <w:rPr>
          <w:sz w:val="28"/>
          <w:szCs w:val="28"/>
        </w:rPr>
      </w:pPr>
    </w:p>
    <w:p w14:paraId="6AB2694C" w14:textId="597E6884" w:rsidR="007C3490" w:rsidRDefault="007C3490" w:rsidP="00E27E37">
      <w:pPr>
        <w:jc w:val="both"/>
        <w:rPr>
          <w:sz w:val="28"/>
          <w:szCs w:val="28"/>
        </w:rPr>
      </w:pPr>
    </w:p>
    <w:p w14:paraId="617C7CF9" w14:textId="61AC0217" w:rsidR="007C3490" w:rsidRDefault="007C3490" w:rsidP="00E27E37">
      <w:pPr>
        <w:jc w:val="both"/>
        <w:rPr>
          <w:b/>
          <w:bCs/>
          <w:i/>
          <w:iCs/>
          <w:sz w:val="28"/>
          <w:szCs w:val="28"/>
        </w:rPr>
      </w:pPr>
      <w:r w:rsidRPr="007C3490">
        <w:rPr>
          <w:b/>
          <w:bCs/>
          <w:i/>
          <w:iCs/>
          <w:sz w:val="28"/>
          <w:szCs w:val="28"/>
        </w:rPr>
        <w:lastRenderedPageBreak/>
        <w:t xml:space="preserve">Bibliography </w:t>
      </w:r>
    </w:p>
    <w:p w14:paraId="5517FD8A" w14:textId="77777777" w:rsidR="00553268" w:rsidRDefault="00553268" w:rsidP="00E27E37">
      <w:pPr>
        <w:jc w:val="both"/>
        <w:rPr>
          <w:sz w:val="28"/>
          <w:szCs w:val="28"/>
        </w:rPr>
      </w:pPr>
      <w:r w:rsidRPr="00C478D6">
        <w:rPr>
          <w:sz w:val="28"/>
          <w:szCs w:val="28"/>
        </w:rPr>
        <w:t>Burger, John, (1972) `Ways of Seeing`. British Broadcasting Corporation and Penguin Books London</w:t>
      </w:r>
      <w:r>
        <w:rPr>
          <w:sz w:val="28"/>
          <w:szCs w:val="28"/>
        </w:rPr>
        <w:t>.</w:t>
      </w:r>
    </w:p>
    <w:p w14:paraId="1E0F154B" w14:textId="77777777" w:rsidR="00553268" w:rsidRDefault="00553268" w:rsidP="00E27E37">
      <w:pPr>
        <w:jc w:val="both"/>
        <w:rPr>
          <w:sz w:val="28"/>
          <w:szCs w:val="28"/>
        </w:rPr>
      </w:pPr>
      <w:r w:rsidRPr="00C478D6">
        <w:rPr>
          <w:sz w:val="28"/>
          <w:szCs w:val="28"/>
        </w:rPr>
        <w:t>Cartlidge, R David. and Elliot, J. Keith. (2001). `Art &amp; the Christian Apocrypha`. Routledge. London</w:t>
      </w:r>
      <w:r>
        <w:rPr>
          <w:sz w:val="28"/>
          <w:szCs w:val="28"/>
        </w:rPr>
        <w:t>.</w:t>
      </w:r>
    </w:p>
    <w:p w14:paraId="2D02FB31" w14:textId="77777777" w:rsidR="00553268" w:rsidRDefault="00553268" w:rsidP="00E27E37">
      <w:pPr>
        <w:jc w:val="both"/>
        <w:rPr>
          <w:sz w:val="28"/>
          <w:szCs w:val="28"/>
        </w:rPr>
      </w:pPr>
      <w:r w:rsidRPr="00C478D6">
        <w:rPr>
          <w:sz w:val="28"/>
          <w:szCs w:val="28"/>
        </w:rPr>
        <w:t xml:space="preserve">Gadamer, Hans-Georg, (1975) `Truth and Methods` </w:t>
      </w:r>
      <w:proofErr w:type="spellStart"/>
      <w:r w:rsidRPr="00C478D6">
        <w:rPr>
          <w:sz w:val="28"/>
          <w:szCs w:val="28"/>
        </w:rPr>
        <w:t>Sheed</w:t>
      </w:r>
      <w:proofErr w:type="spellEnd"/>
      <w:r w:rsidRPr="00C478D6">
        <w:rPr>
          <w:sz w:val="28"/>
          <w:szCs w:val="28"/>
        </w:rPr>
        <w:t xml:space="preserve"> and Ward </w:t>
      </w:r>
      <w:proofErr w:type="spellStart"/>
      <w:r w:rsidRPr="00C478D6">
        <w:rPr>
          <w:sz w:val="28"/>
          <w:szCs w:val="28"/>
        </w:rPr>
        <w:t>Stagbooks</w:t>
      </w:r>
      <w:proofErr w:type="spellEnd"/>
      <w:r w:rsidRPr="00C478D6">
        <w:rPr>
          <w:sz w:val="28"/>
          <w:szCs w:val="28"/>
        </w:rPr>
        <w:t>. London</w:t>
      </w:r>
      <w:r>
        <w:rPr>
          <w:sz w:val="28"/>
          <w:szCs w:val="28"/>
        </w:rPr>
        <w:t>.</w:t>
      </w:r>
    </w:p>
    <w:p w14:paraId="1ED90E24" w14:textId="44049229" w:rsidR="00C478D6" w:rsidRDefault="00C478D6" w:rsidP="00E27E37">
      <w:pPr>
        <w:jc w:val="both"/>
        <w:rPr>
          <w:sz w:val="28"/>
          <w:szCs w:val="28"/>
        </w:rPr>
      </w:pPr>
      <w:r w:rsidRPr="00C478D6">
        <w:rPr>
          <w:sz w:val="28"/>
          <w:szCs w:val="28"/>
        </w:rPr>
        <w:t>Hedge, P. &amp; Rice, A. (2008). `SCM Core Text: `Christian Approaches to Other Faiths`. London: SCM Press</w:t>
      </w:r>
      <w:r>
        <w:rPr>
          <w:sz w:val="28"/>
          <w:szCs w:val="28"/>
        </w:rPr>
        <w:t>.</w:t>
      </w:r>
    </w:p>
    <w:p w14:paraId="7E67FF84" w14:textId="3DC5C8C0" w:rsidR="00C478D6" w:rsidRDefault="00C478D6" w:rsidP="00E27E37">
      <w:pPr>
        <w:jc w:val="both"/>
        <w:rPr>
          <w:sz w:val="28"/>
          <w:szCs w:val="28"/>
        </w:rPr>
      </w:pPr>
      <w:proofErr w:type="spellStart"/>
      <w:r w:rsidRPr="00C478D6">
        <w:rPr>
          <w:sz w:val="28"/>
          <w:szCs w:val="28"/>
        </w:rPr>
        <w:t>McGarth</w:t>
      </w:r>
      <w:proofErr w:type="spellEnd"/>
      <w:r w:rsidRPr="00C478D6">
        <w:rPr>
          <w:sz w:val="28"/>
          <w:szCs w:val="28"/>
        </w:rPr>
        <w:t>, Alister E. (2002) `The Blackwell Encyclopaedia of Modern Christian Thought. ` Blackwell Publishing Oxford</w:t>
      </w:r>
      <w:r>
        <w:rPr>
          <w:sz w:val="28"/>
          <w:szCs w:val="28"/>
        </w:rPr>
        <w:t>.</w:t>
      </w:r>
    </w:p>
    <w:p w14:paraId="75E868F4" w14:textId="77777777" w:rsidR="00553268" w:rsidRDefault="00553268" w:rsidP="00E27E37">
      <w:pPr>
        <w:jc w:val="both"/>
        <w:rPr>
          <w:sz w:val="28"/>
          <w:szCs w:val="28"/>
        </w:rPr>
      </w:pPr>
      <w:r w:rsidRPr="00C478D6">
        <w:rPr>
          <w:sz w:val="28"/>
          <w:szCs w:val="28"/>
        </w:rPr>
        <w:t>Morgan, David. (2005). `The Sacred Gaze: Religion Visual Culture in Theory and Practice`. University of California Press London</w:t>
      </w:r>
      <w:r>
        <w:rPr>
          <w:sz w:val="28"/>
          <w:szCs w:val="28"/>
        </w:rPr>
        <w:t>.</w:t>
      </w:r>
    </w:p>
    <w:p w14:paraId="22B38425" w14:textId="77777777" w:rsidR="00553268" w:rsidRDefault="00553268" w:rsidP="00E27E37">
      <w:pPr>
        <w:jc w:val="both"/>
        <w:rPr>
          <w:sz w:val="28"/>
          <w:szCs w:val="28"/>
        </w:rPr>
      </w:pPr>
      <w:r w:rsidRPr="00C478D6">
        <w:rPr>
          <w:sz w:val="28"/>
          <w:szCs w:val="28"/>
        </w:rPr>
        <w:t>Moser</w:t>
      </w:r>
      <w:r w:rsidRPr="00553268">
        <w:rPr>
          <w:sz w:val="28"/>
          <w:szCs w:val="28"/>
        </w:rPr>
        <w:t xml:space="preserve"> </w:t>
      </w:r>
      <w:r w:rsidRPr="00C478D6">
        <w:rPr>
          <w:sz w:val="28"/>
          <w:szCs w:val="28"/>
        </w:rPr>
        <w:t>Paul K. Religious Exclusivism</w:t>
      </w:r>
      <w:r>
        <w:rPr>
          <w:sz w:val="28"/>
          <w:szCs w:val="28"/>
        </w:rPr>
        <w:t>,</w:t>
      </w:r>
      <w:r w:rsidRPr="00C478D6">
        <w:rPr>
          <w:sz w:val="28"/>
          <w:szCs w:val="28"/>
        </w:rPr>
        <w:t xml:space="preserve"> `The Oxford Handbook of Religious Diversity` Edited by Chad Meister</w:t>
      </w:r>
      <w:r>
        <w:rPr>
          <w:sz w:val="28"/>
          <w:szCs w:val="28"/>
        </w:rPr>
        <w:t>.</w:t>
      </w:r>
    </w:p>
    <w:p w14:paraId="224CEC58" w14:textId="77777777" w:rsidR="00553268" w:rsidRPr="007C3490" w:rsidRDefault="00553268" w:rsidP="00E27E37">
      <w:pPr>
        <w:jc w:val="both"/>
        <w:rPr>
          <w:sz w:val="28"/>
          <w:szCs w:val="28"/>
        </w:rPr>
      </w:pPr>
      <w:r w:rsidRPr="00553268">
        <w:rPr>
          <w:sz w:val="28"/>
          <w:szCs w:val="28"/>
        </w:rPr>
        <w:t>O’KANE, Martin. ` THE ARTIST AS READER OF THE BIBLE VISUAL EXEGESIS AND THE ADORATION OF THE MAGI `</w:t>
      </w:r>
      <w:r>
        <w:rPr>
          <w:sz w:val="28"/>
          <w:szCs w:val="28"/>
        </w:rPr>
        <w:t xml:space="preserve"> </w:t>
      </w:r>
      <w:r w:rsidRPr="00553268">
        <w:rPr>
          <w:sz w:val="28"/>
          <w:szCs w:val="28"/>
        </w:rPr>
        <w:t>University of Wales, Lampeter,</w:t>
      </w:r>
    </w:p>
    <w:p w14:paraId="67B351A1" w14:textId="0660ACD8" w:rsidR="00C478D6" w:rsidRDefault="00C478D6" w:rsidP="00E27E37">
      <w:pPr>
        <w:jc w:val="both"/>
        <w:rPr>
          <w:sz w:val="28"/>
          <w:szCs w:val="28"/>
        </w:rPr>
      </w:pPr>
      <w:r w:rsidRPr="00C478D6">
        <w:rPr>
          <w:sz w:val="28"/>
          <w:szCs w:val="28"/>
        </w:rPr>
        <w:t>Race. Alan, `Christianity and Other Religions: Is Inclusivism Enough`?</w:t>
      </w:r>
    </w:p>
    <w:p w14:paraId="45D3876D" w14:textId="703FE861" w:rsidR="00C478D6" w:rsidRDefault="00C478D6" w:rsidP="00E27E37">
      <w:pPr>
        <w:jc w:val="both"/>
        <w:rPr>
          <w:sz w:val="28"/>
          <w:szCs w:val="28"/>
        </w:rPr>
      </w:pPr>
      <w:r w:rsidRPr="00C478D6">
        <w:rPr>
          <w:sz w:val="28"/>
          <w:szCs w:val="28"/>
        </w:rPr>
        <w:t>Timothy, Mitchell. (2000) ` Questions of Modernity, ` University of Minnesota Press. (2000).</w:t>
      </w:r>
    </w:p>
    <w:p w14:paraId="610D9AAF" w14:textId="77777777" w:rsidR="00561733" w:rsidRPr="00864CCE" w:rsidRDefault="00561733" w:rsidP="00E27E37">
      <w:pPr>
        <w:jc w:val="both"/>
        <w:rPr>
          <w:sz w:val="28"/>
          <w:szCs w:val="28"/>
        </w:rPr>
      </w:pPr>
    </w:p>
    <w:p w14:paraId="751E04FE" w14:textId="77777777" w:rsidR="00CF5901" w:rsidRDefault="00CF5901" w:rsidP="00E27E37">
      <w:pPr>
        <w:jc w:val="both"/>
        <w:rPr>
          <w:sz w:val="28"/>
          <w:szCs w:val="28"/>
        </w:rPr>
      </w:pPr>
    </w:p>
    <w:p w14:paraId="58E5FE24" w14:textId="77777777" w:rsidR="00A81EF2" w:rsidRDefault="00A81EF2" w:rsidP="00E27E37">
      <w:pPr>
        <w:jc w:val="both"/>
        <w:rPr>
          <w:sz w:val="28"/>
          <w:szCs w:val="28"/>
        </w:rPr>
      </w:pPr>
    </w:p>
    <w:p w14:paraId="60811670" w14:textId="3460FD35" w:rsidR="008359DC" w:rsidRPr="008359DC" w:rsidRDefault="00F97019" w:rsidP="00E27E37">
      <w:pPr>
        <w:jc w:val="both"/>
        <w:rPr>
          <w:sz w:val="28"/>
          <w:szCs w:val="28"/>
        </w:rPr>
      </w:pPr>
      <w:r>
        <w:rPr>
          <w:sz w:val="28"/>
          <w:szCs w:val="28"/>
        </w:rPr>
        <w:t xml:space="preserve">  </w:t>
      </w:r>
    </w:p>
    <w:sectPr w:rsidR="008359DC" w:rsidRPr="008359DC" w:rsidSect="00A357D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E7DDB" w14:textId="77777777" w:rsidR="00A47CB3" w:rsidRDefault="00A47CB3" w:rsidP="0088450D">
      <w:pPr>
        <w:spacing w:after="0" w:line="240" w:lineRule="auto"/>
      </w:pPr>
      <w:r>
        <w:separator/>
      </w:r>
    </w:p>
  </w:endnote>
  <w:endnote w:type="continuationSeparator" w:id="0">
    <w:p w14:paraId="1ED74F36" w14:textId="77777777" w:rsidR="00A47CB3" w:rsidRDefault="00A47CB3" w:rsidP="0088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12886" w14:textId="77777777" w:rsidR="00A47CB3" w:rsidRDefault="00A47CB3" w:rsidP="0088450D">
      <w:pPr>
        <w:spacing w:after="0" w:line="240" w:lineRule="auto"/>
      </w:pPr>
      <w:r>
        <w:separator/>
      </w:r>
    </w:p>
  </w:footnote>
  <w:footnote w:type="continuationSeparator" w:id="0">
    <w:p w14:paraId="47B940A6" w14:textId="77777777" w:rsidR="00A47CB3" w:rsidRDefault="00A47CB3" w:rsidP="0088450D">
      <w:pPr>
        <w:spacing w:after="0" w:line="240" w:lineRule="auto"/>
      </w:pPr>
      <w:r>
        <w:continuationSeparator/>
      </w:r>
    </w:p>
  </w:footnote>
  <w:footnote w:id="1">
    <w:p w14:paraId="35473E76" w14:textId="70B416CD" w:rsidR="0088450D" w:rsidRDefault="0088450D">
      <w:pPr>
        <w:pStyle w:val="FootnoteText"/>
      </w:pPr>
      <w:r>
        <w:rPr>
          <w:rStyle w:val="FootnoteReference"/>
        </w:rPr>
        <w:footnoteRef/>
      </w:r>
      <w:r>
        <w:t xml:space="preserve"> </w:t>
      </w:r>
      <w:r w:rsidRPr="0088450D">
        <w:t>Christianity, Islam, Judaism, Hinduism, and Buddhism are always included in the list</w:t>
      </w:r>
      <w:r>
        <w:t xml:space="preserve"> of the 5 major world Religion these being known as the `Big Five`</w:t>
      </w:r>
    </w:p>
  </w:footnote>
  <w:footnote w:id="2">
    <w:p w14:paraId="6A4134D1" w14:textId="55A46E70" w:rsidR="004E6B3D" w:rsidRDefault="004E6B3D">
      <w:pPr>
        <w:pStyle w:val="FootnoteText"/>
      </w:pPr>
      <w:r>
        <w:rPr>
          <w:rStyle w:val="FootnoteReference"/>
        </w:rPr>
        <w:footnoteRef/>
      </w:r>
      <w:r>
        <w:t xml:space="preserve"> </w:t>
      </w:r>
      <w:r w:rsidRPr="004E6B3D">
        <w:t>Hedge</w:t>
      </w:r>
      <w:r w:rsidR="00290C18">
        <w:t>,</w:t>
      </w:r>
      <w:r w:rsidRPr="004E6B3D">
        <w:t xml:space="preserve"> P. &amp; R</w:t>
      </w:r>
      <w:r w:rsidR="002E36D1">
        <w:t>a</w:t>
      </w:r>
      <w:r w:rsidRPr="004E6B3D">
        <w:t>ce</w:t>
      </w:r>
      <w:r w:rsidR="00290C18">
        <w:t>,</w:t>
      </w:r>
      <w:r w:rsidRPr="004E6B3D">
        <w:t xml:space="preserve"> A</w:t>
      </w:r>
      <w:r w:rsidR="00290C18">
        <w:t>.</w:t>
      </w:r>
      <w:r w:rsidRPr="004E6B3D">
        <w:t xml:space="preserve"> </w:t>
      </w:r>
      <w:r w:rsidR="00290C18">
        <w:t>(</w:t>
      </w:r>
      <w:r w:rsidR="00290C18" w:rsidRPr="004E6B3D">
        <w:t>2008</w:t>
      </w:r>
      <w:r w:rsidR="00290C18">
        <w:t>).</w:t>
      </w:r>
      <w:r w:rsidR="00290C18" w:rsidRPr="004E6B3D">
        <w:t xml:space="preserve"> `</w:t>
      </w:r>
      <w:r w:rsidRPr="004E6B3D">
        <w:t xml:space="preserve">SCM Core Text: </w:t>
      </w:r>
      <w:r w:rsidRPr="00290C18">
        <w:rPr>
          <w:i/>
          <w:iCs/>
        </w:rPr>
        <w:t>`Christian Approaches to Other Faiths</w:t>
      </w:r>
      <w:r w:rsidRPr="004E6B3D">
        <w:t>`</w:t>
      </w:r>
      <w:r w:rsidR="00290C18">
        <w:t>.</w:t>
      </w:r>
      <w:r w:rsidRPr="004E6B3D">
        <w:t xml:space="preserve"> London: SCM Press</w:t>
      </w:r>
      <w:r w:rsidR="00290C18">
        <w:t>,</w:t>
      </w:r>
      <w:r w:rsidRPr="004E6B3D">
        <w:t xml:space="preserve"> </w:t>
      </w:r>
      <w:r w:rsidR="00290C18">
        <w:t>p</w:t>
      </w:r>
      <w:r w:rsidRPr="004E6B3D">
        <w:t>. 1</w:t>
      </w:r>
    </w:p>
  </w:footnote>
  <w:footnote w:id="3">
    <w:p w14:paraId="1B55C2FD" w14:textId="6A4629BB" w:rsidR="004E6B3D" w:rsidRDefault="004E6B3D">
      <w:pPr>
        <w:pStyle w:val="FootnoteText"/>
      </w:pPr>
      <w:r>
        <w:rPr>
          <w:rStyle w:val="FootnoteReference"/>
        </w:rPr>
        <w:footnoteRef/>
      </w:r>
      <w:r>
        <w:t xml:space="preserve"> Ibid</w:t>
      </w:r>
      <w:r w:rsidR="00290C18">
        <w:t>.</w:t>
      </w:r>
      <w:r>
        <w:t xml:space="preserve"> </w:t>
      </w:r>
      <w:r w:rsidR="000643B5">
        <w:t>p</w:t>
      </w:r>
      <w:r>
        <w:t>. 14</w:t>
      </w:r>
      <w:r w:rsidR="00290C18">
        <w:t>.</w:t>
      </w:r>
    </w:p>
  </w:footnote>
  <w:footnote w:id="4">
    <w:p w14:paraId="18816615" w14:textId="20BBDEA0" w:rsidR="000147D9" w:rsidRDefault="000147D9">
      <w:pPr>
        <w:pStyle w:val="FootnoteText"/>
      </w:pPr>
      <w:r>
        <w:rPr>
          <w:rStyle w:val="FootnoteReference"/>
        </w:rPr>
        <w:footnoteRef/>
      </w:r>
      <w:r>
        <w:t xml:space="preserve"> </w:t>
      </w:r>
      <w:r w:rsidRPr="000147D9">
        <w:t>Ibid</w:t>
      </w:r>
      <w:r w:rsidR="00290C18">
        <w:t>.</w:t>
      </w:r>
      <w:r w:rsidRPr="000147D9">
        <w:t xml:space="preserve"> </w:t>
      </w:r>
      <w:r>
        <w:t>pp.</w:t>
      </w:r>
      <w:r w:rsidRPr="000147D9">
        <w:t>46- 51</w:t>
      </w:r>
      <w:r w:rsidR="00290C18">
        <w:t>.</w:t>
      </w:r>
    </w:p>
  </w:footnote>
  <w:footnote w:id="5">
    <w:p w14:paraId="2FDA1B59" w14:textId="625864FB" w:rsidR="000147D9" w:rsidRDefault="000147D9">
      <w:pPr>
        <w:pStyle w:val="FootnoteText"/>
      </w:pPr>
      <w:r>
        <w:rPr>
          <w:rStyle w:val="FootnoteReference"/>
        </w:rPr>
        <w:footnoteRef/>
      </w:r>
      <w:r>
        <w:t xml:space="preserve"> Ibid p. 120</w:t>
      </w:r>
      <w:r w:rsidR="00290C18">
        <w:t>.</w:t>
      </w:r>
    </w:p>
  </w:footnote>
  <w:footnote w:id="6">
    <w:p w14:paraId="6E59D4F2" w14:textId="757ACAE4" w:rsidR="0018265A" w:rsidRDefault="0018265A">
      <w:pPr>
        <w:pStyle w:val="FootnoteText"/>
      </w:pPr>
      <w:r>
        <w:rPr>
          <w:rStyle w:val="FootnoteReference"/>
        </w:rPr>
        <w:footnoteRef/>
      </w:r>
      <w:r>
        <w:t xml:space="preserve"> </w:t>
      </w:r>
      <w:r w:rsidR="00101C62" w:rsidRPr="00101C62">
        <w:t>Hedge</w:t>
      </w:r>
      <w:r w:rsidR="00290C18">
        <w:t>,</w:t>
      </w:r>
      <w:r w:rsidR="00101C62" w:rsidRPr="00101C62">
        <w:t xml:space="preserve"> P. &amp; R</w:t>
      </w:r>
      <w:r w:rsidR="009B39A4">
        <w:t>a</w:t>
      </w:r>
      <w:r w:rsidR="00101C62" w:rsidRPr="00101C62">
        <w:t>ce</w:t>
      </w:r>
      <w:r w:rsidR="00290C18">
        <w:t>,</w:t>
      </w:r>
      <w:r w:rsidR="00101C62" w:rsidRPr="00101C62">
        <w:t xml:space="preserve"> A. </w:t>
      </w:r>
      <w:r w:rsidR="00101C62">
        <w:t>p</w:t>
      </w:r>
      <w:r w:rsidR="00101C62" w:rsidRPr="00101C62">
        <w:t>.</w:t>
      </w:r>
      <w:r w:rsidR="00290C18">
        <w:t xml:space="preserve"> </w:t>
      </w:r>
      <w:r w:rsidR="00101C62" w:rsidRPr="00101C62">
        <w:t>119</w:t>
      </w:r>
      <w:r w:rsidR="00290C18">
        <w:t>.</w:t>
      </w:r>
    </w:p>
  </w:footnote>
  <w:footnote w:id="7">
    <w:p w14:paraId="1AA9D8C1" w14:textId="5A97DC45" w:rsidR="00B02701" w:rsidRDefault="00B02701">
      <w:pPr>
        <w:pStyle w:val="FootnoteText"/>
      </w:pPr>
      <w:r>
        <w:rPr>
          <w:rStyle w:val="FootnoteReference"/>
        </w:rPr>
        <w:footnoteRef/>
      </w:r>
      <w:r>
        <w:t xml:space="preserve"> </w:t>
      </w:r>
      <w:r w:rsidR="000643B5" w:rsidRPr="00B02701">
        <w:t>So,</w:t>
      </w:r>
      <w:r w:rsidRPr="00B02701">
        <w:t xml:space="preserve"> it is not the children of the flesh who are God's children, but it is the children of the promise who are regarded as offspring. In other words, it is not the children by physical descent who are God's children, but it is the children of the promise who are regarded as Abraham's offspring.</w:t>
      </w:r>
      <w:r w:rsidR="00E27E37">
        <w:t xml:space="preserve"> </w:t>
      </w:r>
      <w:r w:rsidR="00E27E37">
        <w:t>Roman</w:t>
      </w:r>
      <w:r w:rsidR="00971D5B">
        <w:t>s</w:t>
      </w:r>
      <w:r w:rsidR="00E27E37">
        <w:t xml:space="preserve"> 9:7</w:t>
      </w:r>
    </w:p>
  </w:footnote>
  <w:footnote w:id="8">
    <w:p w14:paraId="7904251F" w14:textId="5F906FF0" w:rsidR="00B02701" w:rsidRDefault="00B02701">
      <w:pPr>
        <w:pStyle w:val="FootnoteText"/>
      </w:pPr>
      <w:r>
        <w:rPr>
          <w:rStyle w:val="FootnoteReference"/>
        </w:rPr>
        <w:footnoteRef/>
      </w:r>
      <w:r>
        <w:t xml:space="preserve"> </w:t>
      </w:r>
      <w:r w:rsidRPr="00B02701">
        <w:t xml:space="preserve"> </w:t>
      </w:r>
      <w:r w:rsidR="00290C18">
        <w:t>T</w:t>
      </w:r>
      <w:r w:rsidRPr="00B02701">
        <w:t>he Gospels of Matthew, Mark, and Luke</w:t>
      </w:r>
      <w:r>
        <w:t xml:space="preserve"> who </w:t>
      </w:r>
      <w:r w:rsidRPr="00B02701">
        <w:t>present</w:t>
      </w:r>
      <w:r>
        <w:t>s</w:t>
      </w:r>
      <w:r w:rsidRPr="00B02701">
        <w:t xml:space="preserve"> the narrative of Christ's life, ministry, etc from a point of view held in common by all three, and with close similarities</w:t>
      </w:r>
    </w:p>
  </w:footnote>
  <w:footnote w:id="9">
    <w:p w14:paraId="50CD724C" w14:textId="140C5574" w:rsidR="00612250" w:rsidRDefault="00612250">
      <w:pPr>
        <w:pStyle w:val="FootnoteText"/>
      </w:pPr>
      <w:r>
        <w:rPr>
          <w:rStyle w:val="FootnoteReference"/>
        </w:rPr>
        <w:footnoteRef/>
      </w:r>
      <w:r>
        <w:t xml:space="preserve"> </w:t>
      </w:r>
      <w:bookmarkStart w:id="0" w:name="_Hlk87447434"/>
      <w:r w:rsidRPr="00612250">
        <w:t>Hedge</w:t>
      </w:r>
      <w:r w:rsidR="00290C18">
        <w:t>,</w:t>
      </w:r>
      <w:r w:rsidRPr="00612250">
        <w:t xml:space="preserve"> P. &amp; R</w:t>
      </w:r>
      <w:r w:rsidR="009B39A4">
        <w:t>a</w:t>
      </w:r>
      <w:r w:rsidRPr="00612250">
        <w:t>ce</w:t>
      </w:r>
      <w:r w:rsidR="00290C18">
        <w:t>,</w:t>
      </w:r>
      <w:r w:rsidRPr="00612250">
        <w:t xml:space="preserve"> A.</w:t>
      </w:r>
      <w:bookmarkEnd w:id="0"/>
      <w:r w:rsidR="00290C18">
        <w:t xml:space="preserve"> p. </w:t>
      </w:r>
      <w:r w:rsidRPr="00612250">
        <w:t>14</w:t>
      </w:r>
      <w:r w:rsidR="00290C18">
        <w:t>.</w:t>
      </w:r>
    </w:p>
  </w:footnote>
  <w:footnote w:id="10">
    <w:p w14:paraId="1265BFBE" w14:textId="7AB15F29" w:rsidR="00585E2D" w:rsidRDefault="00585E2D" w:rsidP="00585E2D">
      <w:pPr>
        <w:pStyle w:val="FootnoteText"/>
      </w:pPr>
      <w:r>
        <w:rPr>
          <w:rStyle w:val="FootnoteReference"/>
        </w:rPr>
        <w:footnoteRef/>
      </w:r>
      <w:r>
        <w:t xml:space="preserve"> </w:t>
      </w:r>
      <w:r w:rsidRPr="00BB732F">
        <w:t>McGarth</w:t>
      </w:r>
      <w:r w:rsidR="00290C18">
        <w:t>,</w:t>
      </w:r>
      <w:r w:rsidRPr="00BB732F">
        <w:t xml:space="preserve"> Alister E</w:t>
      </w:r>
      <w:r w:rsidR="00290C18">
        <w:t>. (2002)</w:t>
      </w:r>
      <w:r w:rsidRPr="00BB732F">
        <w:t xml:space="preserve"> </w:t>
      </w:r>
      <w:r w:rsidRPr="00290C18">
        <w:rPr>
          <w:i/>
          <w:iCs/>
        </w:rPr>
        <w:t xml:space="preserve">`The Blackwell Encyclopaedia of Modern Christian </w:t>
      </w:r>
      <w:r w:rsidR="00290C18" w:rsidRPr="00290C18">
        <w:rPr>
          <w:i/>
          <w:iCs/>
        </w:rPr>
        <w:t>Thought</w:t>
      </w:r>
      <w:r w:rsidR="00290C18" w:rsidRPr="00BB732F">
        <w:t>.</w:t>
      </w:r>
      <w:r w:rsidR="00290C18">
        <w:t xml:space="preserve"> `</w:t>
      </w:r>
      <w:r w:rsidRPr="00BB732F">
        <w:t xml:space="preserve"> Blackwell Publishing Oxford</w:t>
      </w:r>
      <w:r w:rsidR="00290C18">
        <w:t>,</w:t>
      </w:r>
      <w:r w:rsidRPr="00BB732F">
        <w:t xml:space="preserve"> P. 383</w:t>
      </w:r>
      <w:r w:rsidR="00290C18">
        <w:t>.</w:t>
      </w:r>
    </w:p>
  </w:footnote>
  <w:footnote w:id="11">
    <w:p w14:paraId="536022F4" w14:textId="2F411858" w:rsidR="00585E2D" w:rsidRDefault="00585E2D" w:rsidP="00585E2D">
      <w:pPr>
        <w:pStyle w:val="FootnoteText"/>
      </w:pPr>
      <w:r>
        <w:rPr>
          <w:rStyle w:val="FootnoteReference"/>
        </w:rPr>
        <w:footnoteRef/>
      </w:r>
      <w:r>
        <w:t xml:space="preserve"> </w:t>
      </w:r>
      <w:bookmarkStart w:id="1" w:name="_Hlk87611076"/>
      <w:r w:rsidR="00081DA4" w:rsidRPr="00081DA4">
        <w:t>Hedge</w:t>
      </w:r>
      <w:r w:rsidR="00290C18">
        <w:t>,</w:t>
      </w:r>
      <w:r w:rsidR="00081DA4" w:rsidRPr="00081DA4">
        <w:t xml:space="preserve"> P. &amp; R</w:t>
      </w:r>
      <w:r w:rsidR="009B39A4">
        <w:t>a</w:t>
      </w:r>
      <w:r w:rsidR="00081DA4" w:rsidRPr="00081DA4">
        <w:t>ce</w:t>
      </w:r>
      <w:r w:rsidR="00290C18">
        <w:t>,</w:t>
      </w:r>
      <w:r w:rsidR="00081DA4" w:rsidRPr="00081DA4">
        <w:t xml:space="preserve"> A. </w:t>
      </w:r>
      <w:bookmarkEnd w:id="1"/>
      <w:r w:rsidR="00290C18">
        <w:t>p.</w:t>
      </w:r>
      <w:r>
        <w:t xml:space="preserve"> 11</w:t>
      </w:r>
      <w:r w:rsidR="00290C18">
        <w:t>.</w:t>
      </w:r>
    </w:p>
  </w:footnote>
  <w:footnote w:id="12">
    <w:p w14:paraId="5662FB6A" w14:textId="158205F2" w:rsidR="00612250" w:rsidRDefault="00612250">
      <w:pPr>
        <w:pStyle w:val="FootnoteText"/>
      </w:pPr>
      <w:r>
        <w:rPr>
          <w:rStyle w:val="FootnoteReference"/>
        </w:rPr>
        <w:footnoteRef/>
      </w:r>
      <w:r>
        <w:t xml:space="preserve"> Ibid</w:t>
      </w:r>
      <w:r w:rsidR="00290C18">
        <w:t>. p.</w:t>
      </w:r>
      <w:r>
        <w:t>9</w:t>
      </w:r>
      <w:r w:rsidR="00290C18">
        <w:t>.</w:t>
      </w:r>
    </w:p>
  </w:footnote>
  <w:footnote w:id="13">
    <w:p w14:paraId="7B63F177" w14:textId="37A1F478" w:rsidR="00612250" w:rsidRDefault="00612250">
      <w:pPr>
        <w:pStyle w:val="FootnoteText"/>
      </w:pPr>
      <w:r>
        <w:rPr>
          <w:rStyle w:val="FootnoteReference"/>
        </w:rPr>
        <w:footnoteRef/>
      </w:r>
      <w:r>
        <w:t xml:space="preserve"> Ibid</w:t>
      </w:r>
      <w:r w:rsidR="00290C18">
        <w:t xml:space="preserve">. </w:t>
      </w:r>
      <w:r>
        <w:t>P. 193</w:t>
      </w:r>
      <w:r w:rsidR="00290C18">
        <w:t>.</w:t>
      </w:r>
    </w:p>
  </w:footnote>
  <w:footnote w:id="14">
    <w:p w14:paraId="53F50300" w14:textId="2C7E3427" w:rsidR="00195B00" w:rsidRDefault="00195B00" w:rsidP="00195B00">
      <w:pPr>
        <w:pStyle w:val="FootnoteText"/>
      </w:pPr>
      <w:r>
        <w:rPr>
          <w:rStyle w:val="FootnoteReference"/>
        </w:rPr>
        <w:footnoteRef/>
      </w:r>
      <w:r>
        <w:t xml:space="preserve"> Ibid</w:t>
      </w:r>
      <w:r w:rsidR="00290C18">
        <w:t>. p.</w:t>
      </w:r>
      <w:r>
        <w:t xml:space="preserve"> 5</w:t>
      </w:r>
      <w:r w:rsidR="00290C18">
        <w:t>.</w:t>
      </w:r>
    </w:p>
  </w:footnote>
  <w:footnote w:id="15">
    <w:p w14:paraId="2CB6B5BE" w14:textId="2E7C1F3C" w:rsidR="0032510F" w:rsidRDefault="0032510F">
      <w:pPr>
        <w:pStyle w:val="FootnoteText"/>
      </w:pPr>
      <w:r>
        <w:rPr>
          <w:rStyle w:val="FootnoteReference"/>
        </w:rPr>
        <w:footnoteRef/>
      </w:r>
      <w:r>
        <w:t xml:space="preserve"> Hedges</w:t>
      </w:r>
      <w:r w:rsidR="00290C18">
        <w:t>,</w:t>
      </w:r>
      <w:r w:rsidR="009B39A4">
        <w:t xml:space="preserve"> Paul,</w:t>
      </w:r>
      <w:r>
        <w:t xml:space="preserve"> pp.</w:t>
      </w:r>
      <w:r w:rsidR="00290C18">
        <w:t xml:space="preserve"> </w:t>
      </w:r>
      <w:r>
        <w:t>58-60</w:t>
      </w:r>
      <w:r w:rsidR="00290C18">
        <w:t>.</w:t>
      </w:r>
    </w:p>
  </w:footnote>
  <w:footnote w:id="16">
    <w:p w14:paraId="2A016FC9" w14:textId="1D80D519" w:rsidR="00573219" w:rsidRDefault="00573219">
      <w:pPr>
        <w:pStyle w:val="FootnoteText"/>
      </w:pPr>
      <w:r>
        <w:rPr>
          <w:rStyle w:val="FootnoteReference"/>
        </w:rPr>
        <w:footnoteRef/>
      </w:r>
      <w:r>
        <w:t xml:space="preserve"> Ibid</w:t>
      </w:r>
      <w:r w:rsidR="00290C18">
        <w:t>.</w:t>
      </w:r>
      <w:r>
        <w:t xml:space="preserve"> pp.160-161</w:t>
      </w:r>
      <w:r w:rsidR="00290C18">
        <w:t>.</w:t>
      </w:r>
    </w:p>
  </w:footnote>
  <w:footnote w:id="17">
    <w:p w14:paraId="3E0DD2B8" w14:textId="4098F736" w:rsidR="00F37D70" w:rsidRDefault="00F37D70" w:rsidP="00F37D70">
      <w:pPr>
        <w:pStyle w:val="FootnoteText"/>
      </w:pPr>
      <w:r>
        <w:rPr>
          <w:rStyle w:val="FootnoteReference"/>
        </w:rPr>
        <w:footnoteRef/>
      </w:r>
      <w:r>
        <w:t xml:space="preserve"> </w:t>
      </w:r>
      <w:r w:rsidR="009B39A4">
        <w:t>Ra</w:t>
      </w:r>
      <w:r w:rsidR="00297D01">
        <w:t>ce</w:t>
      </w:r>
      <w:r w:rsidR="009B39A4">
        <w:t>. Alan, `</w:t>
      </w:r>
      <w:r w:rsidRPr="009B39A4">
        <w:rPr>
          <w:i/>
          <w:iCs/>
        </w:rPr>
        <w:t>Christianity and Other Religions: Is Inclusivism Enough</w:t>
      </w:r>
      <w:r w:rsidR="009B39A4">
        <w:rPr>
          <w:i/>
          <w:iCs/>
        </w:rPr>
        <w:t>`</w:t>
      </w:r>
      <w:r w:rsidRPr="009B39A4">
        <w:rPr>
          <w:i/>
          <w:iCs/>
        </w:rPr>
        <w:t>?</w:t>
      </w:r>
      <w:r>
        <w:t xml:space="preserve"> </w:t>
      </w:r>
      <w:r w:rsidR="00290C18">
        <w:t>p</w:t>
      </w:r>
      <w:r>
        <w:t>.178</w:t>
      </w:r>
    </w:p>
  </w:footnote>
  <w:footnote w:id="18">
    <w:p w14:paraId="65BFEDDA" w14:textId="00AA90AD" w:rsidR="002E3C44" w:rsidRDefault="002E3C44">
      <w:pPr>
        <w:pStyle w:val="FootnoteText"/>
      </w:pPr>
      <w:r>
        <w:rPr>
          <w:rStyle w:val="FootnoteReference"/>
        </w:rPr>
        <w:footnoteRef/>
      </w:r>
      <w:r>
        <w:t xml:space="preserve"> </w:t>
      </w:r>
      <w:r w:rsidR="00290C18" w:rsidRPr="00297D01">
        <w:rPr>
          <w:i/>
          <w:iCs/>
        </w:rPr>
        <w:t>Religious</w:t>
      </w:r>
      <w:r w:rsidRPr="00297D01">
        <w:rPr>
          <w:i/>
          <w:iCs/>
        </w:rPr>
        <w:t xml:space="preserve"> </w:t>
      </w:r>
      <w:r w:rsidR="00973472" w:rsidRPr="00297D01">
        <w:rPr>
          <w:i/>
          <w:iCs/>
        </w:rPr>
        <w:t>Pluralism</w:t>
      </w:r>
      <w:r w:rsidRPr="00297D01">
        <w:rPr>
          <w:i/>
          <w:iCs/>
        </w:rPr>
        <w:t xml:space="preserve"> and </w:t>
      </w:r>
      <w:r w:rsidR="00973472" w:rsidRPr="00297D01">
        <w:rPr>
          <w:i/>
          <w:iCs/>
        </w:rPr>
        <w:t>Conflicting</w:t>
      </w:r>
      <w:r w:rsidRPr="00297D01">
        <w:rPr>
          <w:i/>
          <w:iCs/>
        </w:rPr>
        <w:t xml:space="preserve"> Truth Claims</w:t>
      </w:r>
      <w:r>
        <w:t xml:space="preserve">. </w:t>
      </w:r>
      <w:r w:rsidR="00290C18">
        <w:t>p</w:t>
      </w:r>
      <w:r>
        <w:t>.96</w:t>
      </w:r>
      <w:r w:rsidR="00290C18">
        <w:t>.</w:t>
      </w:r>
    </w:p>
  </w:footnote>
  <w:footnote w:id="19">
    <w:p w14:paraId="62D0C1DC" w14:textId="22FAE5F8" w:rsidR="003F4199" w:rsidRDefault="003F4199">
      <w:pPr>
        <w:pStyle w:val="FootnoteText"/>
      </w:pPr>
      <w:r>
        <w:rPr>
          <w:rStyle w:val="FootnoteReference"/>
        </w:rPr>
        <w:footnoteRef/>
      </w:r>
      <w:r>
        <w:t xml:space="preserve"> </w:t>
      </w:r>
      <w:r w:rsidRPr="003F4199">
        <w:t>Hedge</w:t>
      </w:r>
      <w:r w:rsidR="00290C18">
        <w:t>,</w:t>
      </w:r>
      <w:r w:rsidRPr="003F4199">
        <w:t xml:space="preserve"> P. &amp; R</w:t>
      </w:r>
      <w:r w:rsidR="009B39A4">
        <w:t>a</w:t>
      </w:r>
      <w:r w:rsidRPr="003F4199">
        <w:t>ce</w:t>
      </w:r>
      <w:r w:rsidR="00290C18">
        <w:t>,</w:t>
      </w:r>
      <w:r w:rsidRPr="003F4199">
        <w:t xml:space="preserve"> A.</w:t>
      </w:r>
      <w:r w:rsidR="00290C18">
        <w:t xml:space="preserve"> </w:t>
      </w:r>
      <w:r>
        <w:t>p. 20</w:t>
      </w:r>
      <w:r w:rsidR="00290C18">
        <w:t>.</w:t>
      </w:r>
    </w:p>
  </w:footnote>
  <w:footnote w:id="20">
    <w:p w14:paraId="2ECE355B" w14:textId="6AC71131" w:rsidR="00081DA4" w:rsidRDefault="00081DA4">
      <w:pPr>
        <w:pStyle w:val="FootnoteText"/>
      </w:pPr>
      <w:r>
        <w:rPr>
          <w:rStyle w:val="FootnoteReference"/>
        </w:rPr>
        <w:footnoteRef/>
      </w:r>
      <w:r>
        <w:t xml:space="preserve">  These being G</w:t>
      </w:r>
      <w:r w:rsidR="009B39A4">
        <w:t>a</w:t>
      </w:r>
      <w:r>
        <w:t xml:space="preserve">vin D`costa; George Lindbeck; Rowan Williams; Kevin Vnhoozer; Lesslei Newbigin, Jospeph DiNoia; John </w:t>
      </w:r>
      <w:r w:rsidR="00290C18">
        <w:t>M</w:t>
      </w:r>
      <w:r>
        <w:t xml:space="preserve">ilbank; Alister McGrath and others. Ibid p. 112   </w:t>
      </w:r>
    </w:p>
  </w:footnote>
  <w:footnote w:id="21">
    <w:p w14:paraId="21F46EE3" w14:textId="29D06091" w:rsidR="00E45B4E" w:rsidRDefault="00E45B4E">
      <w:pPr>
        <w:pStyle w:val="FootnoteText"/>
      </w:pPr>
      <w:r>
        <w:rPr>
          <w:rStyle w:val="FootnoteReference"/>
        </w:rPr>
        <w:footnoteRef/>
      </w:r>
      <w:r>
        <w:t xml:space="preserve"> Ibid. pp. 112-113</w:t>
      </w:r>
      <w:r w:rsidR="00290C18">
        <w:t>.</w:t>
      </w:r>
    </w:p>
  </w:footnote>
  <w:footnote w:id="22">
    <w:p w14:paraId="6C6320D6" w14:textId="268E562B" w:rsidR="00E30F1A" w:rsidRDefault="00E30F1A">
      <w:pPr>
        <w:pStyle w:val="FootnoteText"/>
      </w:pPr>
      <w:r>
        <w:rPr>
          <w:rStyle w:val="FootnoteReference"/>
        </w:rPr>
        <w:footnoteRef/>
      </w:r>
      <w:r w:rsidR="00290C18" w:rsidRPr="00290C18">
        <w:t>Hedge, P. &amp; R</w:t>
      </w:r>
      <w:r w:rsidR="009B39A4">
        <w:t>a</w:t>
      </w:r>
      <w:r w:rsidR="00290C18" w:rsidRPr="00290C18">
        <w:t xml:space="preserve">ce, A. </w:t>
      </w:r>
      <w:r>
        <w:t xml:space="preserve">  p. 4</w:t>
      </w:r>
      <w:r w:rsidR="00290C18">
        <w:t>.</w:t>
      </w:r>
      <w:r>
        <w:t>2</w:t>
      </w:r>
    </w:p>
  </w:footnote>
  <w:footnote w:id="23">
    <w:p w14:paraId="1EB44BA4" w14:textId="79AC53AE" w:rsidR="0085475F" w:rsidRDefault="0085475F">
      <w:pPr>
        <w:pStyle w:val="FootnoteText"/>
      </w:pPr>
      <w:r>
        <w:rPr>
          <w:rStyle w:val="FootnoteReference"/>
        </w:rPr>
        <w:footnoteRef/>
      </w:r>
      <w:r>
        <w:t xml:space="preserve"> Hedges</w:t>
      </w:r>
      <w:r w:rsidR="00290C18">
        <w:t xml:space="preserve">, </w:t>
      </w:r>
      <w:r w:rsidR="00B45DE9">
        <w:t>Paul. (1988). `</w:t>
      </w:r>
      <w:r w:rsidR="00B45DE9" w:rsidRPr="00B45DE9">
        <w:rPr>
          <w:i/>
          <w:iCs/>
        </w:rPr>
        <w:t>Controversies in Interreligious Dialogue and the Rheology of Religions</w:t>
      </w:r>
      <w:r w:rsidR="00B45DE9">
        <w:t>`. SCM Press London,</w:t>
      </w:r>
      <w:r>
        <w:t xml:space="preserve"> p.15</w:t>
      </w:r>
      <w:r w:rsidR="00B45DE9">
        <w:t>.</w:t>
      </w:r>
    </w:p>
  </w:footnote>
  <w:footnote w:id="24">
    <w:p w14:paraId="29324DEB" w14:textId="338AF034" w:rsidR="00357249" w:rsidRDefault="00357249">
      <w:pPr>
        <w:pStyle w:val="FootnoteText"/>
      </w:pPr>
      <w:r>
        <w:rPr>
          <w:rStyle w:val="FootnoteReference"/>
        </w:rPr>
        <w:footnoteRef/>
      </w:r>
      <w:r>
        <w:t xml:space="preserve"> </w:t>
      </w:r>
      <w:r w:rsidRPr="00357249">
        <w:t>. Postmodernity is the economic or cultural state or condition of society which is said to exist after modernity. Some schools of thought hold that modernity ended in the late 20th century – in the 1980s or early 1990s – and that it was replaced by postmodernity, and still others would extend modernity to cover the developments denoted by postmodernity, while some believe that modernity ended sometime after World War II.</w:t>
      </w:r>
    </w:p>
  </w:footnote>
  <w:footnote w:id="25">
    <w:p w14:paraId="648D5F3E" w14:textId="7B45A992" w:rsidR="00357249" w:rsidRDefault="00357249">
      <w:pPr>
        <w:pStyle w:val="FootnoteText"/>
      </w:pPr>
      <w:r>
        <w:rPr>
          <w:rStyle w:val="FootnoteReference"/>
        </w:rPr>
        <w:footnoteRef/>
      </w:r>
      <w:r>
        <w:t xml:space="preserve"> </w:t>
      </w:r>
      <w:r w:rsidRPr="00357249">
        <w:t>Hedge</w:t>
      </w:r>
      <w:r w:rsidR="00B45DE9">
        <w:t>,</w:t>
      </w:r>
      <w:r w:rsidRPr="00357249">
        <w:t xml:space="preserve"> P. &amp; R</w:t>
      </w:r>
      <w:r w:rsidR="00297D01">
        <w:t>a</w:t>
      </w:r>
      <w:r w:rsidRPr="00357249">
        <w:t>ce</w:t>
      </w:r>
      <w:r w:rsidR="00B45DE9">
        <w:t>,</w:t>
      </w:r>
      <w:r w:rsidRPr="00357249">
        <w:t xml:space="preserve"> A. P</w:t>
      </w:r>
      <w:r w:rsidR="00B45DE9">
        <w:t xml:space="preserve">. </w:t>
      </w:r>
      <w:r w:rsidRPr="00357249">
        <w:t xml:space="preserve"> </w:t>
      </w:r>
      <w:r>
        <w:t>p.</w:t>
      </w:r>
      <w:r w:rsidRPr="00357249">
        <w:t>120</w:t>
      </w:r>
      <w:r w:rsidR="00B45DE9">
        <w:t>.</w:t>
      </w:r>
    </w:p>
  </w:footnote>
  <w:footnote w:id="26">
    <w:p w14:paraId="29DB705A" w14:textId="723212B2" w:rsidR="0042461A" w:rsidRDefault="0042461A" w:rsidP="00D96ED7">
      <w:pPr>
        <w:pStyle w:val="FootnoteText"/>
      </w:pPr>
      <w:r>
        <w:rPr>
          <w:rStyle w:val="FootnoteReference"/>
        </w:rPr>
        <w:footnoteRef/>
      </w:r>
      <w:r>
        <w:t xml:space="preserve"> </w:t>
      </w:r>
      <w:r w:rsidRPr="004A40BD">
        <w:t>Timothy</w:t>
      </w:r>
      <w:r w:rsidR="00D96ED7">
        <w:t>,</w:t>
      </w:r>
      <w:r w:rsidRPr="004A40BD">
        <w:t xml:space="preserve"> Mitchell</w:t>
      </w:r>
      <w:r w:rsidR="00D96ED7">
        <w:t xml:space="preserve">. (2000) ` </w:t>
      </w:r>
      <w:r w:rsidR="00D96ED7" w:rsidRPr="00D96ED7">
        <w:rPr>
          <w:i/>
          <w:iCs/>
        </w:rPr>
        <w:t>Questions of Modernity</w:t>
      </w:r>
      <w:r w:rsidR="00D96ED7">
        <w:t>, ` University of Minnesota Press. (2000).</w:t>
      </w:r>
      <w:r>
        <w:t xml:space="preserve"> P.1</w:t>
      </w:r>
    </w:p>
  </w:footnote>
  <w:footnote w:id="27">
    <w:p w14:paraId="6F3853B1" w14:textId="7153C70E" w:rsidR="001534F4" w:rsidRDefault="001534F4" w:rsidP="001534F4">
      <w:pPr>
        <w:pStyle w:val="FootnoteText"/>
      </w:pPr>
      <w:r>
        <w:rPr>
          <w:rStyle w:val="FootnoteReference"/>
        </w:rPr>
        <w:footnoteRef/>
      </w:r>
      <w:r>
        <w:t xml:space="preserve"> Postmodernism's Impact on the Study of Religion Author(s): Huston Smith Source: Journal of the American Academy of Religion, Vol. 58, No. 4 (Winter, 1990), Published by: Oxford University Press</w:t>
      </w:r>
      <w:r w:rsidR="00B45DE9">
        <w:t>,</w:t>
      </w:r>
      <w:r w:rsidRPr="001534F4">
        <w:t xml:space="preserve"> </w:t>
      </w:r>
      <w:r>
        <w:t>pp. 653-670</w:t>
      </w:r>
      <w:r w:rsidR="00B45DE9">
        <w:t>.</w:t>
      </w:r>
    </w:p>
  </w:footnote>
  <w:footnote w:id="28">
    <w:p w14:paraId="44F4486F" w14:textId="5FF24F01" w:rsidR="00555C02" w:rsidRDefault="00555C02">
      <w:pPr>
        <w:pStyle w:val="FootnoteText"/>
      </w:pPr>
      <w:r>
        <w:rPr>
          <w:rStyle w:val="FootnoteReference"/>
        </w:rPr>
        <w:footnoteRef/>
      </w:r>
      <w:r>
        <w:t xml:space="preserve"> 105</w:t>
      </w:r>
    </w:p>
  </w:footnote>
  <w:footnote w:id="29">
    <w:p w14:paraId="0D286479" w14:textId="44BFECC3" w:rsidR="005D3054" w:rsidRDefault="005D3054">
      <w:pPr>
        <w:pStyle w:val="FootnoteText"/>
      </w:pPr>
      <w:r>
        <w:rPr>
          <w:rStyle w:val="FootnoteReference"/>
        </w:rPr>
        <w:footnoteRef/>
      </w:r>
      <w:r>
        <w:t xml:space="preserve"> </w:t>
      </w:r>
      <w:r w:rsidRPr="005D3054">
        <w:t>Hedges, Paul,</w:t>
      </w:r>
      <w:r w:rsidR="00B45DE9">
        <w:t xml:space="preserve"> p.</w:t>
      </w:r>
      <w:r w:rsidRPr="005D3054">
        <w:t>46</w:t>
      </w:r>
      <w:r w:rsidR="00B45DE9">
        <w:t>.</w:t>
      </w:r>
    </w:p>
  </w:footnote>
  <w:footnote w:id="30">
    <w:p w14:paraId="023E8D7A" w14:textId="11EAC158" w:rsidR="001642D7" w:rsidRDefault="001642D7">
      <w:pPr>
        <w:pStyle w:val="FootnoteText"/>
      </w:pPr>
      <w:r>
        <w:rPr>
          <w:rStyle w:val="FootnoteReference"/>
        </w:rPr>
        <w:footnoteRef/>
      </w:r>
      <w:r>
        <w:t xml:space="preserve"> Ibid. p. 16</w:t>
      </w:r>
      <w:r w:rsidR="00B45DE9">
        <w:t>.</w:t>
      </w:r>
    </w:p>
  </w:footnote>
  <w:footnote w:id="31">
    <w:p w14:paraId="0D43BF64" w14:textId="07B77A22" w:rsidR="00BF4CAD" w:rsidRDefault="00BF4CAD" w:rsidP="00BF4CAD">
      <w:pPr>
        <w:pStyle w:val="FootnoteText"/>
      </w:pPr>
      <w:r>
        <w:rPr>
          <w:rStyle w:val="FootnoteReference"/>
        </w:rPr>
        <w:footnoteRef/>
      </w:r>
      <w:r>
        <w:t xml:space="preserve"> </w:t>
      </w:r>
      <w:r w:rsidRPr="00D21091">
        <w:t xml:space="preserve">World Religions Paradigm”– this is where all world religions are melded in the image of Christianity Harvey, John. </w:t>
      </w:r>
      <w:r w:rsidRPr="00B45DE9">
        <w:rPr>
          <w:i/>
          <w:iCs/>
        </w:rPr>
        <w:t>`The Bible as Visual Culture` when Text Becomes Image</w:t>
      </w:r>
      <w:r w:rsidRPr="00D21091">
        <w:t xml:space="preserve">, </w:t>
      </w:r>
      <w:r w:rsidR="00B45DE9">
        <w:t>(</w:t>
      </w:r>
      <w:r w:rsidR="00B45DE9" w:rsidRPr="00D21091">
        <w:t>2013</w:t>
      </w:r>
      <w:r w:rsidR="00B45DE9">
        <w:t xml:space="preserve">). </w:t>
      </w:r>
      <w:r w:rsidRPr="00D21091">
        <w:t xml:space="preserve">Sheffield Phoenix Press, Sheffield, </w:t>
      </w:r>
      <w:r>
        <w:t>P.17</w:t>
      </w:r>
    </w:p>
  </w:footnote>
  <w:footnote w:id="32">
    <w:p w14:paraId="4C40DE61" w14:textId="4B9E2ACE" w:rsidR="00505D7C" w:rsidRDefault="00505D7C" w:rsidP="00505D7C">
      <w:pPr>
        <w:pStyle w:val="FootnoteText"/>
      </w:pPr>
      <w:r>
        <w:rPr>
          <w:rStyle w:val="FootnoteReference"/>
        </w:rPr>
        <w:footnoteRef/>
      </w:r>
      <w:r>
        <w:t xml:space="preserve"> </w:t>
      </w:r>
      <w:bookmarkStart w:id="2" w:name="_Hlk88062715"/>
      <w:r>
        <w:t xml:space="preserve">Religious Exclusivism Paul K. Moser </w:t>
      </w:r>
      <w:r w:rsidR="00B45DE9">
        <w:t>`</w:t>
      </w:r>
      <w:r w:rsidRPr="00B45DE9">
        <w:rPr>
          <w:i/>
          <w:iCs/>
        </w:rPr>
        <w:t>The Oxford Handbook of Religious Diversity</w:t>
      </w:r>
      <w:r w:rsidR="00B45DE9">
        <w:rPr>
          <w:i/>
          <w:iCs/>
        </w:rPr>
        <w:t>`</w:t>
      </w:r>
      <w:r>
        <w:t xml:space="preserve"> Edited by Chad Meister</w:t>
      </w:r>
      <w:bookmarkEnd w:id="2"/>
      <w:r w:rsidR="00B45DE9">
        <w:t>.</w:t>
      </w:r>
      <w:r>
        <w:t xml:space="preserve"> p.1</w:t>
      </w:r>
    </w:p>
  </w:footnote>
  <w:footnote w:id="33">
    <w:p w14:paraId="243D417A" w14:textId="73751A67" w:rsidR="0039252E" w:rsidRDefault="0039252E">
      <w:pPr>
        <w:pStyle w:val="FootnoteText"/>
      </w:pPr>
      <w:r>
        <w:rPr>
          <w:rStyle w:val="FootnoteReference"/>
        </w:rPr>
        <w:footnoteRef/>
      </w:r>
      <w:r>
        <w:t xml:space="preserve"> Hedges</w:t>
      </w:r>
      <w:r w:rsidR="00B45DE9">
        <w:t>,</w:t>
      </w:r>
      <w:r>
        <w:t xml:space="preserve"> p.18-19</w:t>
      </w:r>
      <w:r w:rsidR="00B45DE9">
        <w:t>.</w:t>
      </w:r>
    </w:p>
  </w:footnote>
  <w:footnote w:id="34">
    <w:p w14:paraId="2F5EACDA" w14:textId="568D2EDB" w:rsidR="00346AE5" w:rsidRDefault="00346AE5" w:rsidP="00346AE5">
      <w:pPr>
        <w:pStyle w:val="FootnoteText"/>
      </w:pPr>
      <w:r>
        <w:rPr>
          <w:rStyle w:val="FootnoteReference"/>
        </w:rPr>
        <w:footnoteRef/>
      </w:r>
      <w:r>
        <w:t xml:space="preserve"> GAVIN D'COSTA</w:t>
      </w:r>
      <w:r w:rsidR="00C478D6">
        <w:t>. (1996)</w:t>
      </w:r>
      <w:r w:rsidRPr="00346AE5">
        <w:t xml:space="preserve"> </w:t>
      </w:r>
      <w:r w:rsidR="00B45DE9" w:rsidRPr="002E36D1">
        <w:rPr>
          <w:i/>
          <w:iCs/>
        </w:rPr>
        <w:t>`</w:t>
      </w:r>
      <w:r w:rsidRPr="002E36D1">
        <w:rPr>
          <w:i/>
          <w:iCs/>
        </w:rPr>
        <w:t>THE IMPOSSIBILITY OF A PLURALIST VIEW OF RELIGIONS</w:t>
      </w:r>
      <w:r w:rsidR="00B45DE9">
        <w:t>`</w:t>
      </w:r>
      <w:r w:rsidRPr="00346AE5">
        <w:t xml:space="preserve"> </w:t>
      </w:r>
      <w:r w:rsidR="00C478D6">
        <w:t>Cambridge University Press</w:t>
      </w:r>
      <w:r w:rsidR="00C478D6">
        <w:t>,</w:t>
      </w:r>
      <w:r w:rsidR="00C478D6">
        <w:t xml:space="preserve"> </w:t>
      </w:r>
      <w:r>
        <w:t>p</w:t>
      </w:r>
      <w:r w:rsidR="00B45DE9">
        <w:t>.</w:t>
      </w:r>
      <w:r>
        <w:t xml:space="preserve"> 223.</w:t>
      </w:r>
    </w:p>
    <w:p w14:paraId="6B6FF104" w14:textId="3C6E39A2" w:rsidR="00346AE5" w:rsidRDefault="00346AE5" w:rsidP="00346AE5">
      <w:pPr>
        <w:pStyle w:val="FootnoteText"/>
      </w:pPr>
    </w:p>
  </w:footnote>
  <w:footnote w:id="35">
    <w:p w14:paraId="505587C5" w14:textId="007A1EEF" w:rsidR="0042303F" w:rsidRDefault="0042303F">
      <w:pPr>
        <w:pStyle w:val="FootnoteText"/>
      </w:pPr>
      <w:r>
        <w:rPr>
          <w:rStyle w:val="FootnoteReference"/>
        </w:rPr>
        <w:footnoteRef/>
      </w:r>
      <w:r>
        <w:t xml:space="preserve"> </w:t>
      </w:r>
      <w:r w:rsidR="00B45DE9">
        <w:t>Gadamer, Hans-Georg, (1975</w:t>
      </w:r>
      <w:r w:rsidR="009B39A4">
        <w:t>) `</w:t>
      </w:r>
      <w:r w:rsidRPr="00B45DE9">
        <w:rPr>
          <w:i/>
          <w:iCs/>
        </w:rPr>
        <w:t xml:space="preserve">Truth and </w:t>
      </w:r>
      <w:r w:rsidR="00B45DE9" w:rsidRPr="00B45DE9">
        <w:rPr>
          <w:i/>
          <w:iCs/>
        </w:rPr>
        <w:t>M</w:t>
      </w:r>
      <w:r w:rsidRPr="00B45DE9">
        <w:rPr>
          <w:i/>
          <w:iCs/>
        </w:rPr>
        <w:t>etho</w:t>
      </w:r>
      <w:r w:rsidR="00B45DE9" w:rsidRPr="00B45DE9">
        <w:rPr>
          <w:i/>
          <w:iCs/>
        </w:rPr>
        <w:t>d</w:t>
      </w:r>
      <w:r w:rsidR="00B45DE9">
        <w:rPr>
          <w:i/>
          <w:iCs/>
        </w:rPr>
        <w:t xml:space="preserve">s` Sheed and Ward Stagbooks. </w:t>
      </w:r>
      <w:r w:rsidR="009B39A4">
        <w:rPr>
          <w:i/>
          <w:iCs/>
        </w:rPr>
        <w:t>London,</w:t>
      </w:r>
      <w:r>
        <w:t xml:space="preserve"> p.147</w:t>
      </w:r>
      <w:r w:rsidR="00B45DE9">
        <w:t>.</w:t>
      </w:r>
    </w:p>
  </w:footnote>
  <w:footnote w:id="36">
    <w:p w14:paraId="482C50E8" w14:textId="62FDAD16" w:rsidR="00F12353" w:rsidRDefault="00F12353">
      <w:pPr>
        <w:pStyle w:val="FootnoteText"/>
      </w:pPr>
      <w:r>
        <w:rPr>
          <w:rStyle w:val="FootnoteReference"/>
        </w:rPr>
        <w:footnoteRef/>
      </w:r>
      <w:r>
        <w:t xml:space="preserve"> </w:t>
      </w:r>
      <w:r w:rsidRPr="00F12353">
        <w:t>Burger</w:t>
      </w:r>
      <w:r w:rsidR="00B45DE9">
        <w:t>,</w:t>
      </w:r>
      <w:r w:rsidRPr="00F12353">
        <w:t xml:space="preserve"> John,</w:t>
      </w:r>
      <w:r w:rsidR="00B45DE9">
        <w:t xml:space="preserve"> (1972)</w:t>
      </w:r>
      <w:r w:rsidRPr="00F12353">
        <w:t xml:space="preserve"> `</w:t>
      </w:r>
      <w:r w:rsidRPr="00B45DE9">
        <w:rPr>
          <w:i/>
          <w:iCs/>
        </w:rPr>
        <w:t>Ways of Seeing`</w:t>
      </w:r>
      <w:r w:rsidRPr="00F12353">
        <w:t>. British Broadcasting Corporation and Penguin Books London</w:t>
      </w:r>
      <w:r w:rsidR="00B45DE9">
        <w:t>, p.7.</w:t>
      </w:r>
    </w:p>
  </w:footnote>
  <w:footnote w:id="37">
    <w:p w14:paraId="2AAD91C9" w14:textId="031851B1" w:rsidR="00F12353" w:rsidRDefault="00F12353">
      <w:pPr>
        <w:pStyle w:val="FootnoteText"/>
      </w:pPr>
      <w:r>
        <w:rPr>
          <w:rStyle w:val="FootnoteReference"/>
        </w:rPr>
        <w:footnoteRef/>
      </w:r>
      <w:r>
        <w:t xml:space="preserve"> </w:t>
      </w:r>
      <w:r w:rsidR="009B39A4" w:rsidRPr="00F12353">
        <w:t>Cartlidge</w:t>
      </w:r>
      <w:r w:rsidR="009B39A4">
        <w:t>,</w:t>
      </w:r>
      <w:r w:rsidRPr="00F12353">
        <w:t xml:space="preserve"> R David</w:t>
      </w:r>
      <w:r w:rsidR="00B45DE9">
        <w:t>.</w:t>
      </w:r>
      <w:r w:rsidRPr="00F12353">
        <w:t xml:space="preserve"> and </w:t>
      </w:r>
      <w:r w:rsidR="009B39A4" w:rsidRPr="00F12353">
        <w:t>Elliot</w:t>
      </w:r>
      <w:r w:rsidR="009B39A4">
        <w:t>,</w:t>
      </w:r>
      <w:r w:rsidRPr="00F12353">
        <w:t xml:space="preserve"> J. Keith. </w:t>
      </w:r>
      <w:r w:rsidR="00A413EB">
        <w:t>(2001</w:t>
      </w:r>
      <w:r w:rsidR="009B39A4">
        <w:t>).</w:t>
      </w:r>
      <w:r w:rsidR="009B39A4" w:rsidRPr="00B45DE9">
        <w:rPr>
          <w:i/>
          <w:iCs/>
        </w:rPr>
        <w:t xml:space="preserve"> `</w:t>
      </w:r>
      <w:r w:rsidRPr="00B45DE9">
        <w:rPr>
          <w:i/>
          <w:iCs/>
        </w:rPr>
        <w:t>Art &amp; the Christian Apocrypha</w:t>
      </w:r>
      <w:r w:rsidRPr="00F12353">
        <w:t xml:space="preserve">`. </w:t>
      </w:r>
      <w:r w:rsidR="009B39A4" w:rsidRPr="00F12353">
        <w:t>Routledge</w:t>
      </w:r>
      <w:r w:rsidRPr="00F12353">
        <w:t>. London</w:t>
      </w:r>
      <w:r w:rsidR="00A413EB">
        <w:t>, p.</w:t>
      </w:r>
      <w:r w:rsidRPr="00F12353">
        <w:t>15</w:t>
      </w:r>
      <w:r w:rsidR="00A413EB">
        <w:t>.</w:t>
      </w:r>
    </w:p>
  </w:footnote>
  <w:footnote w:id="38">
    <w:p w14:paraId="26DF6AB7" w14:textId="113F7F9D" w:rsidR="00F12353" w:rsidRDefault="00F12353">
      <w:pPr>
        <w:pStyle w:val="FootnoteText"/>
      </w:pPr>
      <w:r>
        <w:rPr>
          <w:rStyle w:val="FootnoteReference"/>
        </w:rPr>
        <w:footnoteRef/>
      </w:r>
      <w:r>
        <w:t xml:space="preserve"> </w:t>
      </w:r>
      <w:r w:rsidRPr="00F12353">
        <w:t>Morgan, David</w:t>
      </w:r>
      <w:r w:rsidR="00B45DE9">
        <w:t>. (2005).</w:t>
      </w:r>
      <w:r w:rsidRPr="00F12353">
        <w:t xml:space="preserve"> </w:t>
      </w:r>
      <w:r w:rsidR="00B45DE9">
        <w:t>`</w:t>
      </w:r>
      <w:r w:rsidRPr="00B45DE9">
        <w:rPr>
          <w:i/>
          <w:iCs/>
        </w:rPr>
        <w:t>The Sacred Gaze: Religion Visual Culture in Theory and Practice</w:t>
      </w:r>
      <w:r w:rsidR="00B45DE9">
        <w:t>`</w:t>
      </w:r>
      <w:r w:rsidRPr="00F12353">
        <w:t>. University of California Press London,</w:t>
      </w:r>
      <w:r>
        <w:t xml:space="preserve"> p.27</w:t>
      </w:r>
      <w:r w:rsidR="00B45DE9">
        <w:t>.</w:t>
      </w:r>
      <w:r w:rsidRPr="00F12353">
        <w:t xml:space="preserve">   </w:t>
      </w:r>
    </w:p>
  </w:footnote>
  <w:footnote w:id="39">
    <w:p w14:paraId="0BEAE75A" w14:textId="77F1C8FC" w:rsidR="00F12353" w:rsidRDefault="00F12353">
      <w:pPr>
        <w:pStyle w:val="FootnoteText"/>
      </w:pPr>
      <w:r>
        <w:rPr>
          <w:rStyle w:val="FootnoteReference"/>
        </w:rPr>
        <w:footnoteRef/>
      </w:r>
      <w:r w:rsidR="00D96ED7">
        <w:t>Cartlidge, David R. and Elliot, J. Keith, (2001) `</w:t>
      </w:r>
      <w:r w:rsidRPr="00D96ED7">
        <w:rPr>
          <w:i/>
          <w:iCs/>
        </w:rPr>
        <w:t xml:space="preserve">Art and the Christian </w:t>
      </w:r>
      <w:r w:rsidR="00D96ED7" w:rsidRPr="00D96ED7">
        <w:rPr>
          <w:i/>
          <w:iCs/>
        </w:rPr>
        <w:t>Apocrypha.</w:t>
      </w:r>
      <w:r w:rsidR="00D96ED7">
        <w:t xml:space="preserve"> ` Rou</w:t>
      </w:r>
      <w:r w:rsidR="004D5138">
        <w:t>tledge, London,</w:t>
      </w:r>
      <w:r w:rsidRPr="00F12353">
        <w:t xml:space="preserve"> </w:t>
      </w:r>
      <w:r w:rsidR="00A413EB">
        <w:t>p</w:t>
      </w:r>
      <w:r w:rsidRPr="00F12353">
        <w:t>. 1</w:t>
      </w:r>
      <w:r w:rsidR="00A413EB">
        <w:t>.</w:t>
      </w:r>
    </w:p>
  </w:footnote>
  <w:footnote w:id="40">
    <w:p w14:paraId="4A1C3159" w14:textId="7BAC68DA" w:rsidR="00F12353" w:rsidRDefault="00F12353" w:rsidP="00F12353">
      <w:pPr>
        <w:pStyle w:val="FootnoteText"/>
      </w:pPr>
      <w:r>
        <w:rPr>
          <w:rStyle w:val="FootnoteReference"/>
        </w:rPr>
        <w:footnoteRef/>
      </w:r>
      <w:r>
        <w:t xml:space="preserve"> </w:t>
      </w:r>
      <w:bookmarkStart w:id="3" w:name="_Hlk88062945"/>
      <w:r>
        <w:t>O’K</w:t>
      </w:r>
      <w:r w:rsidR="002E36D1">
        <w:t>ane</w:t>
      </w:r>
      <w:r>
        <w:t xml:space="preserve">, Martin. </w:t>
      </w:r>
      <w:r w:rsidR="00A413EB" w:rsidRPr="004D5138">
        <w:rPr>
          <w:i/>
          <w:iCs/>
        </w:rPr>
        <w:t>`</w:t>
      </w:r>
      <w:r w:rsidRPr="004D5138">
        <w:rPr>
          <w:i/>
          <w:iCs/>
        </w:rPr>
        <w:t xml:space="preserve"> THE ARTIST AS READER OF THE BIBLE VISUAL EXEGESIS AND THE ADORATION OF THE MAGI</w:t>
      </w:r>
      <w:r>
        <w:t xml:space="preserve"> </w:t>
      </w:r>
      <w:r w:rsidR="004D5138">
        <w:t>`</w:t>
      </w:r>
    </w:p>
    <w:p w14:paraId="4646D092" w14:textId="1C1B2E17" w:rsidR="00F12353" w:rsidRDefault="00F12353" w:rsidP="00F12353">
      <w:pPr>
        <w:pStyle w:val="FootnoteText"/>
      </w:pPr>
      <w:r>
        <w:t>University of Wales, Lampeter</w:t>
      </w:r>
      <w:r w:rsidR="00A413EB">
        <w:t>,</w:t>
      </w:r>
      <w:r>
        <w:t xml:space="preserve"> </w:t>
      </w:r>
      <w:bookmarkEnd w:id="3"/>
      <w:r w:rsidR="009B39A4">
        <w:t>p.</w:t>
      </w:r>
      <w:r>
        <w:t xml:space="preserve"> 338-339</w:t>
      </w:r>
      <w:r w:rsidR="00A413EB">
        <w:t>.</w:t>
      </w:r>
    </w:p>
  </w:footnote>
  <w:footnote w:id="41">
    <w:p w14:paraId="0A45428D" w14:textId="24A295DB" w:rsidR="00F12353" w:rsidRDefault="00F12353">
      <w:pPr>
        <w:pStyle w:val="FootnoteText"/>
      </w:pPr>
      <w:r>
        <w:rPr>
          <w:rStyle w:val="FootnoteReference"/>
        </w:rPr>
        <w:footnoteRef/>
      </w:r>
      <w:r>
        <w:t xml:space="preserve"> Ibid p. 338</w:t>
      </w:r>
      <w:r w:rsidR="00A413EB">
        <w:t>.</w:t>
      </w:r>
    </w:p>
  </w:footnote>
  <w:footnote w:id="42">
    <w:p w14:paraId="7EB28681" w14:textId="61616185" w:rsidR="00F12353" w:rsidRDefault="00F12353">
      <w:pPr>
        <w:pStyle w:val="FootnoteText"/>
      </w:pPr>
      <w:r>
        <w:rPr>
          <w:rStyle w:val="FootnoteReference"/>
        </w:rPr>
        <w:footnoteRef/>
      </w:r>
      <w:r>
        <w:t xml:space="preserve"> </w:t>
      </w:r>
      <w:r w:rsidRPr="00F12353">
        <w:t xml:space="preserve">World Religions Paradigm”– this is where all world religions are melded in the image of Christianity Harvey, John. </w:t>
      </w:r>
      <w:r w:rsidR="004D5138">
        <w:t>(</w:t>
      </w:r>
      <w:r w:rsidR="004D5138" w:rsidRPr="00F12353">
        <w:t>2013</w:t>
      </w:r>
      <w:r w:rsidR="004D5138">
        <w:t>)</w:t>
      </w:r>
      <w:r w:rsidR="004D5138" w:rsidRPr="00F12353">
        <w:t xml:space="preserve"> </w:t>
      </w:r>
      <w:r w:rsidRPr="004D5138">
        <w:rPr>
          <w:i/>
          <w:iCs/>
        </w:rPr>
        <w:t xml:space="preserve">`The Bible as Visual Culture` when Text Becomes Image, </w:t>
      </w:r>
      <w:r w:rsidRPr="00F12353">
        <w:t xml:space="preserve">Sheffield Phoenix Press, Sheffield, </w:t>
      </w:r>
      <w:r w:rsidR="00A413EB">
        <w:t>p.</w:t>
      </w:r>
      <w:r w:rsidRPr="00F12353">
        <w:t xml:space="preserve"> 34</w:t>
      </w:r>
      <w:r w:rsidR="00A413EB">
        <w:t>.</w:t>
      </w:r>
    </w:p>
  </w:footnote>
  <w:footnote w:id="43">
    <w:p w14:paraId="569F2434" w14:textId="11BC5F2E" w:rsidR="00F70231" w:rsidRDefault="00F70231" w:rsidP="00F70231">
      <w:pPr>
        <w:pStyle w:val="FootnoteText"/>
      </w:pPr>
      <w:r>
        <w:rPr>
          <w:rStyle w:val="FootnoteReference"/>
        </w:rPr>
        <w:footnoteRef/>
      </w:r>
      <w:r>
        <w:t xml:space="preserve"> Hedges</w:t>
      </w:r>
      <w:r w:rsidR="00A413EB">
        <w:t>, Paul, p.</w:t>
      </w:r>
      <w:r>
        <w:t xml:space="preserve"> 269</w:t>
      </w:r>
      <w:r w:rsidR="00A413EB">
        <w:t>.</w:t>
      </w:r>
    </w:p>
  </w:footnote>
  <w:footnote w:id="44">
    <w:p w14:paraId="134D1AAF" w14:textId="029C16EB" w:rsidR="008251BA" w:rsidRDefault="008251BA">
      <w:pPr>
        <w:pStyle w:val="FootnoteText"/>
      </w:pPr>
      <w:r>
        <w:rPr>
          <w:rStyle w:val="FootnoteReference"/>
        </w:rPr>
        <w:footnoteRef/>
      </w:r>
      <w:r>
        <w:t xml:space="preserve"> Ibid. p.270</w:t>
      </w:r>
      <w:r w:rsidR="00A413EB">
        <w:t>.</w:t>
      </w:r>
    </w:p>
  </w:footnote>
  <w:footnote w:id="45">
    <w:p w14:paraId="586F344C" w14:textId="77F605D2" w:rsidR="00385FA9" w:rsidRDefault="00385FA9">
      <w:pPr>
        <w:pStyle w:val="FootnoteText"/>
      </w:pPr>
      <w:r>
        <w:rPr>
          <w:rStyle w:val="FootnoteReference"/>
        </w:rPr>
        <w:footnoteRef/>
      </w:r>
      <w:r>
        <w:t xml:space="preserve"> Race</w:t>
      </w:r>
      <w:r w:rsidR="00A413EB">
        <w:t>, Alan, p.</w:t>
      </w:r>
      <w:r>
        <w:t xml:space="preserve"> 14</w:t>
      </w:r>
      <w:r w:rsidR="00B95210">
        <w:t>.</w:t>
      </w:r>
    </w:p>
  </w:footnote>
  <w:footnote w:id="46">
    <w:p w14:paraId="6C25E4FD" w14:textId="25AC83D0" w:rsidR="00AD442C" w:rsidRDefault="00AD442C">
      <w:pPr>
        <w:pStyle w:val="FootnoteText"/>
      </w:pPr>
      <w:r>
        <w:rPr>
          <w:rStyle w:val="FootnoteReference"/>
        </w:rPr>
        <w:footnoteRef/>
      </w:r>
      <w:r>
        <w:t xml:space="preserve"> </w:t>
      </w:r>
      <w:r w:rsidR="00A413EB">
        <w:t>Hedges. P. Race. A. p.</w:t>
      </w:r>
      <w:r>
        <w:t xml:space="preserve"> 56</w:t>
      </w:r>
      <w:r w:rsidR="00A413EB">
        <w:t>.</w:t>
      </w:r>
    </w:p>
  </w:footnote>
  <w:footnote w:id="47">
    <w:p w14:paraId="6D5D26B5" w14:textId="66497C7B" w:rsidR="002D4F29" w:rsidRDefault="002D4F29">
      <w:pPr>
        <w:pStyle w:val="FootnoteText"/>
      </w:pPr>
      <w:r>
        <w:rPr>
          <w:rStyle w:val="FootnoteReference"/>
        </w:rPr>
        <w:footnoteRef/>
      </w:r>
      <w:r>
        <w:t xml:space="preserve"> Ibid</w:t>
      </w:r>
      <w:r w:rsidR="00A413EB">
        <w:t>.</w:t>
      </w:r>
      <w:r>
        <w:t xml:space="preserve"> p.130.</w:t>
      </w:r>
    </w:p>
  </w:footnote>
  <w:footnote w:id="48">
    <w:p w14:paraId="47B63C77" w14:textId="2C39642F" w:rsidR="00C82B42" w:rsidRDefault="00C82B42">
      <w:pPr>
        <w:pStyle w:val="FootnoteText"/>
      </w:pPr>
      <w:r>
        <w:rPr>
          <w:rStyle w:val="FootnoteReference"/>
        </w:rPr>
        <w:footnoteRef/>
      </w:r>
      <w:r>
        <w:t xml:space="preserve"> Ibid</w:t>
      </w:r>
      <w:r w:rsidR="00A413EB">
        <w:t>.</w:t>
      </w:r>
      <w:r>
        <w:t xml:space="preserve"> p. 170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D5"/>
    <w:rsid w:val="00003162"/>
    <w:rsid w:val="000147D9"/>
    <w:rsid w:val="00026670"/>
    <w:rsid w:val="000343ED"/>
    <w:rsid w:val="00054D1F"/>
    <w:rsid w:val="000643B5"/>
    <w:rsid w:val="00081DA4"/>
    <w:rsid w:val="000B3974"/>
    <w:rsid w:val="000C0FEE"/>
    <w:rsid w:val="00101C62"/>
    <w:rsid w:val="00107D6F"/>
    <w:rsid w:val="00132AD3"/>
    <w:rsid w:val="001534F4"/>
    <w:rsid w:val="001631A2"/>
    <w:rsid w:val="001642D7"/>
    <w:rsid w:val="00181FEE"/>
    <w:rsid w:val="0018265A"/>
    <w:rsid w:val="00195B00"/>
    <w:rsid w:val="001A1296"/>
    <w:rsid w:val="001C0A27"/>
    <w:rsid w:val="001C2CAA"/>
    <w:rsid w:val="001F0B61"/>
    <w:rsid w:val="0020646A"/>
    <w:rsid w:val="00261889"/>
    <w:rsid w:val="00290C18"/>
    <w:rsid w:val="00297D01"/>
    <w:rsid w:val="00297E3F"/>
    <w:rsid w:val="002B0BFA"/>
    <w:rsid w:val="002D4F29"/>
    <w:rsid w:val="002E36D1"/>
    <w:rsid w:val="002E3C44"/>
    <w:rsid w:val="0032510F"/>
    <w:rsid w:val="00346AE5"/>
    <w:rsid w:val="00357249"/>
    <w:rsid w:val="00372008"/>
    <w:rsid w:val="00380B23"/>
    <w:rsid w:val="00385FA9"/>
    <w:rsid w:val="0039252E"/>
    <w:rsid w:val="003B59C0"/>
    <w:rsid w:val="003C1A49"/>
    <w:rsid w:val="003D4B31"/>
    <w:rsid w:val="003E4E12"/>
    <w:rsid w:val="003F4199"/>
    <w:rsid w:val="00400D29"/>
    <w:rsid w:val="0042303F"/>
    <w:rsid w:val="0042461A"/>
    <w:rsid w:val="004475DA"/>
    <w:rsid w:val="00473857"/>
    <w:rsid w:val="004A40BD"/>
    <w:rsid w:val="004C4AFF"/>
    <w:rsid w:val="004C68E3"/>
    <w:rsid w:val="004D5138"/>
    <w:rsid w:val="004E15DD"/>
    <w:rsid w:val="004E6B3D"/>
    <w:rsid w:val="004E6CD7"/>
    <w:rsid w:val="00505D7C"/>
    <w:rsid w:val="0053293A"/>
    <w:rsid w:val="005347FA"/>
    <w:rsid w:val="00553268"/>
    <w:rsid w:val="00555C02"/>
    <w:rsid w:val="00561733"/>
    <w:rsid w:val="00563A3D"/>
    <w:rsid w:val="00573219"/>
    <w:rsid w:val="00577B26"/>
    <w:rsid w:val="00585E2D"/>
    <w:rsid w:val="005A61C5"/>
    <w:rsid w:val="005C5277"/>
    <w:rsid w:val="005C7A62"/>
    <w:rsid w:val="005D0828"/>
    <w:rsid w:val="005D3054"/>
    <w:rsid w:val="005E67E4"/>
    <w:rsid w:val="005E761D"/>
    <w:rsid w:val="005F6E76"/>
    <w:rsid w:val="00612250"/>
    <w:rsid w:val="00625375"/>
    <w:rsid w:val="0063437D"/>
    <w:rsid w:val="0066267B"/>
    <w:rsid w:val="006B2E5F"/>
    <w:rsid w:val="006B5D34"/>
    <w:rsid w:val="006C6D3C"/>
    <w:rsid w:val="00703C4D"/>
    <w:rsid w:val="00723CCE"/>
    <w:rsid w:val="0075614D"/>
    <w:rsid w:val="00770EBB"/>
    <w:rsid w:val="007A3ADA"/>
    <w:rsid w:val="007B6036"/>
    <w:rsid w:val="007C3490"/>
    <w:rsid w:val="008104C9"/>
    <w:rsid w:val="008211EC"/>
    <w:rsid w:val="008251BA"/>
    <w:rsid w:val="008359DC"/>
    <w:rsid w:val="00840E6E"/>
    <w:rsid w:val="0085475F"/>
    <w:rsid w:val="00864CCE"/>
    <w:rsid w:val="00880976"/>
    <w:rsid w:val="00883B55"/>
    <w:rsid w:val="0088450D"/>
    <w:rsid w:val="0089107B"/>
    <w:rsid w:val="00940755"/>
    <w:rsid w:val="009445F9"/>
    <w:rsid w:val="00946C87"/>
    <w:rsid w:val="00962D5D"/>
    <w:rsid w:val="00971D5B"/>
    <w:rsid w:val="00973472"/>
    <w:rsid w:val="00982B1B"/>
    <w:rsid w:val="00996E59"/>
    <w:rsid w:val="009B39A4"/>
    <w:rsid w:val="009F25A6"/>
    <w:rsid w:val="00A00F7B"/>
    <w:rsid w:val="00A11FAF"/>
    <w:rsid w:val="00A17E33"/>
    <w:rsid w:val="00A357D5"/>
    <w:rsid w:val="00A36218"/>
    <w:rsid w:val="00A413EB"/>
    <w:rsid w:val="00A417C9"/>
    <w:rsid w:val="00A47CB3"/>
    <w:rsid w:val="00A546D6"/>
    <w:rsid w:val="00A60F66"/>
    <w:rsid w:val="00A81EF2"/>
    <w:rsid w:val="00AD442C"/>
    <w:rsid w:val="00AE522C"/>
    <w:rsid w:val="00B02701"/>
    <w:rsid w:val="00B45DE9"/>
    <w:rsid w:val="00B6571E"/>
    <w:rsid w:val="00B73C5F"/>
    <w:rsid w:val="00B9023E"/>
    <w:rsid w:val="00B95210"/>
    <w:rsid w:val="00B95A40"/>
    <w:rsid w:val="00BB732F"/>
    <w:rsid w:val="00BF3FA9"/>
    <w:rsid w:val="00BF4CAD"/>
    <w:rsid w:val="00C478D6"/>
    <w:rsid w:val="00C603F6"/>
    <w:rsid w:val="00C81432"/>
    <w:rsid w:val="00C82B42"/>
    <w:rsid w:val="00CA1049"/>
    <w:rsid w:val="00CA28A7"/>
    <w:rsid w:val="00CC2FE8"/>
    <w:rsid w:val="00CF5901"/>
    <w:rsid w:val="00D165F8"/>
    <w:rsid w:val="00D20F0D"/>
    <w:rsid w:val="00D21091"/>
    <w:rsid w:val="00D31DA4"/>
    <w:rsid w:val="00D3740E"/>
    <w:rsid w:val="00D643B9"/>
    <w:rsid w:val="00D96ED7"/>
    <w:rsid w:val="00DA023A"/>
    <w:rsid w:val="00DC6C51"/>
    <w:rsid w:val="00E06955"/>
    <w:rsid w:val="00E27E37"/>
    <w:rsid w:val="00E30F1A"/>
    <w:rsid w:val="00E45B4E"/>
    <w:rsid w:val="00E4664A"/>
    <w:rsid w:val="00E62ED4"/>
    <w:rsid w:val="00E93515"/>
    <w:rsid w:val="00EC3A54"/>
    <w:rsid w:val="00EE59D9"/>
    <w:rsid w:val="00EF0F06"/>
    <w:rsid w:val="00F12353"/>
    <w:rsid w:val="00F1340C"/>
    <w:rsid w:val="00F37D70"/>
    <w:rsid w:val="00F43C8A"/>
    <w:rsid w:val="00F659DF"/>
    <w:rsid w:val="00F70231"/>
    <w:rsid w:val="00F76C05"/>
    <w:rsid w:val="00F770A6"/>
    <w:rsid w:val="00F83AE5"/>
    <w:rsid w:val="00F97019"/>
    <w:rsid w:val="00FA6E36"/>
    <w:rsid w:val="00FE5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159969"/>
  <w15:docId w15:val="{33687D0C-0AAC-448D-9BC6-6D4E8E3FE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845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450D"/>
    <w:rPr>
      <w:sz w:val="20"/>
      <w:szCs w:val="20"/>
    </w:rPr>
  </w:style>
  <w:style w:type="character" w:styleId="FootnoteReference">
    <w:name w:val="footnote reference"/>
    <w:basedOn w:val="DefaultParagraphFont"/>
    <w:uiPriority w:val="99"/>
    <w:semiHidden/>
    <w:unhideWhenUsed/>
    <w:rsid w:val="0088450D"/>
    <w:rPr>
      <w:vertAlign w:val="superscript"/>
    </w:rPr>
  </w:style>
  <w:style w:type="paragraph" w:styleId="Header">
    <w:name w:val="header"/>
    <w:basedOn w:val="Normal"/>
    <w:link w:val="HeaderChar"/>
    <w:uiPriority w:val="99"/>
    <w:unhideWhenUsed/>
    <w:rsid w:val="00290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C18"/>
  </w:style>
  <w:style w:type="paragraph" w:styleId="Footer">
    <w:name w:val="footer"/>
    <w:basedOn w:val="Normal"/>
    <w:link w:val="FooterChar"/>
    <w:uiPriority w:val="99"/>
    <w:unhideWhenUsed/>
    <w:rsid w:val="00290C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C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980B7-505A-4BA5-87ED-383A62C29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4527</Words>
  <Characters>25807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davies</dc:creator>
  <cp:keywords/>
  <dc:description/>
  <cp:lastModifiedBy>beth davies</cp:lastModifiedBy>
  <cp:revision>2</cp:revision>
  <dcterms:created xsi:type="dcterms:W3CDTF">2021-11-17T19:00:00Z</dcterms:created>
  <dcterms:modified xsi:type="dcterms:W3CDTF">2021-11-17T19:00:00Z</dcterms:modified>
</cp:coreProperties>
</file>