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593A531F" w:rsidR="00C74F12" w:rsidRDefault="07A92D8C" w:rsidP="539F8DFF">
      <w:pPr>
        <w:jc w:val="center"/>
      </w:pPr>
      <w:r>
        <w:t xml:space="preserve">ECAD4010-C - </w:t>
      </w:r>
      <w:r w:rsidRPr="539F8DFF">
        <w:rPr>
          <w:rFonts w:ascii="Calibri" w:eastAsia="Calibri" w:hAnsi="Calibri" w:cs="Calibri"/>
        </w:rPr>
        <w:t>Cycle 1: Researching the Learning: what, how and why am I teaching?</w:t>
      </w:r>
    </w:p>
    <w:p w14:paraId="7A1769AA" w14:textId="5355D5ED" w:rsidR="07A92D8C" w:rsidRDefault="07A92D8C" w:rsidP="539F8DFF">
      <w:pPr>
        <w:jc w:val="center"/>
        <w:rPr>
          <w:rFonts w:ascii="Calibri" w:eastAsia="Calibri" w:hAnsi="Calibri" w:cs="Calibri"/>
          <w:u w:val="single"/>
        </w:rPr>
      </w:pPr>
      <w:r w:rsidRPr="1BF9011E">
        <w:rPr>
          <w:rFonts w:ascii="Calibri" w:eastAsia="Calibri" w:hAnsi="Calibri" w:cs="Calibri"/>
          <w:u w:val="single"/>
        </w:rPr>
        <w:t>A critical analysis and evaluation of the observation research tool, ‘Leuven Scale’.</w:t>
      </w:r>
    </w:p>
    <w:p w14:paraId="1693B91F" w14:textId="5EBE8E8F" w:rsidR="1BF9011E" w:rsidRDefault="1BF9011E" w:rsidP="1BF9011E">
      <w:pPr>
        <w:jc w:val="center"/>
        <w:rPr>
          <w:rFonts w:ascii="Calibri" w:eastAsia="Calibri" w:hAnsi="Calibri" w:cs="Calibri"/>
          <w:u w:val="single"/>
        </w:rPr>
      </w:pPr>
    </w:p>
    <w:p w14:paraId="4E480CB8" w14:textId="60D17DD2" w:rsidR="22CD8133" w:rsidRDefault="22CD8133" w:rsidP="1BF9011E">
      <w:pPr>
        <w:jc w:val="center"/>
        <w:rPr>
          <w:rFonts w:ascii="Calibri" w:eastAsia="Calibri" w:hAnsi="Calibri" w:cs="Calibri"/>
          <w:u w:val="single"/>
        </w:rPr>
      </w:pPr>
      <w:r w:rsidRPr="1BF9011E">
        <w:rPr>
          <w:rFonts w:ascii="Calibri" w:eastAsia="Calibri" w:hAnsi="Calibri" w:cs="Calibri"/>
          <w:u w:val="single"/>
        </w:rPr>
        <w:t>By Thomas Jordan Hickey</w:t>
      </w:r>
    </w:p>
    <w:p w14:paraId="57AD53FB" w14:textId="3EA5A95E" w:rsidR="1BF9011E" w:rsidRDefault="1BF9011E" w:rsidP="1BF9011E">
      <w:pPr>
        <w:jc w:val="center"/>
        <w:rPr>
          <w:rFonts w:ascii="Calibri" w:eastAsia="Calibri" w:hAnsi="Calibri" w:cs="Calibri"/>
          <w:u w:val="single"/>
        </w:rPr>
      </w:pPr>
    </w:p>
    <w:p w14:paraId="08FBA946" w14:textId="45D899EA" w:rsidR="1BF9011E" w:rsidRDefault="1BF9011E" w:rsidP="1BF9011E">
      <w:pPr>
        <w:jc w:val="center"/>
        <w:rPr>
          <w:rFonts w:ascii="Calibri" w:eastAsia="Calibri" w:hAnsi="Calibri" w:cs="Calibri"/>
          <w:u w:val="single"/>
        </w:rPr>
      </w:pPr>
    </w:p>
    <w:p w14:paraId="1D7C30E3" w14:textId="496C380E" w:rsidR="1BF9011E" w:rsidRDefault="1BF9011E" w:rsidP="1BF9011E">
      <w:pPr>
        <w:jc w:val="center"/>
        <w:rPr>
          <w:rFonts w:ascii="Calibri" w:eastAsia="Calibri" w:hAnsi="Calibri" w:cs="Calibri"/>
          <w:u w:val="single"/>
        </w:rPr>
      </w:pPr>
    </w:p>
    <w:p w14:paraId="05ABC198" w14:textId="4622FF13" w:rsidR="1BF9011E" w:rsidRDefault="1BF9011E" w:rsidP="1BF9011E">
      <w:pPr>
        <w:jc w:val="center"/>
        <w:rPr>
          <w:rFonts w:ascii="Calibri" w:eastAsia="Calibri" w:hAnsi="Calibri" w:cs="Calibri"/>
          <w:u w:val="single"/>
        </w:rPr>
      </w:pPr>
    </w:p>
    <w:p w14:paraId="55C593EC" w14:textId="68FE4E06" w:rsidR="1BF9011E" w:rsidRDefault="1BF9011E" w:rsidP="1BF9011E">
      <w:pPr>
        <w:jc w:val="center"/>
        <w:rPr>
          <w:rFonts w:ascii="Calibri" w:eastAsia="Calibri" w:hAnsi="Calibri" w:cs="Calibri"/>
          <w:u w:val="single"/>
        </w:rPr>
      </w:pPr>
    </w:p>
    <w:p w14:paraId="40269704" w14:textId="5DBDCAE3" w:rsidR="1BF9011E" w:rsidRDefault="1BF9011E" w:rsidP="1BF9011E">
      <w:pPr>
        <w:jc w:val="center"/>
        <w:rPr>
          <w:rFonts w:ascii="Calibri" w:eastAsia="Calibri" w:hAnsi="Calibri" w:cs="Calibri"/>
          <w:u w:val="single"/>
        </w:rPr>
      </w:pPr>
    </w:p>
    <w:p w14:paraId="3ADE37DE" w14:textId="091F37FC" w:rsidR="1BF9011E" w:rsidRDefault="1BF9011E" w:rsidP="1BF9011E">
      <w:pPr>
        <w:jc w:val="center"/>
        <w:rPr>
          <w:rFonts w:ascii="Calibri" w:eastAsia="Calibri" w:hAnsi="Calibri" w:cs="Calibri"/>
          <w:u w:val="single"/>
        </w:rPr>
      </w:pPr>
    </w:p>
    <w:p w14:paraId="185FA346" w14:textId="507DD4DD" w:rsidR="1BF9011E" w:rsidRDefault="1BF9011E" w:rsidP="1BF9011E">
      <w:pPr>
        <w:jc w:val="center"/>
        <w:rPr>
          <w:rFonts w:ascii="Calibri" w:eastAsia="Calibri" w:hAnsi="Calibri" w:cs="Calibri"/>
          <w:u w:val="single"/>
        </w:rPr>
      </w:pPr>
    </w:p>
    <w:p w14:paraId="210BD610" w14:textId="77F5D0CB" w:rsidR="22CD8133" w:rsidRDefault="22CD8133" w:rsidP="1BF9011E">
      <w:pPr>
        <w:jc w:val="center"/>
        <w:rPr>
          <w:rFonts w:ascii="Calibri" w:eastAsia="Calibri" w:hAnsi="Calibri" w:cs="Calibri"/>
          <w:u w:val="single"/>
        </w:rPr>
      </w:pPr>
      <w:r w:rsidRPr="1BF9011E">
        <w:rPr>
          <w:rFonts w:ascii="Calibri" w:eastAsia="Calibri" w:hAnsi="Calibri" w:cs="Calibri"/>
          <w:u w:val="single"/>
        </w:rPr>
        <w:t>Targets</w:t>
      </w:r>
    </w:p>
    <w:p w14:paraId="4F514E24" w14:textId="7B31566D" w:rsidR="22CD8133" w:rsidRDefault="22CD8133" w:rsidP="1BF9011E">
      <w:pPr>
        <w:pStyle w:val="ListParagraph"/>
        <w:numPr>
          <w:ilvl w:val="0"/>
          <w:numId w:val="1"/>
        </w:numPr>
        <w:jc w:val="center"/>
        <w:rPr>
          <w:rFonts w:eastAsiaTheme="minorEastAsia"/>
          <w:color w:val="283041"/>
          <w:sz w:val="21"/>
          <w:szCs w:val="21"/>
        </w:rPr>
      </w:pPr>
      <w:r w:rsidRPr="1BF9011E">
        <w:rPr>
          <w:rFonts w:ascii="Calibri" w:eastAsia="Calibri" w:hAnsi="Calibri" w:cs="Calibri"/>
          <w:color w:val="283041"/>
          <w:sz w:val="21"/>
          <w:szCs w:val="21"/>
        </w:rPr>
        <w:t>Ensure all references are accurate and follow Harvard referencing protocols. Every single document or author mentioned should be followed by a reference. Each reference should then be placed in alphabetical order within the Reference List.</w:t>
      </w:r>
    </w:p>
    <w:p w14:paraId="6843B725" w14:textId="29BBF63A" w:rsidR="22CD8133" w:rsidRDefault="22CD8133" w:rsidP="1BF9011E">
      <w:pPr>
        <w:pStyle w:val="ListParagraph"/>
        <w:numPr>
          <w:ilvl w:val="0"/>
          <w:numId w:val="1"/>
        </w:numPr>
        <w:jc w:val="center"/>
        <w:rPr>
          <w:rFonts w:eastAsiaTheme="minorEastAsia"/>
          <w:color w:val="283041"/>
          <w:sz w:val="21"/>
          <w:szCs w:val="21"/>
        </w:rPr>
      </w:pPr>
      <w:r w:rsidRPr="1BF9011E">
        <w:rPr>
          <w:rFonts w:ascii="Calibri" w:eastAsia="Calibri" w:hAnsi="Calibri" w:cs="Calibri"/>
          <w:color w:val="283041"/>
          <w:sz w:val="21"/>
          <w:szCs w:val="21"/>
        </w:rPr>
        <w:t>Keep a formal tone to your writing (e.g. see marker’s comments on page 1 and 2 ).</w:t>
      </w:r>
    </w:p>
    <w:p w14:paraId="303C7C0A" w14:textId="10C780C1" w:rsidR="1BF9011E" w:rsidRDefault="1BF9011E" w:rsidP="1BF9011E">
      <w:pPr>
        <w:jc w:val="center"/>
        <w:rPr>
          <w:rFonts w:ascii="Calibri" w:eastAsia="Calibri" w:hAnsi="Calibri" w:cs="Calibri"/>
        </w:rPr>
      </w:pPr>
    </w:p>
    <w:p w14:paraId="336D46FD" w14:textId="021AAD8D" w:rsidR="1BF9011E" w:rsidRDefault="1BF9011E" w:rsidP="1BF9011E">
      <w:pPr>
        <w:jc w:val="center"/>
        <w:rPr>
          <w:rFonts w:ascii="Calibri" w:eastAsia="Calibri" w:hAnsi="Calibri" w:cs="Calibri"/>
        </w:rPr>
      </w:pPr>
    </w:p>
    <w:p w14:paraId="007EB675" w14:textId="1581EEA6" w:rsidR="1BF9011E" w:rsidRDefault="1BF9011E" w:rsidP="1BF9011E">
      <w:pPr>
        <w:jc w:val="center"/>
        <w:rPr>
          <w:rFonts w:ascii="Calibri" w:eastAsia="Calibri" w:hAnsi="Calibri" w:cs="Calibri"/>
        </w:rPr>
      </w:pPr>
    </w:p>
    <w:p w14:paraId="15AD2D1D" w14:textId="5EC2B3B0" w:rsidR="1BF9011E" w:rsidRDefault="1BF9011E" w:rsidP="1BF9011E">
      <w:pPr>
        <w:jc w:val="center"/>
        <w:rPr>
          <w:rFonts w:ascii="Calibri" w:eastAsia="Calibri" w:hAnsi="Calibri" w:cs="Calibri"/>
          <w:u w:val="single"/>
        </w:rPr>
      </w:pPr>
    </w:p>
    <w:p w14:paraId="1683C7EA" w14:textId="720C2357" w:rsidR="1BF9011E" w:rsidRDefault="1BF9011E">
      <w:r>
        <w:br w:type="page"/>
      </w:r>
    </w:p>
    <w:p w14:paraId="35964CBE" w14:textId="2408209E" w:rsidR="1BF9011E" w:rsidRDefault="1BF9011E" w:rsidP="1BF9011E">
      <w:pPr>
        <w:jc w:val="center"/>
        <w:rPr>
          <w:rFonts w:ascii="Calibri" w:eastAsia="Calibri" w:hAnsi="Calibri" w:cs="Calibri"/>
          <w:u w:val="single"/>
        </w:rPr>
      </w:pPr>
    </w:p>
    <w:p w14:paraId="637D6C0E" w14:textId="77836EEE" w:rsidR="539F8DFF" w:rsidRDefault="539F8DFF" w:rsidP="539F8DFF">
      <w:pPr>
        <w:jc w:val="center"/>
        <w:rPr>
          <w:rFonts w:ascii="Calibri" w:eastAsia="Calibri" w:hAnsi="Calibri" w:cs="Calibri"/>
          <w:u w:val="single"/>
        </w:rPr>
      </w:pPr>
    </w:p>
    <w:p w14:paraId="217AEDC3" w14:textId="3027C0CC" w:rsidR="07A92D8C" w:rsidRDefault="07A92D8C" w:rsidP="539F8DFF">
      <w:pPr>
        <w:rPr>
          <w:rFonts w:ascii="Calibri" w:eastAsia="Calibri" w:hAnsi="Calibri" w:cs="Calibri"/>
        </w:rPr>
      </w:pPr>
      <w:r w:rsidRPr="1BF9011E">
        <w:rPr>
          <w:rFonts w:ascii="Calibri" w:eastAsia="Calibri" w:hAnsi="Calibri" w:cs="Calibri"/>
        </w:rPr>
        <w:t>During this critical analysis I will be focusing on the chosen rese</w:t>
      </w:r>
      <w:r w:rsidR="1E4D737B" w:rsidRPr="1BF9011E">
        <w:rPr>
          <w:rFonts w:ascii="Calibri" w:eastAsia="Calibri" w:hAnsi="Calibri" w:cs="Calibri"/>
        </w:rPr>
        <w:t>arch question</w:t>
      </w:r>
      <w:r w:rsidRPr="1BF9011E">
        <w:rPr>
          <w:rFonts w:ascii="Calibri" w:eastAsia="Calibri" w:hAnsi="Calibri" w:cs="Calibri"/>
        </w:rPr>
        <w:t xml:space="preserve"> “</w:t>
      </w:r>
      <w:r w:rsidR="1F4E4BE0" w:rsidRPr="1BF9011E">
        <w:rPr>
          <w:rFonts w:ascii="Calibri" w:eastAsia="Calibri" w:hAnsi="Calibri" w:cs="Calibri"/>
        </w:rPr>
        <w:t xml:space="preserve">to what extent does the outdoor learning environment provide opportunities for pupil </w:t>
      </w:r>
      <w:r w:rsidR="2AAA3012" w:rsidRPr="1BF9011E">
        <w:rPr>
          <w:rFonts w:ascii="Calibri" w:eastAsia="Calibri" w:hAnsi="Calibri" w:cs="Calibri"/>
        </w:rPr>
        <w:t>involvement</w:t>
      </w:r>
      <w:r w:rsidR="66484BE5" w:rsidRPr="1BF9011E">
        <w:rPr>
          <w:rFonts w:ascii="Calibri" w:eastAsia="Calibri" w:hAnsi="Calibri" w:cs="Calibri"/>
        </w:rPr>
        <w:t xml:space="preserve"> and learning</w:t>
      </w:r>
      <w:r w:rsidR="77A8F4D8" w:rsidRPr="1BF9011E">
        <w:rPr>
          <w:rFonts w:ascii="Calibri" w:eastAsia="Calibri" w:hAnsi="Calibri" w:cs="Calibri"/>
        </w:rPr>
        <w:t xml:space="preserve">?”. The video example shows a </w:t>
      </w:r>
      <w:r w:rsidR="121911BD" w:rsidRPr="1BF9011E">
        <w:rPr>
          <w:rFonts w:ascii="Calibri" w:eastAsia="Calibri" w:hAnsi="Calibri" w:cs="Calibri"/>
        </w:rPr>
        <w:t>group of</w:t>
      </w:r>
      <w:r w:rsidR="77A8F4D8" w:rsidRPr="1BF9011E">
        <w:rPr>
          <w:rFonts w:ascii="Calibri" w:eastAsia="Calibri" w:hAnsi="Calibri" w:cs="Calibri"/>
        </w:rPr>
        <w:t xml:space="preserve"> children, </w:t>
      </w:r>
      <w:r w:rsidR="74311FD0" w:rsidRPr="1BF9011E">
        <w:rPr>
          <w:rFonts w:ascii="Calibri" w:eastAsia="Calibri" w:hAnsi="Calibri" w:cs="Calibri"/>
        </w:rPr>
        <w:t>who</w:t>
      </w:r>
      <w:r w:rsidR="3C2AB406" w:rsidRPr="1BF9011E">
        <w:rPr>
          <w:rFonts w:ascii="Calibri" w:eastAsia="Calibri" w:hAnsi="Calibri" w:cs="Calibri"/>
        </w:rPr>
        <w:t xml:space="preserve"> have been asked to complete an ind</w:t>
      </w:r>
      <w:r w:rsidR="7DE71E8D" w:rsidRPr="1BF9011E">
        <w:rPr>
          <w:rFonts w:ascii="Calibri" w:eastAsia="Calibri" w:hAnsi="Calibri" w:cs="Calibri"/>
        </w:rPr>
        <w:t>ependent task of creating a pirate shi</w:t>
      </w:r>
      <w:r w:rsidR="48AFFE7A" w:rsidRPr="1BF9011E">
        <w:rPr>
          <w:rFonts w:ascii="Calibri" w:eastAsia="Calibri" w:hAnsi="Calibri" w:cs="Calibri"/>
        </w:rPr>
        <w:t xml:space="preserve">p, using </w:t>
      </w:r>
      <w:r w:rsidR="7DE71E8D" w:rsidRPr="1BF9011E">
        <w:rPr>
          <w:rFonts w:ascii="Calibri" w:eastAsia="Calibri" w:hAnsi="Calibri" w:cs="Calibri"/>
        </w:rPr>
        <w:t>objects in the outdoor area</w:t>
      </w:r>
      <w:r w:rsidR="7C566AB3" w:rsidRPr="1BF9011E">
        <w:rPr>
          <w:rFonts w:ascii="Calibri" w:eastAsia="Calibri" w:hAnsi="Calibri" w:cs="Calibri"/>
        </w:rPr>
        <w:t xml:space="preserve">. It is an </w:t>
      </w:r>
      <w:r w:rsidR="5E5E6739" w:rsidRPr="1BF9011E">
        <w:rPr>
          <w:rFonts w:ascii="Calibri" w:eastAsia="Calibri" w:hAnsi="Calibri" w:cs="Calibri"/>
        </w:rPr>
        <w:t>out</w:t>
      </w:r>
      <w:r w:rsidR="7C566AB3" w:rsidRPr="1BF9011E">
        <w:rPr>
          <w:rFonts w:ascii="Calibri" w:eastAsia="Calibri" w:hAnsi="Calibri" w:cs="Calibri"/>
        </w:rPr>
        <w:t>door learning environment wh</w:t>
      </w:r>
      <w:r w:rsidR="578DC323" w:rsidRPr="1BF9011E">
        <w:rPr>
          <w:rFonts w:ascii="Calibri" w:eastAsia="Calibri" w:hAnsi="Calibri" w:cs="Calibri"/>
        </w:rPr>
        <w:t>i</w:t>
      </w:r>
      <w:r w:rsidR="7C566AB3" w:rsidRPr="1BF9011E">
        <w:rPr>
          <w:rFonts w:ascii="Calibri" w:eastAsia="Calibri" w:hAnsi="Calibri" w:cs="Calibri"/>
        </w:rPr>
        <w:t>ch is based</w:t>
      </w:r>
      <w:r w:rsidR="4BCF9681" w:rsidRPr="1BF9011E">
        <w:rPr>
          <w:rFonts w:ascii="Calibri" w:eastAsia="Calibri" w:hAnsi="Calibri" w:cs="Calibri"/>
        </w:rPr>
        <w:t xml:space="preserve"> in the playground</w:t>
      </w:r>
      <w:r w:rsidR="03A4F0F2" w:rsidRPr="1BF9011E">
        <w:rPr>
          <w:rFonts w:ascii="Calibri" w:eastAsia="Calibri" w:hAnsi="Calibri" w:cs="Calibri"/>
        </w:rPr>
        <w:t xml:space="preserve">. The learning environment </w:t>
      </w:r>
      <w:r w:rsidR="118988BB" w:rsidRPr="1BF9011E">
        <w:rPr>
          <w:rFonts w:ascii="Calibri" w:eastAsia="Calibri" w:hAnsi="Calibri" w:cs="Calibri"/>
        </w:rPr>
        <w:t xml:space="preserve">seems like it is </w:t>
      </w:r>
      <w:r w:rsidR="1889BF20" w:rsidRPr="1BF9011E">
        <w:rPr>
          <w:rFonts w:ascii="Calibri" w:eastAsia="Calibri" w:hAnsi="Calibri" w:cs="Calibri"/>
        </w:rPr>
        <w:t>used for enhanced provisions and at play times</w:t>
      </w:r>
      <w:r w:rsidR="18103D5B" w:rsidRPr="1BF9011E">
        <w:rPr>
          <w:rFonts w:ascii="Calibri" w:eastAsia="Calibri" w:hAnsi="Calibri" w:cs="Calibri"/>
        </w:rPr>
        <w:t xml:space="preserve">. </w:t>
      </w:r>
      <w:r w:rsidR="2EB45B86" w:rsidRPr="1BF9011E">
        <w:rPr>
          <w:rFonts w:ascii="Calibri" w:eastAsia="Calibri" w:hAnsi="Calibri" w:cs="Calibri"/>
        </w:rPr>
        <w:t xml:space="preserve">The children </w:t>
      </w:r>
      <w:r w:rsidR="2278060A" w:rsidRPr="1BF9011E">
        <w:rPr>
          <w:rFonts w:ascii="Calibri" w:eastAsia="Calibri" w:hAnsi="Calibri" w:cs="Calibri"/>
        </w:rPr>
        <w:t>were asked to sail to an island to find tre</w:t>
      </w:r>
      <w:r w:rsidR="1CA90F78" w:rsidRPr="1BF9011E">
        <w:rPr>
          <w:rFonts w:ascii="Calibri" w:eastAsia="Calibri" w:hAnsi="Calibri" w:cs="Calibri"/>
        </w:rPr>
        <w:t>a</w:t>
      </w:r>
      <w:r w:rsidR="2278060A" w:rsidRPr="1BF9011E">
        <w:rPr>
          <w:rFonts w:ascii="Calibri" w:eastAsia="Calibri" w:hAnsi="Calibri" w:cs="Calibri"/>
        </w:rPr>
        <w:t xml:space="preserve">sure, this allows them to be creative and use their imagination alongside </w:t>
      </w:r>
      <w:r w:rsidR="08D69F63" w:rsidRPr="1BF9011E">
        <w:rPr>
          <w:rFonts w:ascii="Calibri" w:eastAsia="Calibri" w:hAnsi="Calibri" w:cs="Calibri"/>
        </w:rPr>
        <w:t xml:space="preserve">encouraging </w:t>
      </w:r>
      <w:r w:rsidR="2278060A" w:rsidRPr="1BF9011E">
        <w:rPr>
          <w:rFonts w:ascii="Calibri" w:eastAsia="Calibri" w:hAnsi="Calibri" w:cs="Calibri"/>
        </w:rPr>
        <w:t>teamwork and c</w:t>
      </w:r>
      <w:r w:rsidR="2B81EF6D" w:rsidRPr="1BF9011E">
        <w:rPr>
          <w:rFonts w:ascii="Calibri" w:eastAsia="Calibri" w:hAnsi="Calibri" w:cs="Calibri"/>
        </w:rPr>
        <w:t>ommunication skills</w:t>
      </w:r>
      <w:r w:rsidR="7F4A3720" w:rsidRPr="1BF9011E">
        <w:rPr>
          <w:rFonts w:ascii="Calibri" w:eastAsia="Calibri" w:hAnsi="Calibri" w:cs="Calibri"/>
        </w:rPr>
        <w:t>. This is a practical activity to attempt to engage all learn</w:t>
      </w:r>
      <w:r w:rsidR="1C2231BE" w:rsidRPr="1BF9011E">
        <w:rPr>
          <w:rFonts w:ascii="Calibri" w:eastAsia="Calibri" w:hAnsi="Calibri" w:cs="Calibri"/>
        </w:rPr>
        <w:t>ers</w:t>
      </w:r>
      <w:r w:rsidR="7F4A3720" w:rsidRPr="1BF9011E">
        <w:rPr>
          <w:rFonts w:ascii="Calibri" w:eastAsia="Calibri" w:hAnsi="Calibri" w:cs="Calibri"/>
        </w:rPr>
        <w:t xml:space="preserve"> for maximum learning potential. </w:t>
      </w:r>
      <w:r w:rsidR="2DB70365" w:rsidRPr="1BF9011E">
        <w:rPr>
          <w:rFonts w:ascii="Calibri" w:eastAsia="Calibri" w:hAnsi="Calibri" w:cs="Calibri"/>
        </w:rPr>
        <w:t xml:space="preserve">The learning environment within the Foundation Phase </w:t>
      </w:r>
      <w:r w:rsidR="32FFC279" w:rsidRPr="1BF9011E">
        <w:rPr>
          <w:rFonts w:ascii="Calibri" w:eastAsia="Calibri" w:hAnsi="Calibri" w:cs="Calibri"/>
        </w:rPr>
        <w:t xml:space="preserve">provides learning through play, with </w:t>
      </w:r>
      <w:r w:rsidR="79BC4F01" w:rsidRPr="1BF9011E">
        <w:rPr>
          <w:rFonts w:ascii="Calibri" w:eastAsia="Calibri" w:hAnsi="Calibri" w:cs="Calibri"/>
        </w:rPr>
        <w:t>free flow</w:t>
      </w:r>
      <w:r w:rsidR="13ADDCED" w:rsidRPr="1BF9011E">
        <w:rPr>
          <w:rFonts w:ascii="Calibri" w:eastAsia="Calibri" w:hAnsi="Calibri" w:cs="Calibri"/>
        </w:rPr>
        <w:t xml:space="preserve"> </w:t>
      </w:r>
      <w:r w:rsidR="68E267D7" w:rsidRPr="1BF9011E">
        <w:rPr>
          <w:rFonts w:ascii="Calibri" w:eastAsia="Calibri" w:hAnsi="Calibri" w:cs="Calibri"/>
        </w:rPr>
        <w:t xml:space="preserve">access to outside </w:t>
      </w:r>
      <w:r w:rsidR="675F6392" w:rsidRPr="1BF9011E">
        <w:rPr>
          <w:rFonts w:ascii="Calibri" w:eastAsia="Calibri" w:hAnsi="Calibri" w:cs="Calibri"/>
        </w:rPr>
        <w:t>environment</w:t>
      </w:r>
      <w:r w:rsidR="68E267D7" w:rsidRPr="1BF9011E">
        <w:rPr>
          <w:rFonts w:ascii="Calibri" w:eastAsia="Calibri" w:hAnsi="Calibri" w:cs="Calibri"/>
        </w:rPr>
        <w:t xml:space="preserve">, </w:t>
      </w:r>
      <w:r w:rsidR="074F769F" w:rsidRPr="1BF9011E">
        <w:rPr>
          <w:rFonts w:ascii="Calibri" w:eastAsia="Calibri" w:hAnsi="Calibri" w:cs="Calibri"/>
        </w:rPr>
        <w:t>vibrant colours throughout the classroom</w:t>
      </w:r>
      <w:r w:rsidR="5C2C0A0B" w:rsidRPr="1BF9011E">
        <w:rPr>
          <w:rFonts w:ascii="Calibri" w:eastAsia="Calibri" w:hAnsi="Calibri" w:cs="Calibri"/>
        </w:rPr>
        <w:t>,</w:t>
      </w:r>
      <w:r w:rsidR="4E312FB9" w:rsidRPr="1BF9011E">
        <w:rPr>
          <w:rFonts w:ascii="Calibri" w:eastAsia="Calibri" w:hAnsi="Calibri" w:cs="Calibri"/>
        </w:rPr>
        <w:t xml:space="preserve"> interactive challenges for children to complete independently, role play areas for children to use their creativity and imagination,</w:t>
      </w:r>
      <w:r w:rsidR="0C034292" w:rsidRPr="1BF9011E">
        <w:rPr>
          <w:rFonts w:ascii="Calibri" w:eastAsia="Calibri" w:hAnsi="Calibri" w:cs="Calibri"/>
        </w:rPr>
        <w:t xml:space="preserve"> </w:t>
      </w:r>
      <w:r w:rsidR="433E5997" w:rsidRPr="1BF9011E">
        <w:rPr>
          <w:rFonts w:ascii="Calibri" w:eastAsia="Calibri" w:hAnsi="Calibri" w:cs="Calibri"/>
        </w:rPr>
        <w:t xml:space="preserve">and </w:t>
      </w:r>
      <w:r w:rsidR="0C034292" w:rsidRPr="1BF9011E">
        <w:rPr>
          <w:rFonts w:ascii="Calibri" w:eastAsia="Calibri" w:hAnsi="Calibri" w:cs="Calibri"/>
        </w:rPr>
        <w:t>the areas of the classroom reflect the areas of learning of the foundation phase pedagogy.</w:t>
      </w:r>
      <w:r w:rsidR="074F769F" w:rsidRPr="1BF9011E">
        <w:rPr>
          <w:rFonts w:ascii="Calibri" w:eastAsia="Calibri" w:hAnsi="Calibri" w:cs="Calibri"/>
        </w:rPr>
        <w:t xml:space="preserve"> </w:t>
      </w:r>
      <w:r w:rsidR="5E066ADB" w:rsidRPr="1BF9011E">
        <w:rPr>
          <w:rFonts w:ascii="Calibri" w:eastAsia="Calibri" w:hAnsi="Calibri" w:cs="Calibri"/>
        </w:rPr>
        <w:t xml:space="preserve">These are all key components to allowing children to </w:t>
      </w:r>
      <w:r w:rsidR="3F7DDDDD" w:rsidRPr="1BF9011E">
        <w:rPr>
          <w:rFonts w:ascii="Calibri" w:eastAsia="Calibri" w:hAnsi="Calibri" w:cs="Calibri"/>
        </w:rPr>
        <w:t>fulfil</w:t>
      </w:r>
      <w:r w:rsidR="5E066ADB" w:rsidRPr="1BF9011E">
        <w:rPr>
          <w:rFonts w:ascii="Calibri" w:eastAsia="Calibri" w:hAnsi="Calibri" w:cs="Calibri"/>
        </w:rPr>
        <w:t xml:space="preserve"> their aca</w:t>
      </w:r>
      <w:r w:rsidR="5C16F691" w:rsidRPr="1BF9011E">
        <w:rPr>
          <w:rFonts w:ascii="Calibri" w:eastAsia="Calibri" w:hAnsi="Calibri" w:cs="Calibri"/>
        </w:rPr>
        <w:t>demic potential.</w:t>
      </w:r>
    </w:p>
    <w:p w14:paraId="152E05A5" w14:textId="23554979" w:rsidR="1CB9ECE4" w:rsidRDefault="1CB9ECE4" w:rsidP="466AC57D">
      <w:pPr>
        <w:rPr>
          <w:rFonts w:eastAsiaTheme="minorEastAsia"/>
        </w:rPr>
      </w:pPr>
      <w:r w:rsidRPr="1BF9011E">
        <w:rPr>
          <w:rFonts w:eastAsiaTheme="minorEastAsia"/>
          <w:lang w:val="en-US"/>
        </w:rPr>
        <w:t xml:space="preserve">The foundation phase is a unique concept for Wales </w:t>
      </w:r>
      <w:r w:rsidR="5DC067A3" w:rsidRPr="1BF9011E">
        <w:rPr>
          <w:rFonts w:eastAsiaTheme="minorEastAsia"/>
          <w:lang w:val="en-US"/>
        </w:rPr>
        <w:t>and is underpinned by the belief</w:t>
      </w:r>
      <w:r w:rsidR="31A93CDB" w:rsidRPr="1BF9011E">
        <w:rPr>
          <w:rFonts w:eastAsiaTheme="minorEastAsia"/>
          <w:lang w:val="en-US"/>
        </w:rPr>
        <w:t xml:space="preserve"> </w:t>
      </w:r>
      <w:r w:rsidRPr="1BF9011E">
        <w:rPr>
          <w:rFonts w:eastAsiaTheme="minorEastAsia"/>
          <w:lang w:val="en-US"/>
        </w:rPr>
        <w:t xml:space="preserve">that early years learning should be a solid foundation </w:t>
      </w:r>
      <w:r w:rsidR="7DF035DA" w:rsidRPr="1BF9011E">
        <w:rPr>
          <w:rFonts w:eastAsiaTheme="minorEastAsia"/>
          <w:lang w:val="en-US"/>
        </w:rPr>
        <w:t>for</w:t>
      </w:r>
      <w:r w:rsidRPr="1BF9011E">
        <w:rPr>
          <w:rFonts w:eastAsiaTheme="minorEastAsia"/>
          <w:lang w:val="en-US"/>
        </w:rPr>
        <w:t xml:space="preserve"> future learning through a </w:t>
      </w:r>
      <w:r w:rsidR="29F7B1FD" w:rsidRPr="1BF9011E">
        <w:rPr>
          <w:rFonts w:eastAsiaTheme="minorEastAsia"/>
          <w:lang w:val="en-US"/>
        </w:rPr>
        <w:t xml:space="preserve">specific, </w:t>
      </w:r>
      <w:r w:rsidRPr="1BF9011E">
        <w:rPr>
          <w:rFonts w:eastAsiaTheme="minorEastAsia"/>
          <w:lang w:val="en-US"/>
        </w:rPr>
        <w:t xml:space="preserve">suitable curriculum for Wales. The foundation phase contains 7 areas of learning. </w:t>
      </w:r>
      <w:r w:rsidRPr="1BF9011E">
        <w:rPr>
          <w:rFonts w:eastAsiaTheme="minorEastAsia"/>
        </w:rPr>
        <w:t>The basis of the foundation phase is pupil centred, meaning the pupils are at the focal point of the learning environment and they should be allowed the freedom to lead their own learning experiences. This is done through the creative freedom of play, where pupils succeed the most through experimental learning. This is backed up by the Welsh Assembly Government as they believe that “Children learn through first‐hand experiential activities with the serious business of ‘play’ providing the vehicle. Through their play, children practise and consolidate their learning, play with ideas, experiment, take risks, solve problems, and make decisions individually, in small and in large groups. (WAG, 2008, p. 4)”.</w:t>
      </w:r>
      <w:r w:rsidR="386CCF61" w:rsidRPr="1BF9011E">
        <w:rPr>
          <w:rFonts w:eastAsiaTheme="minorEastAsia"/>
        </w:rPr>
        <w:t xml:space="preserve"> </w:t>
      </w:r>
      <w:r w:rsidR="4CC474FD" w:rsidRPr="1BF9011E">
        <w:rPr>
          <w:rFonts w:eastAsiaTheme="minorEastAsia"/>
        </w:rPr>
        <w:t>I</w:t>
      </w:r>
      <w:r w:rsidR="255DCA0C" w:rsidRPr="1BF9011E">
        <w:rPr>
          <w:rFonts w:eastAsiaTheme="minorEastAsia"/>
        </w:rPr>
        <w:t xml:space="preserve">n the </w:t>
      </w:r>
      <w:r w:rsidR="08FEDD4A" w:rsidRPr="1BF9011E">
        <w:rPr>
          <w:rFonts w:eastAsiaTheme="minorEastAsia"/>
        </w:rPr>
        <w:t>F</w:t>
      </w:r>
      <w:r w:rsidR="255DCA0C" w:rsidRPr="1BF9011E">
        <w:rPr>
          <w:rFonts w:eastAsiaTheme="minorEastAsia"/>
        </w:rPr>
        <w:t xml:space="preserve">oundation </w:t>
      </w:r>
      <w:r w:rsidR="264B3066" w:rsidRPr="1BF9011E">
        <w:rPr>
          <w:rFonts w:eastAsiaTheme="minorEastAsia"/>
        </w:rPr>
        <w:t>P</w:t>
      </w:r>
      <w:r w:rsidR="255DCA0C" w:rsidRPr="1BF9011E">
        <w:rPr>
          <w:rFonts w:eastAsiaTheme="minorEastAsia"/>
        </w:rPr>
        <w:t>hase, I believe there should be free flow</w:t>
      </w:r>
      <w:r w:rsidR="0D51724E" w:rsidRPr="1BF9011E">
        <w:rPr>
          <w:rFonts w:eastAsiaTheme="minorEastAsia"/>
        </w:rPr>
        <w:t xml:space="preserve"> access to the outdoor learning environment, which is of equal importance to the pupil's development and offers a multitude of learning opportunities in the seven areas of learning.</w:t>
      </w:r>
      <w:r w:rsidR="11F284BF" w:rsidRPr="1BF9011E">
        <w:rPr>
          <w:rFonts w:eastAsiaTheme="minorEastAsia"/>
        </w:rPr>
        <w:t xml:space="preserve"> This is backed up by ESTYN (2011), as they believe that </w:t>
      </w:r>
      <w:r w:rsidR="26E77E41" w:rsidRPr="1BF9011E">
        <w:rPr>
          <w:rFonts w:eastAsiaTheme="minorEastAsia"/>
        </w:rPr>
        <w:t>“in most cases, children benefit from their time outdoors. They display high levels of engagement and enjoyment and their knowledge and understanding of the world and physical development improve”.</w:t>
      </w:r>
      <w:r w:rsidR="2249CB05" w:rsidRPr="1BF9011E">
        <w:rPr>
          <w:rFonts w:eastAsiaTheme="minorEastAsia"/>
        </w:rPr>
        <w:t xml:space="preserve"> Bilto</w:t>
      </w:r>
      <w:r w:rsidR="5E2F843F" w:rsidRPr="1BF9011E">
        <w:rPr>
          <w:rFonts w:eastAsiaTheme="minorEastAsia"/>
        </w:rPr>
        <w:t xml:space="preserve">n (2010) believes </w:t>
      </w:r>
      <w:r w:rsidR="04AF5545" w:rsidRPr="1BF9011E">
        <w:rPr>
          <w:rFonts w:eastAsiaTheme="minorEastAsia"/>
        </w:rPr>
        <w:t xml:space="preserve">that </w:t>
      </w:r>
      <w:r w:rsidR="1956601B" w:rsidRPr="1BF9011E">
        <w:rPr>
          <w:rFonts w:eastAsiaTheme="minorEastAsia"/>
        </w:rPr>
        <w:t>children “</w:t>
      </w:r>
      <w:r w:rsidR="30CA458C" w:rsidRPr="1BF9011E">
        <w:rPr>
          <w:rFonts w:eastAsiaTheme="minorEastAsia"/>
        </w:rPr>
        <w:t>instinctively</w:t>
      </w:r>
      <w:r w:rsidR="1956601B" w:rsidRPr="1BF9011E">
        <w:rPr>
          <w:rFonts w:eastAsiaTheme="minorEastAsia"/>
        </w:rPr>
        <w:t xml:space="preserve"> know something: </w:t>
      </w:r>
      <w:r w:rsidR="77BCB6BC" w:rsidRPr="1BF9011E">
        <w:rPr>
          <w:rFonts w:eastAsiaTheme="minorEastAsia"/>
        </w:rPr>
        <w:t>namely</w:t>
      </w:r>
      <w:r w:rsidR="1956601B" w:rsidRPr="1BF9011E">
        <w:rPr>
          <w:rFonts w:eastAsiaTheme="minorEastAsia"/>
        </w:rPr>
        <w:t xml:space="preserve"> that the outdoors is </w:t>
      </w:r>
      <w:r w:rsidR="1DB2C7F9" w:rsidRPr="1BF9011E">
        <w:rPr>
          <w:rFonts w:eastAsiaTheme="minorEastAsia"/>
        </w:rPr>
        <w:t>a natural learning and teaching environment</w:t>
      </w:r>
      <w:r w:rsidR="64FCB8A0" w:rsidRPr="1BF9011E">
        <w:rPr>
          <w:rFonts w:eastAsiaTheme="minorEastAsia"/>
        </w:rPr>
        <w:t xml:space="preserve"> for young children and is one in which most children feel settled and capable</w:t>
      </w:r>
      <w:r w:rsidR="2707CF90" w:rsidRPr="1BF9011E">
        <w:rPr>
          <w:rFonts w:eastAsiaTheme="minorEastAsia"/>
        </w:rPr>
        <w:t>”</w:t>
      </w:r>
      <w:r w:rsidR="64FCB8A0" w:rsidRPr="1BF9011E">
        <w:rPr>
          <w:rFonts w:eastAsiaTheme="minorEastAsia"/>
        </w:rPr>
        <w:t>.</w:t>
      </w:r>
      <w:r w:rsidR="55E8196B" w:rsidRPr="1BF9011E">
        <w:rPr>
          <w:rFonts w:eastAsiaTheme="minorEastAsia"/>
        </w:rPr>
        <w:t xml:space="preserve"> This </w:t>
      </w:r>
      <w:r w:rsidR="7D0CB378" w:rsidRPr="1BF9011E">
        <w:rPr>
          <w:rFonts w:eastAsiaTheme="minorEastAsia"/>
        </w:rPr>
        <w:t xml:space="preserve">may suggest that children feel comfortable and </w:t>
      </w:r>
      <w:r w:rsidR="67E7CA59" w:rsidRPr="1BF9011E">
        <w:rPr>
          <w:rFonts w:eastAsiaTheme="minorEastAsia"/>
        </w:rPr>
        <w:t xml:space="preserve">emotionally </w:t>
      </w:r>
      <w:r w:rsidR="7D0CB378" w:rsidRPr="1BF9011E">
        <w:rPr>
          <w:rFonts w:eastAsiaTheme="minorEastAsia"/>
        </w:rPr>
        <w:t xml:space="preserve">ready to learn in </w:t>
      </w:r>
      <w:r w:rsidR="14254042" w:rsidRPr="1BF9011E">
        <w:rPr>
          <w:rFonts w:eastAsiaTheme="minorEastAsia"/>
        </w:rPr>
        <w:t>a non-threatening learning environment</w:t>
      </w:r>
      <w:r w:rsidR="79E834B8" w:rsidRPr="1BF9011E">
        <w:rPr>
          <w:rFonts w:eastAsiaTheme="minorEastAsia"/>
        </w:rPr>
        <w:t xml:space="preserve">. </w:t>
      </w:r>
      <w:r w:rsidR="224E5E8C" w:rsidRPr="1BF9011E">
        <w:rPr>
          <w:rFonts w:eastAsiaTheme="minorEastAsia"/>
        </w:rPr>
        <w:t xml:space="preserve">This was </w:t>
      </w:r>
      <w:r w:rsidR="6BAEFC10" w:rsidRPr="1BF9011E">
        <w:rPr>
          <w:rFonts w:eastAsiaTheme="minorEastAsia"/>
        </w:rPr>
        <w:t>evident</w:t>
      </w:r>
      <w:r w:rsidR="224E5E8C" w:rsidRPr="1BF9011E">
        <w:rPr>
          <w:rFonts w:eastAsiaTheme="minorEastAsia"/>
        </w:rPr>
        <w:t xml:space="preserve"> during my placement where chi</w:t>
      </w:r>
      <w:r w:rsidR="064E581E" w:rsidRPr="1BF9011E">
        <w:rPr>
          <w:rFonts w:eastAsiaTheme="minorEastAsia"/>
        </w:rPr>
        <w:t>l</w:t>
      </w:r>
      <w:r w:rsidR="224E5E8C" w:rsidRPr="1BF9011E">
        <w:rPr>
          <w:rFonts w:eastAsiaTheme="minorEastAsia"/>
        </w:rPr>
        <w:t>dren were generally more readily engaged in learning tasks</w:t>
      </w:r>
      <w:r w:rsidR="64FCB8A0" w:rsidRPr="1BF9011E">
        <w:rPr>
          <w:rFonts w:eastAsiaTheme="minorEastAsia"/>
        </w:rPr>
        <w:t xml:space="preserve"> </w:t>
      </w:r>
      <w:r w:rsidR="33F941F6" w:rsidRPr="1BF9011E">
        <w:rPr>
          <w:rFonts w:eastAsiaTheme="minorEastAsia"/>
        </w:rPr>
        <w:t>in the outdoor environment</w:t>
      </w:r>
      <w:r w:rsidR="0BC42B41" w:rsidRPr="1BF9011E">
        <w:rPr>
          <w:rFonts w:eastAsiaTheme="minorEastAsia"/>
        </w:rPr>
        <w:t xml:space="preserve">. </w:t>
      </w:r>
      <w:r w:rsidR="12FB3CB8" w:rsidRPr="1BF9011E">
        <w:rPr>
          <w:rFonts w:eastAsiaTheme="minorEastAsia"/>
        </w:rPr>
        <w:t xml:space="preserve"> </w:t>
      </w:r>
      <w:r w:rsidR="4E512A35" w:rsidRPr="1BF9011E">
        <w:rPr>
          <w:rFonts w:eastAsiaTheme="minorEastAsia"/>
        </w:rPr>
        <w:t>The Department For Education and Skills (2006) believes that “learning outside the classroom is about raising achievem</w:t>
      </w:r>
      <w:r w:rsidR="7E284A56" w:rsidRPr="1BF9011E">
        <w:rPr>
          <w:rFonts w:eastAsiaTheme="minorEastAsia"/>
        </w:rPr>
        <w:t xml:space="preserve">ent through an organised, powerful approach to learning in which direct experience is of prime importance”. This could mean that </w:t>
      </w:r>
      <w:r w:rsidR="23568A42" w:rsidRPr="1BF9011E">
        <w:rPr>
          <w:rFonts w:eastAsiaTheme="minorEastAsia"/>
        </w:rPr>
        <w:t xml:space="preserve">allowing children to experience different learning environments </w:t>
      </w:r>
      <w:r w:rsidR="1EC5E8D9" w:rsidRPr="1BF9011E">
        <w:rPr>
          <w:rFonts w:eastAsiaTheme="minorEastAsia"/>
        </w:rPr>
        <w:t xml:space="preserve">can have a positive impact on </w:t>
      </w:r>
      <w:r w:rsidR="6AAC06D3" w:rsidRPr="1BF9011E">
        <w:rPr>
          <w:rFonts w:eastAsiaTheme="minorEastAsia"/>
        </w:rPr>
        <w:t xml:space="preserve">their readiness to learn </w:t>
      </w:r>
      <w:r w:rsidR="4718B169" w:rsidRPr="1BF9011E">
        <w:rPr>
          <w:rFonts w:eastAsiaTheme="minorEastAsia"/>
        </w:rPr>
        <w:t xml:space="preserve">and motivation levels as a changing environment </w:t>
      </w:r>
      <w:r w:rsidR="72C130AE" w:rsidRPr="1BF9011E">
        <w:rPr>
          <w:rFonts w:eastAsiaTheme="minorEastAsia"/>
        </w:rPr>
        <w:t xml:space="preserve">can </w:t>
      </w:r>
      <w:r w:rsidR="0FF7D0DE" w:rsidRPr="1BF9011E">
        <w:rPr>
          <w:rFonts w:eastAsiaTheme="minorEastAsia"/>
        </w:rPr>
        <w:t>rejuvenate</w:t>
      </w:r>
      <w:r w:rsidR="72C130AE" w:rsidRPr="1BF9011E">
        <w:rPr>
          <w:rFonts w:eastAsiaTheme="minorEastAsia"/>
        </w:rPr>
        <w:t xml:space="preserve"> their </w:t>
      </w:r>
      <w:r w:rsidR="48347E05" w:rsidRPr="1BF9011E">
        <w:rPr>
          <w:rFonts w:eastAsiaTheme="minorEastAsia"/>
        </w:rPr>
        <w:t>learning experience on a content basis.</w:t>
      </w:r>
      <w:r w:rsidR="46085EA3" w:rsidRPr="1BF9011E">
        <w:rPr>
          <w:rFonts w:eastAsiaTheme="minorEastAsia"/>
        </w:rPr>
        <w:t xml:space="preserve"> </w:t>
      </w:r>
      <w:r w:rsidR="045F41C4" w:rsidRPr="1BF9011E">
        <w:rPr>
          <w:rFonts w:eastAsiaTheme="minorEastAsia"/>
        </w:rPr>
        <w:t xml:space="preserve">Thomas and Harding (2011) believe that there are </w:t>
      </w:r>
      <w:r w:rsidR="1BC88B7B" w:rsidRPr="1BF9011E">
        <w:rPr>
          <w:rFonts w:eastAsiaTheme="minorEastAsia"/>
        </w:rPr>
        <w:t>many ways</w:t>
      </w:r>
      <w:r w:rsidR="045F41C4" w:rsidRPr="1BF9011E">
        <w:rPr>
          <w:rFonts w:eastAsiaTheme="minorEastAsia"/>
        </w:rPr>
        <w:t xml:space="preserve"> to learn through the outdoor learni</w:t>
      </w:r>
      <w:r w:rsidR="2E9500B7" w:rsidRPr="1BF9011E">
        <w:rPr>
          <w:rFonts w:eastAsiaTheme="minorEastAsia"/>
        </w:rPr>
        <w:t xml:space="preserve">ng environment, such as </w:t>
      </w:r>
      <w:r w:rsidR="4226F043" w:rsidRPr="1BF9011E">
        <w:rPr>
          <w:rFonts w:eastAsiaTheme="minorEastAsia"/>
        </w:rPr>
        <w:t xml:space="preserve">physical, cognitive, emotional, social and spiritual learning. </w:t>
      </w:r>
      <w:r w:rsidR="4A3ADE1F" w:rsidRPr="1BF9011E">
        <w:rPr>
          <w:rFonts w:eastAsiaTheme="minorEastAsia"/>
        </w:rPr>
        <w:t>This may suggest that outdoor learning is just as important and vital to a child’s everyday learning experience as indoor learning in the classroom. I believe that this could be true as p</w:t>
      </w:r>
      <w:r w:rsidR="0FA9F467" w:rsidRPr="1BF9011E">
        <w:rPr>
          <w:rFonts w:eastAsiaTheme="minorEastAsia"/>
        </w:rPr>
        <w:t xml:space="preserve">hysical activity can </w:t>
      </w:r>
      <w:r w:rsidR="53F5D609" w:rsidRPr="1BF9011E">
        <w:rPr>
          <w:rFonts w:eastAsiaTheme="minorEastAsia"/>
        </w:rPr>
        <w:t xml:space="preserve">have a large impact on a child’s mental health, </w:t>
      </w:r>
      <w:r w:rsidR="4A8BC78D" w:rsidRPr="1BF9011E">
        <w:rPr>
          <w:rFonts w:eastAsiaTheme="minorEastAsia"/>
        </w:rPr>
        <w:t xml:space="preserve">brain activity and motor skills, which are all essential components to a child overall growth. </w:t>
      </w:r>
      <w:r w:rsidR="1491BB38" w:rsidRPr="1BF9011E">
        <w:rPr>
          <w:rFonts w:eastAsiaTheme="minorEastAsia"/>
        </w:rPr>
        <w:t xml:space="preserve">This is backed up by </w:t>
      </w:r>
      <w:r w:rsidR="56CE4EAD" w:rsidRPr="1BF9011E">
        <w:rPr>
          <w:rFonts w:eastAsiaTheme="minorEastAsia"/>
        </w:rPr>
        <w:t xml:space="preserve">Ahn (2011) as </w:t>
      </w:r>
      <w:r w:rsidR="326BED38" w:rsidRPr="1BF9011E">
        <w:rPr>
          <w:rFonts w:eastAsiaTheme="minorEastAsia"/>
        </w:rPr>
        <w:t>she</w:t>
      </w:r>
      <w:r w:rsidR="56CE4EAD" w:rsidRPr="1BF9011E">
        <w:rPr>
          <w:rFonts w:eastAsiaTheme="minorEastAsia"/>
        </w:rPr>
        <w:t xml:space="preserve"> believe</w:t>
      </w:r>
      <w:r w:rsidR="391D2B6F" w:rsidRPr="1BF9011E">
        <w:rPr>
          <w:rFonts w:eastAsiaTheme="minorEastAsia"/>
        </w:rPr>
        <w:t>s</w:t>
      </w:r>
      <w:r w:rsidR="56CE4EAD" w:rsidRPr="1BF9011E">
        <w:rPr>
          <w:rFonts w:eastAsiaTheme="minorEastAsia"/>
        </w:rPr>
        <w:t xml:space="preserve"> that </w:t>
      </w:r>
      <w:r w:rsidR="1491BB38" w:rsidRPr="1BF9011E">
        <w:rPr>
          <w:rFonts w:eastAsiaTheme="minorEastAsia"/>
        </w:rPr>
        <w:t>“increased levels of physical activity had significant effects in reducing depression, anxiety, psychological distress, and emotional disturbance in children”.</w:t>
      </w:r>
      <w:r w:rsidR="22B179CC" w:rsidRPr="1BF9011E">
        <w:rPr>
          <w:rFonts w:eastAsiaTheme="minorEastAsia"/>
        </w:rPr>
        <w:t xml:space="preserve"> On the other hand, </w:t>
      </w:r>
      <w:r w:rsidR="7395C52C" w:rsidRPr="1BF9011E">
        <w:rPr>
          <w:rFonts w:eastAsiaTheme="minorEastAsia"/>
        </w:rPr>
        <w:t xml:space="preserve">Biddle (2011) suggests that </w:t>
      </w:r>
      <w:r w:rsidR="5FC6E1DC" w:rsidRPr="1BF9011E">
        <w:rPr>
          <w:rFonts w:eastAsiaTheme="minorEastAsia"/>
        </w:rPr>
        <w:t xml:space="preserve">“association between physical activity and mental health in young people is evident, but research designs are often weak, and effects are small to moderate”. From these two sources, it could mean </w:t>
      </w:r>
      <w:r w:rsidR="5C85E81D" w:rsidRPr="1BF9011E">
        <w:rPr>
          <w:rFonts w:eastAsiaTheme="minorEastAsia"/>
        </w:rPr>
        <w:t xml:space="preserve">that results may vary but </w:t>
      </w:r>
      <w:r w:rsidR="5D8EDB38" w:rsidRPr="1BF9011E">
        <w:rPr>
          <w:rFonts w:eastAsiaTheme="minorEastAsia"/>
        </w:rPr>
        <w:t>ultimately</w:t>
      </w:r>
      <w:r w:rsidR="0D762DF9" w:rsidRPr="1BF9011E">
        <w:rPr>
          <w:rFonts w:eastAsiaTheme="minorEastAsia"/>
        </w:rPr>
        <w:t>,</w:t>
      </w:r>
      <w:r w:rsidR="5C85E81D" w:rsidRPr="1BF9011E">
        <w:rPr>
          <w:rFonts w:eastAsiaTheme="minorEastAsia"/>
        </w:rPr>
        <w:t xml:space="preserve"> </w:t>
      </w:r>
      <w:r w:rsidR="2A9ABDEA" w:rsidRPr="1BF9011E">
        <w:rPr>
          <w:rFonts w:eastAsiaTheme="minorEastAsia"/>
        </w:rPr>
        <w:t xml:space="preserve">I believe </w:t>
      </w:r>
      <w:r w:rsidR="5C85E81D" w:rsidRPr="1BF9011E">
        <w:rPr>
          <w:rFonts w:eastAsiaTheme="minorEastAsia"/>
        </w:rPr>
        <w:t xml:space="preserve">there is a link between physical activity and a decrease in </w:t>
      </w:r>
      <w:r w:rsidR="5B1BBE4F" w:rsidRPr="1BF9011E">
        <w:rPr>
          <w:rFonts w:eastAsiaTheme="minorEastAsia"/>
        </w:rPr>
        <w:t>mental health.</w:t>
      </w:r>
      <w:r w:rsidR="3D55F64D" w:rsidRPr="1BF9011E">
        <w:rPr>
          <w:rFonts w:eastAsiaTheme="minorEastAsia"/>
        </w:rPr>
        <w:t xml:space="preserve"> </w:t>
      </w:r>
    </w:p>
    <w:p w14:paraId="3AC3A1BC" w14:textId="4DC704A5" w:rsidR="2F50C64B" w:rsidRDefault="2F50C64B" w:rsidP="466AC57D">
      <w:pPr>
        <w:rPr>
          <w:rFonts w:ascii="Calibri" w:eastAsia="Calibri" w:hAnsi="Calibri" w:cs="Calibri"/>
        </w:rPr>
      </w:pPr>
      <w:r w:rsidRPr="1BF9011E">
        <w:rPr>
          <w:rFonts w:eastAsiaTheme="minorEastAsia"/>
        </w:rPr>
        <w:t xml:space="preserve">Observation </w:t>
      </w:r>
      <w:r w:rsidR="2EF86283" w:rsidRPr="1BF9011E">
        <w:rPr>
          <w:rFonts w:eastAsiaTheme="minorEastAsia"/>
        </w:rPr>
        <w:t xml:space="preserve">can be used in many different circumstances. In an educational context, observation is used to </w:t>
      </w:r>
      <w:r w:rsidR="2BC6DFE1" w:rsidRPr="1BF9011E">
        <w:rPr>
          <w:rFonts w:eastAsiaTheme="minorEastAsia"/>
        </w:rPr>
        <w:t xml:space="preserve">evaluate a child or teacher in </w:t>
      </w:r>
      <w:r w:rsidR="209E60DD" w:rsidRPr="1BF9011E">
        <w:rPr>
          <w:rFonts w:eastAsiaTheme="minorEastAsia"/>
        </w:rPr>
        <w:t>many ways</w:t>
      </w:r>
      <w:r w:rsidR="661F0ADA" w:rsidRPr="1BF9011E">
        <w:rPr>
          <w:rFonts w:eastAsiaTheme="minorEastAsia"/>
        </w:rPr>
        <w:t>.</w:t>
      </w:r>
      <w:r w:rsidR="240DAB0F" w:rsidRPr="1BF9011E">
        <w:rPr>
          <w:rFonts w:eastAsiaTheme="minorEastAsia"/>
        </w:rPr>
        <w:t xml:space="preserve"> The WAG (2008) </w:t>
      </w:r>
      <w:r w:rsidR="07FB9F70" w:rsidRPr="1BF9011E">
        <w:rPr>
          <w:rFonts w:eastAsiaTheme="minorEastAsia"/>
        </w:rPr>
        <w:t>believes</w:t>
      </w:r>
      <w:r w:rsidR="240DAB0F" w:rsidRPr="1BF9011E">
        <w:rPr>
          <w:rFonts w:eastAsiaTheme="minorEastAsia"/>
        </w:rPr>
        <w:t xml:space="preserve"> that </w:t>
      </w:r>
      <w:r w:rsidR="5EE1BCF3" w:rsidRPr="1BF9011E">
        <w:rPr>
          <w:rFonts w:eastAsiaTheme="minorEastAsia"/>
        </w:rPr>
        <w:t>“o</w:t>
      </w:r>
      <w:r w:rsidR="5EE1BCF3" w:rsidRPr="1BF9011E">
        <w:rPr>
          <w:rFonts w:ascii="Calibri" w:eastAsia="Calibri" w:hAnsi="Calibri" w:cs="Calibri"/>
        </w:rPr>
        <w:t>bservation should play a key role in the everyday practice of practitioners working with children”</w:t>
      </w:r>
      <w:r w:rsidR="5AF0BC9A" w:rsidRPr="1BF9011E">
        <w:rPr>
          <w:rFonts w:ascii="Calibri" w:eastAsia="Calibri" w:hAnsi="Calibri" w:cs="Calibri"/>
        </w:rPr>
        <w:t xml:space="preserve">. This could mean that observation should be mandatory in schools </w:t>
      </w:r>
      <w:r w:rsidR="25A8FB09" w:rsidRPr="1BF9011E">
        <w:rPr>
          <w:rFonts w:ascii="Calibri" w:eastAsia="Calibri" w:hAnsi="Calibri" w:cs="Calibri"/>
        </w:rPr>
        <w:t>and used on an everyday basis.</w:t>
      </w:r>
      <w:r w:rsidR="024AEB40" w:rsidRPr="1BF9011E">
        <w:rPr>
          <w:rFonts w:eastAsiaTheme="minorEastAsia"/>
        </w:rPr>
        <w:t xml:space="preserve"> </w:t>
      </w:r>
      <w:r w:rsidR="6C80C502" w:rsidRPr="1BF9011E">
        <w:rPr>
          <w:rFonts w:eastAsiaTheme="minorEastAsia"/>
        </w:rPr>
        <w:t xml:space="preserve">On the other hand, </w:t>
      </w:r>
      <w:r w:rsidR="545681E2" w:rsidRPr="1BF9011E">
        <w:rPr>
          <w:rFonts w:eastAsiaTheme="minorEastAsia"/>
        </w:rPr>
        <w:t>Oxford University Press</w:t>
      </w:r>
      <w:r w:rsidR="2EC65946" w:rsidRPr="1BF9011E">
        <w:rPr>
          <w:rFonts w:eastAsiaTheme="minorEastAsia"/>
        </w:rPr>
        <w:t xml:space="preserve"> (2020)</w:t>
      </w:r>
      <w:r w:rsidR="545681E2" w:rsidRPr="1BF9011E">
        <w:rPr>
          <w:rFonts w:eastAsiaTheme="minorEastAsia"/>
        </w:rPr>
        <w:t xml:space="preserve"> argue that “the very fact of their being observed may lead people to behave differently, thus invalidating the data obtained”.  </w:t>
      </w:r>
      <w:r w:rsidR="661F0ADA" w:rsidRPr="1BF9011E">
        <w:rPr>
          <w:rFonts w:eastAsiaTheme="minorEastAsia"/>
        </w:rPr>
        <w:t xml:space="preserve">The Leuven Scale is an observation tool used </w:t>
      </w:r>
      <w:r w:rsidR="0305B2AD" w:rsidRPr="1BF9011E">
        <w:rPr>
          <w:rFonts w:eastAsiaTheme="minorEastAsia"/>
        </w:rPr>
        <w:t xml:space="preserve">to evaluate a child’s </w:t>
      </w:r>
      <w:r w:rsidR="7B939341" w:rsidRPr="1BF9011E">
        <w:rPr>
          <w:rFonts w:eastAsiaTheme="minorEastAsia"/>
        </w:rPr>
        <w:t xml:space="preserve">wellbeing and involvement during classroom activities. </w:t>
      </w:r>
      <w:r w:rsidR="29E2E101" w:rsidRPr="1BF9011E">
        <w:rPr>
          <w:rFonts w:eastAsiaTheme="minorEastAsia"/>
        </w:rPr>
        <w:t xml:space="preserve">It uses a five-point scale ranging from extremely low to extremely high. </w:t>
      </w:r>
      <w:r w:rsidR="7055C6FB" w:rsidRPr="1BF9011E">
        <w:rPr>
          <w:rFonts w:eastAsiaTheme="minorEastAsia"/>
        </w:rPr>
        <w:t>Laevers (2011)</w:t>
      </w:r>
      <w:r w:rsidR="39596F65" w:rsidRPr="1BF9011E">
        <w:rPr>
          <w:rFonts w:eastAsiaTheme="minorEastAsia"/>
        </w:rPr>
        <w:t xml:space="preserve"> </w:t>
      </w:r>
      <w:r w:rsidR="7D45FB1E" w:rsidRPr="1BF9011E">
        <w:rPr>
          <w:rFonts w:eastAsiaTheme="minorEastAsia"/>
        </w:rPr>
        <w:t>sees</w:t>
      </w:r>
      <w:r w:rsidR="39596F65" w:rsidRPr="1BF9011E">
        <w:rPr>
          <w:rFonts w:eastAsiaTheme="minorEastAsia"/>
        </w:rPr>
        <w:t xml:space="preserve"> </w:t>
      </w:r>
      <w:r w:rsidR="39596F65" w:rsidRPr="1BF9011E">
        <w:rPr>
          <w:rFonts w:ascii="Calibri" w:eastAsia="Calibri" w:hAnsi="Calibri" w:cs="Calibri"/>
        </w:rPr>
        <w:t xml:space="preserve">well-being and involvement as </w:t>
      </w:r>
      <w:r w:rsidR="197D9FA4" w:rsidRPr="1BF9011E">
        <w:rPr>
          <w:rFonts w:ascii="Calibri" w:eastAsia="Calibri" w:hAnsi="Calibri" w:cs="Calibri"/>
        </w:rPr>
        <w:t>“</w:t>
      </w:r>
      <w:r w:rsidR="39596F65" w:rsidRPr="1BF9011E">
        <w:rPr>
          <w:rFonts w:ascii="Calibri" w:eastAsia="Calibri" w:hAnsi="Calibri" w:cs="Calibri"/>
        </w:rPr>
        <w:t xml:space="preserve">a measure of deep learning and of the effectiveness of the learning environment”. This could suggest that </w:t>
      </w:r>
      <w:r w:rsidR="2CDEBE3E" w:rsidRPr="1BF9011E">
        <w:rPr>
          <w:rFonts w:ascii="Calibri" w:eastAsia="Calibri" w:hAnsi="Calibri" w:cs="Calibri"/>
        </w:rPr>
        <w:t xml:space="preserve">the Leuven Scale focuses on two parts of the child’s learning, meaning that the whole of the child </w:t>
      </w:r>
      <w:r w:rsidR="5363FE74" w:rsidRPr="1BF9011E">
        <w:rPr>
          <w:rFonts w:ascii="Calibri" w:eastAsia="Calibri" w:hAnsi="Calibri" w:cs="Calibri"/>
        </w:rPr>
        <w:t xml:space="preserve">is not fully evaluated. </w:t>
      </w:r>
      <w:r w:rsidR="178B90B8" w:rsidRPr="1BF9011E">
        <w:rPr>
          <w:rFonts w:ascii="Calibri" w:eastAsia="Calibri" w:hAnsi="Calibri" w:cs="Calibri"/>
        </w:rPr>
        <w:t>On the other hand, the Leuven Scale does provide observers with a detailed analysis of the two areas of learning, wellbeing and involvement</w:t>
      </w:r>
      <w:r w:rsidR="33DFE413" w:rsidRPr="1BF9011E">
        <w:rPr>
          <w:rFonts w:ascii="Calibri" w:eastAsia="Calibri" w:hAnsi="Calibri" w:cs="Calibri"/>
        </w:rPr>
        <w:t xml:space="preserve"> by conducting overall scores, scores as observed every minut</w:t>
      </w:r>
      <w:r w:rsidR="0F962A9A" w:rsidRPr="1BF9011E">
        <w:rPr>
          <w:rFonts w:ascii="Calibri" w:eastAsia="Calibri" w:hAnsi="Calibri" w:cs="Calibri"/>
        </w:rPr>
        <w:t>e and additional comments</w:t>
      </w:r>
      <w:r w:rsidR="3BF4572A" w:rsidRPr="1BF9011E">
        <w:rPr>
          <w:rFonts w:ascii="Calibri" w:eastAsia="Calibri" w:hAnsi="Calibri" w:cs="Calibri"/>
        </w:rPr>
        <w:t xml:space="preserve"> for further detail.</w:t>
      </w:r>
      <w:r w:rsidR="3A3C4E58" w:rsidRPr="1BF9011E">
        <w:rPr>
          <w:rFonts w:ascii="Calibri" w:eastAsia="Calibri" w:hAnsi="Calibri" w:cs="Calibri"/>
        </w:rPr>
        <w:t xml:space="preserve"> This is backed up by</w:t>
      </w:r>
      <w:r w:rsidR="3BF4572A" w:rsidRPr="1BF9011E">
        <w:rPr>
          <w:rFonts w:ascii="Calibri" w:eastAsia="Calibri" w:hAnsi="Calibri" w:cs="Calibri"/>
        </w:rPr>
        <w:t xml:space="preserve"> </w:t>
      </w:r>
      <w:r w:rsidR="1E510FFE" w:rsidRPr="1BF9011E">
        <w:rPr>
          <w:rFonts w:ascii="Calibri" w:eastAsia="Calibri" w:hAnsi="Calibri" w:cs="Calibri"/>
        </w:rPr>
        <w:t>Arnerich (2018)</w:t>
      </w:r>
      <w:r w:rsidR="097A56B5" w:rsidRPr="1BF9011E">
        <w:rPr>
          <w:rFonts w:ascii="Calibri" w:eastAsia="Calibri" w:hAnsi="Calibri" w:cs="Calibri"/>
        </w:rPr>
        <w:t xml:space="preserve"> as he believes that “Observation and assessment are a key part of the Leuven Scales. Making them part of your reflective practice will give you a much deeper understanding of the children you care for”. </w:t>
      </w:r>
      <w:r w:rsidR="06CCFBFF" w:rsidRPr="1BF9011E">
        <w:rPr>
          <w:rFonts w:ascii="Calibri" w:eastAsia="Calibri" w:hAnsi="Calibri" w:cs="Calibri"/>
        </w:rPr>
        <w:t xml:space="preserve">To use the Leuven Scale as an observation tool in a regular classroom </w:t>
      </w:r>
      <w:r w:rsidR="0CADA591" w:rsidRPr="1BF9011E">
        <w:rPr>
          <w:rFonts w:ascii="Calibri" w:eastAsia="Calibri" w:hAnsi="Calibri" w:cs="Calibri"/>
        </w:rPr>
        <w:t xml:space="preserve">in the foundation phase, </w:t>
      </w:r>
      <w:r w:rsidR="7ACB0068" w:rsidRPr="1BF9011E">
        <w:rPr>
          <w:rFonts w:ascii="Calibri" w:eastAsia="Calibri" w:hAnsi="Calibri" w:cs="Calibri"/>
        </w:rPr>
        <w:t xml:space="preserve">could be appropriate </w:t>
      </w:r>
      <w:r w:rsidR="0CADA591" w:rsidRPr="1BF9011E">
        <w:rPr>
          <w:rFonts w:ascii="Calibri" w:eastAsia="Calibri" w:hAnsi="Calibri" w:cs="Calibri"/>
        </w:rPr>
        <w:t>during enhanced activities as it gives the teacher the opportunity to make detaile</w:t>
      </w:r>
      <w:r w:rsidR="27E966FE" w:rsidRPr="1BF9011E">
        <w:rPr>
          <w:rFonts w:ascii="Calibri" w:eastAsia="Calibri" w:hAnsi="Calibri" w:cs="Calibri"/>
        </w:rPr>
        <w:t xml:space="preserve">d observations whilst observing closely the child's engagement. </w:t>
      </w:r>
      <w:r w:rsidR="7501B9DA" w:rsidRPr="1BF9011E">
        <w:rPr>
          <w:rFonts w:ascii="Calibri" w:eastAsia="Calibri" w:hAnsi="Calibri" w:cs="Calibri"/>
        </w:rPr>
        <w:t xml:space="preserve">I believe that if a teacher or support staff within the classroom setting part-takes in the observation, it will eliminate the </w:t>
      </w:r>
      <w:r w:rsidR="0F82C9A4" w:rsidRPr="1BF9011E">
        <w:rPr>
          <w:rFonts w:ascii="Calibri" w:eastAsia="Calibri" w:hAnsi="Calibri" w:cs="Calibri"/>
        </w:rPr>
        <w:t>possibility</w:t>
      </w:r>
      <w:r w:rsidR="7501B9DA" w:rsidRPr="1BF9011E">
        <w:rPr>
          <w:rFonts w:ascii="Calibri" w:eastAsia="Calibri" w:hAnsi="Calibri" w:cs="Calibri"/>
        </w:rPr>
        <w:t xml:space="preserve"> of the ch</w:t>
      </w:r>
      <w:r w:rsidR="148FF988" w:rsidRPr="1BF9011E">
        <w:rPr>
          <w:rFonts w:ascii="Calibri" w:eastAsia="Calibri" w:hAnsi="Calibri" w:cs="Calibri"/>
        </w:rPr>
        <w:t>ildren changing their behaviour for a member of staff outside the classroom, therefore providing more accurate results.</w:t>
      </w:r>
      <w:r w:rsidR="30389E9D" w:rsidRPr="1BF9011E">
        <w:rPr>
          <w:rFonts w:ascii="Calibri" w:eastAsia="Calibri" w:hAnsi="Calibri" w:cs="Calibri"/>
        </w:rPr>
        <w:t xml:space="preserve"> The child will possibly behave in a more natural, realistic and open manner.</w:t>
      </w:r>
    </w:p>
    <w:p w14:paraId="0F67968E" w14:textId="76F67B7D" w:rsidR="1BF9011E" w:rsidRDefault="1BF9011E" w:rsidP="1BF9011E">
      <w:pPr>
        <w:rPr>
          <w:rFonts w:ascii="Calibri" w:eastAsia="Calibri" w:hAnsi="Calibri" w:cs="Calibri"/>
        </w:rPr>
      </w:pPr>
    </w:p>
    <w:p w14:paraId="3A97BD03" w14:textId="295601E4" w:rsidR="04A38D7B" w:rsidRDefault="04A38D7B" w:rsidP="1BF9011E">
      <w:pPr>
        <w:rPr>
          <w:rFonts w:ascii="Calibri" w:eastAsia="Calibri" w:hAnsi="Calibri" w:cs="Calibri"/>
        </w:rPr>
      </w:pPr>
      <w:r w:rsidRPr="1BF9011E">
        <w:rPr>
          <w:rFonts w:ascii="Calibri" w:eastAsia="Calibri" w:hAnsi="Calibri" w:cs="Calibri"/>
        </w:rPr>
        <w:t xml:space="preserve">Ethical decisions are choices related to the balance between </w:t>
      </w:r>
      <w:r w:rsidR="06D0E001" w:rsidRPr="1BF9011E">
        <w:rPr>
          <w:rFonts w:ascii="Calibri" w:eastAsia="Calibri" w:hAnsi="Calibri" w:cs="Calibri"/>
        </w:rPr>
        <w:t xml:space="preserve">benefit and risk. </w:t>
      </w:r>
      <w:r w:rsidR="0EB92587" w:rsidRPr="1BF9011E">
        <w:rPr>
          <w:rFonts w:ascii="Calibri" w:eastAsia="Calibri" w:hAnsi="Calibri" w:cs="Calibri"/>
        </w:rPr>
        <w:t>T</w:t>
      </w:r>
      <w:r w:rsidR="552C6B23" w:rsidRPr="1BF9011E">
        <w:rPr>
          <w:rFonts w:ascii="Calibri" w:eastAsia="Calibri" w:hAnsi="Calibri" w:cs="Calibri"/>
        </w:rPr>
        <w:t xml:space="preserve">hese choices are guided by ethical guidelines, ethics </w:t>
      </w:r>
      <w:r w:rsidR="263A13B7" w:rsidRPr="1BF9011E">
        <w:rPr>
          <w:rFonts w:ascii="Calibri" w:eastAsia="Calibri" w:hAnsi="Calibri" w:cs="Calibri"/>
        </w:rPr>
        <w:t>committees</w:t>
      </w:r>
      <w:r w:rsidR="552C6B23" w:rsidRPr="1BF9011E">
        <w:rPr>
          <w:rFonts w:ascii="Calibri" w:eastAsia="Calibri" w:hAnsi="Calibri" w:cs="Calibri"/>
        </w:rPr>
        <w:t xml:space="preserve"> and ethics approval processes. </w:t>
      </w:r>
      <w:r w:rsidR="2B29F2E6" w:rsidRPr="1BF9011E">
        <w:rPr>
          <w:rFonts w:ascii="Calibri" w:eastAsia="Calibri" w:hAnsi="Calibri" w:cs="Calibri"/>
        </w:rPr>
        <w:t xml:space="preserve">The BERA guidelines include </w:t>
      </w:r>
      <w:r w:rsidR="0B3C3AD4" w:rsidRPr="1BF9011E">
        <w:rPr>
          <w:rFonts w:ascii="Calibri" w:eastAsia="Calibri" w:hAnsi="Calibri" w:cs="Calibri"/>
        </w:rPr>
        <w:t xml:space="preserve">the </w:t>
      </w:r>
      <w:r w:rsidR="5835BAFB" w:rsidRPr="1BF9011E">
        <w:rPr>
          <w:rFonts w:ascii="Calibri" w:eastAsia="Calibri" w:hAnsi="Calibri" w:cs="Calibri"/>
        </w:rPr>
        <w:t>researcher's</w:t>
      </w:r>
      <w:r w:rsidR="0B3C3AD4" w:rsidRPr="1BF9011E">
        <w:rPr>
          <w:rFonts w:ascii="Calibri" w:eastAsia="Calibri" w:hAnsi="Calibri" w:cs="Calibri"/>
        </w:rPr>
        <w:t xml:space="preserve"> </w:t>
      </w:r>
      <w:r w:rsidR="72BBA532" w:rsidRPr="1BF9011E">
        <w:rPr>
          <w:rFonts w:ascii="Calibri" w:eastAsia="Calibri" w:hAnsi="Calibri" w:cs="Calibri"/>
        </w:rPr>
        <w:t>responsibilities</w:t>
      </w:r>
      <w:r w:rsidR="2B29F2E6" w:rsidRPr="1BF9011E">
        <w:rPr>
          <w:rFonts w:ascii="Calibri" w:eastAsia="Calibri" w:hAnsi="Calibri" w:cs="Calibri"/>
        </w:rPr>
        <w:t xml:space="preserve"> t</w:t>
      </w:r>
      <w:r w:rsidR="36827F13" w:rsidRPr="1BF9011E">
        <w:rPr>
          <w:rFonts w:ascii="Calibri" w:eastAsia="Calibri" w:hAnsi="Calibri" w:cs="Calibri"/>
        </w:rPr>
        <w:t>o</w:t>
      </w:r>
      <w:r w:rsidR="2B29F2E6" w:rsidRPr="1BF9011E">
        <w:rPr>
          <w:rFonts w:ascii="Calibri" w:eastAsia="Calibri" w:hAnsi="Calibri" w:cs="Calibri"/>
        </w:rPr>
        <w:t xml:space="preserve"> the </w:t>
      </w:r>
      <w:r w:rsidR="39370833" w:rsidRPr="1BF9011E">
        <w:rPr>
          <w:rFonts w:ascii="Calibri" w:eastAsia="Calibri" w:hAnsi="Calibri" w:cs="Calibri"/>
        </w:rPr>
        <w:t xml:space="preserve">participant such as, </w:t>
      </w:r>
      <w:r w:rsidR="62975D1D" w:rsidRPr="1BF9011E">
        <w:rPr>
          <w:rFonts w:ascii="Calibri" w:eastAsia="Calibri" w:hAnsi="Calibri" w:cs="Calibri"/>
        </w:rPr>
        <w:t>consent/</w:t>
      </w:r>
      <w:r w:rsidR="2CA788FF" w:rsidRPr="1BF9011E">
        <w:rPr>
          <w:rFonts w:ascii="Calibri" w:eastAsia="Calibri" w:hAnsi="Calibri" w:cs="Calibri"/>
        </w:rPr>
        <w:t>assent</w:t>
      </w:r>
      <w:r w:rsidR="62975D1D" w:rsidRPr="1BF9011E">
        <w:rPr>
          <w:rFonts w:ascii="Calibri" w:eastAsia="Calibri" w:hAnsi="Calibri" w:cs="Calibri"/>
        </w:rPr>
        <w:t>, right to withdraw, harm and privacy and data storage.</w:t>
      </w:r>
      <w:r w:rsidR="3ABF9496" w:rsidRPr="1BF9011E">
        <w:rPr>
          <w:rFonts w:ascii="Calibri" w:eastAsia="Calibri" w:hAnsi="Calibri" w:cs="Calibri"/>
        </w:rPr>
        <w:t xml:space="preserve"> </w:t>
      </w:r>
      <w:r w:rsidR="08E8809C" w:rsidRPr="1BF9011E">
        <w:rPr>
          <w:rFonts w:ascii="Calibri" w:eastAsia="Calibri" w:hAnsi="Calibri" w:cs="Calibri"/>
        </w:rPr>
        <w:t xml:space="preserve">Gray (2018) </w:t>
      </w:r>
      <w:r w:rsidR="2412DE45" w:rsidRPr="1BF9011E">
        <w:rPr>
          <w:rFonts w:ascii="Calibri" w:eastAsia="Calibri" w:hAnsi="Calibri" w:cs="Calibri"/>
        </w:rPr>
        <w:t xml:space="preserve">agrees with this as he </w:t>
      </w:r>
      <w:r w:rsidR="08E8809C" w:rsidRPr="1BF9011E">
        <w:rPr>
          <w:rFonts w:ascii="Calibri" w:eastAsia="Calibri" w:hAnsi="Calibri" w:cs="Calibri"/>
        </w:rPr>
        <w:t>thinks that “</w:t>
      </w:r>
      <w:r w:rsidR="0819046D" w:rsidRPr="1BF9011E">
        <w:rPr>
          <w:rFonts w:ascii="Calibri" w:eastAsia="Calibri" w:hAnsi="Calibri" w:cs="Calibri"/>
        </w:rPr>
        <w:t>ethics</w:t>
      </w:r>
      <w:r w:rsidR="08E8809C" w:rsidRPr="1BF9011E">
        <w:rPr>
          <w:rFonts w:ascii="Calibri" w:eastAsia="Calibri" w:hAnsi="Calibri" w:cs="Calibri"/>
        </w:rPr>
        <w:t xml:space="preserve"> are sets of moral principl</w:t>
      </w:r>
      <w:r w:rsidR="4DBB3297" w:rsidRPr="1BF9011E">
        <w:rPr>
          <w:rFonts w:ascii="Calibri" w:eastAsia="Calibri" w:hAnsi="Calibri" w:cs="Calibri"/>
        </w:rPr>
        <w:t>es or norms that are used to guide moral choices of behaviour and relationships with others”.</w:t>
      </w:r>
      <w:r w:rsidR="03CBE6ED" w:rsidRPr="1BF9011E">
        <w:rPr>
          <w:rFonts w:ascii="Calibri" w:eastAsia="Calibri" w:hAnsi="Calibri" w:cs="Calibri"/>
        </w:rPr>
        <w:t xml:space="preserve"> </w:t>
      </w:r>
      <w:r w:rsidR="28930517" w:rsidRPr="1BF9011E">
        <w:rPr>
          <w:rFonts w:ascii="Calibri" w:eastAsia="Calibri" w:hAnsi="Calibri" w:cs="Calibri"/>
        </w:rPr>
        <w:t xml:space="preserve">During my research </w:t>
      </w:r>
      <w:r w:rsidR="31F35F4D" w:rsidRPr="1BF9011E">
        <w:rPr>
          <w:rFonts w:ascii="Calibri" w:eastAsia="Calibri" w:hAnsi="Calibri" w:cs="Calibri"/>
        </w:rPr>
        <w:t xml:space="preserve">I acquired consent from the publisher of the video, as it was made public on the social </w:t>
      </w:r>
      <w:r w:rsidR="665D0E7D" w:rsidRPr="1BF9011E">
        <w:rPr>
          <w:rFonts w:ascii="Calibri" w:eastAsia="Calibri" w:hAnsi="Calibri" w:cs="Calibri"/>
        </w:rPr>
        <w:t xml:space="preserve">media platform </w:t>
      </w:r>
      <w:r w:rsidR="2EFA14FF" w:rsidRPr="1BF9011E">
        <w:rPr>
          <w:rFonts w:ascii="Calibri" w:eastAsia="Calibri" w:hAnsi="Calibri" w:cs="Calibri"/>
        </w:rPr>
        <w:t>YouTube</w:t>
      </w:r>
      <w:r w:rsidR="665D0E7D" w:rsidRPr="1BF9011E">
        <w:rPr>
          <w:rFonts w:ascii="Calibri" w:eastAsia="Calibri" w:hAnsi="Calibri" w:cs="Calibri"/>
        </w:rPr>
        <w:t>.</w:t>
      </w:r>
      <w:r w:rsidR="25B771A8" w:rsidRPr="1BF9011E">
        <w:rPr>
          <w:rFonts w:ascii="Calibri" w:eastAsia="Calibri" w:hAnsi="Calibri" w:cs="Calibri"/>
        </w:rPr>
        <w:t xml:space="preserve"> This was given to me through a link provided by the University.</w:t>
      </w:r>
      <w:r w:rsidR="665D0E7D" w:rsidRPr="1BF9011E">
        <w:rPr>
          <w:rFonts w:ascii="Calibri" w:eastAsia="Calibri" w:hAnsi="Calibri" w:cs="Calibri"/>
        </w:rPr>
        <w:t xml:space="preserve"> </w:t>
      </w:r>
      <w:r w:rsidR="657CBE01" w:rsidRPr="1BF9011E">
        <w:rPr>
          <w:rFonts w:ascii="Calibri" w:eastAsia="Calibri" w:hAnsi="Calibri" w:cs="Calibri"/>
        </w:rPr>
        <w:t xml:space="preserve">Under normal classroom setting conditions, I would have obtained written consent to undertake observations, photographs or video recordings of the children involved. </w:t>
      </w:r>
      <w:r w:rsidR="5065123C" w:rsidRPr="1BF9011E">
        <w:rPr>
          <w:rFonts w:ascii="Calibri" w:eastAsia="Calibri" w:hAnsi="Calibri" w:cs="Calibri"/>
        </w:rPr>
        <w:t xml:space="preserve"> BERA (2018) </w:t>
      </w:r>
      <w:r w:rsidR="3F6BE209" w:rsidRPr="1BF9011E">
        <w:rPr>
          <w:rFonts w:ascii="Calibri" w:eastAsia="Calibri" w:hAnsi="Calibri" w:cs="Calibri"/>
        </w:rPr>
        <w:t>believe that</w:t>
      </w:r>
      <w:r w:rsidR="5065123C" w:rsidRPr="1BF9011E">
        <w:rPr>
          <w:rFonts w:ascii="Calibri" w:eastAsia="Calibri" w:hAnsi="Calibri" w:cs="Calibri"/>
        </w:rPr>
        <w:t xml:space="preserve"> “consent to be involved in a study will be obtained at the start of the study, and that researchers will remain sensitive and open to the possibility that participants may wish, for any reason and at any time, to withdraw their consent.</w:t>
      </w:r>
      <w:r w:rsidR="34CFC2D6" w:rsidRPr="1BF9011E">
        <w:rPr>
          <w:rFonts w:ascii="Calibri" w:eastAsia="Calibri" w:hAnsi="Calibri" w:cs="Calibri"/>
        </w:rPr>
        <w:t xml:space="preserve">” this suggests that prior to any observations, I will need to </w:t>
      </w:r>
      <w:r w:rsidR="3345F841" w:rsidRPr="1BF9011E">
        <w:rPr>
          <w:rFonts w:ascii="Calibri" w:eastAsia="Calibri" w:hAnsi="Calibri" w:cs="Calibri"/>
        </w:rPr>
        <w:t xml:space="preserve">obtain consent from the parent/guardian and fully realise that this may be withdraw at any point during the process. </w:t>
      </w:r>
      <w:r w:rsidR="63005D51" w:rsidRPr="1BF9011E">
        <w:rPr>
          <w:rFonts w:ascii="Calibri" w:eastAsia="Calibri" w:hAnsi="Calibri" w:cs="Calibri"/>
        </w:rPr>
        <w:t xml:space="preserve">I have not placed the participants in harm during this research as </w:t>
      </w:r>
      <w:r w:rsidR="15189BFE" w:rsidRPr="1BF9011E">
        <w:rPr>
          <w:rFonts w:ascii="Calibri" w:eastAsia="Calibri" w:hAnsi="Calibri" w:cs="Calibri"/>
        </w:rPr>
        <w:t xml:space="preserve">there has been clear consent given by their parents/guardians as the video is publish on a public domain. </w:t>
      </w:r>
      <w:r w:rsidR="2DD545BF" w:rsidRPr="1BF9011E">
        <w:rPr>
          <w:rFonts w:ascii="Calibri" w:eastAsia="Calibri" w:hAnsi="Calibri" w:cs="Calibri"/>
        </w:rPr>
        <w:t xml:space="preserve">BERA (2018) states that “Ethical research design and execution aim to both put participants at their ease and avoid making excessive demands on them”. This could suggest that during </w:t>
      </w:r>
      <w:r w:rsidR="4D1B08A8" w:rsidRPr="1BF9011E">
        <w:rPr>
          <w:rFonts w:ascii="Calibri" w:eastAsia="Calibri" w:hAnsi="Calibri" w:cs="Calibri"/>
        </w:rPr>
        <w:t xml:space="preserve">my research </w:t>
      </w:r>
      <w:r w:rsidR="55E66946" w:rsidRPr="1BF9011E">
        <w:rPr>
          <w:rFonts w:ascii="Calibri" w:eastAsia="Calibri" w:hAnsi="Calibri" w:cs="Calibri"/>
        </w:rPr>
        <w:t>I found that there were no signi</w:t>
      </w:r>
      <w:r w:rsidR="658478D3" w:rsidRPr="1BF9011E">
        <w:rPr>
          <w:rFonts w:ascii="Calibri" w:eastAsia="Calibri" w:hAnsi="Calibri" w:cs="Calibri"/>
        </w:rPr>
        <w:t>fi</w:t>
      </w:r>
      <w:r w:rsidR="55E66946" w:rsidRPr="1BF9011E">
        <w:rPr>
          <w:rFonts w:ascii="Calibri" w:eastAsia="Calibri" w:hAnsi="Calibri" w:cs="Calibri"/>
        </w:rPr>
        <w:t xml:space="preserve">cant aspects of excessive demands which would suggest any harm being placed upon any child during the </w:t>
      </w:r>
      <w:r w:rsidR="61A51C63" w:rsidRPr="1BF9011E">
        <w:rPr>
          <w:rFonts w:ascii="Calibri" w:eastAsia="Calibri" w:hAnsi="Calibri" w:cs="Calibri"/>
        </w:rPr>
        <w:t>course of the activity.</w:t>
      </w:r>
      <w:r w:rsidR="018D5334" w:rsidRPr="1BF9011E">
        <w:rPr>
          <w:rFonts w:ascii="Calibri" w:eastAsia="Calibri" w:hAnsi="Calibri" w:cs="Calibri"/>
        </w:rPr>
        <w:t xml:space="preserve"> The data of the research is stored on my computer </w:t>
      </w:r>
      <w:r w:rsidR="2C6E416D" w:rsidRPr="1BF9011E">
        <w:rPr>
          <w:rFonts w:ascii="Calibri" w:eastAsia="Calibri" w:hAnsi="Calibri" w:cs="Calibri"/>
        </w:rPr>
        <w:t xml:space="preserve">that is password protected in order to </w:t>
      </w:r>
      <w:r w:rsidR="175EDBE3" w:rsidRPr="1BF9011E">
        <w:rPr>
          <w:rFonts w:ascii="Calibri" w:eastAsia="Calibri" w:hAnsi="Calibri" w:cs="Calibri"/>
        </w:rPr>
        <w:t xml:space="preserve">abide by GDPR guidelines. </w:t>
      </w:r>
      <w:r w:rsidR="4C484A30" w:rsidRPr="1BF9011E">
        <w:rPr>
          <w:rFonts w:ascii="Calibri" w:eastAsia="Calibri" w:hAnsi="Calibri" w:cs="Calibri"/>
        </w:rPr>
        <w:t xml:space="preserve">BERA (2018) states that “The confidential and anonymous treatment of participants’ data is considered the norm for the conduct of research”. This could suggest that my research will need to be available for the participants to </w:t>
      </w:r>
      <w:r w:rsidR="0949E8E8" w:rsidRPr="1BF9011E">
        <w:rPr>
          <w:rFonts w:ascii="Calibri" w:eastAsia="Calibri" w:hAnsi="Calibri" w:cs="Calibri"/>
        </w:rPr>
        <w:t>access. It will also need to</w:t>
      </w:r>
      <w:r w:rsidR="4C484A30" w:rsidRPr="1BF9011E">
        <w:rPr>
          <w:rFonts w:ascii="Calibri" w:eastAsia="Calibri" w:hAnsi="Calibri" w:cs="Calibri"/>
        </w:rPr>
        <w:t xml:space="preserve"> be protected enough </w:t>
      </w:r>
      <w:r w:rsidR="6C84FDB4" w:rsidRPr="1BF9011E">
        <w:rPr>
          <w:rFonts w:ascii="Calibri" w:eastAsia="Calibri" w:hAnsi="Calibri" w:cs="Calibri"/>
        </w:rPr>
        <w:t xml:space="preserve">for privacy and to deny access to the work by intruders. </w:t>
      </w:r>
    </w:p>
    <w:p w14:paraId="62E6B838" w14:textId="61D5131D" w:rsidR="04A38D7B" w:rsidRDefault="6EEA39CC" w:rsidP="34A1B9BC">
      <w:pPr>
        <w:rPr>
          <w:rFonts w:ascii="Calibri" w:eastAsia="Calibri" w:hAnsi="Calibri" w:cs="Calibri"/>
        </w:rPr>
      </w:pPr>
      <w:r w:rsidRPr="1BF9011E">
        <w:rPr>
          <w:rFonts w:ascii="Calibri" w:eastAsia="Calibri" w:hAnsi="Calibri" w:cs="Calibri"/>
        </w:rPr>
        <w:t xml:space="preserve">During my observation I found that the involvement levels of each pupil </w:t>
      </w:r>
      <w:r w:rsidR="7FC87AE9" w:rsidRPr="1BF9011E">
        <w:rPr>
          <w:rFonts w:ascii="Calibri" w:eastAsia="Calibri" w:hAnsi="Calibri" w:cs="Calibri"/>
        </w:rPr>
        <w:t>were often for the most part</w:t>
      </w:r>
      <w:r w:rsidRPr="1BF9011E">
        <w:rPr>
          <w:rFonts w:ascii="Calibri" w:eastAsia="Calibri" w:hAnsi="Calibri" w:cs="Calibri"/>
        </w:rPr>
        <w:t xml:space="preserve"> extremely high for the duration of the task. This could be because the act</w:t>
      </w:r>
      <w:r w:rsidR="26620A23" w:rsidRPr="1BF9011E">
        <w:rPr>
          <w:rFonts w:ascii="Calibri" w:eastAsia="Calibri" w:hAnsi="Calibri" w:cs="Calibri"/>
        </w:rPr>
        <w:t>ivity is an independent, highly active task with children having to be constantly engag</w:t>
      </w:r>
      <w:r w:rsidR="1CF969A1" w:rsidRPr="1BF9011E">
        <w:rPr>
          <w:rFonts w:ascii="Calibri" w:eastAsia="Calibri" w:hAnsi="Calibri" w:cs="Calibri"/>
        </w:rPr>
        <w:t xml:space="preserve">ed and moving around to complete it. </w:t>
      </w:r>
      <w:r w:rsidR="748AD731" w:rsidRPr="1BF9011E">
        <w:rPr>
          <w:rFonts w:ascii="Calibri" w:eastAsia="Calibri" w:hAnsi="Calibri" w:cs="Calibri"/>
        </w:rPr>
        <w:t>Vygotsky (1933) agrees with this as he believes “</w:t>
      </w:r>
      <w:r w:rsidR="4E357EC0" w:rsidRPr="1BF9011E">
        <w:rPr>
          <w:rFonts w:ascii="Calibri" w:eastAsia="Calibri" w:hAnsi="Calibri" w:cs="Calibri"/>
        </w:rPr>
        <w:t>only theories maintaining that a child does not have to satisfy the basic requirements of life, but can live in search of pleasure</w:t>
      </w:r>
      <w:r w:rsidR="3C179CE3" w:rsidRPr="1BF9011E">
        <w:rPr>
          <w:rFonts w:ascii="Calibri" w:eastAsia="Calibri" w:hAnsi="Calibri" w:cs="Calibri"/>
        </w:rPr>
        <w:t xml:space="preserve">, could possibly suggest that a child’s world is a play world”. On the other hand, Walsh (2017) challenges this as she believes </w:t>
      </w:r>
      <w:r w:rsidR="4FEF0FA8" w:rsidRPr="1BF9011E">
        <w:rPr>
          <w:rFonts w:ascii="Calibri" w:eastAsia="Calibri" w:hAnsi="Calibri" w:cs="Calibri"/>
        </w:rPr>
        <w:t xml:space="preserve">“substantial research evidence across the globe has presented a picture of play in practice as largely superficial, lacking depth and challenge”. </w:t>
      </w:r>
      <w:r w:rsidR="1D583A68" w:rsidRPr="1BF9011E">
        <w:rPr>
          <w:rFonts w:ascii="Calibri" w:eastAsia="Calibri" w:hAnsi="Calibri" w:cs="Calibri"/>
        </w:rPr>
        <w:t xml:space="preserve"> </w:t>
      </w:r>
      <w:r w:rsidR="0DFF47B4" w:rsidRPr="1BF9011E">
        <w:rPr>
          <w:rFonts w:ascii="Calibri" w:eastAsia="Calibri" w:hAnsi="Calibri" w:cs="Calibri"/>
        </w:rPr>
        <w:t xml:space="preserve">During my five-minute observation, I scored child 1 and child 2 as </w:t>
      </w:r>
      <w:r w:rsidR="6359D1E8" w:rsidRPr="1BF9011E">
        <w:rPr>
          <w:rFonts w:ascii="Calibri" w:eastAsia="Calibri" w:hAnsi="Calibri" w:cs="Calibri"/>
        </w:rPr>
        <w:t xml:space="preserve">extremely high as they were continuously engaged and completely absorbed in the activity. </w:t>
      </w:r>
      <w:r w:rsidR="6078D597" w:rsidRPr="1BF9011E">
        <w:rPr>
          <w:rFonts w:ascii="Calibri" w:eastAsia="Calibri" w:hAnsi="Calibri" w:cs="Calibri"/>
        </w:rPr>
        <w:t>Child 3 showed inconsistent involvement levels as they did n</w:t>
      </w:r>
      <w:r w:rsidR="6B4E2899" w:rsidRPr="1BF9011E">
        <w:rPr>
          <w:rFonts w:ascii="Calibri" w:eastAsia="Calibri" w:hAnsi="Calibri" w:cs="Calibri"/>
        </w:rPr>
        <w:t xml:space="preserve">ot participate at the start of the </w:t>
      </w:r>
      <w:r w:rsidR="7E89327A" w:rsidRPr="1BF9011E">
        <w:rPr>
          <w:rFonts w:ascii="Calibri" w:eastAsia="Calibri" w:hAnsi="Calibri" w:cs="Calibri"/>
        </w:rPr>
        <w:t>video but</w:t>
      </w:r>
      <w:r w:rsidR="6B4E2899" w:rsidRPr="1BF9011E">
        <w:rPr>
          <w:rFonts w:ascii="Calibri" w:eastAsia="Calibri" w:hAnsi="Calibri" w:cs="Calibri"/>
        </w:rPr>
        <w:t xml:space="preserve"> got fully involved as the activity went on.</w:t>
      </w:r>
      <w:r w:rsidR="66934DAE" w:rsidRPr="1BF9011E">
        <w:rPr>
          <w:rFonts w:ascii="Calibri" w:eastAsia="Calibri" w:hAnsi="Calibri" w:cs="Calibri"/>
        </w:rPr>
        <w:t xml:space="preserve"> This </w:t>
      </w:r>
      <w:r w:rsidR="376BB788" w:rsidRPr="1BF9011E">
        <w:rPr>
          <w:rFonts w:ascii="Calibri" w:eastAsia="Calibri" w:hAnsi="Calibri" w:cs="Calibri"/>
        </w:rPr>
        <w:t>led</w:t>
      </w:r>
      <w:r w:rsidR="66934DAE" w:rsidRPr="1BF9011E">
        <w:rPr>
          <w:rFonts w:ascii="Calibri" w:eastAsia="Calibri" w:hAnsi="Calibri" w:cs="Calibri"/>
        </w:rPr>
        <w:t xml:space="preserve"> to me giving them an overall score of 4 as the child was engaged but is shown to lose focus at times.</w:t>
      </w:r>
      <w:r w:rsidR="6B4E2899" w:rsidRPr="1BF9011E">
        <w:rPr>
          <w:rFonts w:ascii="Calibri" w:eastAsia="Calibri" w:hAnsi="Calibri" w:cs="Calibri"/>
        </w:rPr>
        <w:t xml:space="preserve"> I could</w:t>
      </w:r>
      <w:r w:rsidR="4C8AFFB4" w:rsidRPr="1BF9011E">
        <w:rPr>
          <w:rFonts w:ascii="Calibri" w:eastAsia="Calibri" w:hAnsi="Calibri" w:cs="Calibri"/>
        </w:rPr>
        <w:t xml:space="preserve"> </w:t>
      </w:r>
      <w:r w:rsidR="6B4E2899" w:rsidRPr="1BF9011E">
        <w:rPr>
          <w:rFonts w:ascii="Calibri" w:eastAsia="Calibri" w:hAnsi="Calibri" w:cs="Calibri"/>
        </w:rPr>
        <w:t xml:space="preserve">not </w:t>
      </w:r>
      <w:r w:rsidR="34F419CE" w:rsidRPr="1BF9011E">
        <w:rPr>
          <w:rFonts w:ascii="Calibri" w:eastAsia="Calibri" w:hAnsi="Calibri" w:cs="Calibri"/>
        </w:rPr>
        <w:t>score child 3 for the 5</w:t>
      </w:r>
      <w:r w:rsidR="34F419CE" w:rsidRPr="1BF9011E">
        <w:rPr>
          <w:rFonts w:ascii="Calibri" w:eastAsia="Calibri" w:hAnsi="Calibri" w:cs="Calibri"/>
          <w:vertAlign w:val="superscript"/>
        </w:rPr>
        <w:t>th</w:t>
      </w:r>
      <w:r w:rsidR="34F419CE" w:rsidRPr="1BF9011E">
        <w:rPr>
          <w:rFonts w:ascii="Calibri" w:eastAsia="Calibri" w:hAnsi="Calibri" w:cs="Calibri"/>
        </w:rPr>
        <w:t xml:space="preserve"> minute as they were not shown in the video.</w:t>
      </w:r>
    </w:p>
    <w:p w14:paraId="7EFEDB88" w14:textId="7E7E3A5E" w:rsidR="11F9B916" w:rsidRDefault="11F9B916" w:rsidP="1BF9011E">
      <w:pPr>
        <w:rPr>
          <w:rFonts w:ascii="Calibri" w:eastAsia="Calibri" w:hAnsi="Calibri" w:cs="Calibri"/>
        </w:rPr>
      </w:pPr>
      <w:r w:rsidRPr="1BF9011E">
        <w:rPr>
          <w:rFonts w:ascii="Calibri" w:eastAsia="Calibri" w:hAnsi="Calibri" w:cs="Calibri"/>
        </w:rPr>
        <w:t xml:space="preserve">Overall, </w:t>
      </w:r>
      <w:r w:rsidR="0A64E283" w:rsidRPr="1BF9011E">
        <w:rPr>
          <w:rFonts w:ascii="Calibri" w:eastAsia="Calibri" w:hAnsi="Calibri" w:cs="Calibri"/>
        </w:rPr>
        <w:t xml:space="preserve">I believe that the answer to the research question “to what extent does the outdoor learning environment provide opportunities for pupil involvement and learning?” may be that </w:t>
      </w:r>
      <w:r w:rsidR="2BB164A2" w:rsidRPr="1BF9011E">
        <w:rPr>
          <w:rFonts w:ascii="Calibri" w:eastAsia="Calibri" w:hAnsi="Calibri" w:cs="Calibri"/>
        </w:rPr>
        <w:t xml:space="preserve">it provides a large opportunity for pupil involvement and learning by engaging all involved by </w:t>
      </w:r>
      <w:r w:rsidR="4283D8CB" w:rsidRPr="1BF9011E">
        <w:rPr>
          <w:rFonts w:ascii="Calibri" w:eastAsia="Calibri" w:hAnsi="Calibri" w:cs="Calibri"/>
        </w:rPr>
        <w:t>allowing</w:t>
      </w:r>
      <w:r w:rsidR="2BB164A2" w:rsidRPr="1BF9011E">
        <w:rPr>
          <w:rFonts w:ascii="Calibri" w:eastAsia="Calibri" w:hAnsi="Calibri" w:cs="Calibri"/>
        </w:rPr>
        <w:t xml:space="preserve"> them to </w:t>
      </w:r>
      <w:r w:rsidR="3507E9CE" w:rsidRPr="1BF9011E">
        <w:rPr>
          <w:rFonts w:ascii="Calibri" w:eastAsia="Calibri" w:hAnsi="Calibri" w:cs="Calibri"/>
        </w:rPr>
        <w:t>express themselves through creativity and imagination</w:t>
      </w:r>
      <w:r w:rsidR="01290486" w:rsidRPr="1BF9011E">
        <w:rPr>
          <w:rFonts w:ascii="Calibri" w:eastAsia="Calibri" w:hAnsi="Calibri" w:cs="Calibri"/>
        </w:rPr>
        <w:t xml:space="preserve">. Also, I believe that the physicality of the activity benefits the pupils both </w:t>
      </w:r>
      <w:r w:rsidR="7EE3AB1B" w:rsidRPr="1BF9011E">
        <w:rPr>
          <w:rFonts w:ascii="Calibri" w:eastAsia="Calibri" w:hAnsi="Calibri" w:cs="Calibri"/>
        </w:rPr>
        <w:t>mentally</w:t>
      </w:r>
      <w:r w:rsidR="01290486" w:rsidRPr="1BF9011E">
        <w:rPr>
          <w:rFonts w:ascii="Calibri" w:eastAsia="Calibri" w:hAnsi="Calibri" w:cs="Calibri"/>
        </w:rPr>
        <w:t xml:space="preserve"> and physically by improving their mental health and physical health</w:t>
      </w:r>
      <w:r w:rsidR="76BE2B64" w:rsidRPr="1BF9011E">
        <w:rPr>
          <w:rFonts w:ascii="Calibri" w:eastAsia="Calibri" w:hAnsi="Calibri" w:cs="Calibri"/>
        </w:rPr>
        <w:t xml:space="preserve">. I also believe that the outdoor environment provides the children with a sense of security and </w:t>
      </w:r>
      <w:r w:rsidR="52D0A164" w:rsidRPr="1BF9011E">
        <w:rPr>
          <w:rFonts w:ascii="Calibri" w:eastAsia="Calibri" w:hAnsi="Calibri" w:cs="Calibri"/>
        </w:rPr>
        <w:t>familiarity</w:t>
      </w:r>
      <w:r w:rsidR="76BE2B64" w:rsidRPr="1BF9011E">
        <w:rPr>
          <w:rFonts w:ascii="Calibri" w:eastAsia="Calibri" w:hAnsi="Calibri" w:cs="Calibri"/>
        </w:rPr>
        <w:t>, hense taking the pressure off the learning</w:t>
      </w:r>
      <w:r w:rsidR="128D9D8C" w:rsidRPr="1BF9011E">
        <w:rPr>
          <w:rFonts w:ascii="Calibri" w:eastAsia="Calibri" w:hAnsi="Calibri" w:cs="Calibri"/>
        </w:rPr>
        <w:t xml:space="preserve"> and </w:t>
      </w:r>
      <w:r w:rsidR="39FCE9D9" w:rsidRPr="1BF9011E">
        <w:rPr>
          <w:rFonts w:ascii="Calibri" w:eastAsia="Calibri" w:hAnsi="Calibri" w:cs="Calibri"/>
        </w:rPr>
        <w:t>allowing</w:t>
      </w:r>
      <w:r w:rsidR="128D9D8C" w:rsidRPr="1BF9011E">
        <w:rPr>
          <w:rFonts w:ascii="Calibri" w:eastAsia="Calibri" w:hAnsi="Calibri" w:cs="Calibri"/>
        </w:rPr>
        <w:t xml:space="preserve"> them to progress at their own pace.</w:t>
      </w:r>
      <w:r w:rsidR="75460571" w:rsidRPr="1BF9011E">
        <w:rPr>
          <w:rFonts w:ascii="Calibri" w:eastAsia="Calibri" w:hAnsi="Calibri" w:cs="Calibri"/>
        </w:rPr>
        <w:t xml:space="preserve"> </w:t>
      </w:r>
      <w:r w:rsidR="7D29F8ED" w:rsidRPr="1BF9011E">
        <w:rPr>
          <w:rFonts w:ascii="Calibri" w:eastAsia="Calibri" w:hAnsi="Calibri" w:cs="Calibri"/>
        </w:rPr>
        <w:t xml:space="preserve">The strengths of my research allowed me to focus on a specific area of the child (involvement) as I was able to </w:t>
      </w:r>
      <w:r w:rsidR="0D33EA48" w:rsidRPr="1BF9011E">
        <w:rPr>
          <w:rFonts w:ascii="Calibri" w:eastAsia="Calibri" w:hAnsi="Calibri" w:cs="Calibri"/>
        </w:rPr>
        <w:t xml:space="preserve">score their levels of involvement out of five every minute for five minutes. This allowed me to gain a high level of understanding about the </w:t>
      </w:r>
      <w:r w:rsidR="66780A61" w:rsidRPr="1BF9011E">
        <w:rPr>
          <w:rFonts w:ascii="Calibri" w:eastAsia="Calibri" w:hAnsi="Calibri" w:cs="Calibri"/>
        </w:rPr>
        <w:t xml:space="preserve">child in order to make an accurate observation. </w:t>
      </w:r>
      <w:r w:rsidR="4728EFF9" w:rsidRPr="1BF9011E">
        <w:rPr>
          <w:rFonts w:ascii="Calibri" w:eastAsia="Calibri" w:hAnsi="Calibri" w:cs="Calibri"/>
        </w:rPr>
        <w:t xml:space="preserve">I was also able to add additional comments to further my research and allow for reasoning as to if the </w:t>
      </w:r>
      <w:r w:rsidR="30576BD7" w:rsidRPr="1BF9011E">
        <w:rPr>
          <w:rFonts w:ascii="Calibri" w:eastAsia="Calibri" w:hAnsi="Calibri" w:cs="Calibri"/>
        </w:rPr>
        <w:t xml:space="preserve">child did not get involved at certain point in the activity. </w:t>
      </w:r>
    </w:p>
    <w:p w14:paraId="67B7A2BD" w14:textId="54F616FA" w:rsidR="0DC658BB" w:rsidRDefault="0DC658BB" w:rsidP="1BF9011E">
      <w:pPr>
        <w:rPr>
          <w:rFonts w:ascii="Calibri" w:eastAsia="Calibri" w:hAnsi="Calibri" w:cs="Calibri"/>
        </w:rPr>
      </w:pPr>
      <w:r w:rsidRPr="170A6875">
        <w:rPr>
          <w:rFonts w:ascii="Calibri" w:eastAsia="Calibri" w:hAnsi="Calibri" w:cs="Calibri"/>
        </w:rPr>
        <w:t>The limitations of my research are that the observation is short, therefore meaning that the children could have a good/bad</w:t>
      </w:r>
      <w:r w:rsidR="25611245" w:rsidRPr="170A6875">
        <w:rPr>
          <w:rFonts w:ascii="Calibri" w:eastAsia="Calibri" w:hAnsi="Calibri" w:cs="Calibri"/>
        </w:rPr>
        <w:t xml:space="preserve"> attitude at this specific point of the day. This could suggest that the results could seem inconsis</w:t>
      </w:r>
      <w:r w:rsidR="3EE1B11E" w:rsidRPr="170A6875">
        <w:rPr>
          <w:rFonts w:ascii="Calibri" w:eastAsia="Calibri" w:hAnsi="Calibri" w:cs="Calibri"/>
        </w:rPr>
        <w:t xml:space="preserve">tent and could vary every observation. </w:t>
      </w:r>
      <w:r w:rsidR="049FB6B3" w:rsidRPr="170A6875">
        <w:rPr>
          <w:rFonts w:ascii="Calibri" w:eastAsia="Calibri" w:hAnsi="Calibri" w:cs="Calibri"/>
        </w:rPr>
        <w:t xml:space="preserve">I also found that observing more than one child at a time can prove challenging to </w:t>
      </w:r>
      <w:r w:rsidR="2DCD4AB8" w:rsidRPr="170A6875">
        <w:rPr>
          <w:rFonts w:ascii="Calibri" w:eastAsia="Calibri" w:hAnsi="Calibri" w:cs="Calibri"/>
        </w:rPr>
        <w:t xml:space="preserve">monitor </w:t>
      </w:r>
      <w:r w:rsidR="049FB6B3" w:rsidRPr="170A6875">
        <w:rPr>
          <w:rFonts w:ascii="Calibri" w:eastAsia="Calibri" w:hAnsi="Calibri" w:cs="Calibri"/>
        </w:rPr>
        <w:t>every child</w:t>
      </w:r>
      <w:r w:rsidR="34496F01" w:rsidRPr="170A6875">
        <w:rPr>
          <w:rFonts w:ascii="Calibri" w:eastAsia="Calibri" w:hAnsi="Calibri" w:cs="Calibri"/>
        </w:rPr>
        <w:t xml:space="preserve"> sufficiently</w:t>
      </w:r>
      <w:r w:rsidR="049FB6B3" w:rsidRPr="170A6875">
        <w:rPr>
          <w:rFonts w:ascii="Calibri" w:eastAsia="Calibri" w:hAnsi="Calibri" w:cs="Calibri"/>
        </w:rPr>
        <w:t>. This is especially common with outdo</w:t>
      </w:r>
      <w:r w:rsidR="7FCE4970" w:rsidRPr="170A6875">
        <w:rPr>
          <w:rFonts w:ascii="Calibri" w:eastAsia="Calibri" w:hAnsi="Calibri" w:cs="Calibri"/>
        </w:rPr>
        <w:t xml:space="preserve">or activities as the children are constantly moving around and </w:t>
      </w:r>
      <w:r w:rsidR="534FB1A3" w:rsidRPr="170A6875">
        <w:rPr>
          <w:rFonts w:ascii="Calibri" w:eastAsia="Calibri" w:hAnsi="Calibri" w:cs="Calibri"/>
        </w:rPr>
        <w:t>can be</w:t>
      </w:r>
      <w:r w:rsidR="7FCE4970" w:rsidRPr="170A6875">
        <w:rPr>
          <w:rFonts w:ascii="Calibri" w:eastAsia="Calibri" w:hAnsi="Calibri" w:cs="Calibri"/>
        </w:rPr>
        <w:t xml:space="preserve"> in different areas</w:t>
      </w:r>
      <w:r w:rsidR="7991E36F" w:rsidRPr="170A6875">
        <w:rPr>
          <w:rFonts w:ascii="Calibri" w:eastAsia="Calibri" w:hAnsi="Calibri" w:cs="Calibri"/>
        </w:rPr>
        <w:t xml:space="preserve"> of the facility. </w:t>
      </w:r>
      <w:r w:rsidR="1979F57B" w:rsidRPr="170A6875">
        <w:rPr>
          <w:rFonts w:ascii="Calibri" w:eastAsia="Calibri" w:hAnsi="Calibri" w:cs="Calibri"/>
        </w:rPr>
        <w:t xml:space="preserve">The research I have conducted </w:t>
      </w:r>
      <w:r w:rsidR="23B0445C" w:rsidRPr="170A6875">
        <w:rPr>
          <w:rFonts w:ascii="Calibri" w:eastAsia="Calibri" w:hAnsi="Calibri" w:cs="Calibri"/>
        </w:rPr>
        <w:t>will have a positive impact on my professional learning a</w:t>
      </w:r>
      <w:r w:rsidR="79FE1C45" w:rsidRPr="170A6875">
        <w:rPr>
          <w:rFonts w:ascii="Calibri" w:eastAsia="Calibri" w:hAnsi="Calibri" w:cs="Calibri"/>
        </w:rPr>
        <w:t>s I will use the outdoor learning environment consistently on a daily basis as I believe it will benefit the pupils’ learning, mental health and phy</w:t>
      </w:r>
      <w:r w:rsidR="1A7ABBAB" w:rsidRPr="170A6875">
        <w:rPr>
          <w:rFonts w:ascii="Calibri" w:eastAsia="Calibri" w:hAnsi="Calibri" w:cs="Calibri"/>
        </w:rPr>
        <w:t>si</w:t>
      </w:r>
      <w:r w:rsidR="79FE1C45" w:rsidRPr="170A6875">
        <w:rPr>
          <w:rFonts w:ascii="Calibri" w:eastAsia="Calibri" w:hAnsi="Calibri" w:cs="Calibri"/>
        </w:rPr>
        <w:t>cal state</w:t>
      </w:r>
      <w:r w:rsidR="6F3099EF" w:rsidRPr="170A6875">
        <w:rPr>
          <w:rFonts w:ascii="Calibri" w:eastAsia="Calibri" w:hAnsi="Calibri" w:cs="Calibri"/>
        </w:rPr>
        <w:t>.</w:t>
      </w:r>
      <w:r w:rsidR="3E8D0704" w:rsidRPr="170A6875">
        <w:rPr>
          <w:rFonts w:ascii="Calibri" w:eastAsia="Calibri" w:hAnsi="Calibri" w:cs="Calibri"/>
        </w:rPr>
        <w:t xml:space="preserve"> </w:t>
      </w:r>
      <w:r w:rsidR="2D64BF3F" w:rsidRPr="170A6875">
        <w:rPr>
          <w:rFonts w:ascii="Calibri" w:eastAsia="Calibri" w:hAnsi="Calibri" w:cs="Calibri"/>
        </w:rPr>
        <w:t xml:space="preserve">The research question I would like to develop in the future is “to what extent does physical activity </w:t>
      </w:r>
      <w:r w:rsidR="249156E0" w:rsidRPr="170A6875">
        <w:rPr>
          <w:rFonts w:ascii="Calibri" w:eastAsia="Calibri" w:hAnsi="Calibri" w:cs="Calibri"/>
        </w:rPr>
        <w:t>positively impact a child’s mental health?”.</w:t>
      </w:r>
      <w:r w:rsidR="0259FF62" w:rsidRPr="170A6875">
        <w:rPr>
          <w:rFonts w:ascii="Calibri" w:eastAsia="Calibri" w:hAnsi="Calibri" w:cs="Calibri"/>
        </w:rPr>
        <w:t xml:space="preserve"> I would like to </w:t>
      </w:r>
      <w:r w:rsidR="419E0F22" w:rsidRPr="170A6875">
        <w:rPr>
          <w:rFonts w:ascii="Calibri" w:eastAsia="Calibri" w:hAnsi="Calibri" w:cs="Calibri"/>
        </w:rPr>
        <w:t xml:space="preserve">find out more about this as I believe that children need physical activity as much as possible tin order to stay </w:t>
      </w:r>
      <w:r w:rsidR="0EA50ACF" w:rsidRPr="170A6875">
        <w:rPr>
          <w:rFonts w:ascii="Calibri" w:eastAsia="Calibri" w:hAnsi="Calibri" w:cs="Calibri"/>
        </w:rPr>
        <w:t>active, healthy and happy. This could be through play, controlled outdoor activities or</w:t>
      </w:r>
      <w:r w:rsidR="670CF8B2" w:rsidRPr="170A6875">
        <w:rPr>
          <w:rFonts w:ascii="Calibri" w:eastAsia="Calibri" w:hAnsi="Calibri" w:cs="Calibri"/>
        </w:rPr>
        <w:t xml:space="preserve"> planned</w:t>
      </w:r>
      <w:r w:rsidR="0EA50ACF" w:rsidRPr="170A6875">
        <w:rPr>
          <w:rFonts w:ascii="Calibri" w:eastAsia="Calibri" w:hAnsi="Calibri" w:cs="Calibri"/>
        </w:rPr>
        <w:t xml:space="preserve"> </w:t>
      </w:r>
      <w:r w:rsidR="25D050BE" w:rsidRPr="170A6875">
        <w:rPr>
          <w:rFonts w:ascii="Calibri" w:eastAsia="Calibri" w:hAnsi="Calibri" w:cs="Calibri"/>
        </w:rPr>
        <w:t>p</w:t>
      </w:r>
      <w:r w:rsidR="596BBEC2" w:rsidRPr="170A6875">
        <w:rPr>
          <w:rFonts w:ascii="Calibri" w:eastAsia="Calibri" w:hAnsi="Calibri" w:cs="Calibri"/>
        </w:rPr>
        <w:t>hysical</w:t>
      </w:r>
      <w:r w:rsidR="0EA50ACF" w:rsidRPr="170A6875">
        <w:rPr>
          <w:rFonts w:ascii="Calibri" w:eastAsia="Calibri" w:hAnsi="Calibri" w:cs="Calibri"/>
        </w:rPr>
        <w:t xml:space="preserve"> sessions. I </w:t>
      </w:r>
      <w:r w:rsidR="1ED91639" w:rsidRPr="170A6875">
        <w:rPr>
          <w:rFonts w:ascii="Calibri" w:eastAsia="Calibri" w:hAnsi="Calibri" w:cs="Calibri"/>
        </w:rPr>
        <w:t>would argue that there is not enough focus on developing children using physical activities and therefore I would like to find out if</w:t>
      </w:r>
      <w:r w:rsidR="7FA11675" w:rsidRPr="170A6875">
        <w:rPr>
          <w:rFonts w:ascii="Calibri" w:eastAsia="Calibri" w:hAnsi="Calibri" w:cs="Calibri"/>
        </w:rPr>
        <w:t xml:space="preserve"> this would </w:t>
      </w:r>
      <w:r w:rsidR="51422394" w:rsidRPr="170A6875">
        <w:rPr>
          <w:rFonts w:ascii="Calibri" w:eastAsia="Calibri" w:hAnsi="Calibri" w:cs="Calibri"/>
        </w:rPr>
        <w:t xml:space="preserve">positively or negatively affect a child’s mental health and what impact </w:t>
      </w:r>
      <w:r w:rsidR="2110C8CD" w:rsidRPr="170A6875">
        <w:rPr>
          <w:rFonts w:ascii="Calibri" w:eastAsia="Calibri" w:hAnsi="Calibri" w:cs="Calibri"/>
        </w:rPr>
        <w:t>this would have on</w:t>
      </w:r>
      <w:r w:rsidR="51422394" w:rsidRPr="170A6875">
        <w:rPr>
          <w:rFonts w:ascii="Calibri" w:eastAsia="Calibri" w:hAnsi="Calibri" w:cs="Calibri"/>
        </w:rPr>
        <w:t xml:space="preserve"> their everyday school life</w:t>
      </w:r>
      <w:r w:rsidR="0AC585B5" w:rsidRPr="170A6875">
        <w:rPr>
          <w:rFonts w:ascii="Calibri" w:eastAsia="Calibri" w:hAnsi="Calibri" w:cs="Calibri"/>
        </w:rPr>
        <w:t>.</w:t>
      </w:r>
    </w:p>
    <w:p w14:paraId="5C5E1904" w14:textId="15F46ED9" w:rsidR="170A6875" w:rsidRDefault="170A6875" w:rsidP="170A6875">
      <w:pPr>
        <w:jc w:val="center"/>
        <w:rPr>
          <w:u w:val="single"/>
        </w:rPr>
      </w:pPr>
      <w:r>
        <w:br w:type="page"/>
      </w:r>
    </w:p>
    <w:p w14:paraId="1DC60815" w14:textId="7DCBE755" w:rsidR="466AC57D" w:rsidRDefault="6922E828" w:rsidP="170A6875">
      <w:pPr>
        <w:jc w:val="center"/>
        <w:rPr>
          <w:rFonts w:eastAsiaTheme="minorEastAsia"/>
          <w:u w:val="single"/>
        </w:rPr>
      </w:pPr>
      <w:r w:rsidRPr="170A6875">
        <w:rPr>
          <w:rFonts w:eastAsiaTheme="minorEastAsia"/>
          <w:u w:val="single"/>
        </w:rPr>
        <w:t>Appendix</w:t>
      </w:r>
    </w:p>
    <w:p w14:paraId="046C9A34" w14:textId="712B1FEB" w:rsidR="539F8DFF" w:rsidRDefault="539F8DFF" w:rsidP="539F8DFF">
      <w:pPr>
        <w:rPr>
          <w:rFonts w:ascii="Arial" w:eastAsia="Arial" w:hAnsi="Arial" w:cs="Arial"/>
        </w:rPr>
      </w:pPr>
    </w:p>
    <w:p w14:paraId="6F3352EF" w14:textId="0CD21D77" w:rsidR="539F8DFF" w:rsidRDefault="6922E828" w:rsidP="539F8DFF">
      <w:r w:rsidRPr="2F0299F7">
        <w:rPr>
          <w:rFonts w:ascii="Calibri" w:eastAsia="Calibri" w:hAnsi="Calibri" w:cs="Calibri"/>
          <w:sz w:val="24"/>
          <w:szCs w:val="24"/>
        </w:rPr>
        <w:t>Research Lesson 1.</w:t>
      </w:r>
    </w:p>
    <w:p w14:paraId="64015363" w14:textId="4863D3A8" w:rsidR="539F8DFF" w:rsidRDefault="6922E828" w:rsidP="539F8DFF">
      <w:r w:rsidRPr="2F0299F7">
        <w:rPr>
          <w:rFonts w:ascii="Calibri" w:eastAsia="Calibri" w:hAnsi="Calibri" w:cs="Calibri"/>
          <w:sz w:val="24"/>
          <w:szCs w:val="24"/>
        </w:rPr>
        <w:t xml:space="preserve"> </w:t>
      </w:r>
    </w:p>
    <w:p w14:paraId="4318031A" w14:textId="4CF5B9DF" w:rsidR="539F8DFF" w:rsidRDefault="6922E828" w:rsidP="539F8DFF">
      <w:r w:rsidRPr="2F0299F7">
        <w:rPr>
          <w:rFonts w:ascii="Calibri" w:eastAsia="Calibri" w:hAnsi="Calibri" w:cs="Calibri"/>
          <w:sz w:val="24"/>
          <w:szCs w:val="24"/>
        </w:rPr>
        <w:t>Lesson context: Making a pirate ship to find buried treasure. (Outdoor activity)</w:t>
      </w:r>
    </w:p>
    <w:p w14:paraId="0036A4B0" w14:textId="17F758E8" w:rsidR="539F8DFF" w:rsidRDefault="6922E828" w:rsidP="539F8DFF">
      <w:r w:rsidRPr="2F0299F7">
        <w:rPr>
          <w:rFonts w:ascii="Calibri" w:eastAsia="Calibri" w:hAnsi="Calibri" w:cs="Calibri"/>
          <w:sz w:val="24"/>
          <w:szCs w:val="24"/>
        </w:rPr>
        <w:t xml:space="preserve"> </w:t>
      </w:r>
    </w:p>
    <w:tbl>
      <w:tblPr>
        <w:tblStyle w:val="TableGrid"/>
        <w:tblW w:w="0" w:type="auto"/>
        <w:tblLayout w:type="fixed"/>
        <w:tblLook w:val="06A0" w:firstRow="1" w:lastRow="0" w:firstColumn="1" w:lastColumn="0" w:noHBand="1" w:noVBand="1"/>
      </w:tblPr>
      <w:tblGrid>
        <w:gridCol w:w="2256"/>
        <w:gridCol w:w="2256"/>
        <w:gridCol w:w="2256"/>
        <w:gridCol w:w="2256"/>
      </w:tblGrid>
      <w:tr w:rsidR="2F0299F7" w14:paraId="61E4ACE1" w14:textId="77777777" w:rsidTr="2F0299F7">
        <w:tc>
          <w:tcPr>
            <w:tcW w:w="9024" w:type="dxa"/>
            <w:gridSpan w:val="4"/>
          </w:tcPr>
          <w:p w14:paraId="1BE3F7EB" w14:textId="774A929D" w:rsidR="2F0299F7" w:rsidRDefault="2F0299F7" w:rsidP="2F0299F7">
            <w:pPr>
              <w:jc w:val="center"/>
            </w:pPr>
            <w:r w:rsidRPr="2F0299F7">
              <w:rPr>
                <w:rFonts w:ascii="Calibri" w:eastAsia="Calibri" w:hAnsi="Calibri" w:cs="Calibri"/>
                <w:sz w:val="24"/>
                <w:szCs w:val="24"/>
              </w:rPr>
              <w:t>INVOLVEMENT LEVELS – To what extent does the outdoor learning environment provide opportunities for pupil involvement and learning?</w:t>
            </w:r>
          </w:p>
        </w:tc>
      </w:tr>
      <w:tr w:rsidR="2F0299F7" w14:paraId="5895D25D" w14:textId="77777777" w:rsidTr="2F0299F7">
        <w:tc>
          <w:tcPr>
            <w:tcW w:w="2256" w:type="dxa"/>
          </w:tcPr>
          <w:p w14:paraId="34B0AD4A" w14:textId="4319E1FE" w:rsidR="2F0299F7" w:rsidRDefault="2F0299F7">
            <w:r w:rsidRPr="2F0299F7">
              <w:rPr>
                <w:rFonts w:ascii="Calibri" w:eastAsia="Calibri" w:hAnsi="Calibri" w:cs="Calibri"/>
                <w:sz w:val="24"/>
                <w:szCs w:val="24"/>
              </w:rPr>
              <w:t xml:space="preserve"> </w:t>
            </w:r>
          </w:p>
        </w:tc>
        <w:tc>
          <w:tcPr>
            <w:tcW w:w="2256" w:type="dxa"/>
          </w:tcPr>
          <w:p w14:paraId="01301B38" w14:textId="70E9FF3D" w:rsidR="2F0299F7" w:rsidRDefault="2F0299F7" w:rsidP="2F0299F7">
            <w:pPr>
              <w:jc w:val="center"/>
            </w:pPr>
            <w:r w:rsidRPr="2F0299F7">
              <w:rPr>
                <w:rFonts w:ascii="Calibri" w:eastAsia="Calibri" w:hAnsi="Calibri" w:cs="Calibri"/>
                <w:sz w:val="24"/>
                <w:szCs w:val="24"/>
              </w:rPr>
              <w:t>Child 1</w:t>
            </w:r>
          </w:p>
        </w:tc>
        <w:tc>
          <w:tcPr>
            <w:tcW w:w="2256" w:type="dxa"/>
          </w:tcPr>
          <w:p w14:paraId="5C94FFFB" w14:textId="0B5F78A5" w:rsidR="2F0299F7" w:rsidRDefault="2F0299F7" w:rsidP="2F0299F7">
            <w:pPr>
              <w:jc w:val="center"/>
            </w:pPr>
            <w:r w:rsidRPr="2F0299F7">
              <w:rPr>
                <w:rFonts w:ascii="Calibri" w:eastAsia="Calibri" w:hAnsi="Calibri" w:cs="Calibri"/>
                <w:sz w:val="24"/>
                <w:szCs w:val="24"/>
              </w:rPr>
              <w:t>Child 2</w:t>
            </w:r>
          </w:p>
        </w:tc>
        <w:tc>
          <w:tcPr>
            <w:tcW w:w="2256" w:type="dxa"/>
          </w:tcPr>
          <w:p w14:paraId="026F73FE" w14:textId="04483F81" w:rsidR="2F0299F7" w:rsidRDefault="2F0299F7" w:rsidP="2F0299F7">
            <w:pPr>
              <w:jc w:val="center"/>
            </w:pPr>
            <w:r w:rsidRPr="2F0299F7">
              <w:rPr>
                <w:rFonts w:ascii="Calibri" w:eastAsia="Calibri" w:hAnsi="Calibri" w:cs="Calibri"/>
                <w:sz w:val="24"/>
                <w:szCs w:val="24"/>
              </w:rPr>
              <w:t>Child 3</w:t>
            </w:r>
          </w:p>
        </w:tc>
      </w:tr>
      <w:tr w:rsidR="2F0299F7" w14:paraId="5FF52CCD" w14:textId="77777777" w:rsidTr="2F0299F7">
        <w:tc>
          <w:tcPr>
            <w:tcW w:w="2256" w:type="dxa"/>
          </w:tcPr>
          <w:p w14:paraId="13047DAB" w14:textId="32AD7235" w:rsidR="2F0299F7" w:rsidRDefault="2F0299F7">
            <w:r w:rsidRPr="2F0299F7">
              <w:rPr>
                <w:rFonts w:ascii="Calibri" w:eastAsia="Calibri" w:hAnsi="Calibri" w:cs="Calibri"/>
                <w:sz w:val="24"/>
                <w:szCs w:val="24"/>
              </w:rPr>
              <w:t>Overall score as observed (1-5)</w:t>
            </w:r>
          </w:p>
        </w:tc>
        <w:tc>
          <w:tcPr>
            <w:tcW w:w="2256" w:type="dxa"/>
          </w:tcPr>
          <w:p w14:paraId="235647E5" w14:textId="62DBEB2A" w:rsidR="2F0299F7" w:rsidRDefault="2F0299F7">
            <w:r w:rsidRPr="2F0299F7">
              <w:rPr>
                <w:rFonts w:ascii="Calibri" w:eastAsia="Calibri" w:hAnsi="Calibri" w:cs="Calibri"/>
                <w:b/>
                <w:bCs/>
                <w:sz w:val="24"/>
                <w:szCs w:val="24"/>
              </w:rPr>
              <w:t>5 – Extremely high</w:t>
            </w:r>
          </w:p>
          <w:p w14:paraId="10A36D18" w14:textId="48A8422A" w:rsidR="2F0299F7" w:rsidRDefault="2F0299F7">
            <w:r w:rsidRPr="2F0299F7">
              <w:rPr>
                <w:rFonts w:ascii="Calibri" w:eastAsia="Calibri" w:hAnsi="Calibri" w:cs="Calibri"/>
                <w:sz w:val="24"/>
                <w:szCs w:val="24"/>
              </w:rPr>
              <w:t>The child is continuously engaged in the activity and completely absorbed in it.</w:t>
            </w:r>
          </w:p>
        </w:tc>
        <w:tc>
          <w:tcPr>
            <w:tcW w:w="2256" w:type="dxa"/>
          </w:tcPr>
          <w:p w14:paraId="5B9BA6D2" w14:textId="6C88A9E9" w:rsidR="2F0299F7" w:rsidRDefault="2F0299F7">
            <w:r w:rsidRPr="2F0299F7">
              <w:rPr>
                <w:rFonts w:ascii="Calibri" w:eastAsia="Calibri" w:hAnsi="Calibri" w:cs="Calibri"/>
                <w:b/>
                <w:bCs/>
                <w:sz w:val="24"/>
                <w:szCs w:val="24"/>
              </w:rPr>
              <w:t>5 – Extremely high</w:t>
            </w:r>
          </w:p>
          <w:p w14:paraId="3E682536" w14:textId="3F4D2032" w:rsidR="2F0299F7" w:rsidRDefault="2F0299F7">
            <w:r w:rsidRPr="2F0299F7">
              <w:rPr>
                <w:rFonts w:ascii="Calibri" w:eastAsia="Calibri" w:hAnsi="Calibri" w:cs="Calibri"/>
                <w:sz w:val="24"/>
                <w:szCs w:val="24"/>
              </w:rPr>
              <w:t>The child is continuously engaged in the activity and completely absorbed in it.</w:t>
            </w:r>
          </w:p>
        </w:tc>
        <w:tc>
          <w:tcPr>
            <w:tcW w:w="2256" w:type="dxa"/>
          </w:tcPr>
          <w:p w14:paraId="1B40D347" w14:textId="5447FF62" w:rsidR="2F0299F7" w:rsidRDefault="2F0299F7">
            <w:r w:rsidRPr="2F0299F7">
              <w:rPr>
                <w:rFonts w:ascii="Calibri" w:eastAsia="Calibri" w:hAnsi="Calibri" w:cs="Calibri"/>
                <w:b/>
                <w:bCs/>
                <w:sz w:val="24"/>
                <w:szCs w:val="24"/>
              </w:rPr>
              <w:t>4 – High</w:t>
            </w:r>
          </w:p>
          <w:p w14:paraId="76CBE751" w14:textId="711972F4" w:rsidR="2F0299F7" w:rsidRDefault="2F0299F7">
            <w:r w:rsidRPr="2F0299F7">
              <w:rPr>
                <w:rFonts w:ascii="Calibri" w:eastAsia="Calibri" w:hAnsi="Calibri" w:cs="Calibri"/>
                <w:sz w:val="24"/>
                <w:szCs w:val="24"/>
              </w:rPr>
              <w:t>The child is engaged in the activity but is shown to lose focus at times.</w:t>
            </w:r>
          </w:p>
        </w:tc>
      </w:tr>
      <w:tr w:rsidR="2F0299F7" w14:paraId="6A2A46DA" w14:textId="77777777" w:rsidTr="2F0299F7">
        <w:tc>
          <w:tcPr>
            <w:tcW w:w="2256" w:type="dxa"/>
          </w:tcPr>
          <w:p w14:paraId="16BA7866" w14:textId="5CC9BF22" w:rsidR="2F0299F7" w:rsidRDefault="2F0299F7">
            <w:r w:rsidRPr="2F0299F7">
              <w:rPr>
                <w:rFonts w:ascii="Calibri" w:eastAsia="Calibri" w:hAnsi="Calibri" w:cs="Calibri"/>
                <w:sz w:val="24"/>
                <w:szCs w:val="24"/>
              </w:rPr>
              <w:t>Score as observed every 5 mins (1-5)</w:t>
            </w:r>
          </w:p>
        </w:tc>
        <w:tc>
          <w:tcPr>
            <w:tcW w:w="2256" w:type="dxa"/>
          </w:tcPr>
          <w:tbl>
            <w:tblPr>
              <w:tblStyle w:val="TableGrid"/>
              <w:tblW w:w="0" w:type="auto"/>
              <w:tblLayout w:type="fixed"/>
              <w:tblLook w:val="06A0" w:firstRow="1" w:lastRow="0" w:firstColumn="1" w:lastColumn="0" w:noHBand="1" w:noVBand="1"/>
            </w:tblPr>
            <w:tblGrid>
              <w:gridCol w:w="421"/>
              <w:gridCol w:w="421"/>
              <w:gridCol w:w="421"/>
              <w:gridCol w:w="421"/>
              <w:gridCol w:w="421"/>
            </w:tblGrid>
            <w:tr w:rsidR="2F0299F7" w14:paraId="69EB783C" w14:textId="77777777" w:rsidTr="2F0299F7">
              <w:tc>
                <w:tcPr>
                  <w:tcW w:w="421" w:type="dxa"/>
                </w:tcPr>
                <w:p w14:paraId="424543A3" w14:textId="02D5B05C" w:rsidR="2F0299F7" w:rsidRDefault="2F0299F7" w:rsidP="2F0299F7">
                  <w:pPr>
                    <w:jc w:val="center"/>
                  </w:pPr>
                  <w:r w:rsidRPr="2F0299F7">
                    <w:rPr>
                      <w:rFonts w:ascii="Calibri" w:eastAsia="Calibri" w:hAnsi="Calibri" w:cs="Calibri"/>
                      <w:sz w:val="24"/>
                      <w:szCs w:val="24"/>
                    </w:rPr>
                    <w:t>5</w:t>
                  </w:r>
                </w:p>
              </w:tc>
              <w:tc>
                <w:tcPr>
                  <w:tcW w:w="421" w:type="dxa"/>
                </w:tcPr>
                <w:p w14:paraId="7D27EDEB" w14:textId="01B4BCC3" w:rsidR="2F0299F7" w:rsidRDefault="2F0299F7" w:rsidP="2F0299F7">
                  <w:pPr>
                    <w:jc w:val="center"/>
                  </w:pPr>
                  <w:r w:rsidRPr="2F0299F7">
                    <w:rPr>
                      <w:rFonts w:ascii="Calibri" w:eastAsia="Calibri" w:hAnsi="Calibri" w:cs="Calibri"/>
                      <w:sz w:val="24"/>
                      <w:szCs w:val="24"/>
                    </w:rPr>
                    <w:t>5</w:t>
                  </w:r>
                </w:p>
              </w:tc>
              <w:tc>
                <w:tcPr>
                  <w:tcW w:w="421" w:type="dxa"/>
                </w:tcPr>
                <w:p w14:paraId="31896D92" w14:textId="3DBB3BBD" w:rsidR="2F0299F7" w:rsidRDefault="2F0299F7" w:rsidP="2F0299F7">
                  <w:pPr>
                    <w:jc w:val="center"/>
                  </w:pPr>
                  <w:r w:rsidRPr="2F0299F7">
                    <w:rPr>
                      <w:rFonts w:ascii="Calibri" w:eastAsia="Calibri" w:hAnsi="Calibri" w:cs="Calibri"/>
                      <w:sz w:val="24"/>
                      <w:szCs w:val="24"/>
                    </w:rPr>
                    <w:t>5</w:t>
                  </w:r>
                </w:p>
              </w:tc>
              <w:tc>
                <w:tcPr>
                  <w:tcW w:w="421" w:type="dxa"/>
                </w:tcPr>
                <w:p w14:paraId="2D2DB48B" w14:textId="387C3CB7" w:rsidR="2F0299F7" w:rsidRDefault="2F0299F7" w:rsidP="2F0299F7">
                  <w:pPr>
                    <w:jc w:val="center"/>
                  </w:pPr>
                  <w:r w:rsidRPr="2F0299F7">
                    <w:rPr>
                      <w:rFonts w:ascii="Calibri" w:eastAsia="Calibri" w:hAnsi="Calibri" w:cs="Calibri"/>
                      <w:sz w:val="24"/>
                      <w:szCs w:val="24"/>
                    </w:rPr>
                    <w:t>5</w:t>
                  </w:r>
                </w:p>
              </w:tc>
              <w:tc>
                <w:tcPr>
                  <w:tcW w:w="421" w:type="dxa"/>
                </w:tcPr>
                <w:p w14:paraId="39A308D6" w14:textId="210ED4C1" w:rsidR="2F0299F7" w:rsidRDefault="2F0299F7">
                  <w:r w:rsidRPr="2F0299F7">
                    <w:rPr>
                      <w:rFonts w:ascii="Calibri" w:eastAsia="Calibri" w:hAnsi="Calibri" w:cs="Calibri"/>
                      <w:sz w:val="24"/>
                      <w:szCs w:val="24"/>
                    </w:rPr>
                    <w:t>5</w:t>
                  </w:r>
                </w:p>
              </w:tc>
            </w:tr>
            <w:tr w:rsidR="2F0299F7" w14:paraId="47B3EAE5" w14:textId="77777777" w:rsidTr="2F0299F7">
              <w:tc>
                <w:tcPr>
                  <w:tcW w:w="421" w:type="dxa"/>
                </w:tcPr>
                <w:p w14:paraId="13BCFA76" w14:textId="3ADEFD11" w:rsidR="2F0299F7" w:rsidRDefault="2F0299F7" w:rsidP="2F0299F7">
                  <w:pPr>
                    <w:jc w:val="center"/>
                  </w:pPr>
                  <w:r w:rsidRPr="2F0299F7">
                    <w:rPr>
                      <w:rFonts w:ascii="Calibri" w:eastAsia="Calibri" w:hAnsi="Calibri" w:cs="Calibri"/>
                      <w:sz w:val="24"/>
                      <w:szCs w:val="24"/>
                    </w:rPr>
                    <w:t xml:space="preserve"> </w:t>
                  </w:r>
                </w:p>
              </w:tc>
              <w:tc>
                <w:tcPr>
                  <w:tcW w:w="421" w:type="dxa"/>
                </w:tcPr>
                <w:p w14:paraId="52817F00" w14:textId="52317F18" w:rsidR="2F0299F7" w:rsidRDefault="2F0299F7" w:rsidP="2F0299F7">
                  <w:pPr>
                    <w:jc w:val="center"/>
                  </w:pPr>
                  <w:r w:rsidRPr="2F0299F7">
                    <w:rPr>
                      <w:rFonts w:ascii="Calibri" w:eastAsia="Calibri" w:hAnsi="Calibri" w:cs="Calibri"/>
                      <w:sz w:val="24"/>
                      <w:szCs w:val="24"/>
                    </w:rPr>
                    <w:t xml:space="preserve"> </w:t>
                  </w:r>
                </w:p>
              </w:tc>
              <w:tc>
                <w:tcPr>
                  <w:tcW w:w="421" w:type="dxa"/>
                </w:tcPr>
                <w:p w14:paraId="713B7FD5" w14:textId="4F59F072" w:rsidR="2F0299F7" w:rsidRDefault="2F0299F7" w:rsidP="2F0299F7">
                  <w:pPr>
                    <w:jc w:val="center"/>
                  </w:pPr>
                  <w:r w:rsidRPr="2F0299F7">
                    <w:rPr>
                      <w:rFonts w:ascii="Calibri" w:eastAsia="Calibri" w:hAnsi="Calibri" w:cs="Calibri"/>
                      <w:sz w:val="24"/>
                      <w:szCs w:val="24"/>
                    </w:rPr>
                    <w:t xml:space="preserve"> </w:t>
                  </w:r>
                </w:p>
              </w:tc>
              <w:tc>
                <w:tcPr>
                  <w:tcW w:w="421" w:type="dxa"/>
                </w:tcPr>
                <w:p w14:paraId="52F778C6" w14:textId="10D73114" w:rsidR="2F0299F7" w:rsidRDefault="2F0299F7" w:rsidP="2F0299F7">
                  <w:pPr>
                    <w:jc w:val="center"/>
                  </w:pPr>
                  <w:r w:rsidRPr="2F0299F7">
                    <w:rPr>
                      <w:rFonts w:ascii="Calibri" w:eastAsia="Calibri" w:hAnsi="Calibri" w:cs="Calibri"/>
                      <w:sz w:val="24"/>
                      <w:szCs w:val="24"/>
                    </w:rPr>
                    <w:t xml:space="preserve"> </w:t>
                  </w:r>
                </w:p>
              </w:tc>
              <w:tc>
                <w:tcPr>
                  <w:tcW w:w="421" w:type="dxa"/>
                </w:tcPr>
                <w:p w14:paraId="3517479F" w14:textId="569EC6A2" w:rsidR="2F0299F7" w:rsidRDefault="2F0299F7" w:rsidP="2F0299F7">
                  <w:pPr>
                    <w:jc w:val="center"/>
                  </w:pPr>
                  <w:r w:rsidRPr="2F0299F7">
                    <w:rPr>
                      <w:rFonts w:ascii="Calibri" w:eastAsia="Calibri" w:hAnsi="Calibri" w:cs="Calibri"/>
                      <w:sz w:val="24"/>
                      <w:szCs w:val="24"/>
                    </w:rPr>
                    <w:t xml:space="preserve"> </w:t>
                  </w:r>
                </w:p>
              </w:tc>
            </w:tr>
          </w:tbl>
          <w:p w14:paraId="5DA1F0AE" w14:textId="77777777" w:rsidR="2F0299F7" w:rsidRDefault="2F0299F7"/>
        </w:tc>
        <w:tc>
          <w:tcPr>
            <w:tcW w:w="2256" w:type="dxa"/>
          </w:tcPr>
          <w:tbl>
            <w:tblPr>
              <w:tblStyle w:val="TableGrid"/>
              <w:tblW w:w="0" w:type="auto"/>
              <w:tblLayout w:type="fixed"/>
              <w:tblLook w:val="06A0" w:firstRow="1" w:lastRow="0" w:firstColumn="1" w:lastColumn="0" w:noHBand="1" w:noVBand="1"/>
            </w:tblPr>
            <w:tblGrid>
              <w:gridCol w:w="421"/>
              <w:gridCol w:w="421"/>
              <w:gridCol w:w="421"/>
              <w:gridCol w:w="421"/>
              <w:gridCol w:w="421"/>
            </w:tblGrid>
            <w:tr w:rsidR="2F0299F7" w14:paraId="74233272" w14:textId="77777777" w:rsidTr="2F0299F7">
              <w:tc>
                <w:tcPr>
                  <w:tcW w:w="421" w:type="dxa"/>
                </w:tcPr>
                <w:p w14:paraId="1A187587" w14:textId="2A693004" w:rsidR="2F0299F7" w:rsidRDefault="2F0299F7" w:rsidP="2F0299F7">
                  <w:pPr>
                    <w:jc w:val="center"/>
                  </w:pPr>
                  <w:r w:rsidRPr="2F0299F7">
                    <w:rPr>
                      <w:rFonts w:ascii="Calibri" w:eastAsia="Calibri" w:hAnsi="Calibri" w:cs="Calibri"/>
                      <w:sz w:val="24"/>
                      <w:szCs w:val="24"/>
                    </w:rPr>
                    <w:t>5</w:t>
                  </w:r>
                </w:p>
              </w:tc>
              <w:tc>
                <w:tcPr>
                  <w:tcW w:w="421" w:type="dxa"/>
                </w:tcPr>
                <w:p w14:paraId="455AB8A8" w14:textId="53C7C8CB" w:rsidR="2F0299F7" w:rsidRDefault="2F0299F7" w:rsidP="2F0299F7">
                  <w:pPr>
                    <w:jc w:val="center"/>
                  </w:pPr>
                  <w:r w:rsidRPr="2F0299F7">
                    <w:rPr>
                      <w:rFonts w:ascii="Calibri" w:eastAsia="Calibri" w:hAnsi="Calibri" w:cs="Calibri"/>
                      <w:sz w:val="24"/>
                      <w:szCs w:val="24"/>
                    </w:rPr>
                    <w:t>5</w:t>
                  </w:r>
                </w:p>
              </w:tc>
              <w:tc>
                <w:tcPr>
                  <w:tcW w:w="421" w:type="dxa"/>
                </w:tcPr>
                <w:p w14:paraId="14CEF178" w14:textId="1386496D" w:rsidR="2F0299F7" w:rsidRDefault="2F0299F7" w:rsidP="2F0299F7">
                  <w:pPr>
                    <w:jc w:val="center"/>
                  </w:pPr>
                  <w:r w:rsidRPr="2F0299F7">
                    <w:rPr>
                      <w:rFonts w:ascii="Calibri" w:eastAsia="Calibri" w:hAnsi="Calibri" w:cs="Calibri"/>
                      <w:sz w:val="24"/>
                      <w:szCs w:val="24"/>
                    </w:rPr>
                    <w:t>5</w:t>
                  </w:r>
                </w:p>
              </w:tc>
              <w:tc>
                <w:tcPr>
                  <w:tcW w:w="421" w:type="dxa"/>
                </w:tcPr>
                <w:p w14:paraId="1B374165" w14:textId="0BDBC5F2" w:rsidR="2F0299F7" w:rsidRDefault="2F0299F7" w:rsidP="2F0299F7">
                  <w:pPr>
                    <w:jc w:val="center"/>
                  </w:pPr>
                  <w:r w:rsidRPr="2F0299F7">
                    <w:rPr>
                      <w:rFonts w:ascii="Calibri" w:eastAsia="Calibri" w:hAnsi="Calibri" w:cs="Calibri"/>
                      <w:sz w:val="24"/>
                      <w:szCs w:val="24"/>
                    </w:rPr>
                    <w:t>5</w:t>
                  </w:r>
                </w:p>
              </w:tc>
              <w:tc>
                <w:tcPr>
                  <w:tcW w:w="421" w:type="dxa"/>
                </w:tcPr>
                <w:p w14:paraId="54D83C01" w14:textId="1C63E237" w:rsidR="2F0299F7" w:rsidRDefault="2F0299F7" w:rsidP="2F0299F7">
                  <w:pPr>
                    <w:jc w:val="center"/>
                  </w:pPr>
                  <w:r w:rsidRPr="2F0299F7">
                    <w:rPr>
                      <w:rFonts w:ascii="Calibri" w:eastAsia="Calibri" w:hAnsi="Calibri" w:cs="Calibri"/>
                      <w:sz w:val="24"/>
                      <w:szCs w:val="24"/>
                    </w:rPr>
                    <w:t>5</w:t>
                  </w:r>
                </w:p>
              </w:tc>
            </w:tr>
            <w:tr w:rsidR="2F0299F7" w14:paraId="15104B70" w14:textId="77777777" w:rsidTr="2F0299F7">
              <w:tc>
                <w:tcPr>
                  <w:tcW w:w="421" w:type="dxa"/>
                </w:tcPr>
                <w:p w14:paraId="60D549A8" w14:textId="3C58C06F" w:rsidR="2F0299F7" w:rsidRDefault="2F0299F7" w:rsidP="2F0299F7">
                  <w:pPr>
                    <w:jc w:val="center"/>
                  </w:pPr>
                  <w:r w:rsidRPr="2F0299F7">
                    <w:rPr>
                      <w:rFonts w:ascii="Calibri" w:eastAsia="Calibri" w:hAnsi="Calibri" w:cs="Calibri"/>
                      <w:sz w:val="24"/>
                      <w:szCs w:val="24"/>
                    </w:rPr>
                    <w:t xml:space="preserve"> </w:t>
                  </w:r>
                </w:p>
              </w:tc>
              <w:tc>
                <w:tcPr>
                  <w:tcW w:w="421" w:type="dxa"/>
                </w:tcPr>
                <w:p w14:paraId="0559E599" w14:textId="60CA607F" w:rsidR="2F0299F7" w:rsidRDefault="2F0299F7" w:rsidP="2F0299F7">
                  <w:pPr>
                    <w:jc w:val="center"/>
                  </w:pPr>
                  <w:r w:rsidRPr="2F0299F7">
                    <w:rPr>
                      <w:rFonts w:ascii="Calibri" w:eastAsia="Calibri" w:hAnsi="Calibri" w:cs="Calibri"/>
                      <w:sz w:val="24"/>
                      <w:szCs w:val="24"/>
                    </w:rPr>
                    <w:t xml:space="preserve"> </w:t>
                  </w:r>
                </w:p>
              </w:tc>
              <w:tc>
                <w:tcPr>
                  <w:tcW w:w="421" w:type="dxa"/>
                </w:tcPr>
                <w:p w14:paraId="73A32C52" w14:textId="77A75E43" w:rsidR="2F0299F7" w:rsidRDefault="2F0299F7" w:rsidP="2F0299F7">
                  <w:pPr>
                    <w:jc w:val="center"/>
                  </w:pPr>
                  <w:r w:rsidRPr="2F0299F7">
                    <w:rPr>
                      <w:rFonts w:ascii="Calibri" w:eastAsia="Calibri" w:hAnsi="Calibri" w:cs="Calibri"/>
                      <w:sz w:val="24"/>
                      <w:szCs w:val="24"/>
                    </w:rPr>
                    <w:t xml:space="preserve"> </w:t>
                  </w:r>
                </w:p>
              </w:tc>
              <w:tc>
                <w:tcPr>
                  <w:tcW w:w="421" w:type="dxa"/>
                </w:tcPr>
                <w:p w14:paraId="5C34AB88" w14:textId="4A61B61A" w:rsidR="2F0299F7" w:rsidRDefault="2F0299F7" w:rsidP="2F0299F7">
                  <w:pPr>
                    <w:jc w:val="center"/>
                  </w:pPr>
                  <w:r w:rsidRPr="2F0299F7">
                    <w:rPr>
                      <w:rFonts w:ascii="Calibri" w:eastAsia="Calibri" w:hAnsi="Calibri" w:cs="Calibri"/>
                      <w:sz w:val="24"/>
                      <w:szCs w:val="24"/>
                    </w:rPr>
                    <w:t xml:space="preserve"> </w:t>
                  </w:r>
                </w:p>
              </w:tc>
              <w:tc>
                <w:tcPr>
                  <w:tcW w:w="421" w:type="dxa"/>
                </w:tcPr>
                <w:p w14:paraId="469E8F09" w14:textId="35BD3F66" w:rsidR="2F0299F7" w:rsidRDefault="2F0299F7" w:rsidP="2F0299F7">
                  <w:pPr>
                    <w:jc w:val="center"/>
                  </w:pPr>
                  <w:r w:rsidRPr="2F0299F7">
                    <w:rPr>
                      <w:rFonts w:ascii="Calibri" w:eastAsia="Calibri" w:hAnsi="Calibri" w:cs="Calibri"/>
                      <w:sz w:val="24"/>
                      <w:szCs w:val="24"/>
                    </w:rPr>
                    <w:t xml:space="preserve"> </w:t>
                  </w:r>
                </w:p>
              </w:tc>
            </w:tr>
          </w:tbl>
          <w:p w14:paraId="0B3C2F16" w14:textId="77777777" w:rsidR="2F0299F7" w:rsidRDefault="2F0299F7"/>
        </w:tc>
        <w:tc>
          <w:tcPr>
            <w:tcW w:w="2256" w:type="dxa"/>
          </w:tcPr>
          <w:tbl>
            <w:tblPr>
              <w:tblStyle w:val="TableGrid"/>
              <w:tblW w:w="0" w:type="auto"/>
              <w:tblLayout w:type="fixed"/>
              <w:tblLook w:val="06A0" w:firstRow="1" w:lastRow="0" w:firstColumn="1" w:lastColumn="0" w:noHBand="1" w:noVBand="1"/>
            </w:tblPr>
            <w:tblGrid>
              <w:gridCol w:w="421"/>
              <w:gridCol w:w="421"/>
              <w:gridCol w:w="421"/>
              <w:gridCol w:w="421"/>
              <w:gridCol w:w="421"/>
            </w:tblGrid>
            <w:tr w:rsidR="2F0299F7" w14:paraId="341F18AA" w14:textId="77777777" w:rsidTr="2F0299F7">
              <w:tc>
                <w:tcPr>
                  <w:tcW w:w="421" w:type="dxa"/>
                </w:tcPr>
                <w:p w14:paraId="4A7C047D" w14:textId="2D4C568C" w:rsidR="2F0299F7" w:rsidRDefault="2F0299F7" w:rsidP="2F0299F7">
                  <w:pPr>
                    <w:jc w:val="center"/>
                  </w:pPr>
                  <w:r w:rsidRPr="2F0299F7">
                    <w:rPr>
                      <w:rFonts w:ascii="Calibri" w:eastAsia="Calibri" w:hAnsi="Calibri" w:cs="Calibri"/>
                      <w:sz w:val="24"/>
                      <w:szCs w:val="24"/>
                    </w:rPr>
                    <w:t>1</w:t>
                  </w:r>
                </w:p>
              </w:tc>
              <w:tc>
                <w:tcPr>
                  <w:tcW w:w="421" w:type="dxa"/>
                </w:tcPr>
                <w:p w14:paraId="4048DEC0" w14:textId="0E98B743" w:rsidR="2F0299F7" w:rsidRDefault="2F0299F7" w:rsidP="2F0299F7">
                  <w:pPr>
                    <w:jc w:val="center"/>
                  </w:pPr>
                  <w:r w:rsidRPr="2F0299F7">
                    <w:rPr>
                      <w:rFonts w:ascii="Calibri" w:eastAsia="Calibri" w:hAnsi="Calibri" w:cs="Calibri"/>
                      <w:sz w:val="24"/>
                      <w:szCs w:val="24"/>
                    </w:rPr>
                    <w:t>3</w:t>
                  </w:r>
                </w:p>
              </w:tc>
              <w:tc>
                <w:tcPr>
                  <w:tcW w:w="421" w:type="dxa"/>
                </w:tcPr>
                <w:p w14:paraId="4759B32F" w14:textId="2D177811" w:rsidR="2F0299F7" w:rsidRDefault="2F0299F7" w:rsidP="2F0299F7">
                  <w:pPr>
                    <w:jc w:val="center"/>
                  </w:pPr>
                  <w:r w:rsidRPr="2F0299F7">
                    <w:rPr>
                      <w:rFonts w:ascii="Calibri" w:eastAsia="Calibri" w:hAnsi="Calibri" w:cs="Calibri"/>
                      <w:sz w:val="24"/>
                      <w:szCs w:val="24"/>
                    </w:rPr>
                    <w:t>5</w:t>
                  </w:r>
                </w:p>
              </w:tc>
              <w:tc>
                <w:tcPr>
                  <w:tcW w:w="421" w:type="dxa"/>
                </w:tcPr>
                <w:p w14:paraId="19445FFB" w14:textId="18782CD1" w:rsidR="2F0299F7" w:rsidRDefault="2F0299F7" w:rsidP="2F0299F7">
                  <w:pPr>
                    <w:jc w:val="center"/>
                  </w:pPr>
                  <w:r w:rsidRPr="2F0299F7">
                    <w:rPr>
                      <w:rFonts w:ascii="Calibri" w:eastAsia="Calibri" w:hAnsi="Calibri" w:cs="Calibri"/>
                      <w:sz w:val="24"/>
                      <w:szCs w:val="24"/>
                    </w:rPr>
                    <w:t>5</w:t>
                  </w:r>
                </w:p>
              </w:tc>
              <w:tc>
                <w:tcPr>
                  <w:tcW w:w="421" w:type="dxa"/>
                </w:tcPr>
                <w:p w14:paraId="7B4C6306" w14:textId="424E2048" w:rsidR="2F0299F7" w:rsidRDefault="2F0299F7" w:rsidP="2F0299F7">
                  <w:pPr>
                    <w:jc w:val="center"/>
                  </w:pPr>
                  <w:r w:rsidRPr="2F0299F7">
                    <w:rPr>
                      <w:rFonts w:ascii="Calibri" w:eastAsia="Calibri" w:hAnsi="Calibri" w:cs="Calibri"/>
                      <w:sz w:val="24"/>
                      <w:szCs w:val="24"/>
                    </w:rPr>
                    <w:t xml:space="preserve"> </w:t>
                  </w:r>
                </w:p>
              </w:tc>
            </w:tr>
            <w:tr w:rsidR="2F0299F7" w14:paraId="6F2011DD" w14:textId="77777777" w:rsidTr="2F0299F7">
              <w:tc>
                <w:tcPr>
                  <w:tcW w:w="421" w:type="dxa"/>
                </w:tcPr>
                <w:p w14:paraId="47A79AC3" w14:textId="7CE77FA3" w:rsidR="2F0299F7" w:rsidRDefault="2F0299F7" w:rsidP="2F0299F7">
                  <w:pPr>
                    <w:jc w:val="center"/>
                  </w:pPr>
                  <w:r w:rsidRPr="2F0299F7">
                    <w:rPr>
                      <w:rFonts w:ascii="Calibri" w:eastAsia="Calibri" w:hAnsi="Calibri" w:cs="Calibri"/>
                      <w:sz w:val="24"/>
                      <w:szCs w:val="24"/>
                    </w:rPr>
                    <w:t xml:space="preserve"> </w:t>
                  </w:r>
                </w:p>
              </w:tc>
              <w:tc>
                <w:tcPr>
                  <w:tcW w:w="421" w:type="dxa"/>
                </w:tcPr>
                <w:p w14:paraId="1E66DE13" w14:textId="0F7A8E2C" w:rsidR="2F0299F7" w:rsidRDefault="2F0299F7" w:rsidP="2F0299F7">
                  <w:pPr>
                    <w:jc w:val="center"/>
                  </w:pPr>
                  <w:r w:rsidRPr="2F0299F7">
                    <w:rPr>
                      <w:rFonts w:ascii="Calibri" w:eastAsia="Calibri" w:hAnsi="Calibri" w:cs="Calibri"/>
                      <w:sz w:val="24"/>
                      <w:szCs w:val="24"/>
                    </w:rPr>
                    <w:t xml:space="preserve"> </w:t>
                  </w:r>
                </w:p>
              </w:tc>
              <w:tc>
                <w:tcPr>
                  <w:tcW w:w="421" w:type="dxa"/>
                </w:tcPr>
                <w:p w14:paraId="22011E9C" w14:textId="6A5AE6D7" w:rsidR="2F0299F7" w:rsidRDefault="2F0299F7" w:rsidP="2F0299F7">
                  <w:pPr>
                    <w:jc w:val="center"/>
                  </w:pPr>
                  <w:r w:rsidRPr="2F0299F7">
                    <w:rPr>
                      <w:rFonts w:ascii="Calibri" w:eastAsia="Calibri" w:hAnsi="Calibri" w:cs="Calibri"/>
                      <w:sz w:val="24"/>
                      <w:szCs w:val="24"/>
                    </w:rPr>
                    <w:t xml:space="preserve"> </w:t>
                  </w:r>
                </w:p>
              </w:tc>
              <w:tc>
                <w:tcPr>
                  <w:tcW w:w="421" w:type="dxa"/>
                </w:tcPr>
                <w:p w14:paraId="1FDD3339" w14:textId="35881884" w:rsidR="2F0299F7" w:rsidRDefault="2F0299F7" w:rsidP="2F0299F7">
                  <w:pPr>
                    <w:jc w:val="center"/>
                  </w:pPr>
                  <w:r w:rsidRPr="2F0299F7">
                    <w:rPr>
                      <w:rFonts w:ascii="Calibri" w:eastAsia="Calibri" w:hAnsi="Calibri" w:cs="Calibri"/>
                      <w:sz w:val="24"/>
                      <w:szCs w:val="24"/>
                    </w:rPr>
                    <w:t xml:space="preserve"> </w:t>
                  </w:r>
                </w:p>
              </w:tc>
              <w:tc>
                <w:tcPr>
                  <w:tcW w:w="421" w:type="dxa"/>
                </w:tcPr>
                <w:p w14:paraId="5E49A9EE" w14:textId="0A91A3E0" w:rsidR="2F0299F7" w:rsidRDefault="2F0299F7" w:rsidP="2F0299F7">
                  <w:pPr>
                    <w:jc w:val="center"/>
                  </w:pPr>
                  <w:r w:rsidRPr="2F0299F7">
                    <w:rPr>
                      <w:rFonts w:ascii="Calibri" w:eastAsia="Calibri" w:hAnsi="Calibri" w:cs="Calibri"/>
                      <w:sz w:val="24"/>
                      <w:szCs w:val="24"/>
                    </w:rPr>
                    <w:t xml:space="preserve"> </w:t>
                  </w:r>
                </w:p>
              </w:tc>
            </w:tr>
          </w:tbl>
          <w:p w14:paraId="36C369E4" w14:textId="77777777" w:rsidR="2F0299F7" w:rsidRDefault="2F0299F7"/>
        </w:tc>
      </w:tr>
      <w:tr w:rsidR="2F0299F7" w14:paraId="657AF5A1" w14:textId="77777777" w:rsidTr="2F0299F7">
        <w:tc>
          <w:tcPr>
            <w:tcW w:w="2256" w:type="dxa"/>
          </w:tcPr>
          <w:p w14:paraId="7E8A9FB8" w14:textId="28DDB33C" w:rsidR="2F0299F7" w:rsidRDefault="2F0299F7">
            <w:r w:rsidRPr="2F0299F7">
              <w:rPr>
                <w:rFonts w:ascii="Calibri" w:eastAsia="Calibri" w:hAnsi="Calibri" w:cs="Calibri"/>
                <w:sz w:val="24"/>
                <w:szCs w:val="24"/>
              </w:rPr>
              <w:t>Additional comments</w:t>
            </w:r>
          </w:p>
        </w:tc>
        <w:tc>
          <w:tcPr>
            <w:tcW w:w="2256" w:type="dxa"/>
          </w:tcPr>
          <w:p w14:paraId="70F701D0" w14:textId="3AFEB6A6"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Child 1 leads the activity, giving other children instructions.</w:t>
            </w:r>
          </w:p>
          <w:p w14:paraId="6E2F9909" w14:textId="71AB496E"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Is eager to answer questions when back in the classroom.</w:t>
            </w:r>
          </w:p>
          <w:p w14:paraId="3F6E1621" w14:textId="1F018E96"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Initiates an extra activity to improve their resources. (decorations)</w:t>
            </w:r>
          </w:p>
        </w:tc>
        <w:tc>
          <w:tcPr>
            <w:tcW w:w="2256" w:type="dxa"/>
          </w:tcPr>
          <w:p w14:paraId="23454310" w14:textId="05A85F2A"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Is fully involved with the task, using appropriate vocabulary e.g. “shiver me timbers”.</w:t>
            </w:r>
          </w:p>
          <w:p w14:paraId="1330117D" w14:textId="6E6DCCC4"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 xml:space="preserve">Shows </w:t>
            </w:r>
            <w:r w:rsidR="6191EAA6" w:rsidRPr="2F0299F7">
              <w:rPr>
                <w:rFonts w:ascii="Calibri" w:eastAsia="Calibri" w:hAnsi="Calibri" w:cs="Calibri"/>
                <w:sz w:val="24"/>
                <w:szCs w:val="24"/>
              </w:rPr>
              <w:t>initiative</w:t>
            </w:r>
            <w:r w:rsidRPr="2F0299F7">
              <w:rPr>
                <w:rFonts w:ascii="Calibri" w:eastAsia="Calibri" w:hAnsi="Calibri" w:cs="Calibri"/>
                <w:sz w:val="24"/>
                <w:szCs w:val="24"/>
              </w:rPr>
              <w:t xml:space="preserve"> to “drive” the boat.</w:t>
            </w:r>
          </w:p>
          <w:p w14:paraId="647E17F3" w14:textId="5A244AF0"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Answers questions given to him by class teacher confidently.</w:t>
            </w:r>
          </w:p>
        </w:tc>
        <w:tc>
          <w:tcPr>
            <w:tcW w:w="2256" w:type="dxa"/>
          </w:tcPr>
          <w:p w14:paraId="3DC025FF" w14:textId="7F8237BC"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Does not participate in carrying weighted pencil with his peers.</w:t>
            </w:r>
          </w:p>
          <w:p w14:paraId="432655B0" w14:textId="72728A07"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Is shown needing support from member of staff. (min 2)</w:t>
            </w:r>
          </w:p>
          <w:p w14:paraId="15C94BED" w14:textId="3113BB57"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Uses appropriate vocabulary. (in character)</w:t>
            </w:r>
          </w:p>
          <w:p w14:paraId="49A8C282" w14:textId="53D68471"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Creates his own ‘cabin’ to sleep in, using his creativity and imagination.</w:t>
            </w:r>
          </w:p>
          <w:p w14:paraId="156E7013" w14:textId="30B8138B"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Excited at finding treasure.</w:t>
            </w:r>
          </w:p>
          <w:p w14:paraId="37C3514A" w14:textId="518D88F0" w:rsidR="2F0299F7" w:rsidRDefault="2F0299F7" w:rsidP="2F0299F7">
            <w:pPr>
              <w:ind w:left="360" w:hanging="360"/>
            </w:pPr>
            <w:r w:rsidRPr="2F0299F7">
              <w:rPr>
                <w:rFonts w:ascii="Symbol" w:eastAsia="Symbol" w:hAnsi="Symbol" w:cs="Symbol"/>
                <w:sz w:val="24"/>
                <w:szCs w:val="24"/>
              </w:rPr>
              <w:t>·</w:t>
            </w:r>
            <w:r w:rsidRPr="2F0299F7">
              <w:rPr>
                <w:rFonts w:ascii="Times New Roman" w:eastAsia="Times New Roman" w:hAnsi="Times New Roman" w:cs="Times New Roman"/>
                <w:sz w:val="14"/>
                <w:szCs w:val="14"/>
              </w:rPr>
              <w:t xml:space="preserve">      </w:t>
            </w:r>
            <w:r w:rsidRPr="2F0299F7">
              <w:rPr>
                <w:rFonts w:ascii="Calibri" w:eastAsia="Calibri" w:hAnsi="Calibri" w:cs="Calibri"/>
                <w:sz w:val="24"/>
                <w:szCs w:val="24"/>
              </w:rPr>
              <w:t>Cannot make observation for minute 5 as child 3 is not shown.</w:t>
            </w:r>
          </w:p>
        </w:tc>
      </w:tr>
    </w:tbl>
    <w:p w14:paraId="0ED3C4C2" w14:textId="3B45B19D" w:rsidR="539F8DFF" w:rsidRDefault="539F8DFF" w:rsidP="2F0299F7">
      <w:pPr>
        <w:rPr>
          <w:rFonts w:ascii="Arial" w:eastAsia="Arial" w:hAnsi="Arial" w:cs="Arial"/>
        </w:rPr>
      </w:pPr>
    </w:p>
    <w:p w14:paraId="66F5BE46" w14:textId="7098194A" w:rsidR="539F8DFF" w:rsidRDefault="539F8DFF" w:rsidP="539F8DFF">
      <w:pPr>
        <w:rPr>
          <w:rFonts w:ascii="Arial" w:eastAsia="Arial" w:hAnsi="Arial" w:cs="Arial"/>
        </w:rPr>
      </w:pPr>
    </w:p>
    <w:p w14:paraId="4A970F18" w14:textId="05C12D5D" w:rsidR="539F8DFF" w:rsidRDefault="539F8DFF">
      <w:r>
        <w:br w:type="page"/>
      </w:r>
    </w:p>
    <w:p w14:paraId="62FC3A44" w14:textId="7ECD2031" w:rsidR="707D720A" w:rsidRDefault="707D720A" w:rsidP="539F8DFF">
      <w:pPr>
        <w:jc w:val="center"/>
        <w:rPr>
          <w:rFonts w:ascii="Arial" w:eastAsia="Arial" w:hAnsi="Arial" w:cs="Arial"/>
          <w:u w:val="single"/>
        </w:rPr>
      </w:pPr>
      <w:r w:rsidRPr="539F8DFF">
        <w:rPr>
          <w:rFonts w:ascii="Arial" w:eastAsia="Arial" w:hAnsi="Arial" w:cs="Arial"/>
          <w:u w:val="single"/>
        </w:rPr>
        <w:t>References</w:t>
      </w:r>
    </w:p>
    <w:p w14:paraId="5473394E" w14:textId="77777777" w:rsidR="00842066" w:rsidRDefault="00842066" w:rsidP="466AC57D">
      <w:pPr>
        <w:rPr>
          <w:rFonts w:ascii="Calibri" w:eastAsia="Calibri" w:hAnsi="Calibri" w:cs="Calibri"/>
        </w:rPr>
      </w:pPr>
      <w:r w:rsidRPr="466AC57D">
        <w:rPr>
          <w:rFonts w:ascii="Calibri" w:eastAsia="Calibri" w:hAnsi="Calibri" w:cs="Calibri"/>
        </w:rPr>
        <w:t>Arnerich, M., 2018. How To Apply the Leuven Scales In Practice. Accessed 13</w:t>
      </w:r>
      <w:r w:rsidRPr="466AC57D">
        <w:rPr>
          <w:rFonts w:ascii="Calibri" w:eastAsia="Calibri" w:hAnsi="Calibri" w:cs="Calibri"/>
          <w:vertAlign w:val="superscript"/>
        </w:rPr>
        <w:t>th</w:t>
      </w:r>
      <w:r w:rsidRPr="466AC57D">
        <w:rPr>
          <w:rFonts w:ascii="Calibri" w:eastAsia="Calibri" w:hAnsi="Calibri" w:cs="Calibri"/>
        </w:rPr>
        <w:t xml:space="preserve"> May 2020. Available at </w:t>
      </w:r>
      <w:hyperlink r:id="rId5">
        <w:r w:rsidRPr="466AC57D">
          <w:rPr>
            <w:rStyle w:val="Hyperlink"/>
            <w:rFonts w:ascii="Calibri" w:eastAsia="Calibri" w:hAnsi="Calibri" w:cs="Calibri"/>
          </w:rPr>
          <w:t>https://famly.co/blog/management/leuven-scales/</w:t>
        </w:r>
      </w:hyperlink>
    </w:p>
    <w:p w14:paraId="636A3C67" w14:textId="77777777" w:rsidR="00842066" w:rsidRDefault="00842066" w:rsidP="1BF9011E">
      <w:pPr>
        <w:rPr>
          <w:rFonts w:ascii="Calibri" w:eastAsia="Calibri" w:hAnsi="Calibri" w:cs="Calibri"/>
        </w:rPr>
      </w:pPr>
      <w:r w:rsidRPr="1BF9011E">
        <w:rPr>
          <w:rFonts w:ascii="Calibri" w:eastAsia="Calibri" w:hAnsi="Calibri" w:cs="Calibri"/>
        </w:rPr>
        <w:t>Biddle, S. Physical activity and mental health in children and adolescents: a review of reviews. Accessed May 14</w:t>
      </w:r>
      <w:r w:rsidRPr="1BF9011E">
        <w:rPr>
          <w:rFonts w:ascii="Calibri" w:eastAsia="Calibri" w:hAnsi="Calibri" w:cs="Calibri"/>
          <w:vertAlign w:val="superscript"/>
        </w:rPr>
        <w:t>th</w:t>
      </w:r>
      <w:r w:rsidRPr="1BF9011E">
        <w:rPr>
          <w:rFonts w:ascii="Calibri" w:eastAsia="Calibri" w:hAnsi="Calibri" w:cs="Calibri"/>
        </w:rPr>
        <w:t xml:space="preserve"> 2020. Available at </w:t>
      </w:r>
      <w:hyperlink r:id="rId6">
        <w:r w:rsidRPr="1BF9011E">
          <w:rPr>
            <w:rStyle w:val="Hyperlink"/>
            <w:rFonts w:ascii="Calibri" w:eastAsia="Calibri" w:hAnsi="Calibri" w:cs="Calibri"/>
          </w:rPr>
          <w:t>https://bjsm.bmj.com/content/45/11/886.short</w:t>
        </w:r>
      </w:hyperlink>
    </w:p>
    <w:p w14:paraId="7D9C17CD" w14:textId="77777777" w:rsidR="00842066" w:rsidRDefault="00842066" w:rsidP="466AC57D">
      <w:pPr>
        <w:rPr>
          <w:rFonts w:eastAsiaTheme="minorEastAsia"/>
          <w:color w:val="222222"/>
        </w:rPr>
      </w:pPr>
      <w:r w:rsidRPr="466AC57D">
        <w:rPr>
          <w:rFonts w:eastAsiaTheme="minorEastAsia"/>
          <w:color w:val="222222"/>
        </w:rPr>
        <w:t xml:space="preserve">Bilton, H., 2010. </w:t>
      </w:r>
      <w:r w:rsidRPr="466AC57D">
        <w:rPr>
          <w:rFonts w:eastAsiaTheme="minorEastAsia"/>
          <w:i/>
          <w:iCs/>
          <w:color w:val="222222"/>
        </w:rPr>
        <w:t>Outdoor learning in the early years: Management and innovation</w:t>
      </w:r>
      <w:r w:rsidRPr="466AC57D">
        <w:rPr>
          <w:rFonts w:eastAsiaTheme="minorEastAsia"/>
          <w:color w:val="222222"/>
        </w:rPr>
        <w:t>. Routledge. Pg 1.</w:t>
      </w:r>
    </w:p>
    <w:p w14:paraId="684A1240" w14:textId="77777777" w:rsidR="00842066" w:rsidRDefault="00842066" w:rsidP="1BF9011E">
      <w:pPr>
        <w:rPr>
          <w:rFonts w:ascii="Calibri" w:eastAsia="Calibri" w:hAnsi="Calibri" w:cs="Calibri"/>
        </w:rPr>
      </w:pPr>
      <w:r w:rsidRPr="1BF9011E">
        <w:rPr>
          <w:rFonts w:ascii="Calibri" w:eastAsia="Calibri" w:hAnsi="Calibri" w:cs="Calibri"/>
        </w:rPr>
        <w:t>Briggs and Hansen, Final Proof, what is play in the primary or elementary school? Chapter 1. accessed May 14</w:t>
      </w:r>
      <w:r w:rsidRPr="1BF9011E">
        <w:rPr>
          <w:rFonts w:ascii="Calibri" w:eastAsia="Calibri" w:hAnsi="Calibri" w:cs="Calibri"/>
          <w:vertAlign w:val="superscript"/>
        </w:rPr>
        <w:t>th</w:t>
      </w:r>
      <w:r w:rsidRPr="1BF9011E">
        <w:rPr>
          <w:rFonts w:ascii="Calibri" w:eastAsia="Calibri" w:hAnsi="Calibri" w:cs="Calibri"/>
        </w:rPr>
        <w:t xml:space="preserve"> 2020. Available at </w:t>
      </w:r>
      <w:hyperlink r:id="rId7">
        <w:r w:rsidRPr="1BF9011E">
          <w:rPr>
            <w:rStyle w:val="Hyperlink"/>
            <w:rFonts w:ascii="Calibri" w:eastAsia="Calibri" w:hAnsi="Calibri" w:cs="Calibri"/>
          </w:rPr>
          <w:t>https://uk.sagepub.com/sites/default/files/upm-assets/46209_book_item_46209.pdf</w:t>
        </w:r>
      </w:hyperlink>
    </w:p>
    <w:p w14:paraId="7CAB07F9" w14:textId="77777777" w:rsidR="00842066" w:rsidRDefault="00842066" w:rsidP="466AC57D">
      <w:pPr>
        <w:rPr>
          <w:rFonts w:ascii="Calibri" w:eastAsia="Calibri" w:hAnsi="Calibri" w:cs="Calibri"/>
          <w:color w:val="1C1D1E"/>
        </w:rPr>
      </w:pPr>
      <w:r w:rsidRPr="466AC57D">
        <w:rPr>
          <w:rFonts w:ascii="Calibri" w:eastAsia="Calibri" w:hAnsi="Calibri" w:cs="Calibri"/>
          <w:color w:val="1C1D1E"/>
        </w:rPr>
        <w:t xml:space="preserve">ESTYN (2011) Outdoor learning, </w:t>
      </w:r>
      <w:r w:rsidRPr="466AC57D">
        <w:rPr>
          <w:rFonts w:ascii="Calibri" w:eastAsia="Calibri" w:hAnsi="Calibri" w:cs="Calibri"/>
        </w:rPr>
        <w:t>an evaluation of learning in the outdoors for children under five in the Foundation Phase, Pg. 2. Accessed on 13</w:t>
      </w:r>
      <w:r w:rsidRPr="466AC57D">
        <w:rPr>
          <w:rFonts w:ascii="Calibri" w:eastAsia="Calibri" w:hAnsi="Calibri" w:cs="Calibri"/>
          <w:vertAlign w:val="superscript"/>
        </w:rPr>
        <w:t>th</w:t>
      </w:r>
      <w:r w:rsidRPr="466AC57D">
        <w:rPr>
          <w:rFonts w:ascii="Calibri" w:eastAsia="Calibri" w:hAnsi="Calibri" w:cs="Calibri"/>
        </w:rPr>
        <w:t xml:space="preserve"> May 2020. Available at </w:t>
      </w:r>
      <w:hyperlink r:id="rId8">
        <w:r w:rsidRPr="466AC57D">
          <w:rPr>
            <w:rStyle w:val="Hyperlink"/>
            <w:rFonts w:ascii="Calibri" w:eastAsia="Calibri" w:hAnsi="Calibri" w:cs="Calibri"/>
          </w:rPr>
          <w:t>https://www.estyn.gov.wales/sites/www.estyn.gov.wales/files/documents/Outdoor%20learning%3A%20%20an%20evaluation%20of%20learning%20in%20the%20outdoors%20for%20children%20under%20five%20in%20the%20Foundation%20Phase%20-%20September%202011.pdf</w:t>
        </w:r>
      </w:hyperlink>
    </w:p>
    <w:p w14:paraId="485DDCC8" w14:textId="77777777" w:rsidR="00842066" w:rsidRDefault="00842066" w:rsidP="466AC57D">
      <w:pPr>
        <w:rPr>
          <w:rFonts w:ascii="Calibri" w:eastAsia="Calibri" w:hAnsi="Calibri" w:cs="Calibri"/>
        </w:rPr>
      </w:pPr>
      <w:r w:rsidRPr="1BF9011E">
        <w:rPr>
          <w:rFonts w:ascii="Calibri" w:eastAsia="Calibri" w:hAnsi="Calibri" w:cs="Calibri"/>
        </w:rPr>
        <w:t>Gray, D (2018) Doing research in the real world. London: Sage Publications Ltd. Pg 70.</w:t>
      </w:r>
    </w:p>
    <w:p w14:paraId="53EBD247" w14:textId="77777777" w:rsidR="00842066" w:rsidRDefault="00842066" w:rsidP="466AC57D">
      <w:r>
        <w:t xml:space="preserve">Laevers, F., 2011. Experiential Education: Making Care and Education More Effective Through Well-Being and Involvement, </w:t>
      </w:r>
      <w:r w:rsidRPr="466AC57D">
        <w:rPr>
          <w:rFonts w:ascii="Calibri" w:eastAsia="Calibri" w:hAnsi="Calibri" w:cs="Calibri"/>
        </w:rPr>
        <w:t>Leuven University / Centre for Experiential Education, Belgium. Pg 3.</w:t>
      </w:r>
    </w:p>
    <w:p w14:paraId="18EEBDAB" w14:textId="77777777" w:rsidR="00842066" w:rsidRDefault="00842066" w:rsidP="1BF9011E">
      <w:pPr>
        <w:rPr>
          <w:rFonts w:ascii="Calibri" w:eastAsia="Calibri" w:hAnsi="Calibri" w:cs="Calibri"/>
        </w:rPr>
      </w:pPr>
      <w:r w:rsidRPr="1BF9011E">
        <w:rPr>
          <w:rFonts w:ascii="Calibri" w:eastAsia="Calibri" w:hAnsi="Calibri" w:cs="Calibri"/>
        </w:rPr>
        <w:t>Oxford University Press, non-participant observation. Accessed May 14</w:t>
      </w:r>
      <w:r w:rsidRPr="1BF9011E">
        <w:rPr>
          <w:rFonts w:ascii="Calibri" w:eastAsia="Calibri" w:hAnsi="Calibri" w:cs="Calibri"/>
          <w:vertAlign w:val="superscript"/>
        </w:rPr>
        <w:t>th</w:t>
      </w:r>
      <w:r w:rsidRPr="1BF9011E">
        <w:rPr>
          <w:rFonts w:ascii="Calibri" w:eastAsia="Calibri" w:hAnsi="Calibri" w:cs="Calibri"/>
        </w:rPr>
        <w:t xml:space="preserve"> 2020. Available at </w:t>
      </w:r>
      <w:hyperlink r:id="rId9">
        <w:r w:rsidRPr="1BF9011E">
          <w:rPr>
            <w:rStyle w:val="Hyperlink"/>
            <w:rFonts w:ascii="Calibri" w:eastAsia="Calibri" w:hAnsi="Calibri" w:cs="Calibri"/>
          </w:rPr>
          <w:t>https://www.encyclopedia.com/social-sciences/dictionaries-thesauruses-pictures-and-press-releases/non-participant-observation</w:t>
        </w:r>
      </w:hyperlink>
    </w:p>
    <w:p w14:paraId="19EF14BA" w14:textId="77777777" w:rsidR="00842066" w:rsidRDefault="00842066" w:rsidP="466AC57D">
      <w:pPr>
        <w:rPr>
          <w:rFonts w:eastAsiaTheme="minorEastAsia"/>
        </w:rPr>
      </w:pPr>
      <w:r w:rsidRPr="466AC57D">
        <w:rPr>
          <w:rFonts w:eastAsiaTheme="minorEastAsia"/>
          <w:color w:val="2A2A2A"/>
        </w:rPr>
        <w:t xml:space="preserve">Soyeon Ahn, PhD, Alicia L. Fedewa, PhD, A Meta-analysis of the Relationship Between Children’s Physical Activity and Mental Health, </w:t>
      </w:r>
      <w:r w:rsidRPr="466AC57D">
        <w:rPr>
          <w:rFonts w:eastAsiaTheme="minorEastAsia"/>
          <w:i/>
          <w:iCs/>
          <w:color w:val="2A2A2A"/>
        </w:rPr>
        <w:t>Journal of Pediatric Psychology</w:t>
      </w:r>
      <w:r w:rsidRPr="466AC57D">
        <w:rPr>
          <w:rFonts w:eastAsiaTheme="minorEastAsia"/>
          <w:color w:val="2A2A2A"/>
        </w:rPr>
        <w:t>, Volume 36, Issue 4, May 2011, Pages 385–397, Accessed 13</w:t>
      </w:r>
      <w:r w:rsidRPr="466AC57D">
        <w:rPr>
          <w:rFonts w:eastAsiaTheme="minorEastAsia"/>
          <w:color w:val="2A2A2A"/>
          <w:vertAlign w:val="superscript"/>
        </w:rPr>
        <w:t>th</w:t>
      </w:r>
      <w:r w:rsidRPr="466AC57D">
        <w:rPr>
          <w:rFonts w:eastAsiaTheme="minorEastAsia"/>
          <w:color w:val="2A2A2A"/>
        </w:rPr>
        <w:t xml:space="preserve"> May 2020. Available at  </w:t>
      </w:r>
      <w:hyperlink r:id="rId10">
        <w:r w:rsidRPr="466AC57D">
          <w:rPr>
            <w:rStyle w:val="Hyperlink"/>
            <w:rFonts w:eastAsiaTheme="minorEastAsia"/>
            <w:color w:val="006FB7"/>
          </w:rPr>
          <w:t>https://doi.org/10.1093/jpepsy/jsq107</w:t>
        </w:r>
      </w:hyperlink>
    </w:p>
    <w:p w14:paraId="03FAE19D" w14:textId="77777777" w:rsidR="00842066" w:rsidRDefault="00842066" w:rsidP="1BF9011E">
      <w:pPr>
        <w:rPr>
          <w:rFonts w:ascii="Calibri" w:eastAsia="Calibri" w:hAnsi="Calibri" w:cs="Calibri"/>
        </w:rPr>
      </w:pPr>
      <w:r w:rsidRPr="1BF9011E">
        <w:rPr>
          <w:rFonts w:ascii="Calibri" w:eastAsia="Calibri" w:hAnsi="Calibri" w:cs="Calibri"/>
        </w:rPr>
        <w:t>Thomas, F and Harding, S. The role of play: Play outdoors as the medium and mechanism for well-being, learning and development. Pg 14.</w:t>
      </w:r>
    </w:p>
    <w:p w14:paraId="4AAE06CC" w14:textId="77777777" w:rsidR="00842066" w:rsidRDefault="00842066" w:rsidP="539F8DFF">
      <w:pPr>
        <w:rPr>
          <w:rFonts w:ascii="Calibri" w:eastAsia="Calibri" w:hAnsi="Calibri" w:cs="Calibri"/>
        </w:rPr>
      </w:pPr>
      <w:r w:rsidRPr="466AC57D">
        <w:rPr>
          <w:rFonts w:ascii="Calibri" w:eastAsia="Calibri" w:hAnsi="Calibri" w:cs="Calibri"/>
          <w:color w:val="1C1D1E"/>
        </w:rPr>
        <w:t xml:space="preserve">WAG [Welsh Assembly Government] (2008) </w:t>
      </w:r>
      <w:r w:rsidRPr="466AC57D">
        <w:rPr>
          <w:rFonts w:ascii="Calibri" w:eastAsia="Calibri" w:hAnsi="Calibri" w:cs="Calibri"/>
          <w:i/>
          <w:iCs/>
          <w:color w:val="1C1D1E"/>
        </w:rPr>
        <w:t>Foundation phase: framework for children's learning for 3 to 7‐year olds in Wales</w:t>
      </w:r>
      <w:r w:rsidRPr="466AC57D">
        <w:rPr>
          <w:rFonts w:ascii="Calibri" w:eastAsia="Calibri" w:hAnsi="Calibri" w:cs="Calibri"/>
          <w:color w:val="1C1D1E"/>
        </w:rPr>
        <w:t xml:space="preserve"> (Cardiff, Welsh Assembly Government), Pg 4.</w:t>
      </w:r>
    </w:p>
    <w:p w14:paraId="114793E2" w14:textId="77777777" w:rsidR="00842066" w:rsidRDefault="00842066" w:rsidP="466AC57D">
      <w:pPr>
        <w:rPr>
          <w:rFonts w:ascii="Calibri" w:eastAsia="Calibri" w:hAnsi="Calibri" w:cs="Calibri"/>
          <w:color w:val="1C1D1E"/>
        </w:rPr>
      </w:pPr>
      <w:r w:rsidRPr="466AC57D">
        <w:rPr>
          <w:rFonts w:ascii="Calibri" w:eastAsia="Calibri" w:hAnsi="Calibri" w:cs="Calibri"/>
          <w:color w:val="1C1D1E"/>
        </w:rPr>
        <w:t>WAG [Welsh Assembly Government] (2008) Foundation phase: observing children (Cardiff, Welsh Assembely Governemnt), Pg 7.</w:t>
      </w:r>
    </w:p>
    <w:p w14:paraId="0200FB6E" w14:textId="77777777" w:rsidR="00842066" w:rsidRDefault="00842066" w:rsidP="466AC57D">
      <w:r>
        <w:t xml:space="preserve">Waite, S. ed., 2017. Children learning outside the classroom: From birth to eleven. Sage. Pg 8. </w:t>
      </w:r>
    </w:p>
    <w:p w14:paraId="7ABA5285" w14:textId="77777777" w:rsidR="00842066" w:rsidRDefault="00842066" w:rsidP="466AC57D">
      <w:r w:rsidRPr="466AC57D">
        <w:rPr>
          <w:i/>
          <w:iCs/>
        </w:rPr>
        <w:t>Waite, S., 2010. Losing our way? The downward path for outdoor learning for children aged 2–11 years</w:t>
      </w:r>
      <w:r>
        <w:t>. Journal of Adventure Education &amp; Outdoor Learning, 10(2), pp.111-126.</w:t>
      </w:r>
    </w:p>
    <w:p w14:paraId="58FCB4EC" w14:textId="77777777" w:rsidR="00842066" w:rsidRDefault="00842066" w:rsidP="1BF9011E">
      <w:pPr>
        <w:rPr>
          <w:rFonts w:ascii="Calibri" w:eastAsia="Calibri" w:hAnsi="Calibri" w:cs="Calibri"/>
        </w:rPr>
      </w:pPr>
      <w:r w:rsidRPr="1BF9011E">
        <w:rPr>
          <w:rFonts w:ascii="Calibri" w:eastAsia="Calibri" w:hAnsi="Calibri" w:cs="Calibri"/>
        </w:rPr>
        <w:t>Walsh, G. playful teaching and learning. Pg 10. Accessed 14</w:t>
      </w:r>
      <w:r w:rsidRPr="1BF9011E">
        <w:rPr>
          <w:rFonts w:ascii="Calibri" w:eastAsia="Calibri" w:hAnsi="Calibri" w:cs="Calibri"/>
          <w:vertAlign w:val="superscript"/>
        </w:rPr>
        <w:t>th</w:t>
      </w:r>
      <w:r w:rsidRPr="1BF9011E">
        <w:rPr>
          <w:rFonts w:ascii="Calibri" w:eastAsia="Calibri" w:hAnsi="Calibri" w:cs="Calibri"/>
        </w:rPr>
        <w:t xml:space="preserve"> May 2020. Available at </w:t>
      </w:r>
      <w:hyperlink r:id="rId11">
        <w:r w:rsidRPr="1BF9011E">
          <w:rPr>
            <w:rStyle w:val="Hyperlink"/>
            <w:rFonts w:ascii="Calibri" w:eastAsia="Calibri" w:hAnsi="Calibri" w:cs="Calibri"/>
          </w:rPr>
          <w:t>https://uk.sagepub.com/sites/default/files/upm-assets/81526_book_item_81526.pdf</w:t>
        </w:r>
      </w:hyperlink>
    </w:p>
    <w:p w14:paraId="762BF2C2" w14:textId="70104C1B" w:rsidR="539F8DFF" w:rsidRDefault="539F8DFF" w:rsidP="539F8DFF">
      <w:pPr>
        <w:rPr>
          <w:rFonts w:ascii="Arial" w:eastAsia="Arial" w:hAnsi="Arial" w:cs="Arial"/>
        </w:rPr>
      </w:pPr>
    </w:p>
    <w:p w14:paraId="0F481BA0" w14:textId="3400F7DA" w:rsidR="539F8DFF" w:rsidRDefault="539F8DFF" w:rsidP="539F8DFF">
      <w:pPr>
        <w:rPr>
          <w:rFonts w:ascii="Calibri" w:eastAsia="Calibri" w:hAnsi="Calibri" w:cs="Calibri"/>
        </w:rPr>
      </w:pPr>
    </w:p>
    <w:sectPr w:rsidR="539F8DF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FB4E45"/>
    <w:multiLevelType w:val="hybridMultilevel"/>
    <w:tmpl w:val="FDFA1A00"/>
    <w:lvl w:ilvl="0" w:tplc="D5025AD8">
      <w:start w:val="1"/>
      <w:numFmt w:val="bullet"/>
      <w:lvlText w:val=""/>
      <w:lvlJc w:val="left"/>
      <w:pPr>
        <w:ind w:left="720" w:hanging="360"/>
      </w:pPr>
      <w:rPr>
        <w:rFonts w:ascii="Symbol" w:hAnsi="Symbol" w:hint="default"/>
      </w:rPr>
    </w:lvl>
    <w:lvl w:ilvl="1" w:tplc="665C6A5A">
      <w:start w:val="1"/>
      <w:numFmt w:val="bullet"/>
      <w:lvlText w:val="o"/>
      <w:lvlJc w:val="left"/>
      <w:pPr>
        <w:ind w:left="1440" w:hanging="360"/>
      </w:pPr>
      <w:rPr>
        <w:rFonts w:ascii="Courier New" w:hAnsi="Courier New" w:hint="default"/>
      </w:rPr>
    </w:lvl>
    <w:lvl w:ilvl="2" w:tplc="6A7800BA">
      <w:start w:val="1"/>
      <w:numFmt w:val="bullet"/>
      <w:lvlText w:val=""/>
      <w:lvlJc w:val="left"/>
      <w:pPr>
        <w:ind w:left="2160" w:hanging="360"/>
      </w:pPr>
      <w:rPr>
        <w:rFonts w:ascii="Wingdings" w:hAnsi="Wingdings" w:hint="default"/>
      </w:rPr>
    </w:lvl>
    <w:lvl w:ilvl="3" w:tplc="2C169E4C">
      <w:start w:val="1"/>
      <w:numFmt w:val="bullet"/>
      <w:lvlText w:val=""/>
      <w:lvlJc w:val="left"/>
      <w:pPr>
        <w:ind w:left="2880" w:hanging="360"/>
      </w:pPr>
      <w:rPr>
        <w:rFonts w:ascii="Symbol" w:hAnsi="Symbol" w:hint="default"/>
      </w:rPr>
    </w:lvl>
    <w:lvl w:ilvl="4" w:tplc="39D8A45C">
      <w:start w:val="1"/>
      <w:numFmt w:val="bullet"/>
      <w:lvlText w:val="o"/>
      <w:lvlJc w:val="left"/>
      <w:pPr>
        <w:ind w:left="3600" w:hanging="360"/>
      </w:pPr>
      <w:rPr>
        <w:rFonts w:ascii="Courier New" w:hAnsi="Courier New" w:hint="default"/>
      </w:rPr>
    </w:lvl>
    <w:lvl w:ilvl="5" w:tplc="F1284530">
      <w:start w:val="1"/>
      <w:numFmt w:val="bullet"/>
      <w:lvlText w:val=""/>
      <w:lvlJc w:val="left"/>
      <w:pPr>
        <w:ind w:left="4320" w:hanging="360"/>
      </w:pPr>
      <w:rPr>
        <w:rFonts w:ascii="Wingdings" w:hAnsi="Wingdings" w:hint="default"/>
      </w:rPr>
    </w:lvl>
    <w:lvl w:ilvl="6" w:tplc="D67A999C">
      <w:start w:val="1"/>
      <w:numFmt w:val="bullet"/>
      <w:lvlText w:val=""/>
      <w:lvlJc w:val="left"/>
      <w:pPr>
        <w:ind w:left="5040" w:hanging="360"/>
      </w:pPr>
      <w:rPr>
        <w:rFonts w:ascii="Symbol" w:hAnsi="Symbol" w:hint="default"/>
      </w:rPr>
    </w:lvl>
    <w:lvl w:ilvl="7" w:tplc="97147BE8">
      <w:start w:val="1"/>
      <w:numFmt w:val="bullet"/>
      <w:lvlText w:val="o"/>
      <w:lvlJc w:val="left"/>
      <w:pPr>
        <w:ind w:left="5760" w:hanging="360"/>
      </w:pPr>
      <w:rPr>
        <w:rFonts w:ascii="Courier New" w:hAnsi="Courier New" w:hint="default"/>
      </w:rPr>
    </w:lvl>
    <w:lvl w:ilvl="8" w:tplc="DB169AB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488"/>
    <w:rsid w:val="004C150F"/>
    <w:rsid w:val="00842066"/>
    <w:rsid w:val="00C13488"/>
    <w:rsid w:val="00C435EE"/>
    <w:rsid w:val="00C74F12"/>
    <w:rsid w:val="00D54075"/>
    <w:rsid w:val="00F89C7A"/>
    <w:rsid w:val="01132416"/>
    <w:rsid w:val="01290486"/>
    <w:rsid w:val="0172223C"/>
    <w:rsid w:val="018D5334"/>
    <w:rsid w:val="01A373C1"/>
    <w:rsid w:val="01D4C430"/>
    <w:rsid w:val="01F92AB5"/>
    <w:rsid w:val="0231745F"/>
    <w:rsid w:val="02413D3F"/>
    <w:rsid w:val="024AEB40"/>
    <w:rsid w:val="0259FF62"/>
    <w:rsid w:val="0264FC8F"/>
    <w:rsid w:val="0280BF6F"/>
    <w:rsid w:val="0305B2AD"/>
    <w:rsid w:val="031EA176"/>
    <w:rsid w:val="0365F62C"/>
    <w:rsid w:val="03A4F0F2"/>
    <w:rsid w:val="03CBE6ED"/>
    <w:rsid w:val="03F1C76F"/>
    <w:rsid w:val="04118CC6"/>
    <w:rsid w:val="041A5D6B"/>
    <w:rsid w:val="0447C9BD"/>
    <w:rsid w:val="045F41C4"/>
    <w:rsid w:val="049FB6B3"/>
    <w:rsid w:val="04A38D7B"/>
    <w:rsid w:val="04AF5545"/>
    <w:rsid w:val="04BA7177"/>
    <w:rsid w:val="04EE6DB6"/>
    <w:rsid w:val="05874CB4"/>
    <w:rsid w:val="064E581E"/>
    <w:rsid w:val="068018D0"/>
    <w:rsid w:val="06CCFBFF"/>
    <w:rsid w:val="06D0E001"/>
    <w:rsid w:val="074F769F"/>
    <w:rsid w:val="076E758E"/>
    <w:rsid w:val="07A92D8C"/>
    <w:rsid w:val="07FB9F70"/>
    <w:rsid w:val="0819046D"/>
    <w:rsid w:val="08762D49"/>
    <w:rsid w:val="08D69F63"/>
    <w:rsid w:val="08E8809C"/>
    <w:rsid w:val="08FEDD4A"/>
    <w:rsid w:val="093FC7B7"/>
    <w:rsid w:val="0949E8E8"/>
    <w:rsid w:val="09704B8E"/>
    <w:rsid w:val="097A56B5"/>
    <w:rsid w:val="09E75F52"/>
    <w:rsid w:val="0A581C31"/>
    <w:rsid w:val="0A64E283"/>
    <w:rsid w:val="0AC585B5"/>
    <w:rsid w:val="0B3C3AD4"/>
    <w:rsid w:val="0B88C9C7"/>
    <w:rsid w:val="0BB0ECA3"/>
    <w:rsid w:val="0BBB56EF"/>
    <w:rsid w:val="0BC42B41"/>
    <w:rsid w:val="0C034292"/>
    <w:rsid w:val="0C12E733"/>
    <w:rsid w:val="0C31D701"/>
    <w:rsid w:val="0CADA591"/>
    <w:rsid w:val="0CE3FCEA"/>
    <w:rsid w:val="0D33EA48"/>
    <w:rsid w:val="0D51724E"/>
    <w:rsid w:val="0D762DF9"/>
    <w:rsid w:val="0D8E78F8"/>
    <w:rsid w:val="0DBC4EC4"/>
    <w:rsid w:val="0DC0B748"/>
    <w:rsid w:val="0DC5B337"/>
    <w:rsid w:val="0DC658BB"/>
    <w:rsid w:val="0DF89DD8"/>
    <w:rsid w:val="0DFF47B4"/>
    <w:rsid w:val="0E2E90E9"/>
    <w:rsid w:val="0EA50ACF"/>
    <w:rsid w:val="0EB92587"/>
    <w:rsid w:val="0F28607F"/>
    <w:rsid w:val="0F3161E5"/>
    <w:rsid w:val="0F675B58"/>
    <w:rsid w:val="0F82C9A4"/>
    <w:rsid w:val="0F962A9A"/>
    <w:rsid w:val="0FA9F467"/>
    <w:rsid w:val="0FD2D5B6"/>
    <w:rsid w:val="0FDA92B0"/>
    <w:rsid w:val="0FEA4BFE"/>
    <w:rsid w:val="0FF7D0DE"/>
    <w:rsid w:val="109E562F"/>
    <w:rsid w:val="10B3CE58"/>
    <w:rsid w:val="10ED1977"/>
    <w:rsid w:val="118988BB"/>
    <w:rsid w:val="11D4C0FF"/>
    <w:rsid w:val="11F284BF"/>
    <w:rsid w:val="11F9B916"/>
    <w:rsid w:val="121911BD"/>
    <w:rsid w:val="128D9D8C"/>
    <w:rsid w:val="12B93381"/>
    <w:rsid w:val="12D9BB89"/>
    <w:rsid w:val="12FB3CB8"/>
    <w:rsid w:val="13ADDCED"/>
    <w:rsid w:val="14254042"/>
    <w:rsid w:val="1442FFCE"/>
    <w:rsid w:val="148FF988"/>
    <w:rsid w:val="1491BB38"/>
    <w:rsid w:val="14DB2F40"/>
    <w:rsid w:val="15189BFE"/>
    <w:rsid w:val="15271B9A"/>
    <w:rsid w:val="154DD0B5"/>
    <w:rsid w:val="15836DA7"/>
    <w:rsid w:val="15A2837A"/>
    <w:rsid w:val="15DC84AB"/>
    <w:rsid w:val="15DF9996"/>
    <w:rsid w:val="162DC135"/>
    <w:rsid w:val="1647FE0B"/>
    <w:rsid w:val="169D509B"/>
    <w:rsid w:val="1702801B"/>
    <w:rsid w:val="170A6875"/>
    <w:rsid w:val="17357A3E"/>
    <w:rsid w:val="175EDBE3"/>
    <w:rsid w:val="1785F11B"/>
    <w:rsid w:val="178B90B8"/>
    <w:rsid w:val="17CF1D33"/>
    <w:rsid w:val="18103D5B"/>
    <w:rsid w:val="1889BF20"/>
    <w:rsid w:val="18FBD4B9"/>
    <w:rsid w:val="19033F15"/>
    <w:rsid w:val="19203136"/>
    <w:rsid w:val="1956601B"/>
    <w:rsid w:val="1967ADFC"/>
    <w:rsid w:val="1979F57B"/>
    <w:rsid w:val="197D9FA4"/>
    <w:rsid w:val="19B5F08D"/>
    <w:rsid w:val="19C6751A"/>
    <w:rsid w:val="1A1C9DE4"/>
    <w:rsid w:val="1A5AF224"/>
    <w:rsid w:val="1A7ABBAB"/>
    <w:rsid w:val="1A89AF37"/>
    <w:rsid w:val="1B078825"/>
    <w:rsid w:val="1B0BE3FF"/>
    <w:rsid w:val="1B109921"/>
    <w:rsid w:val="1B67B105"/>
    <w:rsid w:val="1B78577A"/>
    <w:rsid w:val="1BC88B7B"/>
    <w:rsid w:val="1BF9011E"/>
    <w:rsid w:val="1C2231BE"/>
    <w:rsid w:val="1C32F11B"/>
    <w:rsid w:val="1C6DECB8"/>
    <w:rsid w:val="1CA90F78"/>
    <w:rsid w:val="1CB9ECE4"/>
    <w:rsid w:val="1CC22480"/>
    <w:rsid w:val="1CCD4C03"/>
    <w:rsid w:val="1CF969A1"/>
    <w:rsid w:val="1D28C587"/>
    <w:rsid w:val="1D583A68"/>
    <w:rsid w:val="1DB2C7F9"/>
    <w:rsid w:val="1E007B1D"/>
    <w:rsid w:val="1E1E7029"/>
    <w:rsid w:val="1E4D737B"/>
    <w:rsid w:val="1E510FFE"/>
    <w:rsid w:val="1E5A77DA"/>
    <w:rsid w:val="1EC5E8D9"/>
    <w:rsid w:val="1ED91639"/>
    <w:rsid w:val="1F23B435"/>
    <w:rsid w:val="1F4E4BE0"/>
    <w:rsid w:val="1F5AF12E"/>
    <w:rsid w:val="20567327"/>
    <w:rsid w:val="2062C74E"/>
    <w:rsid w:val="2089BEEA"/>
    <w:rsid w:val="209E60DD"/>
    <w:rsid w:val="20BE79A7"/>
    <w:rsid w:val="2110C8CD"/>
    <w:rsid w:val="21278AF0"/>
    <w:rsid w:val="212F67FE"/>
    <w:rsid w:val="21DB8EBF"/>
    <w:rsid w:val="21FA965E"/>
    <w:rsid w:val="22498FFA"/>
    <w:rsid w:val="2249CB05"/>
    <w:rsid w:val="224E5E8C"/>
    <w:rsid w:val="2278060A"/>
    <w:rsid w:val="22B179CC"/>
    <w:rsid w:val="22CD8133"/>
    <w:rsid w:val="22F0D41A"/>
    <w:rsid w:val="2312E6E0"/>
    <w:rsid w:val="2353DB88"/>
    <w:rsid w:val="23568A42"/>
    <w:rsid w:val="239E542C"/>
    <w:rsid w:val="23B0445C"/>
    <w:rsid w:val="23C50679"/>
    <w:rsid w:val="240DAB0F"/>
    <w:rsid w:val="2412DE45"/>
    <w:rsid w:val="24201777"/>
    <w:rsid w:val="24735959"/>
    <w:rsid w:val="24806C0E"/>
    <w:rsid w:val="24907CCA"/>
    <w:rsid w:val="249156E0"/>
    <w:rsid w:val="24D9B135"/>
    <w:rsid w:val="24E081D9"/>
    <w:rsid w:val="253C8445"/>
    <w:rsid w:val="255DCA0C"/>
    <w:rsid w:val="25611245"/>
    <w:rsid w:val="2567DFA5"/>
    <w:rsid w:val="25A8FB09"/>
    <w:rsid w:val="25B771A8"/>
    <w:rsid w:val="25D050BE"/>
    <w:rsid w:val="26155F2A"/>
    <w:rsid w:val="2624B8D7"/>
    <w:rsid w:val="263A13B7"/>
    <w:rsid w:val="264B3066"/>
    <w:rsid w:val="264E68CA"/>
    <w:rsid w:val="265466D2"/>
    <w:rsid w:val="26620A23"/>
    <w:rsid w:val="26A80426"/>
    <w:rsid w:val="26AC38E2"/>
    <w:rsid w:val="26CEE2D5"/>
    <w:rsid w:val="26E77E41"/>
    <w:rsid w:val="2707CF90"/>
    <w:rsid w:val="27670E00"/>
    <w:rsid w:val="2767FEF0"/>
    <w:rsid w:val="27E966FE"/>
    <w:rsid w:val="281ED271"/>
    <w:rsid w:val="28930517"/>
    <w:rsid w:val="299A8986"/>
    <w:rsid w:val="29E2E101"/>
    <w:rsid w:val="29F6D924"/>
    <w:rsid w:val="29F7B1FD"/>
    <w:rsid w:val="2A646C40"/>
    <w:rsid w:val="2A7FDDB5"/>
    <w:rsid w:val="2A9ABDEA"/>
    <w:rsid w:val="2AAA3012"/>
    <w:rsid w:val="2AE9011F"/>
    <w:rsid w:val="2B29F2E6"/>
    <w:rsid w:val="2B6A4C0B"/>
    <w:rsid w:val="2B81EF6D"/>
    <w:rsid w:val="2B9C2A9A"/>
    <w:rsid w:val="2BB164A2"/>
    <w:rsid w:val="2BC6DFE1"/>
    <w:rsid w:val="2BED61C3"/>
    <w:rsid w:val="2C6D27B8"/>
    <w:rsid w:val="2C6E416D"/>
    <w:rsid w:val="2CA788FF"/>
    <w:rsid w:val="2CDEBE3E"/>
    <w:rsid w:val="2CF66C29"/>
    <w:rsid w:val="2D37EB71"/>
    <w:rsid w:val="2D4BA5AA"/>
    <w:rsid w:val="2D64BF3F"/>
    <w:rsid w:val="2D9980DA"/>
    <w:rsid w:val="2DB70365"/>
    <w:rsid w:val="2DC0DA15"/>
    <w:rsid w:val="2DCD4AB8"/>
    <w:rsid w:val="2DD545BF"/>
    <w:rsid w:val="2E8C5154"/>
    <w:rsid w:val="2E9500B7"/>
    <w:rsid w:val="2E9FA90B"/>
    <w:rsid w:val="2EB45B86"/>
    <w:rsid w:val="2EC65946"/>
    <w:rsid w:val="2EDE0351"/>
    <w:rsid w:val="2EF86283"/>
    <w:rsid w:val="2EFA14FF"/>
    <w:rsid w:val="2F0299F7"/>
    <w:rsid w:val="2F0641A9"/>
    <w:rsid w:val="2F50C64B"/>
    <w:rsid w:val="2F714DBE"/>
    <w:rsid w:val="2FBF1BE8"/>
    <w:rsid w:val="2FDAE6B9"/>
    <w:rsid w:val="2FDC5868"/>
    <w:rsid w:val="2FF9C0B8"/>
    <w:rsid w:val="30047A7B"/>
    <w:rsid w:val="30389E9D"/>
    <w:rsid w:val="30576BD7"/>
    <w:rsid w:val="3077F08E"/>
    <w:rsid w:val="309A7F08"/>
    <w:rsid w:val="30CA458C"/>
    <w:rsid w:val="3149B62E"/>
    <w:rsid w:val="31718E11"/>
    <w:rsid w:val="31A93CDB"/>
    <w:rsid w:val="31F35F4D"/>
    <w:rsid w:val="326BED38"/>
    <w:rsid w:val="32FFC279"/>
    <w:rsid w:val="3345F841"/>
    <w:rsid w:val="3362E6F0"/>
    <w:rsid w:val="33C0F649"/>
    <w:rsid w:val="33DFE413"/>
    <w:rsid w:val="33F941F6"/>
    <w:rsid w:val="343C0D0C"/>
    <w:rsid w:val="34496F01"/>
    <w:rsid w:val="344A5C1C"/>
    <w:rsid w:val="34A1B9BC"/>
    <w:rsid w:val="34A84A3D"/>
    <w:rsid w:val="34CFC2D6"/>
    <w:rsid w:val="34DCB048"/>
    <w:rsid w:val="34E07242"/>
    <w:rsid w:val="34EAE9E0"/>
    <w:rsid w:val="34F419CE"/>
    <w:rsid w:val="3507E9CE"/>
    <w:rsid w:val="353FC5AC"/>
    <w:rsid w:val="36827F13"/>
    <w:rsid w:val="36DEC9BA"/>
    <w:rsid w:val="36F150AD"/>
    <w:rsid w:val="376BB788"/>
    <w:rsid w:val="3773A8CF"/>
    <w:rsid w:val="37C6341C"/>
    <w:rsid w:val="37EDB22E"/>
    <w:rsid w:val="380F9539"/>
    <w:rsid w:val="386CCF61"/>
    <w:rsid w:val="391D2B6F"/>
    <w:rsid w:val="39370833"/>
    <w:rsid w:val="3945183D"/>
    <w:rsid w:val="39596F65"/>
    <w:rsid w:val="39CBF935"/>
    <w:rsid w:val="39EBEA9B"/>
    <w:rsid w:val="39FCE9D9"/>
    <w:rsid w:val="3A0D80DC"/>
    <w:rsid w:val="3A3C28FD"/>
    <w:rsid w:val="3A3C4E58"/>
    <w:rsid w:val="3ABF9496"/>
    <w:rsid w:val="3AE3B2D9"/>
    <w:rsid w:val="3B1AA1DC"/>
    <w:rsid w:val="3B8B8106"/>
    <w:rsid w:val="3BE4338A"/>
    <w:rsid w:val="3BF4572A"/>
    <w:rsid w:val="3C179CE3"/>
    <w:rsid w:val="3C2AB406"/>
    <w:rsid w:val="3C398A7A"/>
    <w:rsid w:val="3C5BF820"/>
    <w:rsid w:val="3D431FB3"/>
    <w:rsid w:val="3D55F64D"/>
    <w:rsid w:val="3D922BE9"/>
    <w:rsid w:val="3DAD3A1A"/>
    <w:rsid w:val="3E0AD535"/>
    <w:rsid w:val="3E8D0704"/>
    <w:rsid w:val="3E9728AB"/>
    <w:rsid w:val="3EBCD86B"/>
    <w:rsid w:val="3EE1B11E"/>
    <w:rsid w:val="3F1D5A38"/>
    <w:rsid w:val="3F3D789C"/>
    <w:rsid w:val="3F6BE209"/>
    <w:rsid w:val="3F7DDDDD"/>
    <w:rsid w:val="3F8836FC"/>
    <w:rsid w:val="3FA59F33"/>
    <w:rsid w:val="3FE4A443"/>
    <w:rsid w:val="401AA301"/>
    <w:rsid w:val="410E5202"/>
    <w:rsid w:val="41838B8C"/>
    <w:rsid w:val="419E0F22"/>
    <w:rsid w:val="41EF5AF1"/>
    <w:rsid w:val="42227829"/>
    <w:rsid w:val="4226F043"/>
    <w:rsid w:val="425278D6"/>
    <w:rsid w:val="4283D8CB"/>
    <w:rsid w:val="42885D5C"/>
    <w:rsid w:val="429C53E3"/>
    <w:rsid w:val="42E78BDC"/>
    <w:rsid w:val="433E5997"/>
    <w:rsid w:val="4354FA31"/>
    <w:rsid w:val="43AFCE76"/>
    <w:rsid w:val="43F273B7"/>
    <w:rsid w:val="446EE8E2"/>
    <w:rsid w:val="448875CD"/>
    <w:rsid w:val="44C47992"/>
    <w:rsid w:val="457BCC2F"/>
    <w:rsid w:val="46085EA3"/>
    <w:rsid w:val="4624E3DE"/>
    <w:rsid w:val="466AC57D"/>
    <w:rsid w:val="4690C8D8"/>
    <w:rsid w:val="46CF3FBF"/>
    <w:rsid w:val="46DAD91E"/>
    <w:rsid w:val="46DDFE83"/>
    <w:rsid w:val="4718B169"/>
    <w:rsid w:val="4728EFF9"/>
    <w:rsid w:val="475081BD"/>
    <w:rsid w:val="475AD501"/>
    <w:rsid w:val="48202901"/>
    <w:rsid w:val="48347E05"/>
    <w:rsid w:val="484593E7"/>
    <w:rsid w:val="484A6415"/>
    <w:rsid w:val="487A6F1C"/>
    <w:rsid w:val="489F21CE"/>
    <w:rsid w:val="48AFFE7A"/>
    <w:rsid w:val="48B1801B"/>
    <w:rsid w:val="48B493D8"/>
    <w:rsid w:val="48BA5BCF"/>
    <w:rsid w:val="48BD82FD"/>
    <w:rsid w:val="48C6C1F5"/>
    <w:rsid w:val="493A8508"/>
    <w:rsid w:val="49EB6365"/>
    <w:rsid w:val="4A3ADE1F"/>
    <w:rsid w:val="4A8BC78D"/>
    <w:rsid w:val="4AA77995"/>
    <w:rsid w:val="4ABE64D5"/>
    <w:rsid w:val="4AC9221B"/>
    <w:rsid w:val="4B176257"/>
    <w:rsid w:val="4B5CD177"/>
    <w:rsid w:val="4BA8EB71"/>
    <w:rsid w:val="4BCF9681"/>
    <w:rsid w:val="4C484A30"/>
    <w:rsid w:val="4C8AFFB4"/>
    <w:rsid w:val="4CC474FD"/>
    <w:rsid w:val="4D1B08A8"/>
    <w:rsid w:val="4D34553E"/>
    <w:rsid w:val="4D51AF88"/>
    <w:rsid w:val="4D68561B"/>
    <w:rsid w:val="4D87DF97"/>
    <w:rsid w:val="4D98803A"/>
    <w:rsid w:val="4DBB3297"/>
    <w:rsid w:val="4DD3105B"/>
    <w:rsid w:val="4DEDE289"/>
    <w:rsid w:val="4E312FB9"/>
    <w:rsid w:val="4E357EC0"/>
    <w:rsid w:val="4E512A35"/>
    <w:rsid w:val="4E8604AB"/>
    <w:rsid w:val="4F61D469"/>
    <w:rsid w:val="4F9E5B4C"/>
    <w:rsid w:val="4FEF0FA8"/>
    <w:rsid w:val="500B2BAE"/>
    <w:rsid w:val="50151ED5"/>
    <w:rsid w:val="5065123C"/>
    <w:rsid w:val="5112B098"/>
    <w:rsid w:val="51422394"/>
    <w:rsid w:val="51DA6D6C"/>
    <w:rsid w:val="51F6CE4D"/>
    <w:rsid w:val="525FDB4D"/>
    <w:rsid w:val="52822B63"/>
    <w:rsid w:val="52D0A164"/>
    <w:rsid w:val="534FB1A3"/>
    <w:rsid w:val="5363FE74"/>
    <w:rsid w:val="539F8DFF"/>
    <w:rsid w:val="53CD9A77"/>
    <w:rsid w:val="53F5D609"/>
    <w:rsid w:val="5444DDD4"/>
    <w:rsid w:val="545681E2"/>
    <w:rsid w:val="549DC598"/>
    <w:rsid w:val="551A0E2A"/>
    <w:rsid w:val="551ADD4F"/>
    <w:rsid w:val="552C6B23"/>
    <w:rsid w:val="553BFA94"/>
    <w:rsid w:val="553E57AB"/>
    <w:rsid w:val="554FE3FB"/>
    <w:rsid w:val="555C7824"/>
    <w:rsid w:val="55B46D91"/>
    <w:rsid w:val="55DE10D1"/>
    <w:rsid w:val="55E66946"/>
    <w:rsid w:val="55E8196B"/>
    <w:rsid w:val="55FF64D4"/>
    <w:rsid w:val="560AEA12"/>
    <w:rsid w:val="56487D5E"/>
    <w:rsid w:val="569EF2F3"/>
    <w:rsid w:val="56CE4EAD"/>
    <w:rsid w:val="56D91F64"/>
    <w:rsid w:val="56F0F76F"/>
    <w:rsid w:val="578DC323"/>
    <w:rsid w:val="5835BAFB"/>
    <w:rsid w:val="585D8630"/>
    <w:rsid w:val="58DFAEC1"/>
    <w:rsid w:val="590772B9"/>
    <w:rsid w:val="59186B9D"/>
    <w:rsid w:val="591DA538"/>
    <w:rsid w:val="594A3837"/>
    <w:rsid w:val="596BBEC2"/>
    <w:rsid w:val="5A16254E"/>
    <w:rsid w:val="5A693ADA"/>
    <w:rsid w:val="5A81BD8B"/>
    <w:rsid w:val="5AC3C060"/>
    <w:rsid w:val="5AF0BC9A"/>
    <w:rsid w:val="5B1BBE4F"/>
    <w:rsid w:val="5B22CF56"/>
    <w:rsid w:val="5C16F691"/>
    <w:rsid w:val="5C1F2EBC"/>
    <w:rsid w:val="5C2C0A0B"/>
    <w:rsid w:val="5C85E81D"/>
    <w:rsid w:val="5CABDD06"/>
    <w:rsid w:val="5CAD057B"/>
    <w:rsid w:val="5CFA8CDD"/>
    <w:rsid w:val="5D0297A1"/>
    <w:rsid w:val="5D8EDB38"/>
    <w:rsid w:val="5DC067A3"/>
    <w:rsid w:val="5DF8F322"/>
    <w:rsid w:val="5DFD5B62"/>
    <w:rsid w:val="5E066ADB"/>
    <w:rsid w:val="5E1BFA99"/>
    <w:rsid w:val="5E22ADF8"/>
    <w:rsid w:val="5E2F843F"/>
    <w:rsid w:val="5E5E6739"/>
    <w:rsid w:val="5E92DDB3"/>
    <w:rsid w:val="5E9E8AB5"/>
    <w:rsid w:val="5EE1BCF3"/>
    <w:rsid w:val="5F5247A3"/>
    <w:rsid w:val="5F7FC27F"/>
    <w:rsid w:val="5F89B96F"/>
    <w:rsid w:val="5FB19E43"/>
    <w:rsid w:val="5FC6E1DC"/>
    <w:rsid w:val="5FF2CD14"/>
    <w:rsid w:val="601219EE"/>
    <w:rsid w:val="606252A8"/>
    <w:rsid w:val="6078D597"/>
    <w:rsid w:val="608565AD"/>
    <w:rsid w:val="616CC779"/>
    <w:rsid w:val="618991BD"/>
    <w:rsid w:val="6191EAA6"/>
    <w:rsid w:val="61A51C63"/>
    <w:rsid w:val="61C443A8"/>
    <w:rsid w:val="62148453"/>
    <w:rsid w:val="624BED00"/>
    <w:rsid w:val="624C21EC"/>
    <w:rsid w:val="626F8E20"/>
    <w:rsid w:val="62859D7A"/>
    <w:rsid w:val="62975D1D"/>
    <w:rsid w:val="62A0A15A"/>
    <w:rsid w:val="62E06D07"/>
    <w:rsid w:val="63005D51"/>
    <w:rsid w:val="632C809F"/>
    <w:rsid w:val="634C33DF"/>
    <w:rsid w:val="6359D1E8"/>
    <w:rsid w:val="63B7E56E"/>
    <w:rsid w:val="6445F8CD"/>
    <w:rsid w:val="647A783E"/>
    <w:rsid w:val="648994B9"/>
    <w:rsid w:val="649865F8"/>
    <w:rsid w:val="64BC9D52"/>
    <w:rsid w:val="64CFD441"/>
    <w:rsid w:val="64FCB8A0"/>
    <w:rsid w:val="651ED2C2"/>
    <w:rsid w:val="6531CB99"/>
    <w:rsid w:val="657CBE01"/>
    <w:rsid w:val="657DE866"/>
    <w:rsid w:val="658478D3"/>
    <w:rsid w:val="65A3B5DF"/>
    <w:rsid w:val="6600E4DD"/>
    <w:rsid w:val="661F0ADA"/>
    <w:rsid w:val="661FF67A"/>
    <w:rsid w:val="6634AC6F"/>
    <w:rsid w:val="663BEBCA"/>
    <w:rsid w:val="66484BE5"/>
    <w:rsid w:val="665D0E7D"/>
    <w:rsid w:val="666702A9"/>
    <w:rsid w:val="66780A61"/>
    <w:rsid w:val="66934DAE"/>
    <w:rsid w:val="66B60B41"/>
    <w:rsid w:val="66FD5C70"/>
    <w:rsid w:val="670CF8B2"/>
    <w:rsid w:val="674F6D60"/>
    <w:rsid w:val="675F6392"/>
    <w:rsid w:val="67B1EAA8"/>
    <w:rsid w:val="67D2DA91"/>
    <w:rsid w:val="67E7CA59"/>
    <w:rsid w:val="6835B7A0"/>
    <w:rsid w:val="68572B3A"/>
    <w:rsid w:val="68574F97"/>
    <w:rsid w:val="687AF0F7"/>
    <w:rsid w:val="689A8013"/>
    <w:rsid w:val="68E267D7"/>
    <w:rsid w:val="6922E828"/>
    <w:rsid w:val="6A0719BC"/>
    <w:rsid w:val="6A83823F"/>
    <w:rsid w:val="6AAC06D3"/>
    <w:rsid w:val="6ABB3182"/>
    <w:rsid w:val="6B158C2E"/>
    <w:rsid w:val="6B3205DB"/>
    <w:rsid w:val="6B4E2899"/>
    <w:rsid w:val="6B96C61C"/>
    <w:rsid w:val="6BAEFC10"/>
    <w:rsid w:val="6BE128C8"/>
    <w:rsid w:val="6C80C502"/>
    <w:rsid w:val="6C84FDB4"/>
    <w:rsid w:val="6C8A4B07"/>
    <w:rsid w:val="6CDB90B8"/>
    <w:rsid w:val="6D487EE0"/>
    <w:rsid w:val="6D8A8116"/>
    <w:rsid w:val="6DABAB9E"/>
    <w:rsid w:val="6DB8BD8C"/>
    <w:rsid w:val="6E5F4DAB"/>
    <w:rsid w:val="6E61529A"/>
    <w:rsid w:val="6EEA39CC"/>
    <w:rsid w:val="6F3099EF"/>
    <w:rsid w:val="6F40BD12"/>
    <w:rsid w:val="6F935194"/>
    <w:rsid w:val="6F9C60B8"/>
    <w:rsid w:val="7055C6FB"/>
    <w:rsid w:val="707D720A"/>
    <w:rsid w:val="70B8E0EA"/>
    <w:rsid w:val="70CA7E9D"/>
    <w:rsid w:val="710BD2AA"/>
    <w:rsid w:val="712BD9C1"/>
    <w:rsid w:val="7137DAE4"/>
    <w:rsid w:val="71C5FD7E"/>
    <w:rsid w:val="71E9CA7F"/>
    <w:rsid w:val="71EC01A2"/>
    <w:rsid w:val="7221E469"/>
    <w:rsid w:val="72242921"/>
    <w:rsid w:val="7225B921"/>
    <w:rsid w:val="72A74DB8"/>
    <w:rsid w:val="72BBA532"/>
    <w:rsid w:val="72BE70C8"/>
    <w:rsid w:val="72C130AE"/>
    <w:rsid w:val="7395C52C"/>
    <w:rsid w:val="739F8C48"/>
    <w:rsid w:val="73AC7807"/>
    <w:rsid w:val="74311FD0"/>
    <w:rsid w:val="748AD731"/>
    <w:rsid w:val="74C3D178"/>
    <w:rsid w:val="74FC9473"/>
    <w:rsid w:val="75000523"/>
    <w:rsid w:val="7501B9DA"/>
    <w:rsid w:val="75460571"/>
    <w:rsid w:val="76390E2D"/>
    <w:rsid w:val="76BE2B64"/>
    <w:rsid w:val="76E2F025"/>
    <w:rsid w:val="772929FB"/>
    <w:rsid w:val="7744A512"/>
    <w:rsid w:val="7758E2A7"/>
    <w:rsid w:val="77A8F4D8"/>
    <w:rsid w:val="77AAB873"/>
    <w:rsid w:val="77B2282A"/>
    <w:rsid w:val="77BCB6BC"/>
    <w:rsid w:val="77BEF93C"/>
    <w:rsid w:val="77C17383"/>
    <w:rsid w:val="77D6E01E"/>
    <w:rsid w:val="77E1F10C"/>
    <w:rsid w:val="789AD0D0"/>
    <w:rsid w:val="7959DF4D"/>
    <w:rsid w:val="7962AB6A"/>
    <w:rsid w:val="7991E36F"/>
    <w:rsid w:val="79B677B5"/>
    <w:rsid w:val="79BC4F01"/>
    <w:rsid w:val="79E834B8"/>
    <w:rsid w:val="79FE1C45"/>
    <w:rsid w:val="7A2F2303"/>
    <w:rsid w:val="7A4B7B0B"/>
    <w:rsid w:val="7A59D595"/>
    <w:rsid w:val="7A89557B"/>
    <w:rsid w:val="7ACB0068"/>
    <w:rsid w:val="7B5818E6"/>
    <w:rsid w:val="7B887080"/>
    <w:rsid w:val="7B939341"/>
    <w:rsid w:val="7C099A38"/>
    <w:rsid w:val="7C566AB3"/>
    <w:rsid w:val="7C72A100"/>
    <w:rsid w:val="7CA80407"/>
    <w:rsid w:val="7CAD1B63"/>
    <w:rsid w:val="7D0CB378"/>
    <w:rsid w:val="7D29F8ED"/>
    <w:rsid w:val="7D45FB1E"/>
    <w:rsid w:val="7D80BE62"/>
    <w:rsid w:val="7DBD5B2D"/>
    <w:rsid w:val="7DE71E8D"/>
    <w:rsid w:val="7DF035DA"/>
    <w:rsid w:val="7E0BAAD2"/>
    <w:rsid w:val="7E284A56"/>
    <w:rsid w:val="7E89327A"/>
    <w:rsid w:val="7EAA3268"/>
    <w:rsid w:val="7EC17301"/>
    <w:rsid w:val="7EE3AB1B"/>
    <w:rsid w:val="7F4A3720"/>
    <w:rsid w:val="7F4ACEC3"/>
    <w:rsid w:val="7FA11675"/>
    <w:rsid w:val="7FC87AE9"/>
    <w:rsid w:val="7FCE4970"/>
    <w:rsid w:val="7FE3BC2C"/>
    <w:rsid w:val="7FF1CC6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2B6FB"/>
  <w15:chartTrackingRefBased/>
  <w15:docId w15:val="{BC92574E-DA94-4602-962B-3EEBD2F7D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k.sagepub.com/sites/default/files/upm-assets/46209_book_item_46209.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jsm.bmj.com/content/45/11/886.short" TargetMode="External"/><Relationship Id="rId11" Type="http://schemas.openxmlformats.org/officeDocument/2006/relationships/hyperlink" Target="https://uk.sagepub.com/sites/default/files/upm-assets/81526_book_item_81526.pdf" TargetMode="External"/><Relationship Id="rId5" Type="http://schemas.openxmlformats.org/officeDocument/2006/relationships/hyperlink" Target="https://famly.co/blog/management/leuven-scales/" TargetMode="External"/><Relationship Id="rId10" Type="http://schemas.openxmlformats.org/officeDocument/2006/relationships/hyperlink" Target="https://doi.org/10.1093/jpepsy/jsq107" TargetMode="External"/><Relationship Id="rId4" Type="http://schemas.openxmlformats.org/officeDocument/2006/relationships/webSettings" Target="webSettings.xml"/><Relationship Id="rId9" Type="http://schemas.openxmlformats.org/officeDocument/2006/relationships/hyperlink" Target="https://www.encyclopedia.com/social-sciences/dictionaries-thesauruses-pictures-and-press-releases/non-participant-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2778</Words>
  <Characters>15837</Characters>
  <Application>Microsoft Office Word</Application>
  <DocSecurity>4</DocSecurity>
  <Lines>131</Lines>
  <Paragraphs>37</Paragraphs>
  <ScaleCrop>false</ScaleCrop>
  <Company/>
  <LinksUpToDate>false</LinksUpToDate>
  <CharactersWithSpaces>18578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Hickey (1702991)</dc:creator>
  <cp:keywords/>
  <dc:description/>
  <cp:lastModifiedBy>Thomas Hickey (1702991)</cp:lastModifiedBy>
  <cp:revision>8</cp:revision>
  <dcterms:created xsi:type="dcterms:W3CDTF">2020-05-12T12:57:00Z</dcterms:created>
  <dcterms:modified xsi:type="dcterms:W3CDTF">2020-05-15T16:46:00Z</dcterms:modified>
</cp:coreProperties>
</file>