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DB8FC" w14:textId="56DDF5D0" w:rsidR="00EB77F1" w:rsidRPr="004D7415" w:rsidRDefault="004D7415" w:rsidP="004D7415">
      <w:pPr>
        <w:jc w:val="center"/>
        <w:rPr>
          <w:b/>
          <w:bCs/>
        </w:rPr>
      </w:pPr>
      <w:r w:rsidRPr="004D7415">
        <w:rPr>
          <w:b/>
          <w:bCs/>
        </w:rPr>
        <w:t>Steel Structure Construction Methodology</w:t>
      </w:r>
    </w:p>
    <w:p w14:paraId="63F32D1A" w14:textId="026C31A9" w:rsidR="004D7415" w:rsidRPr="004D7415" w:rsidRDefault="004D7415" w:rsidP="004D7415">
      <w:pPr>
        <w:spacing w:after="0" w:line="240" w:lineRule="auto"/>
        <w:jc w:val="both"/>
        <w:rPr>
          <w:rFonts w:eastAsia="Times New Roman" w:cstheme="minorHAnsi"/>
          <w:color w:val="000000"/>
          <w:szCs w:val="20"/>
        </w:rPr>
      </w:pPr>
      <w:r w:rsidRPr="004D7415">
        <w:rPr>
          <w:rFonts w:eastAsia="Times New Roman" w:cstheme="minorHAnsi"/>
          <w:color w:val="000000"/>
          <w:szCs w:val="20"/>
        </w:rPr>
        <w:t>On their first day on the job, all site personnel will get a site-specific induction that will familiarise them with the site and alert them to any hazards.</w:t>
      </w:r>
      <w:r>
        <w:rPr>
          <w:rFonts w:eastAsia="Times New Roman" w:cstheme="minorHAnsi"/>
          <w:color w:val="000000"/>
          <w:szCs w:val="20"/>
        </w:rPr>
        <w:t xml:space="preserve"> </w:t>
      </w:r>
      <w:r w:rsidRPr="004D7415">
        <w:rPr>
          <w:rFonts w:eastAsia="Times New Roman" w:cstheme="minorHAnsi"/>
          <w:color w:val="000000"/>
          <w:szCs w:val="20"/>
        </w:rPr>
        <w:t>All operatives working on the tasks mentioned in this method statement, risk assessment, and any associated Method statements must sign the briefing attendance sheet (to confirm that they have been briefed and understand the contents).</w:t>
      </w:r>
    </w:p>
    <w:p w14:paraId="7DCA1488" w14:textId="77777777" w:rsidR="004D7415" w:rsidRDefault="004D7415" w:rsidP="004D7415">
      <w:pPr>
        <w:spacing w:after="0"/>
        <w:rPr>
          <w:b/>
          <w:bCs/>
        </w:rPr>
      </w:pPr>
    </w:p>
    <w:p w14:paraId="0DFF978D" w14:textId="7E2C1FBA" w:rsidR="004D7415" w:rsidRPr="004D7415" w:rsidRDefault="004D7415" w:rsidP="004D7415">
      <w:pPr>
        <w:spacing w:after="0"/>
        <w:rPr>
          <w:b/>
          <w:bCs/>
        </w:rPr>
      </w:pPr>
      <w:r w:rsidRPr="004D7415">
        <w:rPr>
          <w:b/>
          <w:bCs/>
        </w:rPr>
        <w:t>Personal Protective Equipment (PPE) – Mandatory requirements</w:t>
      </w:r>
    </w:p>
    <w:p w14:paraId="2165C521" w14:textId="77777777" w:rsidR="004D7415" w:rsidRDefault="004D7415" w:rsidP="004D7415">
      <w:pPr>
        <w:spacing w:after="0"/>
      </w:pPr>
      <w:r>
        <w:t>The following is mandatory on Site:</w:t>
      </w:r>
    </w:p>
    <w:p w14:paraId="584852B6" w14:textId="77777777" w:rsidR="004D7415" w:rsidRDefault="004D7415" w:rsidP="004D7415">
      <w:pPr>
        <w:spacing w:after="0"/>
      </w:pPr>
      <w:r>
        <w:t>•</w:t>
      </w:r>
      <w:r>
        <w:tab/>
        <w:t>Coveralls</w:t>
      </w:r>
    </w:p>
    <w:p w14:paraId="6999F425" w14:textId="77777777" w:rsidR="004D7415" w:rsidRDefault="004D7415" w:rsidP="004D7415">
      <w:pPr>
        <w:spacing w:after="0"/>
      </w:pPr>
      <w:r>
        <w:t>•</w:t>
      </w:r>
      <w:r>
        <w:tab/>
        <w:t>FPP3 masks</w:t>
      </w:r>
    </w:p>
    <w:p w14:paraId="52381C16" w14:textId="77777777" w:rsidR="004D7415" w:rsidRDefault="004D7415" w:rsidP="004D7415">
      <w:pPr>
        <w:spacing w:after="0"/>
      </w:pPr>
      <w:r>
        <w:t>•</w:t>
      </w:r>
      <w:r>
        <w:tab/>
        <w:t>High Visibility, long sleeved upper body clothing</w:t>
      </w:r>
    </w:p>
    <w:p w14:paraId="4D9A605E" w14:textId="77777777" w:rsidR="004D7415" w:rsidRDefault="004D7415" w:rsidP="004D7415">
      <w:pPr>
        <w:spacing w:after="0"/>
      </w:pPr>
      <w:r>
        <w:t>•</w:t>
      </w:r>
      <w:r>
        <w:tab/>
        <w:t>High visibility lower body clothing</w:t>
      </w:r>
    </w:p>
    <w:p w14:paraId="366FD0F6" w14:textId="77777777" w:rsidR="004D7415" w:rsidRDefault="004D7415" w:rsidP="004D7415">
      <w:pPr>
        <w:spacing w:after="0"/>
      </w:pPr>
      <w:r>
        <w:t>•</w:t>
      </w:r>
      <w:r>
        <w:tab/>
        <w:t xml:space="preserve">Protective Gloves </w:t>
      </w:r>
    </w:p>
    <w:p w14:paraId="7AB04CE6" w14:textId="77777777" w:rsidR="004D7415" w:rsidRDefault="004D7415" w:rsidP="004D7415">
      <w:pPr>
        <w:spacing w:after="0"/>
      </w:pPr>
      <w:r>
        <w:t>•</w:t>
      </w:r>
      <w:r>
        <w:tab/>
        <w:t>Safety Helmet.</w:t>
      </w:r>
    </w:p>
    <w:p w14:paraId="58830419" w14:textId="77777777" w:rsidR="004D7415" w:rsidRDefault="004D7415" w:rsidP="004D7415">
      <w:pPr>
        <w:spacing w:after="0"/>
      </w:pPr>
      <w:r>
        <w:t>•</w:t>
      </w:r>
      <w:r>
        <w:tab/>
        <w:t>Safety footwear.</w:t>
      </w:r>
    </w:p>
    <w:p w14:paraId="35410654" w14:textId="77777777" w:rsidR="004D7415" w:rsidRDefault="004D7415" w:rsidP="004D7415">
      <w:pPr>
        <w:spacing w:after="0"/>
      </w:pPr>
      <w:r>
        <w:t>•</w:t>
      </w:r>
      <w:r>
        <w:tab/>
        <w:t>Safety Glasses</w:t>
      </w:r>
    </w:p>
    <w:p w14:paraId="1C2C0043" w14:textId="07D99348" w:rsidR="004D7415" w:rsidRDefault="004D7415" w:rsidP="004D7415">
      <w:pPr>
        <w:spacing w:after="0"/>
      </w:pPr>
      <w:r>
        <w:t>•</w:t>
      </w:r>
      <w:r>
        <w:tab/>
        <w:t>Steel-toe Boots</w:t>
      </w:r>
    </w:p>
    <w:p w14:paraId="40F3F26B" w14:textId="629F4A4A" w:rsidR="004D7415" w:rsidRDefault="004D7415" w:rsidP="004D7415">
      <w:pPr>
        <w:spacing w:after="0"/>
      </w:pPr>
    </w:p>
    <w:p w14:paraId="23CCDB8E" w14:textId="77777777" w:rsidR="00BE369D" w:rsidRPr="0003650C" w:rsidRDefault="00BE369D" w:rsidP="00BE369D">
      <w:pPr>
        <w:spacing w:after="0" w:line="240" w:lineRule="auto"/>
        <w:jc w:val="both"/>
        <w:rPr>
          <w:rFonts w:eastAsia="Times New Roman" w:cstheme="minorHAnsi"/>
          <w:b/>
          <w:color w:val="000000"/>
          <w:szCs w:val="20"/>
        </w:rPr>
      </w:pPr>
      <w:r w:rsidRPr="0003650C">
        <w:rPr>
          <w:rFonts w:eastAsia="Times New Roman" w:cstheme="minorHAnsi"/>
          <w:b/>
          <w:color w:val="000000"/>
          <w:szCs w:val="20"/>
        </w:rPr>
        <w:t>Health and Safety – Competence and Quality Assurance</w:t>
      </w:r>
    </w:p>
    <w:p w14:paraId="050F8EF0"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For the project, Slingers / signallers have been trained to ensure competence.</w:t>
      </w:r>
    </w:p>
    <w:p w14:paraId="40EB3114"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Before being delivered to site, all plant will have been serviced, with any faults promptly notified to the plant fitter.</w:t>
      </w:r>
    </w:p>
    <w:p w14:paraId="19C6A655"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There will be no plant access to site areas until the Traffic Management has been completed and approved by the site's foreman.</w:t>
      </w:r>
    </w:p>
    <w:p w14:paraId="74E7CB17"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All procedures will be performed by qualified individuals who have been educated on the contents of this method statement.</w:t>
      </w:r>
    </w:p>
    <w:p w14:paraId="7B6724BE"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Only competent and qualified personnel will be permitted to install the TM on the roads, which will be done according to the traffic management plans.</w:t>
      </w:r>
    </w:p>
    <w:p w14:paraId="3EF982BC"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A banks man will be given to transport the plant to and from the work location.</w:t>
      </w:r>
    </w:p>
    <w:p w14:paraId="05194DED"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 xml:space="preserve"> A 10mph site speed restriction will be in effect at all times inside the traffic control. </w:t>
      </w:r>
    </w:p>
    <w:p w14:paraId="36CF3897"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 xml:space="preserve">All work will be completed in compliance with the RAMS. </w:t>
      </w:r>
    </w:p>
    <w:p w14:paraId="46BADB3C"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Before beginning work on site, all workers and subcontractors must report to the site complex and undertake a site induction.</w:t>
      </w:r>
    </w:p>
    <w:p w14:paraId="09797999"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 xml:space="preserve">All operators and subcontractors will receive a daily activity briefing in the site compound prior to the commencement of each shift, explaining the day's sequence of work. </w:t>
      </w:r>
    </w:p>
    <w:p w14:paraId="143A8C2C"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Only licenced, trained, and competent operators with CPCS certification will operate plant, equipment, and lifting equipment. All plant and equipment must be inspected before use, and if any damage is discovered, it must be removed from service and supervisors must be notified immediately.</w:t>
      </w:r>
    </w:p>
    <w:p w14:paraId="25202032"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The work area will be examined at the end of each shift, and any unsafe areas will be repaired.</w:t>
      </w:r>
    </w:p>
    <w:p w14:paraId="5C7FD815"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bCs/>
          <w:color w:val="000000"/>
          <w:szCs w:val="20"/>
        </w:rPr>
        <w:t xml:space="preserve">Stats drawings will be reviewed, and any existing services will be located and designated on site prior to any excavation work being done, and safe excavation solutions will be used where services are detected. </w:t>
      </w:r>
    </w:p>
    <w:p w14:paraId="2F918721"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rPr>
        <w:t>A site survey of current site dimensions will be conducted to confirm the accuracy of design drawings until a 'Permit to Dig' has been given.</w:t>
      </w:r>
      <w:r w:rsidRPr="0003650C">
        <w:rPr>
          <w:rFonts w:eastAsia="Times New Roman" w:cstheme="minorHAnsi"/>
          <w:bCs/>
          <w:color w:val="000000"/>
          <w:szCs w:val="20"/>
        </w:rPr>
        <w:t xml:space="preserve"> </w:t>
      </w:r>
    </w:p>
    <w:p w14:paraId="7CF9CD3C"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rPr>
        <w:t>All operated plants must be parked in the compound during off-peak hours, with 'dead man' keys removed if possible.</w:t>
      </w:r>
      <w:r w:rsidRPr="0003650C">
        <w:rPr>
          <w:rFonts w:eastAsia="Times New Roman" w:cstheme="minorHAnsi"/>
          <w:bCs/>
          <w:color w:val="000000"/>
          <w:szCs w:val="20"/>
        </w:rPr>
        <w:t xml:space="preserve"> </w:t>
      </w:r>
    </w:p>
    <w:p w14:paraId="1643653E" w14:textId="77777777" w:rsidR="00BE369D" w:rsidRPr="0003650C" w:rsidRDefault="00BE369D" w:rsidP="00BE369D">
      <w:pPr>
        <w:numPr>
          <w:ilvl w:val="0"/>
          <w:numId w:val="6"/>
        </w:numPr>
        <w:spacing w:after="0" w:line="240" w:lineRule="auto"/>
        <w:ind w:left="709" w:hanging="425"/>
        <w:jc w:val="both"/>
        <w:rPr>
          <w:rFonts w:eastAsia="Times New Roman" w:cstheme="minorHAnsi"/>
          <w:bCs/>
          <w:color w:val="000000"/>
          <w:szCs w:val="20"/>
        </w:rPr>
      </w:pPr>
      <w:r w:rsidRPr="0003650C">
        <w:rPr>
          <w:rFonts w:eastAsia="Times New Roman" w:cstheme="minorHAnsi"/>
        </w:rPr>
        <w:t>If necessary, temporary lighting will be provided for site personnel health and safety, as well as quality of work assurance.</w:t>
      </w:r>
    </w:p>
    <w:p w14:paraId="13F1F38B" w14:textId="77777777" w:rsidR="00BE369D" w:rsidRDefault="00BE369D" w:rsidP="004D7415">
      <w:pPr>
        <w:spacing w:after="0"/>
      </w:pPr>
    </w:p>
    <w:p w14:paraId="417B2D0D" w14:textId="77777777" w:rsidR="00AC5F2D" w:rsidRPr="00AC5F2D" w:rsidRDefault="00AC5F2D" w:rsidP="00AC5F2D">
      <w:pPr>
        <w:spacing w:after="0" w:line="240" w:lineRule="auto"/>
        <w:ind w:left="1440" w:hanging="1582"/>
        <w:jc w:val="both"/>
        <w:outlineLvl w:val="2"/>
        <w:rPr>
          <w:rFonts w:eastAsia="Times New Roman" w:cstheme="minorHAnsi"/>
          <w:b/>
          <w:bCs/>
          <w:color w:val="000000"/>
          <w:szCs w:val="20"/>
        </w:rPr>
      </w:pPr>
      <w:r w:rsidRPr="00AC5F2D">
        <w:rPr>
          <w:rFonts w:eastAsia="Times New Roman" w:cstheme="minorHAnsi"/>
          <w:b/>
          <w:bCs/>
          <w:color w:val="000000"/>
          <w:szCs w:val="20"/>
        </w:rPr>
        <w:t>Steel Framework Installation.</w:t>
      </w:r>
    </w:p>
    <w:p w14:paraId="2D7C28DC" w14:textId="77777777" w:rsidR="00AC5F2D" w:rsidRPr="00AC5F2D" w:rsidRDefault="00AC5F2D" w:rsidP="00AC5F2D">
      <w:pPr>
        <w:spacing w:after="0" w:line="240" w:lineRule="auto"/>
        <w:rPr>
          <w:rFonts w:eastAsia="Times New Roman" w:cstheme="minorHAnsi"/>
          <w:b/>
          <w:sz w:val="24"/>
          <w:szCs w:val="24"/>
        </w:rPr>
      </w:pPr>
      <w:r w:rsidRPr="00AC5F2D">
        <w:rPr>
          <w:rFonts w:eastAsia="Times New Roman" w:cstheme="minorHAnsi"/>
          <w:b/>
          <w:sz w:val="24"/>
          <w:szCs w:val="24"/>
        </w:rPr>
        <w:t>Set out anchor Bolt</w:t>
      </w:r>
    </w:p>
    <w:p w14:paraId="0F38514C" w14:textId="77777777" w:rsidR="00AC5F2D" w:rsidRPr="00AC5F2D" w:rsidRDefault="00AC5F2D" w:rsidP="00AC5F2D">
      <w:pPr>
        <w:spacing w:after="0" w:line="240" w:lineRule="auto"/>
        <w:rPr>
          <w:rFonts w:eastAsia="Times New Roman" w:cstheme="minorHAnsi"/>
          <w:b/>
          <w:sz w:val="24"/>
          <w:szCs w:val="24"/>
        </w:rPr>
      </w:pPr>
    </w:p>
    <w:p w14:paraId="7E938E1F" w14:textId="77777777" w:rsidR="00AC5F2D" w:rsidRPr="00AC5F2D" w:rsidRDefault="00AC5F2D" w:rsidP="00AC5F2D">
      <w:pPr>
        <w:numPr>
          <w:ilvl w:val="0"/>
          <w:numId w:val="1"/>
        </w:numPr>
        <w:spacing w:after="0" w:line="240" w:lineRule="auto"/>
        <w:rPr>
          <w:rFonts w:eastAsia="Times New Roman" w:cstheme="minorHAnsi"/>
          <w:bCs/>
          <w:sz w:val="24"/>
          <w:szCs w:val="24"/>
        </w:rPr>
      </w:pPr>
      <w:r w:rsidRPr="00AC5F2D">
        <w:rPr>
          <w:rFonts w:eastAsia="Times New Roman" w:cstheme="minorHAnsi"/>
          <w:bCs/>
          <w:sz w:val="24"/>
          <w:szCs w:val="24"/>
        </w:rPr>
        <w:t>Mark out boundary line for the starting column on the footing</w:t>
      </w:r>
    </w:p>
    <w:p w14:paraId="7DC04055" w14:textId="77777777" w:rsidR="00AC5F2D" w:rsidRPr="00AC5F2D" w:rsidRDefault="00AC5F2D" w:rsidP="00AC5F2D">
      <w:pPr>
        <w:numPr>
          <w:ilvl w:val="0"/>
          <w:numId w:val="1"/>
        </w:numPr>
        <w:spacing w:after="0" w:line="240" w:lineRule="auto"/>
        <w:rPr>
          <w:rFonts w:eastAsia="Times New Roman" w:cstheme="minorHAnsi"/>
          <w:bCs/>
          <w:sz w:val="24"/>
          <w:szCs w:val="24"/>
        </w:rPr>
      </w:pPr>
      <w:r w:rsidRPr="00AC5F2D">
        <w:rPr>
          <w:rFonts w:eastAsia="Times New Roman" w:cstheme="minorHAnsi"/>
          <w:bCs/>
          <w:sz w:val="24"/>
          <w:szCs w:val="24"/>
        </w:rPr>
        <w:t>Double check and if necessary, adjust the position of the starting column rebar.</w:t>
      </w:r>
    </w:p>
    <w:p w14:paraId="5370ED7F" w14:textId="77777777" w:rsidR="00AC5F2D" w:rsidRPr="00AC5F2D" w:rsidRDefault="00AC5F2D" w:rsidP="00AC5F2D">
      <w:pPr>
        <w:numPr>
          <w:ilvl w:val="0"/>
          <w:numId w:val="1"/>
        </w:numPr>
        <w:spacing w:after="0" w:line="240" w:lineRule="auto"/>
        <w:rPr>
          <w:rFonts w:eastAsia="Times New Roman" w:cstheme="minorHAnsi"/>
          <w:bCs/>
          <w:sz w:val="24"/>
          <w:szCs w:val="24"/>
        </w:rPr>
      </w:pPr>
      <w:r w:rsidRPr="00AC5F2D">
        <w:rPr>
          <w:rFonts w:eastAsia="Times New Roman" w:cstheme="minorHAnsi"/>
          <w:bCs/>
          <w:sz w:val="24"/>
          <w:szCs w:val="24"/>
        </w:rPr>
        <w:t>Support the starting column carefully and set the form.</w:t>
      </w:r>
    </w:p>
    <w:p w14:paraId="2E53FB47" w14:textId="77777777" w:rsidR="00AC5F2D" w:rsidRPr="00AC5F2D" w:rsidRDefault="00AC5F2D" w:rsidP="00AC5F2D">
      <w:pPr>
        <w:numPr>
          <w:ilvl w:val="0"/>
          <w:numId w:val="1"/>
        </w:numPr>
        <w:spacing w:after="0" w:line="240" w:lineRule="auto"/>
        <w:rPr>
          <w:rFonts w:eastAsia="Times New Roman" w:cstheme="minorHAnsi"/>
          <w:bCs/>
          <w:sz w:val="24"/>
          <w:szCs w:val="24"/>
        </w:rPr>
      </w:pPr>
      <w:r w:rsidRPr="00AC5F2D">
        <w:rPr>
          <w:rFonts w:eastAsia="Times New Roman" w:cstheme="minorHAnsi"/>
          <w:bCs/>
          <w:sz w:val="24"/>
          <w:szCs w:val="24"/>
        </w:rPr>
        <w:lastRenderedPageBreak/>
        <w:t>Mark the bolt group’s centre line on the side of form.</w:t>
      </w:r>
    </w:p>
    <w:p w14:paraId="66DB99F9" w14:textId="77777777" w:rsidR="00AC5F2D" w:rsidRPr="00AC5F2D" w:rsidRDefault="00AC5F2D" w:rsidP="00AC5F2D">
      <w:pPr>
        <w:numPr>
          <w:ilvl w:val="0"/>
          <w:numId w:val="1"/>
        </w:numPr>
        <w:spacing w:after="0" w:line="240" w:lineRule="auto"/>
        <w:rPr>
          <w:rFonts w:eastAsia="Times New Roman" w:cstheme="minorHAnsi"/>
          <w:bCs/>
          <w:sz w:val="24"/>
          <w:szCs w:val="24"/>
        </w:rPr>
      </w:pPr>
      <w:r w:rsidRPr="00AC5F2D">
        <w:rPr>
          <w:rFonts w:eastAsia="Times New Roman" w:cstheme="minorHAnsi"/>
          <w:bCs/>
          <w:sz w:val="24"/>
          <w:szCs w:val="24"/>
        </w:rPr>
        <w:t>Set Out the template according to marking line using a plumb bob</w:t>
      </w:r>
    </w:p>
    <w:p w14:paraId="11AED4BB" w14:textId="77777777" w:rsidR="00AC5F2D" w:rsidRPr="00AC5F2D" w:rsidRDefault="00AC5F2D" w:rsidP="00AC5F2D">
      <w:pPr>
        <w:numPr>
          <w:ilvl w:val="0"/>
          <w:numId w:val="1"/>
        </w:numPr>
        <w:spacing w:after="0" w:line="240" w:lineRule="auto"/>
        <w:rPr>
          <w:rFonts w:eastAsia="Times New Roman" w:cstheme="minorHAnsi"/>
          <w:bCs/>
          <w:sz w:val="24"/>
          <w:szCs w:val="24"/>
        </w:rPr>
      </w:pPr>
      <w:r w:rsidRPr="00AC5F2D">
        <w:rPr>
          <w:rFonts w:eastAsia="Times New Roman" w:cstheme="minorHAnsi"/>
          <w:bCs/>
          <w:sz w:val="24"/>
          <w:szCs w:val="24"/>
        </w:rPr>
        <w:t>Weld a diagonal supporting bar to the column rebar and anchor with bolts</w:t>
      </w:r>
    </w:p>
    <w:p w14:paraId="7B23B34A" w14:textId="77777777" w:rsidR="00AC5F2D" w:rsidRPr="00AC5F2D" w:rsidRDefault="00AC5F2D" w:rsidP="00AC5F2D">
      <w:pPr>
        <w:numPr>
          <w:ilvl w:val="0"/>
          <w:numId w:val="1"/>
        </w:numPr>
        <w:spacing w:after="0" w:line="240" w:lineRule="auto"/>
        <w:rPr>
          <w:rFonts w:eastAsia="Times New Roman" w:cstheme="minorHAnsi"/>
          <w:bCs/>
          <w:sz w:val="24"/>
          <w:szCs w:val="24"/>
        </w:rPr>
      </w:pPr>
      <w:r w:rsidRPr="00AC5F2D">
        <w:rPr>
          <w:rFonts w:eastAsia="Times New Roman" w:cstheme="minorHAnsi"/>
          <w:bCs/>
          <w:sz w:val="24"/>
          <w:szCs w:val="24"/>
        </w:rPr>
        <w:t>Double check anchor bolt’s position</w:t>
      </w:r>
    </w:p>
    <w:p w14:paraId="23A22847" w14:textId="77777777" w:rsidR="00AC5F2D" w:rsidRPr="00AC5F2D" w:rsidRDefault="00AC5F2D" w:rsidP="00AC5F2D">
      <w:pPr>
        <w:numPr>
          <w:ilvl w:val="0"/>
          <w:numId w:val="1"/>
        </w:numPr>
        <w:spacing w:after="0" w:line="240" w:lineRule="auto"/>
        <w:rPr>
          <w:rFonts w:eastAsia="Times New Roman" w:cstheme="minorHAnsi"/>
          <w:bCs/>
          <w:sz w:val="24"/>
          <w:szCs w:val="24"/>
        </w:rPr>
      </w:pPr>
      <w:r w:rsidRPr="00AC5F2D">
        <w:rPr>
          <w:rFonts w:eastAsia="Times New Roman" w:cstheme="minorHAnsi"/>
          <w:bCs/>
          <w:sz w:val="24"/>
          <w:szCs w:val="24"/>
        </w:rPr>
        <w:t>Cast concrete for the starting column</w:t>
      </w:r>
    </w:p>
    <w:p w14:paraId="1EEFF227" w14:textId="77777777" w:rsidR="00AC5F2D" w:rsidRPr="00AC5F2D" w:rsidRDefault="00AC5F2D" w:rsidP="00AC5F2D">
      <w:pPr>
        <w:numPr>
          <w:ilvl w:val="0"/>
          <w:numId w:val="1"/>
        </w:numPr>
        <w:spacing w:after="0" w:line="240" w:lineRule="auto"/>
        <w:rPr>
          <w:rFonts w:eastAsia="Times New Roman" w:cstheme="minorHAnsi"/>
          <w:bCs/>
          <w:sz w:val="24"/>
          <w:szCs w:val="24"/>
        </w:rPr>
      </w:pPr>
      <w:r w:rsidRPr="00AC5F2D">
        <w:rPr>
          <w:rFonts w:eastAsia="Times New Roman" w:cstheme="minorHAnsi"/>
          <w:bCs/>
          <w:sz w:val="24"/>
          <w:szCs w:val="24"/>
        </w:rPr>
        <w:t>Double check the anchor bolt’s position after casting the concrete. If necessary, adjust the template.</w:t>
      </w:r>
    </w:p>
    <w:p w14:paraId="76298B25" w14:textId="77777777" w:rsidR="00AC5F2D" w:rsidRPr="00AC5F2D" w:rsidRDefault="00AC5F2D" w:rsidP="00AC5F2D">
      <w:pPr>
        <w:spacing w:after="0" w:line="240" w:lineRule="auto"/>
        <w:rPr>
          <w:rFonts w:eastAsia="Times New Roman" w:cstheme="minorHAnsi"/>
          <w:bCs/>
          <w:sz w:val="24"/>
          <w:szCs w:val="24"/>
        </w:rPr>
      </w:pPr>
    </w:p>
    <w:p w14:paraId="32CC077F" w14:textId="77777777" w:rsidR="00AC5F2D" w:rsidRPr="00AC5F2D" w:rsidRDefault="00AC5F2D" w:rsidP="00AC5F2D">
      <w:pPr>
        <w:spacing w:after="0" w:line="240" w:lineRule="auto"/>
        <w:ind w:left="-76"/>
        <w:rPr>
          <w:rFonts w:eastAsia="Times New Roman" w:cstheme="minorHAnsi"/>
          <w:b/>
          <w:sz w:val="24"/>
          <w:szCs w:val="24"/>
        </w:rPr>
      </w:pPr>
      <w:r w:rsidRPr="00AC5F2D">
        <w:rPr>
          <w:rFonts w:eastAsia="Times New Roman" w:cstheme="minorHAnsi"/>
          <w:b/>
          <w:sz w:val="24"/>
          <w:szCs w:val="24"/>
        </w:rPr>
        <w:t>Erect the steel structure</w:t>
      </w:r>
    </w:p>
    <w:p w14:paraId="5848731E" w14:textId="77777777" w:rsidR="00AC5F2D" w:rsidRPr="00AC5F2D" w:rsidRDefault="00AC5F2D" w:rsidP="00AC5F2D">
      <w:pPr>
        <w:spacing w:after="0" w:line="240" w:lineRule="auto"/>
        <w:rPr>
          <w:rFonts w:eastAsia="Times New Roman" w:cstheme="minorHAnsi"/>
          <w:bCs/>
          <w:sz w:val="24"/>
          <w:szCs w:val="24"/>
        </w:rPr>
      </w:pPr>
      <w:r w:rsidRPr="00AC5F2D">
        <w:rPr>
          <w:rFonts w:eastAsia="Times New Roman" w:cstheme="minorHAnsi"/>
          <w:bCs/>
          <w:sz w:val="24"/>
          <w:szCs w:val="24"/>
        </w:rPr>
        <w:t>Step 1</w:t>
      </w:r>
    </w:p>
    <w:p w14:paraId="6E7539E3" w14:textId="77777777" w:rsidR="00AC5F2D" w:rsidRPr="00AC5F2D" w:rsidRDefault="00AC5F2D" w:rsidP="00AC5F2D">
      <w:pPr>
        <w:spacing w:after="0" w:line="240" w:lineRule="auto"/>
        <w:rPr>
          <w:rFonts w:eastAsia="Times New Roman" w:cstheme="minorHAnsi"/>
          <w:bCs/>
          <w:sz w:val="24"/>
          <w:szCs w:val="24"/>
        </w:rPr>
      </w:pPr>
    </w:p>
    <w:p w14:paraId="223A9A33" w14:textId="77777777" w:rsidR="00AC5F2D" w:rsidRPr="00AC5F2D" w:rsidRDefault="00AC5F2D" w:rsidP="00AC5F2D">
      <w:pPr>
        <w:numPr>
          <w:ilvl w:val="0"/>
          <w:numId w:val="2"/>
        </w:numPr>
        <w:spacing w:after="0" w:line="240" w:lineRule="auto"/>
        <w:rPr>
          <w:rFonts w:eastAsia="Times New Roman" w:cstheme="minorHAnsi"/>
          <w:bCs/>
          <w:sz w:val="24"/>
          <w:szCs w:val="24"/>
        </w:rPr>
      </w:pPr>
      <w:r w:rsidRPr="00AC5F2D">
        <w:rPr>
          <w:rFonts w:eastAsia="Times New Roman" w:cstheme="minorHAnsi"/>
          <w:bCs/>
          <w:sz w:val="24"/>
          <w:szCs w:val="24"/>
        </w:rPr>
        <w:t>Install two side columns with bracing beams.</w:t>
      </w:r>
    </w:p>
    <w:p w14:paraId="3D3A5D2F" w14:textId="77777777" w:rsidR="00AC5F2D" w:rsidRPr="00AC5F2D" w:rsidRDefault="00AC5F2D" w:rsidP="00AC5F2D">
      <w:pPr>
        <w:numPr>
          <w:ilvl w:val="0"/>
          <w:numId w:val="2"/>
        </w:numPr>
        <w:spacing w:after="0" w:line="240" w:lineRule="auto"/>
        <w:rPr>
          <w:rFonts w:eastAsia="Times New Roman" w:cstheme="minorHAnsi"/>
          <w:bCs/>
          <w:sz w:val="24"/>
          <w:szCs w:val="24"/>
        </w:rPr>
      </w:pPr>
      <w:r w:rsidRPr="00AC5F2D">
        <w:rPr>
          <w:rFonts w:eastAsia="Times New Roman" w:cstheme="minorHAnsi"/>
          <w:bCs/>
          <w:sz w:val="24"/>
          <w:szCs w:val="24"/>
        </w:rPr>
        <w:t>Using temporary bracing, erect interior columns.</w:t>
      </w:r>
    </w:p>
    <w:p w14:paraId="0315B8EF" w14:textId="77777777" w:rsidR="00AC5F2D" w:rsidRPr="00AC5F2D" w:rsidRDefault="00AC5F2D" w:rsidP="00AC5F2D">
      <w:pPr>
        <w:numPr>
          <w:ilvl w:val="0"/>
          <w:numId w:val="2"/>
        </w:numPr>
        <w:spacing w:after="0" w:line="240" w:lineRule="auto"/>
        <w:rPr>
          <w:rFonts w:eastAsia="Times New Roman" w:cstheme="minorHAnsi"/>
          <w:bCs/>
          <w:sz w:val="24"/>
          <w:szCs w:val="24"/>
        </w:rPr>
      </w:pPr>
      <w:r w:rsidRPr="00AC5F2D">
        <w:rPr>
          <w:rFonts w:eastAsia="Times New Roman" w:cstheme="minorHAnsi"/>
          <w:bCs/>
          <w:sz w:val="24"/>
          <w:szCs w:val="24"/>
        </w:rPr>
        <w:t>Anchor bolts and nuts should be suitably tightened to prevent columns from rocking.</w:t>
      </w:r>
    </w:p>
    <w:p w14:paraId="736448AA" w14:textId="77777777" w:rsidR="00AC5F2D" w:rsidRPr="00AC5F2D" w:rsidRDefault="00AC5F2D" w:rsidP="00AC5F2D">
      <w:pPr>
        <w:numPr>
          <w:ilvl w:val="0"/>
          <w:numId w:val="2"/>
        </w:numPr>
        <w:spacing w:after="0" w:line="240" w:lineRule="auto"/>
        <w:rPr>
          <w:rFonts w:eastAsia="Times New Roman" w:cstheme="minorHAnsi"/>
          <w:bCs/>
          <w:sz w:val="24"/>
          <w:szCs w:val="24"/>
        </w:rPr>
      </w:pPr>
      <w:r w:rsidRPr="00AC5F2D">
        <w:rPr>
          <w:rFonts w:eastAsia="Times New Roman" w:cstheme="minorHAnsi"/>
          <w:bCs/>
          <w:sz w:val="24"/>
          <w:szCs w:val="24"/>
        </w:rPr>
        <w:t>Connect the rafter components on the ground by putting them together.</w:t>
      </w:r>
    </w:p>
    <w:p w14:paraId="6944A987" w14:textId="77777777" w:rsidR="00AC5F2D" w:rsidRPr="00AC5F2D" w:rsidRDefault="00AC5F2D" w:rsidP="00AC5F2D">
      <w:pPr>
        <w:numPr>
          <w:ilvl w:val="0"/>
          <w:numId w:val="2"/>
        </w:numPr>
        <w:spacing w:after="0" w:line="240" w:lineRule="auto"/>
        <w:rPr>
          <w:rFonts w:eastAsia="Times New Roman" w:cstheme="minorHAnsi"/>
          <w:bCs/>
          <w:sz w:val="24"/>
          <w:szCs w:val="24"/>
        </w:rPr>
      </w:pPr>
      <w:r w:rsidRPr="00AC5F2D">
        <w:rPr>
          <w:rFonts w:eastAsia="Times New Roman" w:cstheme="minorHAnsi"/>
          <w:bCs/>
          <w:sz w:val="24"/>
          <w:szCs w:val="24"/>
        </w:rPr>
        <w:t>Install all rafter bolts through the column connector and torque to a secure fit.</w:t>
      </w:r>
    </w:p>
    <w:p w14:paraId="0A28960F" w14:textId="77777777" w:rsidR="00AC5F2D" w:rsidRPr="00AC5F2D" w:rsidRDefault="00AC5F2D" w:rsidP="00AC5F2D">
      <w:pPr>
        <w:numPr>
          <w:ilvl w:val="0"/>
          <w:numId w:val="2"/>
        </w:numPr>
        <w:spacing w:after="0" w:line="240" w:lineRule="auto"/>
        <w:rPr>
          <w:rFonts w:eastAsia="Times New Roman" w:cstheme="minorHAnsi"/>
          <w:bCs/>
          <w:sz w:val="24"/>
          <w:szCs w:val="24"/>
        </w:rPr>
      </w:pPr>
      <w:r w:rsidRPr="00AC5F2D">
        <w:rPr>
          <w:rFonts w:eastAsia="Times New Roman" w:cstheme="minorHAnsi"/>
          <w:bCs/>
          <w:sz w:val="24"/>
          <w:szCs w:val="24"/>
        </w:rPr>
        <w:t>Before releasing the crane, secure any temporary wire rope bracings, plumb and align the column and rafter.</w:t>
      </w:r>
    </w:p>
    <w:p w14:paraId="52117425" w14:textId="77777777" w:rsidR="00AC5F2D" w:rsidRPr="00AC5F2D" w:rsidRDefault="00AC5F2D" w:rsidP="00AC5F2D">
      <w:pPr>
        <w:spacing w:after="0" w:line="240" w:lineRule="auto"/>
        <w:rPr>
          <w:rFonts w:eastAsia="Times New Roman" w:cstheme="minorHAnsi"/>
          <w:bCs/>
          <w:sz w:val="24"/>
          <w:szCs w:val="24"/>
        </w:rPr>
      </w:pPr>
      <w:r w:rsidRPr="00AC5F2D">
        <w:rPr>
          <w:rFonts w:eastAsia="Times New Roman" w:cstheme="minorHAnsi"/>
          <w:bCs/>
          <w:sz w:val="24"/>
          <w:szCs w:val="24"/>
        </w:rPr>
        <w:t>Step 2</w:t>
      </w:r>
    </w:p>
    <w:p w14:paraId="02A1A036" w14:textId="77777777" w:rsidR="00AC5F2D" w:rsidRPr="00AC5F2D" w:rsidRDefault="00AC5F2D" w:rsidP="00AC5F2D">
      <w:pPr>
        <w:numPr>
          <w:ilvl w:val="0"/>
          <w:numId w:val="3"/>
        </w:numPr>
        <w:spacing w:after="0" w:line="240" w:lineRule="auto"/>
        <w:rPr>
          <w:rFonts w:eastAsia="Times New Roman" w:cstheme="minorHAnsi"/>
          <w:bCs/>
          <w:sz w:val="24"/>
          <w:szCs w:val="24"/>
        </w:rPr>
      </w:pPr>
      <w:r w:rsidRPr="00AC5F2D">
        <w:rPr>
          <w:rFonts w:eastAsia="Times New Roman" w:cstheme="minorHAnsi"/>
          <w:bCs/>
          <w:sz w:val="24"/>
          <w:szCs w:val="24"/>
        </w:rPr>
        <w:t>Assemble the remaining rafters using the same method.</w:t>
      </w:r>
    </w:p>
    <w:p w14:paraId="0D8BF942" w14:textId="77777777" w:rsidR="00AC5F2D" w:rsidRPr="00AC5F2D" w:rsidRDefault="00AC5F2D" w:rsidP="00AC5F2D">
      <w:pPr>
        <w:numPr>
          <w:ilvl w:val="0"/>
          <w:numId w:val="3"/>
        </w:numPr>
        <w:spacing w:after="0" w:line="240" w:lineRule="auto"/>
        <w:rPr>
          <w:rFonts w:eastAsia="Times New Roman" w:cstheme="minorHAnsi"/>
          <w:bCs/>
          <w:sz w:val="24"/>
          <w:szCs w:val="24"/>
        </w:rPr>
      </w:pPr>
      <w:r w:rsidRPr="00AC5F2D">
        <w:rPr>
          <w:rFonts w:eastAsia="Times New Roman" w:cstheme="minorHAnsi"/>
          <w:bCs/>
          <w:sz w:val="24"/>
          <w:szCs w:val="24"/>
        </w:rPr>
        <w:t>It should be placed on top of the inside columns.</w:t>
      </w:r>
    </w:p>
    <w:p w14:paraId="4DE610F3" w14:textId="77777777" w:rsidR="00AC5F2D" w:rsidRPr="00AC5F2D" w:rsidRDefault="00AC5F2D" w:rsidP="00AC5F2D">
      <w:pPr>
        <w:numPr>
          <w:ilvl w:val="0"/>
          <w:numId w:val="3"/>
        </w:numPr>
        <w:spacing w:after="0" w:line="240" w:lineRule="auto"/>
        <w:rPr>
          <w:rFonts w:eastAsia="Times New Roman" w:cstheme="minorHAnsi"/>
          <w:bCs/>
          <w:sz w:val="24"/>
          <w:szCs w:val="24"/>
        </w:rPr>
      </w:pPr>
      <w:r w:rsidRPr="00AC5F2D">
        <w:rPr>
          <w:rFonts w:eastAsia="Times New Roman" w:cstheme="minorHAnsi"/>
          <w:bCs/>
          <w:sz w:val="24"/>
          <w:szCs w:val="24"/>
        </w:rPr>
        <w:t>Tighten the bolts to the column connectors.</w:t>
      </w:r>
    </w:p>
    <w:p w14:paraId="0E251F0F" w14:textId="77777777" w:rsidR="00AC5F2D" w:rsidRPr="00AC5F2D" w:rsidRDefault="00AC5F2D" w:rsidP="00AC5F2D">
      <w:pPr>
        <w:numPr>
          <w:ilvl w:val="0"/>
          <w:numId w:val="3"/>
        </w:numPr>
        <w:spacing w:after="0" w:line="240" w:lineRule="auto"/>
        <w:rPr>
          <w:rFonts w:eastAsia="Times New Roman" w:cstheme="minorHAnsi"/>
          <w:bCs/>
          <w:sz w:val="24"/>
          <w:szCs w:val="24"/>
        </w:rPr>
      </w:pPr>
      <w:r w:rsidRPr="00AC5F2D">
        <w:rPr>
          <w:rFonts w:eastAsia="Times New Roman" w:cstheme="minorHAnsi"/>
          <w:bCs/>
          <w:sz w:val="24"/>
          <w:szCs w:val="24"/>
        </w:rPr>
        <w:t>Temporary bracings must be secured.</w:t>
      </w:r>
    </w:p>
    <w:p w14:paraId="412541B0" w14:textId="77777777" w:rsidR="00AC5F2D" w:rsidRPr="00AC5F2D" w:rsidRDefault="00AC5F2D" w:rsidP="00AC5F2D">
      <w:pPr>
        <w:spacing w:after="0" w:line="240" w:lineRule="auto"/>
        <w:rPr>
          <w:rFonts w:eastAsia="Times New Roman" w:cstheme="minorHAnsi"/>
          <w:bCs/>
          <w:sz w:val="24"/>
          <w:szCs w:val="24"/>
        </w:rPr>
      </w:pPr>
      <w:r w:rsidRPr="00AC5F2D">
        <w:rPr>
          <w:rFonts w:eastAsia="Times New Roman" w:cstheme="minorHAnsi"/>
          <w:bCs/>
          <w:sz w:val="24"/>
          <w:szCs w:val="24"/>
        </w:rPr>
        <w:t>Step 3</w:t>
      </w:r>
    </w:p>
    <w:p w14:paraId="4D55E277" w14:textId="77777777" w:rsidR="00AC5F2D" w:rsidRPr="00AC5F2D" w:rsidRDefault="00AC5F2D" w:rsidP="00AC5F2D">
      <w:pPr>
        <w:numPr>
          <w:ilvl w:val="0"/>
          <w:numId w:val="4"/>
        </w:numPr>
        <w:spacing w:after="0" w:line="240" w:lineRule="auto"/>
        <w:rPr>
          <w:rFonts w:eastAsia="Times New Roman" w:cstheme="minorHAnsi"/>
          <w:bCs/>
          <w:sz w:val="24"/>
          <w:szCs w:val="24"/>
        </w:rPr>
      </w:pPr>
      <w:r w:rsidRPr="00AC5F2D">
        <w:rPr>
          <w:rFonts w:eastAsia="Times New Roman" w:cstheme="minorHAnsi"/>
          <w:bCs/>
          <w:sz w:val="24"/>
          <w:szCs w:val="24"/>
        </w:rPr>
        <w:t>Assemble the rafters the same way you did in step 2. Connect and bolt to the splices in the column. Continue to hold the rafter in place with a crane until enough purlins have been put to provide solid support for the bay.</w:t>
      </w:r>
    </w:p>
    <w:p w14:paraId="72DDCDCA" w14:textId="77777777" w:rsidR="00AC5F2D" w:rsidRPr="00AC5F2D" w:rsidRDefault="00AC5F2D" w:rsidP="00AC5F2D">
      <w:pPr>
        <w:numPr>
          <w:ilvl w:val="0"/>
          <w:numId w:val="4"/>
        </w:numPr>
        <w:spacing w:after="0" w:line="240" w:lineRule="auto"/>
        <w:rPr>
          <w:rFonts w:eastAsia="Times New Roman" w:cstheme="minorHAnsi"/>
          <w:bCs/>
          <w:sz w:val="24"/>
          <w:szCs w:val="24"/>
        </w:rPr>
      </w:pPr>
      <w:r w:rsidRPr="00AC5F2D">
        <w:rPr>
          <w:rFonts w:eastAsia="Times New Roman" w:cstheme="minorHAnsi"/>
          <w:bCs/>
          <w:sz w:val="24"/>
          <w:szCs w:val="24"/>
        </w:rPr>
        <w:t>Continue building the brace bay's next rafters.</w:t>
      </w:r>
    </w:p>
    <w:p w14:paraId="422CA110" w14:textId="77777777" w:rsidR="00AC5F2D" w:rsidRPr="00AC5F2D" w:rsidRDefault="00AC5F2D" w:rsidP="00AC5F2D">
      <w:pPr>
        <w:numPr>
          <w:ilvl w:val="0"/>
          <w:numId w:val="4"/>
        </w:numPr>
        <w:spacing w:after="0" w:line="240" w:lineRule="auto"/>
        <w:rPr>
          <w:rFonts w:eastAsia="Times New Roman" w:cstheme="minorHAnsi"/>
          <w:bCs/>
          <w:sz w:val="24"/>
          <w:szCs w:val="24"/>
        </w:rPr>
      </w:pPr>
      <w:r w:rsidRPr="00AC5F2D">
        <w:rPr>
          <w:rFonts w:eastAsia="Times New Roman" w:cstheme="minorHAnsi"/>
          <w:bCs/>
          <w:sz w:val="24"/>
          <w:szCs w:val="24"/>
        </w:rPr>
        <w:t>Purlins, flange braces, and roof bracings in their entirety.</w:t>
      </w:r>
    </w:p>
    <w:p w14:paraId="452BC531" w14:textId="77777777" w:rsidR="00AC5F2D" w:rsidRPr="00AC5F2D" w:rsidRDefault="00AC5F2D" w:rsidP="00AC5F2D">
      <w:pPr>
        <w:numPr>
          <w:ilvl w:val="0"/>
          <w:numId w:val="4"/>
        </w:numPr>
        <w:spacing w:after="0" w:line="240" w:lineRule="auto"/>
        <w:rPr>
          <w:rFonts w:eastAsia="Times New Roman" w:cstheme="minorHAnsi"/>
          <w:bCs/>
          <w:sz w:val="24"/>
          <w:szCs w:val="24"/>
        </w:rPr>
      </w:pPr>
      <w:r w:rsidRPr="00AC5F2D">
        <w:rPr>
          <w:rFonts w:eastAsia="Times New Roman" w:cstheme="minorHAnsi"/>
          <w:bCs/>
          <w:sz w:val="24"/>
          <w:szCs w:val="24"/>
        </w:rPr>
        <w:t>Before erecting the following bays, plumb and align them.</w:t>
      </w:r>
    </w:p>
    <w:p w14:paraId="3B38D599" w14:textId="77777777" w:rsidR="00AC5F2D" w:rsidRPr="00AC5F2D" w:rsidRDefault="00AC5F2D" w:rsidP="00AC5F2D">
      <w:pPr>
        <w:numPr>
          <w:ilvl w:val="0"/>
          <w:numId w:val="4"/>
        </w:numPr>
        <w:spacing w:after="0" w:line="240" w:lineRule="auto"/>
        <w:rPr>
          <w:rFonts w:eastAsia="Times New Roman" w:cstheme="minorHAnsi"/>
          <w:bCs/>
          <w:sz w:val="24"/>
          <w:szCs w:val="24"/>
        </w:rPr>
      </w:pPr>
      <w:r w:rsidRPr="00AC5F2D">
        <w:rPr>
          <w:rFonts w:eastAsia="Times New Roman" w:cstheme="minorHAnsi"/>
          <w:bCs/>
          <w:sz w:val="24"/>
          <w:szCs w:val="24"/>
        </w:rPr>
        <w:t>Tighten anchor bolts, column connections, girts bolts, and eave strut bolts to required tension with a torque wrench after checking alignment and squareness.</w:t>
      </w:r>
    </w:p>
    <w:p w14:paraId="250B19FB" w14:textId="77777777" w:rsidR="00AC5F2D" w:rsidRPr="00AC5F2D" w:rsidRDefault="00AC5F2D" w:rsidP="00AC5F2D">
      <w:pPr>
        <w:spacing w:after="0" w:line="240" w:lineRule="auto"/>
        <w:rPr>
          <w:rFonts w:eastAsia="Times New Roman" w:cstheme="minorHAnsi"/>
          <w:bCs/>
          <w:sz w:val="24"/>
          <w:szCs w:val="24"/>
        </w:rPr>
      </w:pPr>
    </w:p>
    <w:p w14:paraId="35F06C1B" w14:textId="77777777" w:rsidR="00AC5F2D" w:rsidRPr="00AC5F2D" w:rsidRDefault="00AC5F2D" w:rsidP="00AC5F2D">
      <w:pPr>
        <w:spacing w:after="0" w:line="240" w:lineRule="auto"/>
        <w:rPr>
          <w:rFonts w:eastAsia="Times New Roman" w:cstheme="minorHAnsi"/>
          <w:bCs/>
          <w:sz w:val="24"/>
          <w:szCs w:val="24"/>
        </w:rPr>
      </w:pPr>
      <w:r w:rsidRPr="00AC5F2D">
        <w:rPr>
          <w:rFonts w:eastAsia="Times New Roman" w:cstheme="minorHAnsi"/>
          <w:bCs/>
          <w:sz w:val="24"/>
          <w:szCs w:val="24"/>
        </w:rPr>
        <w:t>Step 4</w:t>
      </w:r>
    </w:p>
    <w:p w14:paraId="63700AF1" w14:textId="77777777" w:rsidR="00AC5F2D" w:rsidRPr="00AC5F2D" w:rsidRDefault="00AC5F2D" w:rsidP="00AC5F2D">
      <w:pPr>
        <w:numPr>
          <w:ilvl w:val="0"/>
          <w:numId w:val="5"/>
        </w:numPr>
        <w:spacing w:after="0" w:line="240" w:lineRule="auto"/>
        <w:rPr>
          <w:rFonts w:eastAsia="Times New Roman" w:cstheme="minorHAnsi"/>
          <w:bCs/>
          <w:sz w:val="24"/>
          <w:szCs w:val="24"/>
        </w:rPr>
      </w:pPr>
      <w:r w:rsidRPr="00AC5F2D">
        <w:rPr>
          <w:rFonts w:eastAsia="Times New Roman" w:cstheme="minorHAnsi"/>
          <w:bCs/>
          <w:sz w:val="24"/>
          <w:szCs w:val="24"/>
        </w:rPr>
        <w:t>Using the same processes as step 1, continue erecting columns rafters for the remaining bays.</w:t>
      </w:r>
    </w:p>
    <w:p w14:paraId="5C60B629" w14:textId="77777777" w:rsidR="00AC5F2D" w:rsidRPr="00AC5F2D" w:rsidRDefault="00AC5F2D" w:rsidP="00AC5F2D">
      <w:pPr>
        <w:numPr>
          <w:ilvl w:val="0"/>
          <w:numId w:val="5"/>
        </w:numPr>
        <w:spacing w:after="0" w:line="240" w:lineRule="auto"/>
        <w:rPr>
          <w:rFonts w:eastAsia="Times New Roman" w:cstheme="minorHAnsi"/>
          <w:bCs/>
          <w:sz w:val="24"/>
          <w:szCs w:val="24"/>
        </w:rPr>
      </w:pPr>
      <w:r w:rsidRPr="00AC5F2D">
        <w:rPr>
          <w:rFonts w:eastAsia="Times New Roman" w:cstheme="minorHAnsi"/>
          <w:bCs/>
          <w:sz w:val="24"/>
          <w:szCs w:val="24"/>
        </w:rPr>
        <w:t>Purlins and girts are completely installed.</w:t>
      </w:r>
    </w:p>
    <w:p w14:paraId="05393158" w14:textId="77777777" w:rsidR="00AC5F2D" w:rsidRPr="00AC5F2D" w:rsidRDefault="00AC5F2D" w:rsidP="00AC5F2D">
      <w:pPr>
        <w:numPr>
          <w:ilvl w:val="0"/>
          <w:numId w:val="5"/>
        </w:numPr>
        <w:spacing w:after="0" w:line="240" w:lineRule="auto"/>
        <w:rPr>
          <w:rFonts w:eastAsia="Times New Roman" w:cstheme="minorHAnsi"/>
          <w:bCs/>
          <w:sz w:val="24"/>
          <w:szCs w:val="24"/>
        </w:rPr>
      </w:pPr>
      <w:r w:rsidRPr="00AC5F2D">
        <w:rPr>
          <w:rFonts w:eastAsia="Times New Roman" w:cstheme="minorHAnsi"/>
          <w:bCs/>
          <w:sz w:val="24"/>
          <w:szCs w:val="24"/>
        </w:rPr>
        <w:t>all secondary members and entire roof angle bracings.</w:t>
      </w:r>
    </w:p>
    <w:p w14:paraId="3FDF9F88" w14:textId="00F806A4" w:rsidR="004D7415" w:rsidRPr="00AC5F2D" w:rsidRDefault="004D7415" w:rsidP="004D7415">
      <w:pPr>
        <w:spacing w:after="0"/>
        <w:rPr>
          <w:b/>
          <w:bCs/>
        </w:rPr>
      </w:pPr>
    </w:p>
    <w:p w14:paraId="2093AA86" w14:textId="77777777" w:rsidR="00AC5F2D" w:rsidRPr="00AC5F2D" w:rsidRDefault="00AC5F2D" w:rsidP="00AC5F2D">
      <w:pPr>
        <w:spacing w:after="0"/>
        <w:rPr>
          <w:b/>
          <w:bCs/>
        </w:rPr>
      </w:pPr>
      <w:r w:rsidRPr="00AC5F2D">
        <w:rPr>
          <w:b/>
          <w:bCs/>
        </w:rPr>
        <w:t>Scaffolding Erection</w:t>
      </w:r>
    </w:p>
    <w:p w14:paraId="5C019A7D" w14:textId="77777777" w:rsidR="00AC5F2D" w:rsidRDefault="00AC5F2D" w:rsidP="00AC5F2D">
      <w:pPr>
        <w:spacing w:after="0"/>
      </w:pPr>
    </w:p>
    <w:p w14:paraId="44909603" w14:textId="77777777" w:rsidR="00AC5F2D" w:rsidRDefault="00AC5F2D" w:rsidP="00AC5F2D">
      <w:pPr>
        <w:spacing w:after="0"/>
      </w:pPr>
      <w:r>
        <w:t>•</w:t>
      </w:r>
      <w:r>
        <w:tab/>
        <w:t>Scaffold will be erected by a competent scaffold contractor, yet to be appointed.</w:t>
      </w:r>
    </w:p>
    <w:p w14:paraId="79D7BA71" w14:textId="77777777" w:rsidR="00AC5F2D" w:rsidRDefault="00AC5F2D" w:rsidP="00AC5F2D">
      <w:pPr>
        <w:spacing w:after="0"/>
      </w:pPr>
      <w:r>
        <w:t>•</w:t>
      </w:r>
      <w:r>
        <w:tab/>
        <w:t>Prior to starting the works all operatives and supervisors shall undergo a site induction and a daily briefing by principal contractor. All Scaffolding operatives will sign the Induction Attendance Sheet.</w:t>
      </w:r>
    </w:p>
    <w:p w14:paraId="64187A95" w14:textId="77777777" w:rsidR="00AC5F2D" w:rsidRPr="00AC5F2D" w:rsidRDefault="00AC5F2D" w:rsidP="00AC5F2D">
      <w:pPr>
        <w:spacing w:after="0"/>
        <w:rPr>
          <w:b/>
          <w:bCs/>
        </w:rPr>
      </w:pPr>
      <w:r>
        <w:t>•</w:t>
      </w:r>
      <w:r>
        <w:tab/>
        <w:t xml:space="preserve">Scaffold will be altered only by PASMA certified persons.  </w:t>
      </w:r>
      <w:r w:rsidRPr="00AC5F2D">
        <w:rPr>
          <w:b/>
          <w:bCs/>
        </w:rPr>
        <w:t>NO ALTERING OF SCAFFOLD WILL BE ALLOWED BY ANY OTHER PERSONEL</w:t>
      </w:r>
    </w:p>
    <w:p w14:paraId="46237A13" w14:textId="5DEEED03" w:rsidR="004D7415" w:rsidRDefault="00AC5F2D" w:rsidP="00AC5F2D">
      <w:pPr>
        <w:spacing w:after="0"/>
      </w:pPr>
      <w:r>
        <w:t>•</w:t>
      </w:r>
      <w:r>
        <w:tab/>
        <w:t>Scaffold will be ready to be used scaffold certificate has been issued.  Weekly inspections will be carried out appointed scaffold contractor with records kept in the site office for inspection.</w:t>
      </w:r>
    </w:p>
    <w:p w14:paraId="32076ED9" w14:textId="62343DBE" w:rsidR="000346B1" w:rsidRDefault="000346B1" w:rsidP="00AC5F2D">
      <w:pPr>
        <w:spacing w:after="0"/>
      </w:pPr>
    </w:p>
    <w:p w14:paraId="37DC9FC5" w14:textId="4AAFED6C" w:rsidR="000346B1" w:rsidRDefault="000346B1" w:rsidP="000346B1">
      <w:pPr>
        <w:spacing w:after="0"/>
      </w:pPr>
      <w:r w:rsidRPr="000346B1">
        <w:rPr>
          <w:b/>
          <w:bCs/>
        </w:rPr>
        <w:t>Plant and Equipment</w:t>
      </w:r>
    </w:p>
    <w:p w14:paraId="25EA227B" w14:textId="77777777" w:rsidR="000346B1" w:rsidRDefault="000346B1" w:rsidP="000346B1">
      <w:pPr>
        <w:spacing w:after="0"/>
      </w:pPr>
    </w:p>
    <w:p w14:paraId="2239A153" w14:textId="77777777" w:rsidR="000346B1" w:rsidRDefault="000346B1" w:rsidP="000346B1">
      <w:pPr>
        <w:spacing w:after="0"/>
      </w:pPr>
      <w:r>
        <w:t>•</w:t>
      </w:r>
      <w:r>
        <w:tab/>
        <w:t xml:space="preserve">Ammann </w:t>
      </w:r>
      <w:proofErr w:type="spellStart"/>
      <w:r>
        <w:t>Rammax</w:t>
      </w:r>
      <w:proofErr w:type="spellEnd"/>
      <w:r>
        <w:t xml:space="preserve"> 1585</w:t>
      </w:r>
    </w:p>
    <w:p w14:paraId="7B787230" w14:textId="77777777" w:rsidR="000346B1" w:rsidRDefault="000346B1" w:rsidP="000346B1">
      <w:pPr>
        <w:spacing w:after="0"/>
      </w:pPr>
      <w:r>
        <w:lastRenderedPageBreak/>
        <w:t>•</w:t>
      </w:r>
      <w:r>
        <w:tab/>
        <w:t>Hand tools. (Hammer, Hand saw etc.)</w:t>
      </w:r>
    </w:p>
    <w:p w14:paraId="56C1A48E" w14:textId="77777777" w:rsidR="000346B1" w:rsidRDefault="000346B1" w:rsidP="000346B1">
      <w:pPr>
        <w:spacing w:after="0"/>
      </w:pPr>
      <w:r>
        <w:t>•</w:t>
      </w:r>
      <w:r>
        <w:tab/>
        <w:t>JCB Compact backhoe loader (3cx)</w:t>
      </w:r>
    </w:p>
    <w:p w14:paraId="5DD2C502" w14:textId="77777777" w:rsidR="000346B1" w:rsidRDefault="000346B1" w:rsidP="000346B1">
      <w:pPr>
        <w:spacing w:after="0"/>
      </w:pPr>
      <w:r>
        <w:t>•</w:t>
      </w:r>
      <w:r>
        <w:tab/>
        <w:t xml:space="preserve">JCB Telehandler 4-20m </w:t>
      </w:r>
    </w:p>
    <w:p w14:paraId="26BF81B7" w14:textId="77777777" w:rsidR="000346B1" w:rsidRDefault="000346B1" w:rsidP="000346B1">
      <w:pPr>
        <w:spacing w:after="0"/>
      </w:pPr>
      <w:r>
        <w:t>•</w:t>
      </w:r>
      <w:r>
        <w:tab/>
        <w:t>Loader Crane (HIAB)</w:t>
      </w:r>
    </w:p>
    <w:p w14:paraId="1BE018FB" w14:textId="77777777" w:rsidR="000346B1" w:rsidRDefault="000346B1" w:rsidP="000346B1">
      <w:pPr>
        <w:spacing w:after="0"/>
      </w:pPr>
      <w:r>
        <w:t>•</w:t>
      </w:r>
      <w:r>
        <w:tab/>
        <w:t>Maximum of 110v hand tools (drills, circular saws etc)</w:t>
      </w:r>
    </w:p>
    <w:p w14:paraId="7F2B244E" w14:textId="77777777" w:rsidR="000346B1" w:rsidRDefault="000346B1" w:rsidP="000346B1">
      <w:pPr>
        <w:spacing w:after="0"/>
      </w:pPr>
      <w:r>
        <w:t>•</w:t>
      </w:r>
      <w:r>
        <w:tab/>
        <w:t>Manhole Boxes</w:t>
      </w:r>
    </w:p>
    <w:p w14:paraId="2A98C04C" w14:textId="77777777" w:rsidR="000346B1" w:rsidRDefault="000346B1" w:rsidP="000346B1">
      <w:pPr>
        <w:spacing w:after="0"/>
      </w:pPr>
      <w:r>
        <w:t>•</w:t>
      </w:r>
      <w:r>
        <w:tab/>
        <w:t>Tracked Excavators X 12</w:t>
      </w:r>
    </w:p>
    <w:p w14:paraId="4115E998" w14:textId="77777777" w:rsidR="000346B1" w:rsidRDefault="000346B1" w:rsidP="000346B1">
      <w:pPr>
        <w:spacing w:after="0"/>
      </w:pPr>
      <w:r>
        <w:t>•</w:t>
      </w:r>
      <w:r>
        <w:tab/>
        <w:t>TEREX 7 tonne forward tipping dumper truck.</w:t>
      </w:r>
    </w:p>
    <w:p w14:paraId="5D1FD624" w14:textId="77777777" w:rsidR="000346B1" w:rsidRDefault="000346B1" w:rsidP="000346B1">
      <w:pPr>
        <w:spacing w:after="0"/>
      </w:pPr>
      <w:r>
        <w:t>•</w:t>
      </w:r>
      <w:r>
        <w:tab/>
        <w:t>Tipper Truck</w:t>
      </w:r>
    </w:p>
    <w:p w14:paraId="093183BC" w14:textId="0F36DC91" w:rsidR="000346B1" w:rsidRDefault="000346B1" w:rsidP="000346B1">
      <w:pPr>
        <w:spacing w:after="0"/>
      </w:pPr>
    </w:p>
    <w:sectPr w:rsidR="000346B1" w:rsidSect="004D741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5635E"/>
    <w:multiLevelType w:val="hybridMultilevel"/>
    <w:tmpl w:val="A0686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97DE1"/>
    <w:multiLevelType w:val="hybridMultilevel"/>
    <w:tmpl w:val="F9C45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676B3"/>
    <w:multiLevelType w:val="hybridMultilevel"/>
    <w:tmpl w:val="0D2A4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7A4377"/>
    <w:multiLevelType w:val="hybridMultilevel"/>
    <w:tmpl w:val="CEECD18E"/>
    <w:lvl w:ilvl="0" w:tplc="D45695D0">
      <w:start w:val="1"/>
      <w:numFmt w:val="bullet"/>
      <w:lvlText w:val=""/>
      <w:lvlJc w:val="left"/>
      <w:pPr>
        <w:tabs>
          <w:tab w:val="num" w:pos="1230"/>
        </w:tabs>
        <w:ind w:left="1287" w:hanging="567"/>
      </w:pPr>
      <w:rPr>
        <w:rFonts w:ascii="Symbol" w:hAnsi="Symbol" w:hint="default"/>
      </w:rPr>
    </w:lvl>
    <w:lvl w:ilvl="1" w:tplc="08090003">
      <w:start w:val="1"/>
      <w:numFmt w:val="bullet"/>
      <w:lvlText w:val="o"/>
      <w:lvlJc w:val="left"/>
      <w:pPr>
        <w:tabs>
          <w:tab w:val="num" w:pos="2160"/>
        </w:tabs>
        <w:ind w:left="2160" w:hanging="360"/>
      </w:pPr>
      <w:rPr>
        <w:rFonts w:ascii="Courier New" w:hAnsi="Courier New" w:hint="default"/>
      </w:rPr>
    </w:lvl>
    <w:lvl w:ilvl="2" w:tplc="08090005">
      <w:start w:val="1"/>
      <w:numFmt w:val="bullet"/>
      <w:lvlText w:val=""/>
      <w:lvlJc w:val="left"/>
      <w:pPr>
        <w:tabs>
          <w:tab w:val="num" w:pos="2880"/>
        </w:tabs>
        <w:ind w:left="2880" w:hanging="360"/>
      </w:pPr>
      <w:rPr>
        <w:rFonts w:ascii="Wingdings" w:hAnsi="Wingdings" w:hint="default"/>
      </w:rPr>
    </w:lvl>
    <w:lvl w:ilvl="3" w:tplc="08090001">
      <w:start w:val="1"/>
      <w:numFmt w:val="bullet"/>
      <w:lvlText w:val=""/>
      <w:lvlJc w:val="left"/>
      <w:pPr>
        <w:tabs>
          <w:tab w:val="num" w:pos="3600"/>
        </w:tabs>
        <w:ind w:left="3600" w:hanging="360"/>
      </w:pPr>
      <w:rPr>
        <w:rFonts w:ascii="Symbol" w:hAnsi="Symbol" w:hint="default"/>
      </w:rPr>
    </w:lvl>
    <w:lvl w:ilvl="4" w:tplc="08090003">
      <w:start w:val="1"/>
      <w:numFmt w:val="bullet"/>
      <w:lvlText w:val="o"/>
      <w:lvlJc w:val="left"/>
      <w:pPr>
        <w:tabs>
          <w:tab w:val="num" w:pos="4320"/>
        </w:tabs>
        <w:ind w:left="4320" w:hanging="360"/>
      </w:pPr>
      <w:rPr>
        <w:rFonts w:ascii="Courier New" w:hAnsi="Courier New" w:hint="default"/>
      </w:rPr>
    </w:lvl>
    <w:lvl w:ilvl="5" w:tplc="08090005">
      <w:start w:val="1"/>
      <w:numFmt w:val="bullet"/>
      <w:lvlText w:val=""/>
      <w:lvlJc w:val="left"/>
      <w:pPr>
        <w:tabs>
          <w:tab w:val="num" w:pos="5040"/>
        </w:tabs>
        <w:ind w:left="5040" w:hanging="360"/>
      </w:pPr>
      <w:rPr>
        <w:rFonts w:ascii="Wingdings" w:hAnsi="Wingdings" w:hint="default"/>
      </w:rPr>
    </w:lvl>
    <w:lvl w:ilvl="6" w:tplc="08090001">
      <w:start w:val="1"/>
      <w:numFmt w:val="bullet"/>
      <w:lvlText w:val=""/>
      <w:lvlJc w:val="left"/>
      <w:pPr>
        <w:tabs>
          <w:tab w:val="num" w:pos="5760"/>
        </w:tabs>
        <w:ind w:left="5760" w:hanging="360"/>
      </w:pPr>
      <w:rPr>
        <w:rFonts w:ascii="Symbol" w:hAnsi="Symbol" w:hint="default"/>
      </w:rPr>
    </w:lvl>
    <w:lvl w:ilvl="7" w:tplc="08090003">
      <w:start w:val="1"/>
      <w:numFmt w:val="bullet"/>
      <w:lvlText w:val="o"/>
      <w:lvlJc w:val="left"/>
      <w:pPr>
        <w:tabs>
          <w:tab w:val="num" w:pos="6480"/>
        </w:tabs>
        <w:ind w:left="6480" w:hanging="360"/>
      </w:pPr>
      <w:rPr>
        <w:rFonts w:ascii="Courier New" w:hAnsi="Courier New" w:hint="default"/>
      </w:rPr>
    </w:lvl>
    <w:lvl w:ilvl="8" w:tplc="08090005">
      <w:start w:val="1"/>
      <w:numFmt w:val="bullet"/>
      <w:lvlText w:val=""/>
      <w:lvlJc w:val="left"/>
      <w:pPr>
        <w:tabs>
          <w:tab w:val="num" w:pos="7200"/>
        </w:tabs>
        <w:ind w:left="7200" w:hanging="360"/>
      </w:pPr>
      <w:rPr>
        <w:rFonts w:ascii="Wingdings" w:hAnsi="Wingdings" w:hint="default"/>
      </w:rPr>
    </w:lvl>
  </w:abstractNum>
  <w:abstractNum w:abstractNumId="4" w15:restartNumberingAfterBreak="0">
    <w:nsid w:val="51A918CC"/>
    <w:multiLevelType w:val="hybridMultilevel"/>
    <w:tmpl w:val="F27AD02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5" w15:restartNumberingAfterBreak="0">
    <w:nsid w:val="713B3C5F"/>
    <w:multiLevelType w:val="hybridMultilevel"/>
    <w:tmpl w:val="961AD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6365258">
    <w:abstractNumId w:val="1"/>
  </w:num>
  <w:num w:numId="2" w16cid:durableId="413864651">
    <w:abstractNumId w:val="4"/>
  </w:num>
  <w:num w:numId="3" w16cid:durableId="771164853">
    <w:abstractNumId w:val="5"/>
  </w:num>
  <w:num w:numId="4" w16cid:durableId="55858266">
    <w:abstractNumId w:val="2"/>
  </w:num>
  <w:num w:numId="5" w16cid:durableId="1312900894">
    <w:abstractNumId w:val="0"/>
  </w:num>
  <w:num w:numId="6" w16cid:durableId="14751055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415"/>
    <w:rsid w:val="000346B1"/>
    <w:rsid w:val="00241841"/>
    <w:rsid w:val="004D7415"/>
    <w:rsid w:val="00500AE9"/>
    <w:rsid w:val="00551F51"/>
    <w:rsid w:val="005A41A7"/>
    <w:rsid w:val="00877832"/>
    <w:rsid w:val="00AC5F2D"/>
    <w:rsid w:val="00BA1A99"/>
    <w:rsid w:val="00BE369D"/>
    <w:rsid w:val="00C42C7A"/>
    <w:rsid w:val="00E93CE3"/>
    <w:rsid w:val="00F24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AB592"/>
  <w15:chartTrackingRefBased/>
  <w15:docId w15:val="{A7FE3F0E-4E68-400C-A398-B2BB7299B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881</Words>
  <Characters>5027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(1911552)</dc:creator>
  <cp:keywords/>
  <dc:description/>
  <cp:lastModifiedBy>Elis Williams (1911552)</cp:lastModifiedBy>
  <cp:revision>3</cp:revision>
  <dcterms:created xsi:type="dcterms:W3CDTF">2022-05-03T20:40:00Z</dcterms:created>
  <dcterms:modified xsi:type="dcterms:W3CDTF">2022-05-03T21:36:00Z</dcterms:modified>
</cp:coreProperties>
</file>