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078990" w14:textId="2C2FAA92" w:rsidR="00B15414" w:rsidRDefault="00B15414">
      <w:pPr>
        <w:rPr>
          <w:b/>
          <w:bCs/>
          <w:u w:val="single"/>
        </w:rPr>
      </w:pPr>
      <w:r w:rsidRPr="00B15414">
        <w:rPr>
          <w:b/>
          <w:bCs/>
          <w:u w:val="single"/>
        </w:rPr>
        <w:t>Introduction</w:t>
      </w:r>
    </w:p>
    <w:p w14:paraId="1B4BCE91" w14:textId="3BAF7C34" w:rsidR="00B15414" w:rsidRDefault="00B15414">
      <w:pPr>
        <w:rPr>
          <w:b/>
          <w:bCs/>
          <w:u w:val="single"/>
        </w:rPr>
      </w:pPr>
    </w:p>
    <w:p w14:paraId="563CB693" w14:textId="0CA0A1C0" w:rsidR="00B15414" w:rsidRPr="00726116" w:rsidRDefault="00577947">
      <w:pPr>
        <w:rPr>
          <w:color w:val="000000" w:themeColor="text1"/>
        </w:rPr>
      </w:pPr>
      <w:r w:rsidRPr="00726116">
        <w:rPr>
          <w:color w:val="000000" w:themeColor="text1"/>
        </w:rPr>
        <w:t xml:space="preserve">Electronic tools, systems, equipment, and resources that generate, store, or analyse data are known as digital technologies. Academic writing is a formal kind of writing that is employed in scholarly publications and in educational institutions. It appears in books and journal articles on academic subjects, and academic writing is required for your essays, research papers, and dissertation. They are both connected to one another. Digital technology is typically employed in educational settings to allow pupils to learn from a variety of sources. In essence, the student uses it to advance their academic abilities. The report's primary goal is to analyse various facets of academic writing and how it is taught in educational institutions. </w:t>
      </w:r>
      <w:r w:rsidR="00B15414" w:rsidRPr="00726116">
        <w:rPr>
          <w:color w:val="000000" w:themeColor="text1"/>
        </w:rPr>
        <w:t xml:space="preserve">In the educational setting, digital technologies are employed to support students' learning from diverse sources. </w:t>
      </w:r>
      <w:r w:rsidR="00726116" w:rsidRPr="00726116">
        <w:rPr>
          <w:color w:val="000000" w:themeColor="text1"/>
        </w:rPr>
        <w:t xml:space="preserve">- </w:t>
      </w:r>
      <w:r w:rsidR="00726116" w:rsidRPr="00726116">
        <w:rPr>
          <w:rFonts w:ascii="Arial" w:hAnsi="Arial" w:cs="Arial"/>
          <w:color w:val="000000" w:themeColor="text1"/>
          <w:sz w:val="20"/>
          <w:szCs w:val="20"/>
          <w:shd w:val="clear" w:color="auto" w:fill="FFFFFF"/>
        </w:rPr>
        <w:t xml:space="preserve">A </w:t>
      </w:r>
      <w:proofErr w:type="spellStart"/>
      <w:r w:rsidR="00726116" w:rsidRPr="00726116">
        <w:rPr>
          <w:rFonts w:ascii="Arial" w:hAnsi="Arial" w:cs="Arial"/>
          <w:color w:val="000000" w:themeColor="text1"/>
          <w:sz w:val="20"/>
          <w:szCs w:val="20"/>
          <w:shd w:val="clear" w:color="auto" w:fill="FFFFFF"/>
        </w:rPr>
        <w:t>Oshima</w:t>
      </w:r>
      <w:proofErr w:type="spellEnd"/>
      <w:r w:rsidR="00726116" w:rsidRPr="00726116">
        <w:rPr>
          <w:rFonts w:ascii="Arial" w:hAnsi="Arial" w:cs="Arial"/>
          <w:color w:val="000000" w:themeColor="text1"/>
          <w:sz w:val="20"/>
          <w:szCs w:val="20"/>
          <w:shd w:val="clear" w:color="auto" w:fill="FFFFFF"/>
        </w:rPr>
        <w:t>, A Hogue - 2007 - academia.edu</w:t>
      </w:r>
    </w:p>
    <w:p w14:paraId="5CE09297" w14:textId="27B79599" w:rsidR="00B15414" w:rsidRDefault="00B15414"/>
    <w:p w14:paraId="48F2DE01" w14:textId="77777777" w:rsidR="00B15414" w:rsidRDefault="00B15414"/>
    <w:p w14:paraId="51049888" w14:textId="385C82D5" w:rsidR="00B15414" w:rsidRDefault="00B15414"/>
    <w:p w14:paraId="3701B3E8" w14:textId="1F2F0247" w:rsidR="00451702" w:rsidRDefault="00054621" w:rsidP="00645E16">
      <w:r w:rsidRPr="00054621">
        <w:t>The pupils are encouraged to improve their analytical and writing abilities as well as their academic success. The pupils must be able to organise their work and activities while adhering to the conventions and standards of writing. An e-portfolio with various elements has been created for this report.</w:t>
      </w:r>
      <w:r w:rsidR="00645E16">
        <w:t xml:space="preserve"> </w:t>
      </w:r>
      <w:r w:rsidR="00451702">
        <w:t>The chosen template for this report was both incredibly user-friendly and polished. To discuss the subject, a title and subheading will be provided.</w:t>
      </w:r>
    </w:p>
    <w:p w14:paraId="17B337AE" w14:textId="663E875C" w:rsidR="00645E16" w:rsidRPr="009D0D6C" w:rsidRDefault="00451702" w:rsidP="009D0D6C">
      <w:pPr>
        <w:rPr>
          <w:color w:val="000000" w:themeColor="text1"/>
        </w:rPr>
      </w:pPr>
      <w:r>
        <w:t xml:space="preserve">When examining the study's major material, the subheadings will indicate the concepts or aspects that have been divided up. The header will represent the study's content. The subheadings can assist the students in delving thoroughly and clearly into a variety of topics in order to evaluate the purpose of the study's material. Any topic or piece of content can be readily divided into smaller parts for discussion while yet keeping the reader interested in the entire </w:t>
      </w:r>
      <w:r w:rsidRPr="009D0D6C">
        <w:rPr>
          <w:color w:val="000000" w:themeColor="text1"/>
        </w:rPr>
        <w:t>essay. So, for this study, this template will be used.</w:t>
      </w:r>
      <w:r w:rsidR="00645E16" w:rsidRPr="009D0D6C">
        <w:rPr>
          <w:color w:val="000000" w:themeColor="text1"/>
        </w:rPr>
        <w:t xml:space="preserve"> </w:t>
      </w:r>
      <w:r w:rsidR="009D0D6C" w:rsidRPr="009D0D6C">
        <w:rPr>
          <w:color w:val="000000" w:themeColor="text1"/>
        </w:rPr>
        <w:t xml:space="preserve">- </w:t>
      </w:r>
      <w:hyperlink r:id="rId4" w:history="1">
        <w:r w:rsidR="009D0D6C" w:rsidRPr="009D0D6C">
          <w:rPr>
            <w:rStyle w:val="Hyperlink"/>
            <w:rFonts w:ascii="Arial" w:hAnsi="Arial" w:cs="Arial"/>
            <w:color w:val="000000" w:themeColor="text1"/>
            <w:sz w:val="20"/>
            <w:szCs w:val="20"/>
            <w:shd w:val="clear" w:color="auto" w:fill="FFFFFF"/>
          </w:rPr>
          <w:t>M Kimball</w:t>
        </w:r>
      </w:hyperlink>
      <w:r w:rsidR="009D0D6C" w:rsidRPr="009D0D6C">
        <w:rPr>
          <w:rFonts w:ascii="Arial" w:hAnsi="Arial" w:cs="Arial"/>
          <w:color w:val="000000" w:themeColor="text1"/>
          <w:sz w:val="20"/>
          <w:szCs w:val="20"/>
          <w:shd w:val="clear" w:color="auto" w:fill="FFFFFF"/>
        </w:rPr>
        <w:t xml:space="preserve"> - Computers and Composition, 2005 – Elsevier = LH Bryant, JR </w:t>
      </w:r>
      <w:proofErr w:type="spellStart"/>
      <w:r w:rsidR="009D0D6C" w:rsidRPr="009D0D6C">
        <w:rPr>
          <w:rFonts w:ascii="Arial" w:hAnsi="Arial" w:cs="Arial"/>
          <w:color w:val="000000" w:themeColor="text1"/>
          <w:sz w:val="20"/>
          <w:szCs w:val="20"/>
          <w:shd w:val="clear" w:color="auto" w:fill="FFFFFF"/>
        </w:rPr>
        <w:t>Chittum</w:t>
      </w:r>
      <w:proofErr w:type="spellEnd"/>
      <w:r w:rsidR="009D0D6C" w:rsidRPr="009D0D6C">
        <w:rPr>
          <w:rFonts w:ascii="Arial" w:hAnsi="Arial" w:cs="Arial"/>
          <w:color w:val="000000" w:themeColor="text1"/>
          <w:sz w:val="20"/>
          <w:szCs w:val="20"/>
          <w:shd w:val="clear" w:color="auto" w:fill="FFFFFF"/>
        </w:rPr>
        <w:t> - International Journal of </w:t>
      </w:r>
      <w:proofErr w:type="spellStart"/>
      <w:r w:rsidR="009D0D6C" w:rsidRPr="009D0D6C">
        <w:rPr>
          <w:rFonts w:ascii="Arial" w:hAnsi="Arial" w:cs="Arial"/>
          <w:b/>
          <w:bCs/>
          <w:color w:val="000000" w:themeColor="text1"/>
          <w:sz w:val="20"/>
          <w:szCs w:val="20"/>
          <w:shd w:val="clear" w:color="auto" w:fill="FFFFFF"/>
        </w:rPr>
        <w:t>ePortfolio</w:t>
      </w:r>
      <w:proofErr w:type="spellEnd"/>
      <w:r w:rsidR="009D0D6C" w:rsidRPr="009D0D6C">
        <w:rPr>
          <w:rFonts w:ascii="Arial" w:hAnsi="Arial" w:cs="Arial"/>
          <w:color w:val="000000" w:themeColor="text1"/>
          <w:sz w:val="20"/>
          <w:szCs w:val="20"/>
          <w:shd w:val="clear" w:color="auto" w:fill="FFFFFF"/>
        </w:rPr>
        <w:t>, 2013 - ERIC</w:t>
      </w:r>
    </w:p>
    <w:p w14:paraId="5013EEA8" w14:textId="1C4D085C" w:rsidR="00B15414" w:rsidRPr="009D0D6C" w:rsidRDefault="00054621">
      <w:pPr>
        <w:rPr>
          <w:color w:val="000000" w:themeColor="text1"/>
        </w:rPr>
      </w:pPr>
      <w:r w:rsidRPr="009D0D6C">
        <w:rPr>
          <w:color w:val="000000" w:themeColor="text1"/>
        </w:rPr>
        <w:t xml:space="preserve"> A</w:t>
      </w:r>
      <w:r w:rsidR="00726116" w:rsidRPr="009D0D6C">
        <w:rPr>
          <w:color w:val="000000" w:themeColor="text1"/>
        </w:rPr>
        <w:t>n e-</w:t>
      </w:r>
      <w:r w:rsidRPr="009D0D6C">
        <w:rPr>
          <w:color w:val="000000" w:themeColor="text1"/>
        </w:rPr>
        <w:t>portfolio is a collection of digital documents, data, and information that has been organised and managed for any purpose. Such electronic evidence may be added in the form of a video, photograph, or piece of material. Documents and presentation slides are included in this e-portfolio to represent the content that is required in the module. Where headings and subsections are required for the study's completion, the template is used. A template is any physical or electronic document or piece of information with a predetermined layout, style, or appearance.</w:t>
      </w:r>
      <w:r w:rsidR="002C1C78" w:rsidRPr="009D0D6C">
        <w:rPr>
          <w:color w:val="000000" w:themeColor="text1"/>
        </w:rPr>
        <w:t xml:space="preserve"> The design of the template can be modified to produce better writing, and it aids the writer in editing their work. The desired finished document needs the template's layout and design. The template for the research paper or report will specify the precise page elements, necessary content, and information that must be added to and handled for a typical professional piece of writing. Additionally, the document can display text or graphics inside the paper's given template.</w:t>
      </w:r>
      <w:r w:rsidR="00645E16" w:rsidRPr="009D0D6C">
        <w:rPr>
          <w:color w:val="000000" w:themeColor="text1"/>
        </w:rPr>
        <w:t xml:space="preserve"> </w:t>
      </w:r>
      <w:r w:rsidR="009D0D6C" w:rsidRPr="009D0D6C">
        <w:rPr>
          <w:color w:val="000000" w:themeColor="text1"/>
        </w:rPr>
        <w:t xml:space="preserve">- </w:t>
      </w:r>
      <w:r w:rsidR="009D0D6C" w:rsidRPr="009D0D6C">
        <w:rPr>
          <w:rFonts w:ascii="Arial" w:hAnsi="Arial" w:cs="Arial"/>
          <w:color w:val="000000" w:themeColor="text1"/>
          <w:sz w:val="20"/>
          <w:szCs w:val="20"/>
          <w:shd w:val="clear" w:color="auto" w:fill="FFFFFF"/>
        </w:rPr>
        <w:t xml:space="preserve">JD Jenson, P </w:t>
      </w:r>
      <w:proofErr w:type="spellStart"/>
      <w:r w:rsidR="009D0D6C" w:rsidRPr="009D0D6C">
        <w:rPr>
          <w:rFonts w:ascii="Arial" w:hAnsi="Arial" w:cs="Arial"/>
          <w:color w:val="000000" w:themeColor="text1"/>
          <w:sz w:val="20"/>
          <w:szCs w:val="20"/>
          <w:shd w:val="clear" w:color="auto" w:fill="FFFFFF"/>
        </w:rPr>
        <w:t>Treuer</w:t>
      </w:r>
      <w:proofErr w:type="spellEnd"/>
      <w:r w:rsidR="009D0D6C" w:rsidRPr="009D0D6C">
        <w:rPr>
          <w:rFonts w:ascii="Arial" w:hAnsi="Arial" w:cs="Arial"/>
          <w:color w:val="000000" w:themeColor="text1"/>
          <w:sz w:val="20"/>
          <w:szCs w:val="20"/>
          <w:shd w:val="clear" w:color="auto" w:fill="FFFFFF"/>
        </w:rPr>
        <w:t> - Change: The Magazine of Higher Learning, 2014 - Taylor &amp; Francis</w:t>
      </w:r>
    </w:p>
    <w:p w14:paraId="795E2999" w14:textId="752BF75A" w:rsidR="00645E16" w:rsidRPr="009D0D6C" w:rsidRDefault="002C1C78" w:rsidP="00645E16">
      <w:pPr>
        <w:rPr>
          <w:color w:val="000000" w:themeColor="text1"/>
        </w:rPr>
      </w:pPr>
      <w:r w:rsidRPr="009D0D6C">
        <w:rPr>
          <w:color w:val="000000" w:themeColor="text1"/>
        </w:rPr>
        <w:t xml:space="preserve"> </w:t>
      </w:r>
    </w:p>
    <w:p w14:paraId="32BD3799" w14:textId="44E2423D" w:rsidR="005C154A" w:rsidRPr="005C154A" w:rsidRDefault="005C154A" w:rsidP="00645E16">
      <w:pPr>
        <w:rPr>
          <w:b/>
          <w:bCs/>
        </w:rPr>
      </w:pPr>
      <w:r w:rsidRPr="005C154A">
        <w:rPr>
          <w:b/>
          <w:bCs/>
        </w:rPr>
        <w:t>Academic writing</w:t>
      </w:r>
    </w:p>
    <w:p w14:paraId="743F324A" w14:textId="77777777" w:rsidR="00645E16" w:rsidRDefault="00645E16" w:rsidP="00645E16">
      <w:r>
        <w:t>Academic writing refers to the formal writing style used in educational institutions, primarily for journal articles and academic publications.</w:t>
      </w:r>
    </w:p>
    <w:p w14:paraId="605B5C60" w14:textId="6EB0D733" w:rsidR="00645E16" w:rsidRPr="00645E16" w:rsidRDefault="00645E16" w:rsidP="00645E16">
      <w:pPr>
        <w:rPr>
          <w:color w:val="000000" w:themeColor="text1"/>
        </w:rPr>
      </w:pPr>
      <w:r w:rsidRPr="00645E16">
        <w:rPr>
          <w:color w:val="000000" w:themeColor="text1"/>
        </w:rPr>
        <w:t xml:space="preserve">Students can convey their ideas and understanding in a professional manner through academic writing. Every student has to be motivated to improve their academic writing </w:t>
      </w:r>
      <w:r w:rsidRPr="00645E16">
        <w:rPr>
          <w:color w:val="000000" w:themeColor="text1"/>
        </w:rPr>
        <w:lastRenderedPageBreak/>
        <w:t xml:space="preserve">abilities in order to control their success in academic studies and writing style. - </w:t>
      </w:r>
      <w:hyperlink r:id="rId5" w:history="1">
        <w:r w:rsidRPr="00645E16">
          <w:rPr>
            <w:rStyle w:val="Hyperlink"/>
            <w:rFonts w:ascii="Arial" w:hAnsi="Arial" w:cs="Arial"/>
            <w:color w:val="000000" w:themeColor="text1"/>
            <w:sz w:val="20"/>
            <w:szCs w:val="20"/>
            <w:shd w:val="clear" w:color="auto" w:fill="FFFFFF"/>
          </w:rPr>
          <w:t>S Rankins-Robertson</w:t>
        </w:r>
      </w:hyperlink>
      <w:r w:rsidRPr="00645E16">
        <w:rPr>
          <w:rFonts w:ascii="Arial" w:hAnsi="Arial" w:cs="Arial"/>
          <w:color w:val="000000" w:themeColor="text1"/>
          <w:sz w:val="20"/>
          <w:szCs w:val="20"/>
          <w:shd w:val="clear" w:color="auto" w:fill="FFFFFF"/>
        </w:rPr>
        <w:t xml:space="preserve">, L Cahill, D </w:t>
      </w:r>
      <w:proofErr w:type="spellStart"/>
      <w:r w:rsidRPr="00645E16">
        <w:rPr>
          <w:rFonts w:ascii="Arial" w:hAnsi="Arial" w:cs="Arial"/>
          <w:color w:val="000000" w:themeColor="text1"/>
          <w:sz w:val="20"/>
          <w:szCs w:val="20"/>
          <w:shd w:val="clear" w:color="auto" w:fill="FFFFFF"/>
        </w:rPr>
        <w:t>Roen</w:t>
      </w:r>
      <w:proofErr w:type="spellEnd"/>
      <w:r w:rsidRPr="00645E16">
        <w:rPr>
          <w:rFonts w:ascii="Arial" w:hAnsi="Arial" w:cs="Arial"/>
          <w:color w:val="000000" w:themeColor="text1"/>
          <w:sz w:val="20"/>
          <w:szCs w:val="20"/>
          <w:shd w:val="clear" w:color="auto" w:fill="FFFFFF"/>
        </w:rPr>
        <w:t xml:space="preserve">, GR </w:t>
      </w:r>
      <w:proofErr w:type="spellStart"/>
      <w:r w:rsidRPr="00645E16">
        <w:rPr>
          <w:rFonts w:ascii="Arial" w:hAnsi="Arial" w:cs="Arial"/>
          <w:color w:val="000000" w:themeColor="text1"/>
          <w:sz w:val="20"/>
          <w:szCs w:val="20"/>
          <w:shd w:val="clear" w:color="auto" w:fill="FFFFFF"/>
        </w:rPr>
        <w:t>Glau</w:t>
      </w:r>
      <w:proofErr w:type="spellEnd"/>
      <w:r w:rsidRPr="00645E16">
        <w:rPr>
          <w:rFonts w:ascii="Arial" w:hAnsi="Arial" w:cs="Arial"/>
          <w:color w:val="000000" w:themeColor="text1"/>
          <w:sz w:val="20"/>
          <w:szCs w:val="20"/>
          <w:shd w:val="clear" w:color="auto" w:fill="FFFFFF"/>
        </w:rPr>
        <w:t> - Journal of Basic </w:t>
      </w:r>
      <w:r w:rsidRPr="00645E16">
        <w:rPr>
          <w:rFonts w:ascii="Arial" w:hAnsi="Arial" w:cs="Arial"/>
          <w:b/>
          <w:bCs/>
          <w:color w:val="000000" w:themeColor="text1"/>
          <w:sz w:val="20"/>
          <w:szCs w:val="20"/>
          <w:shd w:val="clear" w:color="auto" w:fill="FFFFFF"/>
        </w:rPr>
        <w:t>Writing</w:t>
      </w:r>
      <w:r w:rsidRPr="00645E16">
        <w:rPr>
          <w:rFonts w:ascii="Arial" w:hAnsi="Arial" w:cs="Arial"/>
          <w:color w:val="000000" w:themeColor="text1"/>
          <w:sz w:val="20"/>
          <w:szCs w:val="20"/>
          <w:shd w:val="clear" w:color="auto" w:fill="FFFFFF"/>
        </w:rPr>
        <w:t>, 2010 - JSTOR</w:t>
      </w:r>
    </w:p>
    <w:p w14:paraId="0EA064FD" w14:textId="3A4EE6BF" w:rsidR="00645E16" w:rsidRDefault="00645E16" w:rsidP="00645E16"/>
    <w:p w14:paraId="7FF706FF" w14:textId="77777777" w:rsidR="00645E16" w:rsidRDefault="00645E16" w:rsidP="00645E16"/>
    <w:p w14:paraId="0F3C36BA" w14:textId="3009C6E1" w:rsidR="00054621" w:rsidRDefault="00726116" w:rsidP="00054621">
      <w:pPr>
        <w:rPr>
          <w:rFonts w:ascii="Arial" w:hAnsi="Arial" w:cs="Arial"/>
          <w:color w:val="000000" w:themeColor="text1"/>
          <w:sz w:val="20"/>
          <w:szCs w:val="20"/>
          <w:shd w:val="clear" w:color="auto" w:fill="FFFFFF"/>
        </w:rPr>
      </w:pPr>
      <w:r w:rsidRPr="00645E16">
        <w:rPr>
          <w:color w:val="000000" w:themeColor="text1"/>
        </w:rPr>
        <w:t xml:space="preserve">When it comes to academic writing, students are unable to produce adequate work or material with only one heading or none at all. At some point, it may cause the reader's attention and focus to </w:t>
      </w:r>
      <w:proofErr w:type="spellStart"/>
      <w:r w:rsidRPr="00645E16">
        <w:rPr>
          <w:color w:val="000000" w:themeColor="text1"/>
        </w:rPr>
        <w:t>wain</w:t>
      </w:r>
      <w:proofErr w:type="spellEnd"/>
      <w:r w:rsidRPr="00645E16">
        <w:rPr>
          <w:color w:val="000000" w:themeColor="text1"/>
        </w:rPr>
        <w:t>. Therefore, it is necessary to explore any topics differently while highlighting them by using subheading and alternative titles. This will draw the reader in and make it easier for them to focus. Sections are used in this writing to manage the formal structure. The reader may quickly analyse and get the information they need in the writing by using the template for maintaining headings and subheadings. As a result, the writer needs the design in order to write about any problems in the text.</w:t>
      </w:r>
      <w:r w:rsidR="00645E16" w:rsidRPr="00645E16">
        <w:rPr>
          <w:color w:val="000000" w:themeColor="text1"/>
        </w:rPr>
        <w:t xml:space="preserve"> - </w:t>
      </w:r>
      <w:r w:rsidR="00645E16" w:rsidRPr="00645E16">
        <w:rPr>
          <w:rFonts w:ascii="Arial" w:hAnsi="Arial" w:cs="Arial"/>
          <w:color w:val="000000" w:themeColor="text1"/>
          <w:sz w:val="20"/>
          <w:szCs w:val="20"/>
          <w:shd w:val="clear" w:color="auto" w:fill="FFFFFF"/>
        </w:rPr>
        <w:t xml:space="preserve">AM Johns - </w:t>
      </w:r>
      <w:proofErr w:type="spellStart"/>
      <w:r w:rsidR="00645E16" w:rsidRPr="00645E16">
        <w:rPr>
          <w:rFonts w:ascii="Arial" w:hAnsi="Arial" w:cs="Arial"/>
          <w:color w:val="000000" w:themeColor="text1"/>
          <w:sz w:val="20"/>
          <w:szCs w:val="20"/>
          <w:shd w:val="clear" w:color="auto" w:fill="FFFFFF"/>
        </w:rPr>
        <w:t>Tesol</w:t>
      </w:r>
      <w:proofErr w:type="spellEnd"/>
      <w:r w:rsidR="00645E16" w:rsidRPr="00645E16">
        <w:rPr>
          <w:rFonts w:ascii="Arial" w:hAnsi="Arial" w:cs="Arial"/>
          <w:color w:val="000000" w:themeColor="text1"/>
          <w:sz w:val="20"/>
          <w:szCs w:val="20"/>
          <w:shd w:val="clear" w:color="auto" w:fill="FFFFFF"/>
        </w:rPr>
        <w:t xml:space="preserve"> Quarterly, 1986 - Wiley Online Library</w:t>
      </w:r>
    </w:p>
    <w:p w14:paraId="021F808E" w14:textId="0D9380C2" w:rsidR="00645E16" w:rsidRDefault="00645E16" w:rsidP="00054621">
      <w:pPr>
        <w:rPr>
          <w:rFonts w:ascii="Arial" w:hAnsi="Arial" w:cs="Arial"/>
          <w:color w:val="000000" w:themeColor="text1"/>
          <w:sz w:val="20"/>
          <w:szCs w:val="20"/>
          <w:shd w:val="clear" w:color="auto" w:fill="FFFFFF"/>
        </w:rPr>
      </w:pPr>
    </w:p>
    <w:p w14:paraId="6EBF5CA8" w14:textId="0215B946" w:rsidR="00645E16" w:rsidRDefault="00645E16" w:rsidP="00054621">
      <w:pPr>
        <w:rPr>
          <w:rFonts w:ascii="Arial" w:hAnsi="Arial" w:cs="Arial"/>
          <w:color w:val="000000" w:themeColor="text1"/>
          <w:sz w:val="20"/>
          <w:szCs w:val="20"/>
          <w:shd w:val="clear" w:color="auto" w:fill="FFFFFF"/>
        </w:rPr>
      </w:pPr>
      <w:r>
        <w:rPr>
          <w:rFonts w:ascii="Arial" w:hAnsi="Arial" w:cs="Arial"/>
          <w:color w:val="000000" w:themeColor="text1"/>
          <w:sz w:val="20"/>
          <w:szCs w:val="20"/>
          <w:shd w:val="clear" w:color="auto" w:fill="FFFFFF"/>
        </w:rPr>
        <w:t xml:space="preserve">Why is academic writing important? </w:t>
      </w:r>
    </w:p>
    <w:p w14:paraId="167172CC" w14:textId="61717B21" w:rsidR="00266716" w:rsidRDefault="00266716" w:rsidP="00054621">
      <w:pPr>
        <w:rPr>
          <w:rFonts w:ascii="Arial" w:hAnsi="Arial" w:cs="Arial"/>
          <w:color w:val="000000" w:themeColor="text1"/>
          <w:sz w:val="20"/>
          <w:szCs w:val="20"/>
          <w:shd w:val="clear" w:color="auto" w:fill="FFFFFF"/>
        </w:rPr>
      </w:pPr>
      <w:r w:rsidRPr="00266716">
        <w:rPr>
          <w:color w:val="000000" w:themeColor="text1"/>
        </w:rPr>
        <w:t xml:space="preserve">The opinions of the faculty were investigated about academic writing and writing teaching. Ten qualitative interviews with business and engineering faculty members produced the data used in this article. Two perspectives on academic writing and writing training were discovered after the interview transcripts underwent inductive and recursive analysis. According to one theory, teaching writing would be most effective when done by teachers of writing and languages because academic writing mostly included imparting general writing abilities. The opposing viewpoint acknowledged the distinctive cognitive and communication processes involved in academic writing as well as the importance of both writing instructors and topic course instructors in the education of academic writing. Instructors of writing courses and those teaching content courses, however, had different roles to play. The findings' implications for academic writing education and research are examined. - </w:t>
      </w:r>
      <w:r w:rsidRPr="00266716">
        <w:rPr>
          <w:rFonts w:ascii="Arial" w:hAnsi="Arial" w:cs="Arial"/>
          <w:color w:val="000000" w:themeColor="text1"/>
          <w:sz w:val="20"/>
          <w:szCs w:val="20"/>
          <w:shd w:val="clear" w:color="auto" w:fill="FFFFFF"/>
        </w:rPr>
        <w:t xml:space="preserve">W Zhu - Journal of second language Writing, 2004 </w:t>
      </w:r>
      <w:r w:rsidR="00965B99">
        <w:rPr>
          <w:rFonts w:ascii="Arial" w:hAnsi="Arial" w:cs="Arial"/>
          <w:color w:val="000000" w:themeColor="text1"/>
          <w:sz w:val="20"/>
          <w:szCs w:val="20"/>
          <w:shd w:val="clear" w:color="auto" w:fill="FFFFFF"/>
        </w:rPr>
        <w:t>–</w:t>
      </w:r>
      <w:r w:rsidRPr="00266716">
        <w:rPr>
          <w:rFonts w:ascii="Arial" w:hAnsi="Arial" w:cs="Arial"/>
          <w:color w:val="000000" w:themeColor="text1"/>
          <w:sz w:val="20"/>
          <w:szCs w:val="20"/>
          <w:shd w:val="clear" w:color="auto" w:fill="FFFFFF"/>
        </w:rPr>
        <w:t xml:space="preserve"> Elsevier</w:t>
      </w:r>
    </w:p>
    <w:p w14:paraId="598D84B7" w14:textId="3C090A92" w:rsidR="00A274E6" w:rsidRDefault="00A274E6" w:rsidP="00054621">
      <w:pPr>
        <w:rPr>
          <w:rFonts w:ascii="Arial" w:hAnsi="Arial" w:cs="Arial"/>
          <w:color w:val="000000" w:themeColor="text1"/>
          <w:sz w:val="20"/>
          <w:szCs w:val="20"/>
          <w:shd w:val="clear" w:color="auto" w:fill="FFFFFF"/>
        </w:rPr>
      </w:pPr>
    </w:p>
    <w:p w14:paraId="41E74F8B" w14:textId="1DBF0EE9" w:rsidR="005C154A" w:rsidRDefault="005C154A" w:rsidP="00054621">
      <w:pPr>
        <w:rPr>
          <w:rFonts w:ascii="Arial" w:hAnsi="Arial" w:cs="Arial"/>
          <w:b/>
          <w:bCs/>
          <w:color w:val="000000" w:themeColor="text1"/>
          <w:sz w:val="20"/>
          <w:szCs w:val="20"/>
          <w:shd w:val="clear" w:color="auto" w:fill="FFFFFF"/>
        </w:rPr>
      </w:pPr>
      <w:r w:rsidRPr="005C154A">
        <w:rPr>
          <w:rFonts w:ascii="Arial" w:hAnsi="Arial" w:cs="Arial"/>
          <w:b/>
          <w:bCs/>
          <w:color w:val="000000" w:themeColor="text1"/>
          <w:sz w:val="20"/>
          <w:szCs w:val="20"/>
          <w:shd w:val="clear" w:color="auto" w:fill="FFFFFF"/>
        </w:rPr>
        <w:t>Critical analysis</w:t>
      </w:r>
    </w:p>
    <w:p w14:paraId="45ABC8BA" w14:textId="078458FB" w:rsidR="00935236" w:rsidRPr="00CC1DCA" w:rsidRDefault="00935236" w:rsidP="00054621">
      <w:pPr>
        <w:rPr>
          <w:rFonts w:ascii="Arial" w:hAnsi="Arial" w:cs="Arial"/>
          <w:color w:val="000000" w:themeColor="text1"/>
          <w:sz w:val="21"/>
          <w:szCs w:val="21"/>
          <w:shd w:val="clear" w:color="auto" w:fill="FFFFFF"/>
        </w:rPr>
      </w:pPr>
      <w:r w:rsidRPr="00CC1DCA">
        <w:rPr>
          <w:rFonts w:ascii="Arial" w:hAnsi="Arial" w:cs="Arial"/>
          <w:color w:val="000000" w:themeColor="text1"/>
          <w:sz w:val="21"/>
          <w:szCs w:val="21"/>
          <w:shd w:val="clear" w:color="auto" w:fill="FFFFFF"/>
        </w:rPr>
        <w:t>Given that it communicates the writer's judgement, opinion, assessment, and evaluation of a text in a document, a critical analysis is a subjective writing and analysis of any data. Writing analysis is breaking down the information, reviewing the pieces, and assessing the problems in the sections while taking the writing's strengths and shortcomings into account. Students who write critical essays are better able to concentrate on two areas, such as critical reading and writing. An individual's assessment and evaluation of the overall value and usefulness of the work may be shown in their critical analysis of a journal or article.</w:t>
      </w:r>
    </w:p>
    <w:p w14:paraId="78EC1CF9" w14:textId="4B94201C" w:rsidR="00C8622C" w:rsidRPr="00935236" w:rsidRDefault="0045424B" w:rsidP="00054621">
      <w:pPr>
        <w:rPr>
          <w:color w:val="000000" w:themeColor="text1"/>
        </w:rPr>
      </w:pPr>
      <w:r w:rsidRPr="00935236">
        <w:rPr>
          <w:color w:val="000000" w:themeColor="text1"/>
        </w:rPr>
        <w:t>I may maintain a thorough analysis and assessment of the writing, concepts, and works of others with the use of critical analysis. The ability to read and analyse a piece of work critically is a talent that students are encouraged to develop. Any writer will likely have personal biases and points of view, which will affect the writing style and quality of the subjects. Higher prejudice and a lack of expertise might have an impact on the writing and data interpretation. In this case, the use of critical analysis may help with correct writing and the improvement of one's own work's quality. The person utilises critical analysis in various writing contexts.</w:t>
      </w:r>
      <w:r w:rsidR="00935236" w:rsidRPr="00935236">
        <w:rPr>
          <w:color w:val="000000" w:themeColor="text1"/>
        </w:rPr>
        <w:t xml:space="preserve"> The majority of educational institutions, particularly universities, favour encouraging students to write critically and to work hard. Their ability to think critically can aid students in comprehending and analysing the facts, data, fundamental questions, concepts, and assertions that pertain to their area of study. While this is going on, students can benefit from applying critical analytical thinking and writing to help them understand the issues, material, facts, and information involved in the process. The use of critical analysis has aided authors and readers in maintaining ongoing discussion, reflection, and </w:t>
      </w:r>
      <w:r w:rsidR="00935236" w:rsidRPr="00935236">
        <w:rPr>
          <w:color w:val="000000" w:themeColor="text1"/>
        </w:rPr>
        <w:lastRenderedPageBreak/>
        <w:t xml:space="preserve">idea growth. As a result, applying critical analysis to one's work and writing improves its quality while also bridging gaps in one's knowledge and other abilities. - </w:t>
      </w:r>
      <w:hyperlink r:id="rId6" w:history="1">
        <w:r w:rsidR="00935236" w:rsidRPr="00935236">
          <w:rPr>
            <w:rStyle w:val="Hyperlink"/>
            <w:rFonts w:ascii="Arial" w:hAnsi="Arial" w:cs="Arial"/>
            <w:color w:val="000000" w:themeColor="text1"/>
            <w:sz w:val="20"/>
            <w:szCs w:val="20"/>
            <w:shd w:val="clear" w:color="auto" w:fill="FFFFFF"/>
          </w:rPr>
          <w:t xml:space="preserve">MI </w:t>
        </w:r>
        <w:proofErr w:type="spellStart"/>
        <w:r w:rsidR="00935236" w:rsidRPr="00935236">
          <w:rPr>
            <w:rStyle w:val="Hyperlink"/>
            <w:rFonts w:ascii="Arial" w:hAnsi="Arial" w:cs="Arial"/>
            <w:color w:val="000000" w:themeColor="text1"/>
            <w:sz w:val="20"/>
            <w:szCs w:val="20"/>
            <w:shd w:val="clear" w:color="auto" w:fill="FFFFFF"/>
          </w:rPr>
          <w:t>Alhojailan</w:t>
        </w:r>
        <w:proofErr w:type="spellEnd"/>
      </w:hyperlink>
      <w:r w:rsidR="00935236" w:rsidRPr="00935236">
        <w:rPr>
          <w:rFonts w:ascii="Arial" w:hAnsi="Arial" w:cs="Arial"/>
          <w:color w:val="000000" w:themeColor="text1"/>
          <w:sz w:val="20"/>
          <w:szCs w:val="20"/>
          <w:shd w:val="clear" w:color="auto" w:fill="FFFFFF"/>
        </w:rPr>
        <w:t xml:space="preserve"> - West east journal of social sciences, 2012, </w:t>
      </w:r>
      <w:hyperlink r:id="rId7" w:history="1">
        <w:r w:rsidR="00935236" w:rsidRPr="00935236">
          <w:rPr>
            <w:rStyle w:val="Hyperlink"/>
            <w:rFonts w:ascii="Arial" w:hAnsi="Arial" w:cs="Arial"/>
            <w:color w:val="000000" w:themeColor="text1"/>
            <w:sz w:val="20"/>
            <w:szCs w:val="20"/>
            <w:shd w:val="clear" w:color="auto" w:fill="FFFFFF"/>
          </w:rPr>
          <w:t>N Fairclough</w:t>
        </w:r>
      </w:hyperlink>
      <w:r w:rsidR="00935236" w:rsidRPr="00935236">
        <w:rPr>
          <w:rFonts w:ascii="Arial" w:hAnsi="Arial" w:cs="Arial"/>
          <w:color w:val="000000" w:themeColor="text1"/>
          <w:sz w:val="20"/>
          <w:szCs w:val="20"/>
          <w:shd w:val="clear" w:color="auto" w:fill="FFFFFF"/>
        </w:rPr>
        <w:t xml:space="preserve"> - 2013 - api.taylorfrancis.com, MM </w:t>
      </w:r>
      <w:proofErr w:type="spellStart"/>
      <w:r w:rsidR="00935236" w:rsidRPr="00935236">
        <w:rPr>
          <w:rFonts w:ascii="Arial" w:hAnsi="Arial" w:cs="Arial"/>
          <w:color w:val="000000" w:themeColor="text1"/>
          <w:sz w:val="20"/>
          <w:szCs w:val="20"/>
          <w:shd w:val="clear" w:color="auto" w:fill="FFFFFF"/>
        </w:rPr>
        <w:t>Tumin</w:t>
      </w:r>
      <w:proofErr w:type="spellEnd"/>
      <w:r w:rsidR="00935236" w:rsidRPr="00935236">
        <w:rPr>
          <w:rFonts w:ascii="Arial" w:hAnsi="Arial" w:cs="Arial"/>
          <w:color w:val="000000" w:themeColor="text1"/>
          <w:sz w:val="20"/>
          <w:szCs w:val="20"/>
          <w:shd w:val="clear" w:color="auto" w:fill="FFFFFF"/>
        </w:rPr>
        <w:t xml:space="preserve"> - American Sociological Review, 1953 – JSTOR, </w:t>
      </w:r>
      <w:hyperlink r:id="rId8" w:history="1">
        <w:r w:rsidR="00935236" w:rsidRPr="00935236">
          <w:rPr>
            <w:rStyle w:val="Hyperlink"/>
            <w:rFonts w:ascii="Arial" w:hAnsi="Arial" w:cs="Arial"/>
            <w:color w:val="000000" w:themeColor="text1"/>
            <w:sz w:val="20"/>
            <w:szCs w:val="20"/>
            <w:shd w:val="clear" w:color="auto" w:fill="FFFFFF"/>
          </w:rPr>
          <w:t>C Hay</w:t>
        </w:r>
      </w:hyperlink>
      <w:r w:rsidR="00935236" w:rsidRPr="00935236">
        <w:rPr>
          <w:rFonts w:ascii="Arial" w:hAnsi="Arial" w:cs="Arial"/>
          <w:color w:val="000000" w:themeColor="text1"/>
          <w:sz w:val="20"/>
          <w:szCs w:val="20"/>
          <w:shd w:val="clear" w:color="auto" w:fill="FFFFFF"/>
        </w:rPr>
        <w:t> - 2017 - books.google.com</w:t>
      </w:r>
      <w:r w:rsidR="00CC1DCA">
        <w:rPr>
          <w:rFonts w:ascii="Arial" w:hAnsi="Arial" w:cs="Arial"/>
          <w:color w:val="000000" w:themeColor="text1"/>
          <w:sz w:val="20"/>
          <w:szCs w:val="20"/>
          <w:shd w:val="clear" w:color="auto" w:fill="FFFFFF"/>
        </w:rPr>
        <w:t xml:space="preserve"> </w:t>
      </w:r>
    </w:p>
    <w:p w14:paraId="3C45E68A" w14:textId="44C455D9" w:rsidR="00965B99" w:rsidRDefault="00965B99" w:rsidP="00054621">
      <w:pPr>
        <w:rPr>
          <w:color w:val="000000" w:themeColor="text1"/>
        </w:rPr>
      </w:pPr>
    </w:p>
    <w:p w14:paraId="642F987E" w14:textId="2CF6592C" w:rsidR="009D0D6C" w:rsidRDefault="009D0D6C" w:rsidP="00054621">
      <w:pPr>
        <w:rPr>
          <w:color w:val="000000" w:themeColor="text1"/>
        </w:rPr>
      </w:pPr>
    </w:p>
    <w:p w14:paraId="01C7AB67" w14:textId="469D8965" w:rsidR="009D0D6C" w:rsidRDefault="009D0D6C" w:rsidP="00054621">
      <w:pPr>
        <w:rPr>
          <w:color w:val="000000" w:themeColor="text1"/>
        </w:rPr>
      </w:pPr>
      <w:r w:rsidRPr="009D0D6C">
        <w:rPr>
          <w:noProof/>
          <w:color w:val="000000" w:themeColor="text1"/>
        </w:rPr>
        <w:drawing>
          <wp:inline distT="0" distB="0" distL="0" distR="0" wp14:anchorId="24ACCB20" wp14:editId="18A7B5F7">
            <wp:extent cx="5731510" cy="14662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466215"/>
                    </a:xfrm>
                    <a:prstGeom prst="rect">
                      <a:avLst/>
                    </a:prstGeom>
                  </pic:spPr>
                </pic:pic>
              </a:graphicData>
            </a:graphic>
          </wp:inline>
        </w:drawing>
      </w:r>
    </w:p>
    <w:p w14:paraId="541B3FC8" w14:textId="5FCD751B" w:rsidR="009D0D6C" w:rsidRPr="009D0D6C" w:rsidRDefault="009D0D6C" w:rsidP="009D0D6C">
      <w:pPr>
        <w:rPr>
          <w:color w:val="000000" w:themeColor="text1"/>
        </w:rPr>
      </w:pPr>
      <w:r w:rsidRPr="009D0D6C">
        <w:rPr>
          <w:color w:val="000000" w:themeColor="text1"/>
        </w:rPr>
        <w:t xml:space="preserve">The percentage of your writing that is identical to material discovered online, in the Turnitin databases, or in another person's work is indicated by the Similarity Score. This work is not original despite some similarities. When examining this number, take into account how you used references, quotes, and citations. </w:t>
      </w:r>
      <w:r>
        <w:rPr>
          <w:color w:val="000000" w:themeColor="text1"/>
        </w:rPr>
        <w:t>In this case I have got a percentage of 39 in similarity score and I will have to improve my work to get a better similarity score such as changing a few words for better and probably checking if I referred to myself within the piece of work</w:t>
      </w:r>
      <w:r w:rsidR="005D2803">
        <w:rPr>
          <w:color w:val="000000" w:themeColor="text1"/>
        </w:rPr>
        <w:t>. Anything below 30% Is perfect.</w:t>
      </w:r>
    </w:p>
    <w:p w14:paraId="1977A603" w14:textId="77D566B7" w:rsidR="00FE76EF" w:rsidRDefault="00FE76EF" w:rsidP="00FE76EF">
      <w:pPr>
        <w:rPr>
          <w:color w:val="000000" w:themeColor="text1"/>
        </w:rPr>
      </w:pPr>
    </w:p>
    <w:p w14:paraId="50D27536" w14:textId="60FC331A" w:rsidR="002132E4" w:rsidRDefault="002C1EFE" w:rsidP="00FE76EF">
      <w:pPr>
        <w:rPr>
          <w:color w:val="000000" w:themeColor="text1"/>
        </w:rPr>
      </w:pPr>
      <w:r>
        <w:rPr>
          <w:color w:val="000000" w:themeColor="text1"/>
        </w:rPr>
        <w:t xml:space="preserve">Video: </w:t>
      </w:r>
      <w:hyperlink r:id="rId10" w:history="1">
        <w:r w:rsidRPr="002E7BF0">
          <w:rPr>
            <w:rStyle w:val="Hyperlink"/>
          </w:rPr>
          <w:t>https://uowtsd-my.sharepoint.com/:v:/g/personal/2212316_student_uwtsd_ac_uk/EXrPQguNnEJDoOjYe9ALrL8BHhzES-_o9hIktMdlZR8Ikw?e=C3N9PW</w:t>
        </w:r>
      </w:hyperlink>
      <w:r>
        <w:rPr>
          <w:color w:val="000000" w:themeColor="text1"/>
        </w:rPr>
        <w:t xml:space="preserve"> </w:t>
      </w:r>
    </w:p>
    <w:p w14:paraId="4146AED8" w14:textId="77777777" w:rsidR="002132E4" w:rsidRPr="002132E4" w:rsidRDefault="002132E4" w:rsidP="002132E4">
      <w:pPr>
        <w:shd w:val="clear" w:color="auto" w:fill="FFFFFF"/>
        <w:rPr>
          <w:rFonts w:ascii="Arial" w:eastAsia="Times New Roman" w:hAnsi="Arial" w:cs="Arial"/>
          <w:color w:val="222222"/>
        </w:rPr>
      </w:pPr>
      <w:r w:rsidRPr="002132E4">
        <w:rPr>
          <w:rFonts w:ascii="Arial" w:eastAsia="Times New Roman" w:hAnsi="Arial" w:cs="Arial"/>
          <w:color w:val="222222"/>
        </w:rPr>
        <w:t xml:space="preserve">Sense of place refers to the emotive bonds and attachments people develop or experience in particular locations and environments, at scales ranging from the home to the nation. Sense of place is also used to describe the distinctiveness or unique character of particular localities and regions. Sense of place can refer to positive bonds of comfort, safety, and well-being engendered by place, home, and dwelling, as well as negative feelings of fear, dysphoria, and </w:t>
      </w:r>
      <w:proofErr w:type="spellStart"/>
      <w:r w:rsidRPr="002132E4">
        <w:rPr>
          <w:rFonts w:ascii="Arial" w:eastAsia="Times New Roman" w:hAnsi="Arial" w:cs="Arial"/>
          <w:color w:val="222222"/>
        </w:rPr>
        <w:t>placelessness</w:t>
      </w:r>
      <w:proofErr w:type="spellEnd"/>
      <w:r w:rsidRPr="002132E4">
        <w:rPr>
          <w:rFonts w:ascii="Arial" w:eastAsia="Times New Roman" w:hAnsi="Arial" w:cs="Arial"/>
          <w:color w:val="222222"/>
        </w:rPr>
        <w:t xml:space="preserve">. The concept of sense of place has served an important role in debate in human geography over the past 30 years. When first introduced, the concept drew attention to the </w:t>
      </w:r>
      <w:proofErr w:type="gramStart"/>
      <w:r w:rsidRPr="002132E4">
        <w:rPr>
          <w:rFonts w:ascii="Arial" w:eastAsia="Times New Roman" w:hAnsi="Arial" w:cs="Arial"/>
          <w:color w:val="222222"/>
        </w:rPr>
        <w:t>often subjective</w:t>
      </w:r>
      <w:proofErr w:type="gramEnd"/>
      <w:r w:rsidRPr="002132E4">
        <w:rPr>
          <w:rFonts w:ascii="Arial" w:eastAsia="Times New Roman" w:hAnsi="Arial" w:cs="Arial"/>
          <w:color w:val="222222"/>
        </w:rPr>
        <w:t xml:space="preserve"> nature of human environmental experience, as well as to the perceptual and cognitive dimensions of those experiences. Sense of place remains a bridge among a number of subdisciplines, as well as a link between humanistic and positivistic geographies.</w:t>
      </w:r>
    </w:p>
    <w:p w14:paraId="4FAE7C9E" w14:textId="77777777" w:rsidR="002132E4" w:rsidRPr="002132E4" w:rsidRDefault="002132E4" w:rsidP="002132E4">
      <w:pPr>
        <w:shd w:val="clear" w:color="auto" w:fill="FFFFFF"/>
        <w:rPr>
          <w:rFonts w:ascii="Arial" w:eastAsia="Times New Roman" w:hAnsi="Arial" w:cs="Arial"/>
          <w:color w:val="222222"/>
        </w:rPr>
      </w:pPr>
    </w:p>
    <w:p w14:paraId="73EFA5AB" w14:textId="77777777" w:rsidR="002132E4" w:rsidRPr="002132E4" w:rsidRDefault="002132E4" w:rsidP="002132E4">
      <w:pPr>
        <w:shd w:val="clear" w:color="auto" w:fill="FFFFFF"/>
        <w:rPr>
          <w:rFonts w:ascii="Arial" w:eastAsia="Times New Roman" w:hAnsi="Arial" w:cs="Arial"/>
          <w:color w:val="222222"/>
        </w:rPr>
      </w:pPr>
      <w:r w:rsidRPr="002132E4">
        <w:rPr>
          <w:rFonts w:ascii="Arial" w:eastAsia="Times New Roman" w:hAnsi="Arial" w:cs="Arial"/>
          <w:color w:val="222222"/>
        </w:rPr>
        <w:t xml:space="preserve">Every adult seems to remember a special place from their past: a place of refuge as a child; sites of family vacations; a grandparent's farm; somewhere shared with a loved one at a special time. Many people, though often with some embarrassment, will confess to a </w:t>
      </w:r>
      <w:proofErr w:type="spellStart"/>
      <w:r w:rsidRPr="002132E4">
        <w:rPr>
          <w:rFonts w:ascii="Arial" w:eastAsia="Times New Roman" w:hAnsi="Arial" w:cs="Arial"/>
          <w:color w:val="222222"/>
        </w:rPr>
        <w:t>favorite</w:t>
      </w:r>
      <w:proofErr w:type="spellEnd"/>
      <w:r w:rsidRPr="002132E4">
        <w:rPr>
          <w:rFonts w:ascii="Arial" w:eastAsia="Times New Roman" w:hAnsi="Arial" w:cs="Arial"/>
          <w:color w:val="222222"/>
        </w:rPr>
        <w:t xml:space="preserve"> place in the present where they can go to be alone, to gather with friends, or spend leisure time. Places we can identify with—and that feel special. A literature about that identification with place—that sense of place—has burgeoned in the last two decades of the twentieth century</w:t>
      </w:r>
    </w:p>
    <w:p w14:paraId="4BB37D04" w14:textId="77777777" w:rsidR="002132E4" w:rsidRPr="002132E4" w:rsidRDefault="002132E4" w:rsidP="002132E4">
      <w:pPr>
        <w:shd w:val="clear" w:color="auto" w:fill="FFFFFF"/>
        <w:rPr>
          <w:rFonts w:ascii="Arial" w:eastAsia="Times New Roman" w:hAnsi="Arial" w:cs="Arial"/>
          <w:color w:val="222222"/>
        </w:rPr>
      </w:pPr>
    </w:p>
    <w:p w14:paraId="3FCFF1DF" w14:textId="13FF398E" w:rsidR="002132E4" w:rsidRPr="002132E4" w:rsidRDefault="002132E4" w:rsidP="002132E4">
      <w:pPr>
        <w:shd w:val="clear" w:color="auto" w:fill="FFFFFF"/>
        <w:rPr>
          <w:rFonts w:ascii="Arial" w:eastAsia="Times New Roman" w:hAnsi="Arial" w:cs="Arial"/>
          <w:color w:val="222222"/>
        </w:rPr>
      </w:pPr>
      <w:r w:rsidRPr="002132E4">
        <w:rPr>
          <w:rFonts w:ascii="Arial" w:eastAsia="Times New Roman" w:hAnsi="Arial" w:cs="Arial"/>
          <w:color w:val="222222"/>
        </w:rPr>
        <w:t xml:space="preserve">Sense of place as a phrase has at least two meanings. First, the particular characteristic of a place that makes it what it is. For example, though few people have visited Antarctica, most have some sense, an image in their mind's eye, of what </w:t>
      </w:r>
      <w:r w:rsidRPr="002132E4">
        <w:rPr>
          <w:rFonts w:ascii="Arial" w:eastAsia="Times New Roman" w:hAnsi="Arial" w:cs="Arial"/>
          <w:color w:val="222222"/>
        </w:rPr>
        <w:lastRenderedPageBreak/>
        <w:t>that continent is like. That image may be realistic, or unrealistic, or may be dramatically simplified, but it will usually be based on physical characteristics that the place actually does have.</w:t>
      </w:r>
    </w:p>
    <w:p w14:paraId="277ED5AD" w14:textId="77777777" w:rsidR="002132E4" w:rsidRPr="002132E4" w:rsidRDefault="002132E4" w:rsidP="002132E4">
      <w:pPr>
        <w:shd w:val="clear" w:color="auto" w:fill="FFFFFF"/>
        <w:rPr>
          <w:rFonts w:ascii="Arial" w:eastAsia="Times New Roman" w:hAnsi="Arial" w:cs="Arial"/>
          <w:color w:val="222222"/>
        </w:rPr>
      </w:pPr>
    </w:p>
    <w:p w14:paraId="47D80345" w14:textId="786BA80D" w:rsidR="002132E4" w:rsidRPr="002132E4" w:rsidRDefault="002132E4" w:rsidP="002132E4">
      <w:pPr>
        <w:shd w:val="clear" w:color="auto" w:fill="FFFFFF"/>
        <w:rPr>
          <w:rFonts w:ascii="Arial" w:eastAsia="Times New Roman" w:hAnsi="Arial" w:cs="Arial"/>
          <w:color w:val="222222"/>
        </w:rPr>
      </w:pPr>
      <w:r w:rsidRPr="002132E4">
        <w:rPr>
          <w:rFonts w:ascii="Arial" w:eastAsia="Times New Roman" w:hAnsi="Arial" w:cs="Arial"/>
          <w:color w:val="222222"/>
        </w:rPr>
        <w:t xml:space="preserve">If, says the poet Wendell Berry, you don't know where you are, you don't know who you are. People who have a better sense of who they are by knowing more about the places where they are, start paying attention to the impact those places have on their lives. Recognizing that place and identity are related, that place and </w:t>
      </w:r>
      <w:proofErr w:type="spellStart"/>
      <w:r w:rsidRPr="002132E4">
        <w:rPr>
          <w:rFonts w:ascii="Arial" w:eastAsia="Times New Roman" w:hAnsi="Arial" w:cs="Arial"/>
          <w:color w:val="222222"/>
        </w:rPr>
        <w:t>well being</w:t>
      </w:r>
      <w:proofErr w:type="spellEnd"/>
      <w:r w:rsidRPr="002132E4">
        <w:rPr>
          <w:rFonts w:ascii="Arial" w:eastAsia="Times New Roman" w:hAnsi="Arial" w:cs="Arial"/>
          <w:color w:val="222222"/>
        </w:rPr>
        <w:t xml:space="preserve"> cannot be disconnected, should lead to taking better care of those places</w:t>
      </w:r>
      <w:r>
        <w:rPr>
          <w:rFonts w:ascii="Arial" w:eastAsia="Times New Roman" w:hAnsi="Arial" w:cs="Arial"/>
          <w:color w:val="222222"/>
        </w:rPr>
        <w:t xml:space="preserve">. </w:t>
      </w:r>
    </w:p>
    <w:p w14:paraId="312CA100" w14:textId="77777777" w:rsidR="002132E4" w:rsidRDefault="002132E4" w:rsidP="00FE76EF">
      <w:pPr>
        <w:rPr>
          <w:color w:val="000000" w:themeColor="text1"/>
        </w:rPr>
      </w:pPr>
    </w:p>
    <w:p w14:paraId="29165920" w14:textId="4E47DB79" w:rsidR="00E955C1" w:rsidRPr="00E955C1" w:rsidRDefault="00E955C1" w:rsidP="00E955C1">
      <w:pPr>
        <w:shd w:val="clear" w:color="auto" w:fill="FFFFFF"/>
        <w:rPr>
          <w:rFonts w:ascii="Roboto" w:eastAsia="Times New Roman" w:hAnsi="Roboto" w:cs="Times New Roman"/>
          <w:color w:val="222222"/>
          <w:sz w:val="27"/>
          <w:szCs w:val="27"/>
        </w:rPr>
      </w:pPr>
      <w:r w:rsidRPr="00E955C1">
        <w:rPr>
          <w:rFonts w:ascii="Arial" w:eastAsia="Times New Roman" w:hAnsi="Arial" w:cs="Arial"/>
          <w:color w:val="222222"/>
        </w:rPr>
        <w:t>Sense of Identity:</w:t>
      </w:r>
    </w:p>
    <w:p w14:paraId="5965F944" w14:textId="77777777" w:rsidR="00E955C1" w:rsidRPr="00E955C1" w:rsidRDefault="00E955C1" w:rsidP="00E955C1">
      <w:pPr>
        <w:shd w:val="clear" w:color="auto" w:fill="FFFFFF"/>
        <w:rPr>
          <w:rFonts w:ascii="Arial" w:eastAsia="Times New Roman" w:hAnsi="Arial" w:cs="Arial"/>
          <w:color w:val="222222"/>
        </w:rPr>
      </w:pPr>
    </w:p>
    <w:p w14:paraId="38187AF9" w14:textId="77777777" w:rsidR="00E955C1" w:rsidRPr="00E955C1" w:rsidRDefault="00E955C1" w:rsidP="00E955C1">
      <w:pPr>
        <w:shd w:val="clear" w:color="auto" w:fill="FFFFFF"/>
        <w:rPr>
          <w:rFonts w:ascii="Arial" w:eastAsia="Times New Roman" w:hAnsi="Arial" w:cs="Arial"/>
          <w:color w:val="222222"/>
        </w:rPr>
      </w:pPr>
      <w:r w:rsidRPr="00E955C1">
        <w:rPr>
          <w:rFonts w:ascii="Arial" w:eastAsia="Times New Roman" w:hAnsi="Arial" w:cs="Arial"/>
          <w:color w:val="222222"/>
        </w:rPr>
        <w:t>In the most general sense, we can define identity as a person’s sense of self, established by their unique characteristics, affiliations, and social roles. Moreover, identity has continuity, as one feels to be the same person over time despite many changes in their circumstances. </w:t>
      </w:r>
    </w:p>
    <w:p w14:paraId="1E32710F" w14:textId="77777777" w:rsidR="00E955C1" w:rsidRPr="00E955C1" w:rsidRDefault="00E955C1" w:rsidP="00E955C1">
      <w:pPr>
        <w:shd w:val="clear" w:color="auto" w:fill="FFFFFF"/>
        <w:rPr>
          <w:rFonts w:ascii="Arial" w:eastAsia="Times New Roman" w:hAnsi="Arial" w:cs="Arial"/>
          <w:color w:val="222222"/>
        </w:rPr>
      </w:pPr>
    </w:p>
    <w:p w14:paraId="102814AF" w14:textId="77777777" w:rsidR="00E955C1" w:rsidRPr="00E955C1" w:rsidRDefault="00E955C1" w:rsidP="00E955C1">
      <w:pPr>
        <w:shd w:val="clear" w:color="auto" w:fill="FFFFFF"/>
        <w:rPr>
          <w:rFonts w:ascii="Arial" w:eastAsia="Times New Roman" w:hAnsi="Arial" w:cs="Arial"/>
          <w:color w:val="222222"/>
        </w:rPr>
      </w:pPr>
      <w:r w:rsidRPr="00E955C1">
        <w:rPr>
          <w:rFonts w:ascii="Arial" w:eastAsia="Times New Roman" w:hAnsi="Arial" w:cs="Arial"/>
          <w:color w:val="222222"/>
        </w:rPr>
        <w:t xml:space="preserve">The seeds of identity are planted during a person’s childhood when their caregivers influence them the most. Yet, as individuals transition from childhood to adolescence, they start questioning who they are and how they fit in society. Hence, adolescents set out to discover their senses of self by experimenting with different roles and </w:t>
      </w:r>
      <w:proofErr w:type="spellStart"/>
      <w:r w:rsidRPr="00E955C1">
        <w:rPr>
          <w:rFonts w:ascii="Arial" w:eastAsia="Times New Roman" w:hAnsi="Arial" w:cs="Arial"/>
          <w:color w:val="222222"/>
        </w:rPr>
        <w:t>behaviors</w:t>
      </w:r>
      <w:proofErr w:type="spellEnd"/>
      <w:r w:rsidRPr="00E955C1">
        <w:rPr>
          <w:rFonts w:ascii="Arial" w:eastAsia="Times New Roman" w:hAnsi="Arial" w:cs="Arial"/>
          <w:color w:val="222222"/>
        </w:rPr>
        <w:t xml:space="preserve"> (Erikson, 1956). Although adults continue to reassess their identities throughout their lives, the changes to their identities are relatively small. Therefore, according to the famous psychologist Erik Erikson, this significant identity development during adolescence is essential for forming a solid self-concept and developing a direction in life (Erikson, 1956).</w:t>
      </w:r>
    </w:p>
    <w:p w14:paraId="6CAE34F2" w14:textId="77777777" w:rsidR="00E955C1" w:rsidRPr="00E955C1" w:rsidRDefault="00E955C1" w:rsidP="00E955C1">
      <w:pPr>
        <w:shd w:val="clear" w:color="auto" w:fill="FFFFFF"/>
        <w:rPr>
          <w:rFonts w:ascii="Arial" w:eastAsia="Times New Roman" w:hAnsi="Arial" w:cs="Arial"/>
          <w:color w:val="222222"/>
        </w:rPr>
      </w:pPr>
    </w:p>
    <w:p w14:paraId="72320AAB" w14:textId="77777777" w:rsidR="00E955C1" w:rsidRPr="00E955C1" w:rsidRDefault="00E955C1" w:rsidP="00E955C1">
      <w:pPr>
        <w:shd w:val="clear" w:color="auto" w:fill="FFFFFF"/>
        <w:rPr>
          <w:rFonts w:ascii="Arial" w:eastAsia="Times New Roman" w:hAnsi="Arial" w:cs="Arial"/>
          <w:color w:val="222222"/>
        </w:rPr>
      </w:pPr>
    </w:p>
    <w:p w14:paraId="04D02B8D" w14:textId="77777777" w:rsidR="00E955C1" w:rsidRPr="00E955C1" w:rsidRDefault="00E955C1" w:rsidP="00E955C1">
      <w:pPr>
        <w:shd w:val="clear" w:color="auto" w:fill="FFFFFF"/>
        <w:rPr>
          <w:rFonts w:ascii="Arial" w:eastAsia="Times New Roman" w:hAnsi="Arial" w:cs="Arial"/>
          <w:color w:val="222222"/>
        </w:rPr>
      </w:pPr>
      <w:r w:rsidRPr="00E955C1">
        <w:rPr>
          <w:rFonts w:ascii="Arial" w:eastAsia="Times New Roman" w:hAnsi="Arial" w:cs="Arial"/>
          <w:color w:val="222222"/>
        </w:rPr>
        <w:t>We have already discussed that identity encompasses various traits that we are born with and thoughts, beliefs, and values we acquire from our surroundings. Here are some common types of identity and their brief descriptions.</w:t>
      </w:r>
    </w:p>
    <w:p w14:paraId="41236337" w14:textId="77777777" w:rsidR="00E955C1" w:rsidRPr="00E955C1" w:rsidRDefault="00E955C1" w:rsidP="00E955C1">
      <w:pPr>
        <w:shd w:val="clear" w:color="auto" w:fill="FFFFFF"/>
        <w:rPr>
          <w:rFonts w:ascii="Arial" w:eastAsia="Times New Roman" w:hAnsi="Arial" w:cs="Arial"/>
          <w:color w:val="222222"/>
        </w:rPr>
      </w:pPr>
    </w:p>
    <w:p w14:paraId="05A20828" w14:textId="77777777" w:rsidR="00E955C1" w:rsidRPr="00E955C1" w:rsidRDefault="00E955C1" w:rsidP="00E955C1">
      <w:pPr>
        <w:shd w:val="clear" w:color="auto" w:fill="FFFFFF"/>
        <w:rPr>
          <w:rFonts w:ascii="Arial" w:eastAsia="Times New Roman" w:hAnsi="Arial" w:cs="Arial"/>
          <w:color w:val="222222"/>
        </w:rPr>
      </w:pPr>
      <w:r w:rsidRPr="00E955C1">
        <w:rPr>
          <w:rFonts w:ascii="Arial" w:eastAsia="Times New Roman" w:hAnsi="Arial" w:cs="Arial"/>
          <w:color w:val="222222"/>
        </w:rPr>
        <w:t>* Racial identity refers to a person’s sense of belonging to a racial group, such as Asian-American, white, etc. This identity trait remains constant throughout a person’s life.</w:t>
      </w:r>
    </w:p>
    <w:p w14:paraId="341F8B79" w14:textId="77777777" w:rsidR="00E955C1" w:rsidRPr="00E955C1" w:rsidRDefault="00E955C1" w:rsidP="00E955C1">
      <w:pPr>
        <w:shd w:val="clear" w:color="auto" w:fill="FFFFFF"/>
        <w:rPr>
          <w:rFonts w:ascii="Arial" w:eastAsia="Times New Roman" w:hAnsi="Arial" w:cs="Arial"/>
          <w:color w:val="222222"/>
        </w:rPr>
      </w:pPr>
      <w:r w:rsidRPr="00E955C1">
        <w:rPr>
          <w:rFonts w:ascii="Arial" w:eastAsia="Times New Roman" w:hAnsi="Arial" w:cs="Arial"/>
          <w:color w:val="222222"/>
        </w:rPr>
        <w:t>* Ethnic identity indicates a person’s affiliation with a specific ethnic group, such as Japanese, Malaysian, etc.</w:t>
      </w:r>
    </w:p>
    <w:p w14:paraId="3936697D" w14:textId="77777777" w:rsidR="00E955C1" w:rsidRPr="00E955C1" w:rsidRDefault="00E955C1" w:rsidP="00E955C1">
      <w:pPr>
        <w:shd w:val="clear" w:color="auto" w:fill="FFFFFF"/>
        <w:rPr>
          <w:rFonts w:ascii="Arial" w:eastAsia="Times New Roman" w:hAnsi="Arial" w:cs="Arial"/>
          <w:color w:val="222222"/>
        </w:rPr>
      </w:pPr>
      <w:r w:rsidRPr="00E955C1">
        <w:rPr>
          <w:rFonts w:ascii="Arial" w:eastAsia="Times New Roman" w:hAnsi="Arial" w:cs="Arial"/>
          <w:color w:val="222222"/>
        </w:rPr>
        <w:t>* Geographical identity is the identity that indicates the local affiliation of a person. For instance, a person living in the United States may identify as a Mid-westerner, Southerner, New Yorker, Texan, etc.</w:t>
      </w:r>
    </w:p>
    <w:p w14:paraId="257CFA08" w14:textId="05391D5F" w:rsidR="005D2803" w:rsidRDefault="005D2803" w:rsidP="009D0D6C">
      <w:pPr>
        <w:rPr>
          <w:color w:val="000000" w:themeColor="text1"/>
        </w:rPr>
      </w:pPr>
    </w:p>
    <w:p w14:paraId="5A4BF85E" w14:textId="77777777" w:rsidR="002132E4" w:rsidRDefault="002132E4" w:rsidP="002132E4">
      <w:pPr>
        <w:rPr>
          <w:color w:val="000000" w:themeColor="text1"/>
        </w:rPr>
      </w:pPr>
      <w:r w:rsidRPr="00FE76EF">
        <w:rPr>
          <w:color w:val="000000" w:themeColor="text1"/>
        </w:rPr>
        <w:t>Since writing is the primary means of academic communication, academic writing is undoubtedly the most crucial talent in academic settings.</w:t>
      </w:r>
      <w:r>
        <w:rPr>
          <w:color w:val="000000" w:themeColor="text1"/>
        </w:rPr>
        <w:t xml:space="preserve"> </w:t>
      </w:r>
      <w:r w:rsidRPr="00FE76EF">
        <w:rPr>
          <w:color w:val="000000" w:themeColor="text1"/>
        </w:rPr>
        <w:t>It can undoubtedly improve both professional and academic performance. A student can do better in his writing if he has excellent writing, critical analysis, and e-portfolio abilities. Future academic endeavours will benefit from their improved experience.</w:t>
      </w:r>
      <w:r>
        <w:rPr>
          <w:color w:val="000000" w:themeColor="text1"/>
        </w:rPr>
        <w:t xml:space="preserve"> In my opinion I believe that critical writing and critical analysis are very important skills as they can help with other sorts of professional work such as university assignments or understanding sources from courses that you can be taking to develop/ learn new skills.</w:t>
      </w:r>
    </w:p>
    <w:p w14:paraId="7B287636" w14:textId="77777777" w:rsidR="002132E4" w:rsidRDefault="002132E4" w:rsidP="009D0D6C">
      <w:pPr>
        <w:rPr>
          <w:color w:val="000000" w:themeColor="text1"/>
        </w:rPr>
      </w:pPr>
    </w:p>
    <w:p w14:paraId="2433F1F1" w14:textId="77777777" w:rsidR="002132E4" w:rsidRPr="00266716" w:rsidRDefault="002132E4" w:rsidP="009D0D6C">
      <w:pPr>
        <w:rPr>
          <w:color w:val="000000" w:themeColor="text1"/>
        </w:rPr>
      </w:pPr>
    </w:p>
    <w:sectPr w:rsidR="002132E4" w:rsidRPr="002667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2FF" w:usb1="5000205B" w:usb2="0000002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5"/>
  <w:proofState w:spelling="clean" w:grammar="clean"/>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414"/>
    <w:rsid w:val="00054621"/>
    <w:rsid w:val="001B4B13"/>
    <w:rsid w:val="002132E4"/>
    <w:rsid w:val="00266716"/>
    <w:rsid w:val="002C1C78"/>
    <w:rsid w:val="002C1EFE"/>
    <w:rsid w:val="00451702"/>
    <w:rsid w:val="0045424B"/>
    <w:rsid w:val="00577947"/>
    <w:rsid w:val="005C154A"/>
    <w:rsid w:val="005D2803"/>
    <w:rsid w:val="00645E16"/>
    <w:rsid w:val="00726116"/>
    <w:rsid w:val="00935236"/>
    <w:rsid w:val="00965B99"/>
    <w:rsid w:val="009D0D6C"/>
    <w:rsid w:val="00A274E6"/>
    <w:rsid w:val="00B15414"/>
    <w:rsid w:val="00C71C4E"/>
    <w:rsid w:val="00C8622C"/>
    <w:rsid w:val="00CC1DCA"/>
    <w:rsid w:val="00E955C1"/>
    <w:rsid w:val="00FE76E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55E3BAB9"/>
  <w15:chartTrackingRefBased/>
  <w15:docId w15:val="{238DB411-9160-7849-A183-50D3CFE1C3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E955C1"/>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45E16"/>
    <w:rPr>
      <w:color w:val="0000FF"/>
      <w:u w:val="single"/>
    </w:rPr>
  </w:style>
  <w:style w:type="character" w:customStyle="1" w:styleId="Heading3Char">
    <w:name w:val="Heading 3 Char"/>
    <w:basedOn w:val="DefaultParagraphFont"/>
    <w:link w:val="Heading3"/>
    <w:uiPriority w:val="9"/>
    <w:rsid w:val="00E955C1"/>
    <w:rPr>
      <w:rFonts w:ascii="Times New Roman" w:eastAsia="Times New Roman" w:hAnsi="Times New Roman" w:cs="Times New Roman"/>
      <w:b/>
      <w:bCs/>
      <w:sz w:val="27"/>
      <w:szCs w:val="27"/>
    </w:rPr>
  </w:style>
  <w:style w:type="character" w:customStyle="1" w:styleId="gd">
    <w:name w:val="gd"/>
    <w:basedOn w:val="DefaultParagraphFont"/>
    <w:rsid w:val="00E955C1"/>
  </w:style>
  <w:style w:type="character" w:customStyle="1" w:styleId="g3">
    <w:name w:val="g3"/>
    <w:basedOn w:val="DefaultParagraphFont"/>
    <w:rsid w:val="00E955C1"/>
  </w:style>
  <w:style w:type="character" w:customStyle="1" w:styleId="hb">
    <w:name w:val="hb"/>
    <w:basedOn w:val="DefaultParagraphFont"/>
    <w:rsid w:val="00E955C1"/>
  </w:style>
  <w:style w:type="character" w:customStyle="1" w:styleId="g2">
    <w:name w:val="g2"/>
    <w:basedOn w:val="DefaultParagraphFont"/>
    <w:rsid w:val="00E955C1"/>
  </w:style>
  <w:style w:type="character" w:styleId="UnresolvedMention">
    <w:name w:val="Unresolved Mention"/>
    <w:basedOn w:val="DefaultParagraphFont"/>
    <w:uiPriority w:val="99"/>
    <w:semiHidden/>
    <w:unhideWhenUsed/>
    <w:rsid w:val="002C1E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680551">
      <w:bodyDiv w:val="1"/>
      <w:marLeft w:val="0"/>
      <w:marRight w:val="0"/>
      <w:marTop w:val="0"/>
      <w:marBottom w:val="0"/>
      <w:divBdr>
        <w:top w:val="none" w:sz="0" w:space="0" w:color="auto"/>
        <w:left w:val="none" w:sz="0" w:space="0" w:color="auto"/>
        <w:bottom w:val="none" w:sz="0" w:space="0" w:color="auto"/>
        <w:right w:val="none" w:sz="0" w:space="0" w:color="auto"/>
      </w:divBdr>
      <w:divsChild>
        <w:div w:id="1451707482">
          <w:marLeft w:val="0"/>
          <w:marRight w:val="0"/>
          <w:marTop w:val="0"/>
          <w:marBottom w:val="0"/>
          <w:divBdr>
            <w:top w:val="none" w:sz="0" w:space="0" w:color="auto"/>
            <w:left w:val="none" w:sz="0" w:space="0" w:color="auto"/>
            <w:bottom w:val="none" w:sz="0" w:space="0" w:color="auto"/>
            <w:right w:val="none" w:sz="0" w:space="0" w:color="auto"/>
          </w:divBdr>
        </w:div>
        <w:div w:id="1203516924">
          <w:marLeft w:val="0"/>
          <w:marRight w:val="0"/>
          <w:marTop w:val="0"/>
          <w:marBottom w:val="0"/>
          <w:divBdr>
            <w:top w:val="none" w:sz="0" w:space="0" w:color="auto"/>
            <w:left w:val="none" w:sz="0" w:space="0" w:color="auto"/>
            <w:bottom w:val="none" w:sz="0" w:space="0" w:color="auto"/>
            <w:right w:val="none" w:sz="0" w:space="0" w:color="auto"/>
          </w:divBdr>
        </w:div>
      </w:divsChild>
    </w:div>
    <w:div w:id="689530314">
      <w:bodyDiv w:val="1"/>
      <w:marLeft w:val="0"/>
      <w:marRight w:val="0"/>
      <w:marTop w:val="0"/>
      <w:marBottom w:val="0"/>
      <w:divBdr>
        <w:top w:val="none" w:sz="0" w:space="0" w:color="auto"/>
        <w:left w:val="none" w:sz="0" w:space="0" w:color="auto"/>
        <w:bottom w:val="none" w:sz="0" w:space="0" w:color="auto"/>
        <w:right w:val="none" w:sz="0" w:space="0" w:color="auto"/>
      </w:divBdr>
      <w:divsChild>
        <w:div w:id="2140609572">
          <w:marLeft w:val="0"/>
          <w:marRight w:val="0"/>
          <w:marTop w:val="0"/>
          <w:marBottom w:val="0"/>
          <w:divBdr>
            <w:top w:val="none" w:sz="0" w:space="0" w:color="auto"/>
            <w:left w:val="none" w:sz="0" w:space="0" w:color="auto"/>
            <w:bottom w:val="none" w:sz="0" w:space="0" w:color="auto"/>
            <w:right w:val="none" w:sz="0" w:space="0" w:color="auto"/>
          </w:divBdr>
          <w:divsChild>
            <w:div w:id="1041321099">
              <w:marLeft w:val="0"/>
              <w:marRight w:val="0"/>
              <w:marTop w:val="0"/>
              <w:marBottom w:val="0"/>
              <w:divBdr>
                <w:top w:val="none" w:sz="0" w:space="0" w:color="auto"/>
                <w:left w:val="none" w:sz="0" w:space="0" w:color="auto"/>
                <w:bottom w:val="none" w:sz="0" w:space="0" w:color="auto"/>
                <w:right w:val="none" w:sz="0" w:space="0" w:color="auto"/>
              </w:divBdr>
            </w:div>
          </w:divsChild>
        </w:div>
        <w:div w:id="359742032">
          <w:marLeft w:val="0"/>
          <w:marRight w:val="0"/>
          <w:marTop w:val="0"/>
          <w:marBottom w:val="0"/>
          <w:divBdr>
            <w:top w:val="none" w:sz="0" w:space="0" w:color="auto"/>
            <w:left w:val="none" w:sz="0" w:space="0" w:color="auto"/>
            <w:bottom w:val="none" w:sz="0" w:space="0" w:color="auto"/>
            <w:right w:val="none" w:sz="0" w:space="0" w:color="auto"/>
          </w:divBdr>
          <w:divsChild>
            <w:div w:id="238714224">
              <w:marLeft w:val="0"/>
              <w:marRight w:val="0"/>
              <w:marTop w:val="0"/>
              <w:marBottom w:val="0"/>
              <w:divBdr>
                <w:top w:val="none" w:sz="0" w:space="0" w:color="auto"/>
                <w:left w:val="none" w:sz="0" w:space="0" w:color="auto"/>
                <w:bottom w:val="none" w:sz="0" w:space="0" w:color="auto"/>
                <w:right w:val="none" w:sz="0" w:space="0" w:color="auto"/>
              </w:divBdr>
              <w:divsChild>
                <w:div w:id="98373378">
                  <w:marLeft w:val="0"/>
                  <w:marRight w:val="0"/>
                  <w:marTop w:val="0"/>
                  <w:marBottom w:val="0"/>
                  <w:divBdr>
                    <w:top w:val="none" w:sz="0" w:space="0" w:color="auto"/>
                    <w:left w:val="none" w:sz="0" w:space="0" w:color="auto"/>
                    <w:bottom w:val="none" w:sz="0" w:space="0" w:color="auto"/>
                    <w:right w:val="none" w:sz="0" w:space="0" w:color="auto"/>
                  </w:divBdr>
                </w:div>
                <w:div w:id="1286111035">
                  <w:marLeft w:val="300"/>
                  <w:marRight w:val="0"/>
                  <w:marTop w:val="0"/>
                  <w:marBottom w:val="0"/>
                  <w:divBdr>
                    <w:top w:val="none" w:sz="0" w:space="0" w:color="auto"/>
                    <w:left w:val="none" w:sz="0" w:space="0" w:color="auto"/>
                    <w:bottom w:val="none" w:sz="0" w:space="0" w:color="auto"/>
                    <w:right w:val="none" w:sz="0" w:space="0" w:color="auto"/>
                  </w:divBdr>
                </w:div>
                <w:div w:id="514541764">
                  <w:marLeft w:val="300"/>
                  <w:marRight w:val="0"/>
                  <w:marTop w:val="0"/>
                  <w:marBottom w:val="0"/>
                  <w:divBdr>
                    <w:top w:val="none" w:sz="0" w:space="0" w:color="auto"/>
                    <w:left w:val="none" w:sz="0" w:space="0" w:color="auto"/>
                    <w:bottom w:val="none" w:sz="0" w:space="0" w:color="auto"/>
                    <w:right w:val="none" w:sz="0" w:space="0" w:color="auto"/>
                  </w:divBdr>
                </w:div>
                <w:div w:id="666130814">
                  <w:marLeft w:val="0"/>
                  <w:marRight w:val="0"/>
                  <w:marTop w:val="0"/>
                  <w:marBottom w:val="0"/>
                  <w:divBdr>
                    <w:top w:val="none" w:sz="0" w:space="0" w:color="auto"/>
                    <w:left w:val="none" w:sz="0" w:space="0" w:color="auto"/>
                    <w:bottom w:val="none" w:sz="0" w:space="0" w:color="auto"/>
                    <w:right w:val="none" w:sz="0" w:space="0" w:color="auto"/>
                  </w:divBdr>
                </w:div>
                <w:div w:id="1567300128">
                  <w:marLeft w:val="60"/>
                  <w:marRight w:val="0"/>
                  <w:marTop w:val="0"/>
                  <w:marBottom w:val="0"/>
                  <w:divBdr>
                    <w:top w:val="none" w:sz="0" w:space="0" w:color="auto"/>
                    <w:left w:val="none" w:sz="0" w:space="0" w:color="auto"/>
                    <w:bottom w:val="none" w:sz="0" w:space="0" w:color="auto"/>
                    <w:right w:val="none" w:sz="0" w:space="0" w:color="auto"/>
                  </w:divBdr>
                </w:div>
              </w:divsChild>
            </w:div>
            <w:div w:id="1843928303">
              <w:marLeft w:val="0"/>
              <w:marRight w:val="0"/>
              <w:marTop w:val="0"/>
              <w:marBottom w:val="0"/>
              <w:divBdr>
                <w:top w:val="none" w:sz="0" w:space="0" w:color="auto"/>
                <w:left w:val="none" w:sz="0" w:space="0" w:color="auto"/>
                <w:bottom w:val="none" w:sz="0" w:space="0" w:color="auto"/>
                <w:right w:val="none" w:sz="0" w:space="0" w:color="auto"/>
              </w:divBdr>
              <w:divsChild>
                <w:div w:id="592323072">
                  <w:marLeft w:val="0"/>
                  <w:marRight w:val="0"/>
                  <w:marTop w:val="120"/>
                  <w:marBottom w:val="0"/>
                  <w:divBdr>
                    <w:top w:val="none" w:sz="0" w:space="0" w:color="auto"/>
                    <w:left w:val="none" w:sz="0" w:space="0" w:color="auto"/>
                    <w:bottom w:val="none" w:sz="0" w:space="0" w:color="auto"/>
                    <w:right w:val="none" w:sz="0" w:space="0" w:color="auto"/>
                  </w:divBdr>
                  <w:divsChild>
                    <w:div w:id="912082556">
                      <w:marLeft w:val="0"/>
                      <w:marRight w:val="0"/>
                      <w:marTop w:val="0"/>
                      <w:marBottom w:val="0"/>
                      <w:divBdr>
                        <w:top w:val="none" w:sz="0" w:space="0" w:color="auto"/>
                        <w:left w:val="none" w:sz="0" w:space="0" w:color="auto"/>
                        <w:bottom w:val="none" w:sz="0" w:space="0" w:color="auto"/>
                        <w:right w:val="none" w:sz="0" w:space="0" w:color="auto"/>
                      </w:divBdr>
                      <w:divsChild>
                        <w:div w:id="925383305">
                          <w:marLeft w:val="0"/>
                          <w:marRight w:val="0"/>
                          <w:marTop w:val="0"/>
                          <w:marBottom w:val="0"/>
                          <w:divBdr>
                            <w:top w:val="none" w:sz="0" w:space="0" w:color="auto"/>
                            <w:left w:val="none" w:sz="0" w:space="0" w:color="auto"/>
                            <w:bottom w:val="none" w:sz="0" w:space="0" w:color="auto"/>
                            <w:right w:val="none" w:sz="0" w:space="0" w:color="auto"/>
                          </w:divBdr>
                          <w:divsChild>
                            <w:div w:id="1349864919">
                              <w:marLeft w:val="0"/>
                              <w:marRight w:val="0"/>
                              <w:marTop w:val="0"/>
                              <w:marBottom w:val="0"/>
                              <w:divBdr>
                                <w:top w:val="none" w:sz="0" w:space="0" w:color="auto"/>
                                <w:left w:val="none" w:sz="0" w:space="0" w:color="auto"/>
                                <w:bottom w:val="none" w:sz="0" w:space="0" w:color="auto"/>
                                <w:right w:val="none" w:sz="0" w:space="0" w:color="auto"/>
                              </w:divBdr>
                            </w:div>
                            <w:div w:id="1620645749">
                              <w:marLeft w:val="0"/>
                              <w:marRight w:val="0"/>
                              <w:marTop w:val="0"/>
                              <w:marBottom w:val="0"/>
                              <w:divBdr>
                                <w:top w:val="none" w:sz="0" w:space="0" w:color="auto"/>
                                <w:left w:val="none" w:sz="0" w:space="0" w:color="auto"/>
                                <w:bottom w:val="none" w:sz="0" w:space="0" w:color="auto"/>
                                <w:right w:val="none" w:sz="0" w:space="0" w:color="auto"/>
                              </w:divBdr>
                            </w:div>
                            <w:div w:id="1960867946">
                              <w:marLeft w:val="0"/>
                              <w:marRight w:val="0"/>
                              <w:marTop w:val="0"/>
                              <w:marBottom w:val="0"/>
                              <w:divBdr>
                                <w:top w:val="none" w:sz="0" w:space="0" w:color="auto"/>
                                <w:left w:val="none" w:sz="0" w:space="0" w:color="auto"/>
                                <w:bottom w:val="none" w:sz="0" w:space="0" w:color="auto"/>
                                <w:right w:val="none" w:sz="0" w:space="0" w:color="auto"/>
                              </w:divBdr>
                            </w:div>
                            <w:div w:id="332805974">
                              <w:marLeft w:val="0"/>
                              <w:marRight w:val="0"/>
                              <w:marTop w:val="0"/>
                              <w:marBottom w:val="0"/>
                              <w:divBdr>
                                <w:top w:val="none" w:sz="0" w:space="0" w:color="auto"/>
                                <w:left w:val="none" w:sz="0" w:space="0" w:color="auto"/>
                                <w:bottom w:val="none" w:sz="0" w:space="0" w:color="auto"/>
                                <w:right w:val="none" w:sz="0" w:space="0" w:color="auto"/>
                              </w:divBdr>
                            </w:div>
                            <w:div w:id="1988583534">
                              <w:marLeft w:val="0"/>
                              <w:marRight w:val="0"/>
                              <w:marTop w:val="0"/>
                              <w:marBottom w:val="0"/>
                              <w:divBdr>
                                <w:top w:val="none" w:sz="0" w:space="0" w:color="auto"/>
                                <w:left w:val="none" w:sz="0" w:space="0" w:color="auto"/>
                                <w:bottom w:val="none" w:sz="0" w:space="0" w:color="auto"/>
                                <w:right w:val="none" w:sz="0" w:space="0" w:color="auto"/>
                              </w:divBdr>
                            </w:div>
                            <w:div w:id="169567229">
                              <w:marLeft w:val="0"/>
                              <w:marRight w:val="0"/>
                              <w:marTop w:val="0"/>
                              <w:marBottom w:val="0"/>
                              <w:divBdr>
                                <w:top w:val="none" w:sz="0" w:space="0" w:color="auto"/>
                                <w:left w:val="none" w:sz="0" w:space="0" w:color="auto"/>
                                <w:bottom w:val="none" w:sz="0" w:space="0" w:color="auto"/>
                                <w:right w:val="none" w:sz="0" w:space="0" w:color="auto"/>
                              </w:divBdr>
                            </w:div>
                            <w:div w:id="78448570">
                              <w:marLeft w:val="0"/>
                              <w:marRight w:val="0"/>
                              <w:marTop w:val="0"/>
                              <w:marBottom w:val="0"/>
                              <w:divBdr>
                                <w:top w:val="none" w:sz="0" w:space="0" w:color="auto"/>
                                <w:left w:val="none" w:sz="0" w:space="0" w:color="auto"/>
                                <w:bottom w:val="none" w:sz="0" w:space="0" w:color="auto"/>
                                <w:right w:val="none" w:sz="0" w:space="0" w:color="auto"/>
                              </w:divBdr>
                            </w:div>
                            <w:div w:id="2006937345">
                              <w:marLeft w:val="0"/>
                              <w:marRight w:val="0"/>
                              <w:marTop w:val="0"/>
                              <w:marBottom w:val="0"/>
                              <w:divBdr>
                                <w:top w:val="none" w:sz="0" w:space="0" w:color="auto"/>
                                <w:left w:val="none" w:sz="0" w:space="0" w:color="auto"/>
                                <w:bottom w:val="none" w:sz="0" w:space="0" w:color="auto"/>
                                <w:right w:val="none" w:sz="0" w:space="0" w:color="auto"/>
                              </w:divBdr>
                            </w:div>
                            <w:div w:id="643047737">
                              <w:marLeft w:val="0"/>
                              <w:marRight w:val="0"/>
                              <w:marTop w:val="0"/>
                              <w:marBottom w:val="0"/>
                              <w:divBdr>
                                <w:top w:val="none" w:sz="0" w:space="0" w:color="auto"/>
                                <w:left w:val="none" w:sz="0" w:space="0" w:color="auto"/>
                                <w:bottom w:val="none" w:sz="0" w:space="0" w:color="auto"/>
                                <w:right w:val="none" w:sz="0" w:space="0" w:color="auto"/>
                              </w:divBdr>
                            </w:div>
                            <w:div w:id="701788158">
                              <w:marLeft w:val="0"/>
                              <w:marRight w:val="0"/>
                              <w:marTop w:val="0"/>
                              <w:marBottom w:val="0"/>
                              <w:divBdr>
                                <w:top w:val="none" w:sz="0" w:space="0" w:color="auto"/>
                                <w:left w:val="none" w:sz="0" w:space="0" w:color="auto"/>
                                <w:bottom w:val="none" w:sz="0" w:space="0" w:color="auto"/>
                                <w:right w:val="none" w:sz="0" w:space="0" w:color="auto"/>
                              </w:divBdr>
                            </w:div>
                            <w:div w:id="136000434">
                              <w:marLeft w:val="0"/>
                              <w:marRight w:val="0"/>
                              <w:marTop w:val="0"/>
                              <w:marBottom w:val="0"/>
                              <w:divBdr>
                                <w:top w:val="none" w:sz="0" w:space="0" w:color="auto"/>
                                <w:left w:val="none" w:sz="0" w:space="0" w:color="auto"/>
                                <w:bottom w:val="none" w:sz="0" w:space="0" w:color="auto"/>
                                <w:right w:val="none" w:sz="0" w:space="0" w:color="auto"/>
                              </w:divBdr>
                            </w:div>
                            <w:div w:id="959145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0111185">
      <w:bodyDiv w:val="1"/>
      <w:marLeft w:val="0"/>
      <w:marRight w:val="0"/>
      <w:marTop w:val="0"/>
      <w:marBottom w:val="0"/>
      <w:divBdr>
        <w:top w:val="none" w:sz="0" w:space="0" w:color="auto"/>
        <w:left w:val="none" w:sz="0" w:space="0" w:color="auto"/>
        <w:bottom w:val="none" w:sz="0" w:space="0" w:color="auto"/>
        <w:right w:val="none" w:sz="0" w:space="0" w:color="auto"/>
      </w:divBdr>
      <w:divsChild>
        <w:div w:id="1547720044">
          <w:marLeft w:val="0"/>
          <w:marRight w:val="0"/>
          <w:marTop w:val="0"/>
          <w:marBottom w:val="0"/>
          <w:divBdr>
            <w:top w:val="none" w:sz="0" w:space="0" w:color="auto"/>
            <w:left w:val="none" w:sz="0" w:space="0" w:color="auto"/>
            <w:bottom w:val="none" w:sz="0" w:space="0" w:color="auto"/>
            <w:right w:val="none" w:sz="0" w:space="0" w:color="auto"/>
          </w:divBdr>
        </w:div>
        <w:div w:id="823811839">
          <w:marLeft w:val="0"/>
          <w:marRight w:val="0"/>
          <w:marTop w:val="0"/>
          <w:marBottom w:val="0"/>
          <w:divBdr>
            <w:top w:val="none" w:sz="0" w:space="0" w:color="auto"/>
            <w:left w:val="none" w:sz="0" w:space="0" w:color="auto"/>
            <w:bottom w:val="none" w:sz="0" w:space="0" w:color="auto"/>
            <w:right w:val="none" w:sz="0" w:space="0" w:color="auto"/>
          </w:divBdr>
        </w:div>
        <w:div w:id="226380503">
          <w:marLeft w:val="0"/>
          <w:marRight w:val="0"/>
          <w:marTop w:val="0"/>
          <w:marBottom w:val="0"/>
          <w:divBdr>
            <w:top w:val="none" w:sz="0" w:space="0" w:color="auto"/>
            <w:left w:val="none" w:sz="0" w:space="0" w:color="auto"/>
            <w:bottom w:val="none" w:sz="0" w:space="0" w:color="auto"/>
            <w:right w:val="none" w:sz="0" w:space="0" w:color="auto"/>
          </w:divBdr>
        </w:div>
        <w:div w:id="673991925">
          <w:marLeft w:val="0"/>
          <w:marRight w:val="0"/>
          <w:marTop w:val="0"/>
          <w:marBottom w:val="0"/>
          <w:divBdr>
            <w:top w:val="none" w:sz="0" w:space="0" w:color="auto"/>
            <w:left w:val="none" w:sz="0" w:space="0" w:color="auto"/>
            <w:bottom w:val="none" w:sz="0" w:space="0" w:color="auto"/>
            <w:right w:val="none" w:sz="0" w:space="0" w:color="auto"/>
          </w:divBdr>
        </w:div>
        <w:div w:id="2016878001">
          <w:marLeft w:val="0"/>
          <w:marRight w:val="0"/>
          <w:marTop w:val="0"/>
          <w:marBottom w:val="0"/>
          <w:divBdr>
            <w:top w:val="none" w:sz="0" w:space="0" w:color="auto"/>
            <w:left w:val="none" w:sz="0" w:space="0" w:color="auto"/>
            <w:bottom w:val="none" w:sz="0" w:space="0" w:color="auto"/>
            <w:right w:val="none" w:sz="0" w:space="0" w:color="auto"/>
          </w:divBdr>
        </w:div>
        <w:div w:id="253511257">
          <w:marLeft w:val="0"/>
          <w:marRight w:val="0"/>
          <w:marTop w:val="0"/>
          <w:marBottom w:val="0"/>
          <w:divBdr>
            <w:top w:val="none" w:sz="0" w:space="0" w:color="auto"/>
            <w:left w:val="none" w:sz="0" w:space="0" w:color="auto"/>
            <w:bottom w:val="none" w:sz="0" w:space="0" w:color="auto"/>
            <w:right w:val="none" w:sz="0" w:space="0" w:color="auto"/>
          </w:divBdr>
        </w:div>
        <w:div w:id="155427332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cholar.google.com/citations?user=xEKyqpMAAAAJ&amp;hl=en&amp;oi=sra" TargetMode="External"/><Relationship Id="rId3" Type="http://schemas.openxmlformats.org/officeDocument/2006/relationships/webSettings" Target="webSettings.xml"/><Relationship Id="rId7" Type="http://schemas.openxmlformats.org/officeDocument/2006/relationships/hyperlink" Target="https://scholar.google.com/citations?user=v_YEleIAAAAJ&amp;hl=en&amp;oi=sr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scholar.google.com/citations?user=iw6gL3MAAAAJ&amp;hl=en&amp;oi=sra" TargetMode="External"/><Relationship Id="rId11" Type="http://schemas.openxmlformats.org/officeDocument/2006/relationships/fontTable" Target="fontTable.xml"/><Relationship Id="rId5" Type="http://schemas.openxmlformats.org/officeDocument/2006/relationships/hyperlink" Target="https://scholar.google.com/citations?user=5RqisLUAAAAJ&amp;hl=en&amp;oi=sra" TargetMode="External"/><Relationship Id="rId10" Type="http://schemas.openxmlformats.org/officeDocument/2006/relationships/hyperlink" Target="https://uowtsd-my.sharepoint.com/:v:/g/personal/2212316_student_uwtsd_ac_uk/EXrPQguNnEJDoOjYe9ALrL8BHhzES-_o9hIktMdlZR8Ikw?e=C3N9PW" TargetMode="External"/><Relationship Id="rId4" Type="http://schemas.openxmlformats.org/officeDocument/2006/relationships/hyperlink" Target="https://scholar.google.co.uk/citations?user=QZB_CvUAAAAJ&amp;hl=en&amp;oi=sra" TargetMode="Externa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98</TotalTime>
  <Pages>5</Pages>
  <Words>2067</Words>
  <Characters>11786</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Rafid Hossain</dc:creator>
  <cp:keywords/>
  <dc:description/>
  <cp:lastModifiedBy>Rafid Hossain</cp:lastModifiedBy>
  <cp:revision>5</cp:revision>
  <dcterms:created xsi:type="dcterms:W3CDTF">2022-11-21T17:48:00Z</dcterms:created>
  <dcterms:modified xsi:type="dcterms:W3CDTF">2022-11-24T23:43:00Z</dcterms:modified>
</cp:coreProperties>
</file>