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CAEB2A" w14:textId="77777777" w:rsidR="001A6765" w:rsidRPr="005E54FC" w:rsidRDefault="001A6765" w:rsidP="001A6765">
      <w:pPr>
        <w:tabs>
          <w:tab w:val="left" w:pos="2388"/>
        </w:tabs>
        <w:jc w:val="center"/>
        <w:rPr>
          <w:rFonts w:ascii="Arial" w:hAnsi="Arial" w:cs="Arial"/>
          <w:b/>
          <w:bCs/>
          <w:sz w:val="40"/>
          <w:szCs w:val="40"/>
          <w:u w:val="single"/>
        </w:rPr>
      </w:pPr>
      <w:r w:rsidRPr="005E54FC">
        <w:rPr>
          <w:rFonts w:ascii="Arial" w:hAnsi="Arial" w:cs="Arial"/>
          <w:b/>
          <w:bCs/>
          <w:sz w:val="40"/>
          <w:szCs w:val="40"/>
          <w:u w:val="single"/>
        </w:rPr>
        <w:t>BA BUSINESS MANAGEMENT</w:t>
      </w:r>
    </w:p>
    <w:p w14:paraId="12AC9422" w14:textId="77777777" w:rsidR="001A6765" w:rsidRPr="005E54FC" w:rsidRDefault="001A6765" w:rsidP="001A6765">
      <w:pPr>
        <w:tabs>
          <w:tab w:val="left" w:pos="2388"/>
        </w:tabs>
        <w:jc w:val="center"/>
        <w:rPr>
          <w:rFonts w:ascii="Arial" w:hAnsi="Arial" w:cs="Arial"/>
          <w:b/>
          <w:bCs/>
          <w:sz w:val="40"/>
          <w:szCs w:val="40"/>
        </w:rPr>
      </w:pPr>
    </w:p>
    <w:p w14:paraId="01BBA915" w14:textId="77777777" w:rsidR="001A6765" w:rsidRPr="005E54FC" w:rsidRDefault="001A6765" w:rsidP="001A6765">
      <w:pPr>
        <w:tabs>
          <w:tab w:val="left" w:pos="2388"/>
        </w:tabs>
        <w:jc w:val="center"/>
        <w:rPr>
          <w:rFonts w:ascii="Arial" w:hAnsi="Arial" w:cs="Arial"/>
          <w:b/>
          <w:bCs/>
          <w:sz w:val="40"/>
          <w:szCs w:val="40"/>
        </w:rPr>
      </w:pPr>
    </w:p>
    <w:p w14:paraId="17523E1C" w14:textId="77777777" w:rsidR="001A6765" w:rsidRPr="005E54FC" w:rsidRDefault="001A6765" w:rsidP="001A6765">
      <w:pPr>
        <w:tabs>
          <w:tab w:val="left" w:pos="2388"/>
        </w:tabs>
        <w:jc w:val="center"/>
        <w:rPr>
          <w:rFonts w:ascii="Arial" w:hAnsi="Arial" w:cs="Arial"/>
          <w:b/>
          <w:bCs/>
          <w:sz w:val="40"/>
          <w:szCs w:val="40"/>
        </w:rPr>
      </w:pPr>
    </w:p>
    <w:p w14:paraId="4925637C" w14:textId="78867F43" w:rsidR="001A6765" w:rsidRPr="005E54FC" w:rsidRDefault="001A6765" w:rsidP="001A6765">
      <w:pPr>
        <w:tabs>
          <w:tab w:val="left" w:pos="2388"/>
        </w:tabs>
        <w:spacing w:line="480" w:lineRule="auto"/>
        <w:jc w:val="center"/>
        <w:rPr>
          <w:rFonts w:ascii="Arial" w:hAnsi="Arial" w:cs="Arial"/>
          <w:b/>
          <w:bCs/>
          <w:sz w:val="40"/>
          <w:szCs w:val="40"/>
        </w:rPr>
      </w:pPr>
      <w:r w:rsidRPr="005E54FC">
        <w:rPr>
          <w:rFonts w:ascii="Arial" w:hAnsi="Arial" w:cs="Arial"/>
          <w:b/>
          <w:bCs/>
          <w:sz w:val="40"/>
          <w:szCs w:val="40"/>
        </w:rPr>
        <w:t>ASSIGNMENT-</w:t>
      </w:r>
      <w:r>
        <w:rPr>
          <w:rFonts w:ascii="Arial" w:hAnsi="Arial" w:cs="Arial"/>
          <w:b/>
          <w:bCs/>
          <w:sz w:val="40"/>
          <w:szCs w:val="40"/>
        </w:rPr>
        <w:t>1</w:t>
      </w:r>
    </w:p>
    <w:p w14:paraId="3A665614" w14:textId="5B324371" w:rsidR="001A6765" w:rsidRPr="005E54FC" w:rsidRDefault="001A6765" w:rsidP="001A6765">
      <w:pPr>
        <w:tabs>
          <w:tab w:val="left" w:pos="2388"/>
        </w:tabs>
        <w:spacing w:line="480" w:lineRule="auto"/>
        <w:jc w:val="center"/>
        <w:rPr>
          <w:rFonts w:ascii="Arial" w:hAnsi="Arial" w:cs="Arial"/>
          <w:b/>
          <w:bCs/>
          <w:sz w:val="40"/>
          <w:szCs w:val="40"/>
        </w:rPr>
      </w:pPr>
      <w:r w:rsidRPr="005E54FC">
        <w:rPr>
          <w:rFonts w:ascii="Arial" w:hAnsi="Arial" w:cs="Arial"/>
          <w:b/>
          <w:bCs/>
          <w:sz w:val="40"/>
          <w:szCs w:val="40"/>
        </w:rPr>
        <w:t xml:space="preserve">MODULE NAME – INTERNATIONAL </w:t>
      </w:r>
      <w:r>
        <w:rPr>
          <w:rFonts w:ascii="Arial" w:hAnsi="Arial" w:cs="Arial"/>
          <w:b/>
          <w:bCs/>
          <w:sz w:val="40"/>
          <w:szCs w:val="40"/>
        </w:rPr>
        <w:t>BUSINESS COMMUNICATION</w:t>
      </w:r>
    </w:p>
    <w:p w14:paraId="0301026E" w14:textId="14DD5126" w:rsidR="001A6765" w:rsidRPr="005E54FC" w:rsidRDefault="001A6765" w:rsidP="001A6765">
      <w:pPr>
        <w:tabs>
          <w:tab w:val="left" w:pos="2388"/>
        </w:tabs>
        <w:spacing w:line="480" w:lineRule="auto"/>
        <w:jc w:val="center"/>
        <w:rPr>
          <w:rFonts w:ascii="Arial" w:hAnsi="Arial" w:cs="Arial"/>
          <w:b/>
          <w:bCs/>
          <w:sz w:val="40"/>
          <w:szCs w:val="40"/>
        </w:rPr>
      </w:pPr>
      <w:r w:rsidRPr="005E54FC">
        <w:rPr>
          <w:rFonts w:ascii="Arial" w:hAnsi="Arial" w:cs="Arial"/>
          <w:b/>
          <w:bCs/>
          <w:sz w:val="40"/>
          <w:szCs w:val="40"/>
        </w:rPr>
        <w:t>MODULE CODE – LCBB600</w:t>
      </w:r>
      <w:r>
        <w:rPr>
          <w:rFonts w:ascii="Arial" w:hAnsi="Arial" w:cs="Arial"/>
          <w:b/>
          <w:bCs/>
          <w:sz w:val="40"/>
          <w:szCs w:val="40"/>
        </w:rPr>
        <w:t>1</w:t>
      </w:r>
    </w:p>
    <w:p w14:paraId="58C6DC2C" w14:textId="04F57827" w:rsidR="001A6765" w:rsidRPr="005E54FC" w:rsidRDefault="001A6765" w:rsidP="001A6765">
      <w:pPr>
        <w:tabs>
          <w:tab w:val="left" w:pos="2388"/>
        </w:tabs>
        <w:spacing w:line="480" w:lineRule="auto"/>
        <w:jc w:val="center"/>
        <w:rPr>
          <w:rFonts w:ascii="Arial" w:hAnsi="Arial" w:cs="Arial"/>
          <w:b/>
          <w:bCs/>
          <w:sz w:val="40"/>
          <w:szCs w:val="40"/>
        </w:rPr>
      </w:pPr>
      <w:r w:rsidRPr="005E54FC">
        <w:rPr>
          <w:rFonts w:ascii="Arial" w:hAnsi="Arial" w:cs="Arial"/>
          <w:b/>
          <w:bCs/>
          <w:sz w:val="40"/>
          <w:szCs w:val="40"/>
        </w:rPr>
        <w:t xml:space="preserve">MODULE LECTURER – </w:t>
      </w:r>
      <w:r>
        <w:rPr>
          <w:rFonts w:ascii="Arial" w:hAnsi="Arial" w:cs="Arial"/>
          <w:b/>
          <w:bCs/>
          <w:sz w:val="40"/>
          <w:szCs w:val="40"/>
        </w:rPr>
        <w:t>REXON NTING</w:t>
      </w:r>
    </w:p>
    <w:p w14:paraId="5FF97640" w14:textId="77777777" w:rsidR="001A6765" w:rsidRPr="005E54FC" w:rsidRDefault="001A6765" w:rsidP="001A6765">
      <w:pPr>
        <w:tabs>
          <w:tab w:val="left" w:pos="2388"/>
        </w:tabs>
        <w:spacing w:line="480" w:lineRule="auto"/>
        <w:jc w:val="center"/>
        <w:rPr>
          <w:rFonts w:ascii="Arial" w:hAnsi="Arial" w:cs="Arial"/>
          <w:b/>
          <w:bCs/>
          <w:sz w:val="40"/>
          <w:szCs w:val="40"/>
        </w:rPr>
      </w:pPr>
      <w:r w:rsidRPr="005E54FC">
        <w:rPr>
          <w:rFonts w:ascii="Arial" w:hAnsi="Arial" w:cs="Arial"/>
          <w:b/>
          <w:bCs/>
          <w:sz w:val="40"/>
          <w:szCs w:val="40"/>
        </w:rPr>
        <w:t>NAME – AMRITA</w:t>
      </w:r>
    </w:p>
    <w:p w14:paraId="003A662C" w14:textId="77777777" w:rsidR="001A6765" w:rsidRPr="005E54FC" w:rsidRDefault="001A6765" w:rsidP="001A6765">
      <w:pPr>
        <w:tabs>
          <w:tab w:val="left" w:pos="2388"/>
        </w:tabs>
        <w:spacing w:line="480" w:lineRule="auto"/>
        <w:jc w:val="center"/>
        <w:rPr>
          <w:rFonts w:ascii="Arial" w:hAnsi="Arial" w:cs="Arial"/>
          <w:b/>
          <w:bCs/>
          <w:sz w:val="40"/>
          <w:szCs w:val="40"/>
        </w:rPr>
      </w:pPr>
      <w:r w:rsidRPr="005E54FC">
        <w:rPr>
          <w:rFonts w:ascii="Arial" w:hAnsi="Arial" w:cs="Arial"/>
          <w:b/>
          <w:bCs/>
          <w:sz w:val="40"/>
          <w:szCs w:val="40"/>
        </w:rPr>
        <w:t>STIDENT ID – 2214339</w:t>
      </w:r>
    </w:p>
    <w:p w14:paraId="3137FCEA" w14:textId="59FF29C8" w:rsidR="001A6765" w:rsidRPr="001A6765" w:rsidRDefault="001A6765" w:rsidP="001A6765">
      <w:pPr>
        <w:jc w:val="center"/>
        <w:rPr>
          <w:rFonts w:ascii="Arial" w:hAnsi="Arial" w:cs="Arial"/>
          <w:b/>
          <w:bCs/>
          <w:sz w:val="40"/>
          <w:szCs w:val="40"/>
        </w:rPr>
      </w:pPr>
      <w:r w:rsidRPr="005E54FC">
        <w:rPr>
          <w:rFonts w:ascii="Arial" w:hAnsi="Arial" w:cs="Arial"/>
          <w:b/>
          <w:bCs/>
          <w:sz w:val="40"/>
          <w:szCs w:val="40"/>
        </w:rPr>
        <w:t>SUBMISSION DATE- 2</w:t>
      </w:r>
      <w:r>
        <w:rPr>
          <w:rFonts w:ascii="Arial" w:hAnsi="Arial" w:cs="Arial"/>
          <w:b/>
          <w:bCs/>
          <w:sz w:val="40"/>
          <w:szCs w:val="40"/>
        </w:rPr>
        <w:t>2</w:t>
      </w:r>
      <w:r w:rsidRPr="005E54FC">
        <w:rPr>
          <w:rFonts w:ascii="Arial" w:hAnsi="Arial" w:cs="Arial"/>
          <w:b/>
          <w:bCs/>
          <w:sz w:val="40"/>
          <w:szCs w:val="40"/>
        </w:rPr>
        <w:t>-NOV-2024</w:t>
      </w:r>
    </w:p>
    <w:p w14:paraId="11EB6734" w14:textId="77777777" w:rsidR="001A6765" w:rsidRDefault="001A6765" w:rsidP="001A6765">
      <w:pPr>
        <w:ind w:left="360"/>
        <w:jc w:val="both"/>
        <w:rPr>
          <w:rFonts w:ascii="Arial" w:hAnsi="Arial" w:cs="Arial"/>
          <w:b/>
          <w:bCs/>
          <w:sz w:val="28"/>
          <w:szCs w:val="28"/>
        </w:rPr>
      </w:pPr>
    </w:p>
    <w:p w14:paraId="32AF465B" w14:textId="77777777" w:rsidR="001A6765" w:rsidRDefault="001A6765" w:rsidP="001A6765">
      <w:pPr>
        <w:ind w:left="360"/>
        <w:jc w:val="both"/>
        <w:rPr>
          <w:rFonts w:ascii="Arial" w:hAnsi="Arial" w:cs="Arial"/>
          <w:b/>
          <w:bCs/>
          <w:sz w:val="28"/>
          <w:szCs w:val="28"/>
        </w:rPr>
      </w:pPr>
    </w:p>
    <w:p w14:paraId="4C4EE493" w14:textId="77777777" w:rsidR="001A6765" w:rsidRDefault="001A6765" w:rsidP="001A6765">
      <w:pPr>
        <w:ind w:left="360"/>
        <w:jc w:val="both"/>
        <w:rPr>
          <w:rFonts w:ascii="Arial" w:hAnsi="Arial" w:cs="Arial"/>
          <w:b/>
          <w:bCs/>
          <w:sz w:val="28"/>
          <w:szCs w:val="28"/>
        </w:rPr>
      </w:pPr>
    </w:p>
    <w:p w14:paraId="68AC1A59" w14:textId="77777777" w:rsidR="001A6765" w:rsidRDefault="001A6765" w:rsidP="001A6765">
      <w:pPr>
        <w:ind w:left="360"/>
        <w:jc w:val="both"/>
        <w:rPr>
          <w:rFonts w:ascii="Arial" w:hAnsi="Arial" w:cs="Arial"/>
          <w:b/>
          <w:bCs/>
          <w:sz w:val="28"/>
          <w:szCs w:val="28"/>
        </w:rPr>
      </w:pPr>
    </w:p>
    <w:p w14:paraId="7EA11A45" w14:textId="77777777" w:rsidR="001A6765" w:rsidRDefault="001A6765" w:rsidP="001A6765">
      <w:pPr>
        <w:ind w:left="360"/>
        <w:jc w:val="both"/>
        <w:rPr>
          <w:rFonts w:ascii="Arial" w:hAnsi="Arial" w:cs="Arial"/>
          <w:b/>
          <w:bCs/>
          <w:sz w:val="28"/>
          <w:szCs w:val="28"/>
        </w:rPr>
      </w:pPr>
    </w:p>
    <w:p w14:paraId="049E4534" w14:textId="77777777" w:rsidR="00853018" w:rsidRDefault="00853018" w:rsidP="00853018">
      <w:pPr>
        <w:jc w:val="both"/>
        <w:rPr>
          <w:rFonts w:ascii="Arial" w:hAnsi="Arial" w:cs="Arial"/>
          <w:b/>
          <w:bCs/>
          <w:sz w:val="28"/>
          <w:szCs w:val="28"/>
        </w:rPr>
      </w:pPr>
    </w:p>
    <w:p w14:paraId="74A44335" w14:textId="28093761" w:rsidR="00853018" w:rsidRPr="00853018" w:rsidRDefault="00853018" w:rsidP="00853018">
      <w:pPr>
        <w:jc w:val="both"/>
        <w:rPr>
          <w:rFonts w:ascii="Arial" w:hAnsi="Arial" w:cs="Arial"/>
          <w:b/>
          <w:bCs/>
          <w:sz w:val="44"/>
          <w:szCs w:val="44"/>
          <w:u w:val="single"/>
        </w:rPr>
      </w:pPr>
      <w:r w:rsidRPr="00853018">
        <w:rPr>
          <w:rFonts w:ascii="Arial" w:hAnsi="Arial" w:cs="Arial"/>
          <w:b/>
          <w:bCs/>
          <w:sz w:val="44"/>
          <w:szCs w:val="44"/>
          <w:u w:val="single"/>
        </w:rPr>
        <w:lastRenderedPageBreak/>
        <w:t>Table of Contents</w:t>
      </w:r>
    </w:p>
    <w:p w14:paraId="5CB335A6" w14:textId="0A32110C" w:rsidR="00853018" w:rsidRPr="00853018" w:rsidRDefault="00853018" w:rsidP="00853018">
      <w:pPr>
        <w:numPr>
          <w:ilvl w:val="0"/>
          <w:numId w:val="5"/>
        </w:numPr>
        <w:jc w:val="both"/>
        <w:rPr>
          <w:rFonts w:ascii="Arial" w:hAnsi="Arial" w:cs="Arial"/>
          <w:b/>
          <w:bCs/>
          <w:sz w:val="24"/>
          <w:szCs w:val="24"/>
        </w:rPr>
      </w:pPr>
      <w:r w:rsidRPr="00853018">
        <w:rPr>
          <w:rFonts w:ascii="Arial" w:hAnsi="Arial" w:cs="Arial"/>
          <w:b/>
          <w:bCs/>
          <w:sz w:val="24"/>
          <w:szCs w:val="24"/>
        </w:rPr>
        <w:t>Introduction</w:t>
      </w:r>
      <w:r w:rsidR="00536892">
        <w:rPr>
          <w:rFonts w:ascii="Arial" w:hAnsi="Arial" w:cs="Arial"/>
          <w:b/>
          <w:bCs/>
          <w:sz w:val="24"/>
          <w:szCs w:val="24"/>
        </w:rPr>
        <w:t>………………………………………………………………………</w:t>
      </w:r>
      <w:r w:rsidR="00E527B1">
        <w:rPr>
          <w:rFonts w:ascii="Arial" w:hAnsi="Arial" w:cs="Arial"/>
          <w:b/>
          <w:bCs/>
          <w:sz w:val="24"/>
          <w:szCs w:val="24"/>
        </w:rPr>
        <w:t>…3</w:t>
      </w:r>
    </w:p>
    <w:p w14:paraId="621E02A3" w14:textId="6055B4AB" w:rsidR="00853018" w:rsidRPr="00853018" w:rsidRDefault="00853018" w:rsidP="00853018">
      <w:pPr>
        <w:numPr>
          <w:ilvl w:val="1"/>
          <w:numId w:val="5"/>
        </w:numPr>
        <w:jc w:val="both"/>
        <w:rPr>
          <w:rFonts w:ascii="Arial" w:hAnsi="Arial" w:cs="Arial"/>
          <w:b/>
          <w:bCs/>
          <w:sz w:val="24"/>
          <w:szCs w:val="24"/>
        </w:rPr>
      </w:pPr>
      <w:r w:rsidRPr="00853018">
        <w:rPr>
          <w:rFonts w:ascii="Arial" w:hAnsi="Arial" w:cs="Arial"/>
          <w:b/>
          <w:bCs/>
          <w:sz w:val="24"/>
          <w:szCs w:val="24"/>
        </w:rPr>
        <w:t>Overview of Cross-Cultural Communication in Global Business</w:t>
      </w:r>
      <w:r w:rsidR="00536892" w:rsidRPr="00536892">
        <w:rPr>
          <w:rFonts w:ascii="Arial" w:hAnsi="Arial" w:cs="Arial"/>
          <w:b/>
          <w:bCs/>
          <w:sz w:val="24"/>
          <w:szCs w:val="24"/>
        </w:rPr>
        <w:t xml:space="preserve"> </w:t>
      </w:r>
      <w:r w:rsidR="00E527B1">
        <w:rPr>
          <w:rFonts w:ascii="Arial" w:hAnsi="Arial" w:cs="Arial"/>
          <w:b/>
          <w:bCs/>
          <w:sz w:val="24"/>
          <w:szCs w:val="24"/>
        </w:rPr>
        <w:t>..3</w:t>
      </w:r>
    </w:p>
    <w:p w14:paraId="2EE56AFE" w14:textId="212FC1E2" w:rsidR="00853018" w:rsidRPr="00853018" w:rsidRDefault="00853018" w:rsidP="00853018">
      <w:pPr>
        <w:numPr>
          <w:ilvl w:val="0"/>
          <w:numId w:val="5"/>
        </w:numPr>
        <w:jc w:val="both"/>
        <w:rPr>
          <w:rFonts w:ascii="Arial" w:hAnsi="Arial" w:cs="Arial"/>
          <w:b/>
          <w:bCs/>
          <w:sz w:val="24"/>
          <w:szCs w:val="24"/>
        </w:rPr>
      </w:pPr>
      <w:r w:rsidRPr="00853018">
        <w:rPr>
          <w:rFonts w:ascii="Arial" w:hAnsi="Arial" w:cs="Arial"/>
          <w:b/>
          <w:bCs/>
          <w:sz w:val="24"/>
          <w:szCs w:val="24"/>
        </w:rPr>
        <w:t>Background</w:t>
      </w:r>
      <w:r w:rsidR="00536892">
        <w:rPr>
          <w:rFonts w:ascii="Arial" w:hAnsi="Arial" w:cs="Arial"/>
          <w:b/>
          <w:bCs/>
          <w:sz w:val="24"/>
          <w:szCs w:val="24"/>
        </w:rPr>
        <w:t>………………………………………………………………………</w:t>
      </w:r>
      <w:r w:rsidR="00E527B1">
        <w:rPr>
          <w:rFonts w:ascii="Arial" w:hAnsi="Arial" w:cs="Arial"/>
          <w:b/>
          <w:bCs/>
          <w:sz w:val="24"/>
          <w:szCs w:val="24"/>
        </w:rPr>
        <w:t>…3</w:t>
      </w:r>
    </w:p>
    <w:p w14:paraId="32465F9A" w14:textId="193A4B14" w:rsidR="00853018" w:rsidRPr="00853018" w:rsidRDefault="00853018" w:rsidP="00536892">
      <w:pPr>
        <w:numPr>
          <w:ilvl w:val="1"/>
          <w:numId w:val="5"/>
        </w:numPr>
        <w:tabs>
          <w:tab w:val="clear" w:pos="1440"/>
          <w:tab w:val="num" w:pos="1134"/>
        </w:tabs>
        <w:jc w:val="both"/>
        <w:rPr>
          <w:rFonts w:ascii="Arial" w:hAnsi="Arial" w:cs="Arial"/>
          <w:b/>
          <w:bCs/>
          <w:sz w:val="24"/>
          <w:szCs w:val="24"/>
        </w:rPr>
      </w:pPr>
      <w:r w:rsidRPr="00853018">
        <w:rPr>
          <w:rFonts w:ascii="Arial" w:hAnsi="Arial" w:cs="Arial"/>
          <w:b/>
          <w:bCs/>
          <w:sz w:val="24"/>
          <w:szCs w:val="24"/>
        </w:rPr>
        <w:t>Overview of Tesco</w:t>
      </w:r>
      <w:r w:rsidR="00E527B1">
        <w:rPr>
          <w:rFonts w:ascii="Arial" w:hAnsi="Arial" w:cs="Arial"/>
          <w:b/>
          <w:bCs/>
          <w:sz w:val="24"/>
          <w:szCs w:val="24"/>
        </w:rPr>
        <w:t>………………………………………………………….3</w:t>
      </w:r>
    </w:p>
    <w:p w14:paraId="50CE5BCE" w14:textId="4BC331A2" w:rsidR="00853018" w:rsidRPr="00853018" w:rsidRDefault="00853018" w:rsidP="00536892">
      <w:pPr>
        <w:numPr>
          <w:ilvl w:val="1"/>
          <w:numId w:val="5"/>
        </w:numPr>
        <w:tabs>
          <w:tab w:val="clear" w:pos="1440"/>
          <w:tab w:val="num" w:pos="1134"/>
        </w:tabs>
        <w:jc w:val="both"/>
        <w:rPr>
          <w:rFonts w:ascii="Arial" w:hAnsi="Arial" w:cs="Arial"/>
          <w:b/>
          <w:bCs/>
          <w:sz w:val="24"/>
          <w:szCs w:val="24"/>
        </w:rPr>
      </w:pPr>
      <w:r w:rsidRPr="00853018">
        <w:rPr>
          <w:rFonts w:ascii="Arial" w:hAnsi="Arial" w:cs="Arial"/>
          <w:b/>
          <w:bCs/>
          <w:sz w:val="24"/>
          <w:szCs w:val="24"/>
        </w:rPr>
        <w:t>Overview of Life Corporation Japan</w:t>
      </w:r>
      <w:r w:rsidR="00E527B1">
        <w:rPr>
          <w:rFonts w:ascii="Arial" w:hAnsi="Arial" w:cs="Arial"/>
          <w:b/>
          <w:bCs/>
          <w:sz w:val="24"/>
          <w:szCs w:val="24"/>
        </w:rPr>
        <w:t>……………………………………3</w:t>
      </w:r>
    </w:p>
    <w:p w14:paraId="17A4C4E8" w14:textId="6A638177" w:rsidR="00853018" w:rsidRPr="00536892" w:rsidRDefault="00853018" w:rsidP="00536892">
      <w:pPr>
        <w:pStyle w:val="ListParagraph"/>
        <w:numPr>
          <w:ilvl w:val="0"/>
          <w:numId w:val="5"/>
        </w:numPr>
        <w:jc w:val="both"/>
        <w:rPr>
          <w:rFonts w:ascii="Arial" w:hAnsi="Arial" w:cs="Arial"/>
          <w:b/>
          <w:bCs/>
          <w:sz w:val="24"/>
          <w:szCs w:val="24"/>
        </w:rPr>
      </w:pPr>
      <w:r w:rsidRPr="00536892">
        <w:rPr>
          <w:rFonts w:ascii="Arial" w:hAnsi="Arial" w:cs="Arial"/>
          <w:b/>
          <w:bCs/>
          <w:sz w:val="24"/>
          <w:szCs w:val="24"/>
        </w:rPr>
        <w:t>Market Context: Communication Styles in the UK vs. Japan</w:t>
      </w:r>
      <w:r w:rsidR="00536892">
        <w:rPr>
          <w:rFonts w:ascii="Arial" w:hAnsi="Arial" w:cs="Arial"/>
          <w:b/>
          <w:bCs/>
          <w:sz w:val="24"/>
          <w:szCs w:val="24"/>
        </w:rPr>
        <w:t>…………</w:t>
      </w:r>
      <w:r w:rsidR="00E527B1">
        <w:rPr>
          <w:rFonts w:ascii="Arial" w:hAnsi="Arial" w:cs="Arial"/>
          <w:b/>
          <w:bCs/>
          <w:sz w:val="24"/>
          <w:szCs w:val="24"/>
        </w:rPr>
        <w:t>…..3</w:t>
      </w:r>
    </w:p>
    <w:p w14:paraId="2722AE4E" w14:textId="19F9D837" w:rsidR="00853018" w:rsidRPr="00853018" w:rsidRDefault="00853018" w:rsidP="00853018">
      <w:pPr>
        <w:numPr>
          <w:ilvl w:val="0"/>
          <w:numId w:val="5"/>
        </w:numPr>
        <w:jc w:val="both"/>
        <w:rPr>
          <w:rFonts w:ascii="Arial" w:hAnsi="Arial" w:cs="Arial"/>
          <w:b/>
          <w:bCs/>
          <w:sz w:val="24"/>
          <w:szCs w:val="24"/>
        </w:rPr>
      </w:pPr>
      <w:r w:rsidRPr="00853018">
        <w:rPr>
          <w:rFonts w:ascii="Arial" w:hAnsi="Arial" w:cs="Arial"/>
          <w:b/>
          <w:bCs/>
          <w:sz w:val="24"/>
          <w:szCs w:val="24"/>
        </w:rPr>
        <w:t>Theoretical Frameworks for Evaluating Cultural Differences</w:t>
      </w:r>
      <w:r w:rsidR="00536892">
        <w:rPr>
          <w:rFonts w:ascii="Arial" w:hAnsi="Arial" w:cs="Arial"/>
          <w:b/>
          <w:bCs/>
          <w:sz w:val="24"/>
          <w:szCs w:val="24"/>
        </w:rPr>
        <w:t>……………</w:t>
      </w:r>
      <w:r w:rsidR="00E527B1">
        <w:rPr>
          <w:rFonts w:ascii="Arial" w:hAnsi="Arial" w:cs="Arial"/>
          <w:b/>
          <w:bCs/>
          <w:sz w:val="24"/>
          <w:szCs w:val="24"/>
        </w:rPr>
        <w:t>..4-</w:t>
      </w:r>
    </w:p>
    <w:p w14:paraId="7885BEC0" w14:textId="0C4D6F00" w:rsidR="00853018" w:rsidRPr="00853018" w:rsidRDefault="00853018" w:rsidP="00536892">
      <w:pPr>
        <w:numPr>
          <w:ilvl w:val="1"/>
          <w:numId w:val="5"/>
        </w:numPr>
        <w:tabs>
          <w:tab w:val="clear" w:pos="1440"/>
        </w:tabs>
        <w:jc w:val="both"/>
        <w:rPr>
          <w:rFonts w:ascii="Arial" w:hAnsi="Arial" w:cs="Arial"/>
          <w:b/>
          <w:bCs/>
          <w:sz w:val="24"/>
          <w:szCs w:val="24"/>
        </w:rPr>
      </w:pPr>
      <w:r w:rsidRPr="00853018">
        <w:rPr>
          <w:rFonts w:ascii="Arial" w:hAnsi="Arial" w:cs="Arial"/>
          <w:b/>
          <w:bCs/>
          <w:sz w:val="24"/>
          <w:szCs w:val="24"/>
        </w:rPr>
        <w:t>Hofstede’s Cultural Dimensions</w:t>
      </w:r>
      <w:r w:rsidR="00E527B1">
        <w:rPr>
          <w:rFonts w:ascii="Arial" w:hAnsi="Arial" w:cs="Arial"/>
          <w:b/>
          <w:bCs/>
          <w:sz w:val="24"/>
          <w:szCs w:val="24"/>
        </w:rPr>
        <w:t>………………………………………..4</w:t>
      </w:r>
    </w:p>
    <w:p w14:paraId="3DF3B27A" w14:textId="291B7584" w:rsidR="00853018" w:rsidRPr="00853018" w:rsidRDefault="00853018" w:rsidP="00536892">
      <w:pPr>
        <w:numPr>
          <w:ilvl w:val="2"/>
          <w:numId w:val="8"/>
        </w:numPr>
        <w:ind w:left="1134"/>
        <w:jc w:val="both"/>
        <w:rPr>
          <w:rFonts w:ascii="Arial" w:hAnsi="Arial" w:cs="Arial"/>
          <w:b/>
          <w:bCs/>
          <w:sz w:val="24"/>
          <w:szCs w:val="24"/>
        </w:rPr>
      </w:pPr>
      <w:r w:rsidRPr="00853018">
        <w:rPr>
          <w:rFonts w:ascii="Arial" w:hAnsi="Arial" w:cs="Arial"/>
          <w:b/>
          <w:bCs/>
          <w:sz w:val="24"/>
          <w:szCs w:val="24"/>
        </w:rPr>
        <w:t>Power Distance</w:t>
      </w:r>
      <w:r w:rsidR="00536892">
        <w:rPr>
          <w:rFonts w:ascii="Arial" w:hAnsi="Arial" w:cs="Arial"/>
          <w:b/>
          <w:bCs/>
          <w:sz w:val="24"/>
          <w:szCs w:val="24"/>
        </w:rPr>
        <w:t>………………………………………………………………</w:t>
      </w:r>
      <w:r w:rsidR="00E527B1">
        <w:rPr>
          <w:rFonts w:ascii="Arial" w:hAnsi="Arial" w:cs="Arial"/>
          <w:b/>
          <w:bCs/>
          <w:sz w:val="24"/>
          <w:szCs w:val="24"/>
        </w:rPr>
        <w:t>4-5</w:t>
      </w:r>
    </w:p>
    <w:p w14:paraId="4912CD5C" w14:textId="1937BCA5" w:rsidR="00853018" w:rsidRPr="00853018" w:rsidRDefault="00853018" w:rsidP="00536892">
      <w:pPr>
        <w:numPr>
          <w:ilvl w:val="2"/>
          <w:numId w:val="8"/>
        </w:numPr>
        <w:ind w:left="1134"/>
        <w:jc w:val="both"/>
        <w:rPr>
          <w:rFonts w:ascii="Arial" w:hAnsi="Arial" w:cs="Arial"/>
          <w:b/>
          <w:bCs/>
          <w:sz w:val="24"/>
          <w:szCs w:val="24"/>
        </w:rPr>
      </w:pPr>
      <w:r w:rsidRPr="00853018">
        <w:rPr>
          <w:rFonts w:ascii="Arial" w:hAnsi="Arial" w:cs="Arial"/>
          <w:b/>
          <w:bCs/>
          <w:sz w:val="24"/>
          <w:szCs w:val="24"/>
        </w:rPr>
        <w:t>Individualism vs. Collectivism</w:t>
      </w:r>
      <w:r w:rsidR="00536892">
        <w:rPr>
          <w:rFonts w:ascii="Arial" w:hAnsi="Arial" w:cs="Arial"/>
          <w:b/>
          <w:bCs/>
          <w:sz w:val="24"/>
          <w:szCs w:val="24"/>
        </w:rPr>
        <w:t>………………………………………………</w:t>
      </w:r>
      <w:r w:rsidR="00E527B1">
        <w:rPr>
          <w:rFonts w:ascii="Arial" w:hAnsi="Arial" w:cs="Arial"/>
          <w:b/>
          <w:bCs/>
          <w:sz w:val="24"/>
          <w:szCs w:val="24"/>
        </w:rPr>
        <w:t>5</w:t>
      </w:r>
    </w:p>
    <w:p w14:paraId="715D107F" w14:textId="0A4CD020" w:rsidR="00853018" w:rsidRPr="00853018" w:rsidRDefault="00853018" w:rsidP="00536892">
      <w:pPr>
        <w:numPr>
          <w:ilvl w:val="2"/>
          <w:numId w:val="8"/>
        </w:numPr>
        <w:ind w:left="1134"/>
        <w:jc w:val="both"/>
        <w:rPr>
          <w:rFonts w:ascii="Arial" w:hAnsi="Arial" w:cs="Arial"/>
          <w:b/>
          <w:bCs/>
          <w:sz w:val="24"/>
          <w:szCs w:val="24"/>
        </w:rPr>
      </w:pPr>
      <w:r w:rsidRPr="00853018">
        <w:rPr>
          <w:rFonts w:ascii="Arial" w:hAnsi="Arial" w:cs="Arial"/>
          <w:b/>
          <w:bCs/>
          <w:sz w:val="24"/>
          <w:szCs w:val="24"/>
        </w:rPr>
        <w:t>Uncertainty Avoidance</w:t>
      </w:r>
      <w:r w:rsidR="00536892">
        <w:rPr>
          <w:rFonts w:ascii="Arial" w:hAnsi="Arial" w:cs="Arial"/>
          <w:b/>
          <w:bCs/>
          <w:sz w:val="24"/>
          <w:szCs w:val="24"/>
        </w:rPr>
        <w:t>………………………………………………………..</w:t>
      </w:r>
      <w:r w:rsidR="00E527B1">
        <w:rPr>
          <w:rFonts w:ascii="Arial" w:hAnsi="Arial" w:cs="Arial"/>
          <w:b/>
          <w:bCs/>
          <w:sz w:val="24"/>
          <w:szCs w:val="24"/>
        </w:rPr>
        <w:t>5</w:t>
      </w:r>
    </w:p>
    <w:p w14:paraId="1A4EBC52" w14:textId="5B62DFF2" w:rsidR="00853018" w:rsidRPr="00853018" w:rsidRDefault="00853018" w:rsidP="00536892">
      <w:pPr>
        <w:numPr>
          <w:ilvl w:val="2"/>
          <w:numId w:val="8"/>
        </w:numPr>
        <w:ind w:left="1134"/>
        <w:jc w:val="both"/>
        <w:rPr>
          <w:rFonts w:ascii="Arial" w:hAnsi="Arial" w:cs="Arial"/>
          <w:b/>
          <w:bCs/>
          <w:sz w:val="24"/>
          <w:szCs w:val="24"/>
        </w:rPr>
      </w:pPr>
      <w:r w:rsidRPr="00853018">
        <w:rPr>
          <w:rFonts w:ascii="Arial" w:hAnsi="Arial" w:cs="Arial"/>
          <w:b/>
          <w:bCs/>
          <w:sz w:val="24"/>
          <w:szCs w:val="24"/>
        </w:rPr>
        <w:t>Long-Term Orientation</w:t>
      </w:r>
      <w:r w:rsidR="00536892">
        <w:rPr>
          <w:rFonts w:ascii="Arial" w:hAnsi="Arial" w:cs="Arial"/>
          <w:b/>
          <w:bCs/>
          <w:sz w:val="24"/>
          <w:szCs w:val="24"/>
        </w:rPr>
        <w:t>………………………………………………………</w:t>
      </w:r>
      <w:r w:rsidR="00E527B1">
        <w:rPr>
          <w:rFonts w:ascii="Arial" w:hAnsi="Arial" w:cs="Arial"/>
          <w:b/>
          <w:bCs/>
          <w:sz w:val="24"/>
          <w:szCs w:val="24"/>
        </w:rPr>
        <w:t>..5</w:t>
      </w:r>
    </w:p>
    <w:p w14:paraId="599B43B8" w14:textId="7846E7D3" w:rsidR="00853018" w:rsidRPr="00536892" w:rsidRDefault="00853018" w:rsidP="00853018">
      <w:pPr>
        <w:pStyle w:val="ListParagraph"/>
        <w:numPr>
          <w:ilvl w:val="0"/>
          <w:numId w:val="5"/>
        </w:numPr>
        <w:jc w:val="both"/>
        <w:rPr>
          <w:rFonts w:ascii="Arial" w:hAnsi="Arial" w:cs="Arial"/>
          <w:b/>
          <w:bCs/>
          <w:sz w:val="24"/>
          <w:szCs w:val="24"/>
        </w:rPr>
      </w:pPr>
      <w:r w:rsidRPr="00536892">
        <w:rPr>
          <w:rFonts w:ascii="Arial" w:hAnsi="Arial" w:cs="Arial"/>
          <w:b/>
          <w:bCs/>
          <w:sz w:val="24"/>
          <w:szCs w:val="24"/>
        </w:rPr>
        <w:t>High-Context and Low-Context Communication Theory</w:t>
      </w:r>
      <w:r w:rsidR="00536892">
        <w:rPr>
          <w:rFonts w:ascii="Arial" w:hAnsi="Arial" w:cs="Arial"/>
          <w:b/>
          <w:bCs/>
          <w:sz w:val="24"/>
          <w:szCs w:val="24"/>
        </w:rPr>
        <w:t>…………………</w:t>
      </w:r>
      <w:r w:rsidR="00E527B1">
        <w:rPr>
          <w:rFonts w:ascii="Arial" w:hAnsi="Arial" w:cs="Arial"/>
          <w:b/>
          <w:bCs/>
          <w:sz w:val="24"/>
          <w:szCs w:val="24"/>
        </w:rPr>
        <w:t>5-6</w:t>
      </w:r>
    </w:p>
    <w:p w14:paraId="3481D0F2" w14:textId="20432D36" w:rsidR="00853018" w:rsidRPr="00853018" w:rsidRDefault="00853018" w:rsidP="00853018">
      <w:pPr>
        <w:numPr>
          <w:ilvl w:val="0"/>
          <w:numId w:val="5"/>
        </w:numPr>
        <w:jc w:val="both"/>
        <w:rPr>
          <w:rFonts w:ascii="Arial" w:hAnsi="Arial" w:cs="Arial"/>
          <w:b/>
          <w:bCs/>
          <w:sz w:val="24"/>
          <w:szCs w:val="24"/>
        </w:rPr>
      </w:pPr>
      <w:r w:rsidRPr="00853018">
        <w:rPr>
          <w:rFonts w:ascii="Arial" w:hAnsi="Arial" w:cs="Arial"/>
          <w:b/>
          <w:bCs/>
          <w:sz w:val="24"/>
          <w:szCs w:val="24"/>
        </w:rPr>
        <w:t>Challenges in Cross-Cultural Collaboration</w:t>
      </w:r>
      <w:r w:rsidR="00536892">
        <w:rPr>
          <w:rFonts w:ascii="Arial" w:hAnsi="Arial" w:cs="Arial"/>
          <w:b/>
          <w:bCs/>
          <w:sz w:val="24"/>
          <w:szCs w:val="24"/>
        </w:rPr>
        <w:t>………………………………..</w:t>
      </w:r>
      <w:r w:rsidR="00E527B1">
        <w:rPr>
          <w:rFonts w:ascii="Arial" w:hAnsi="Arial" w:cs="Arial"/>
          <w:b/>
          <w:bCs/>
          <w:sz w:val="24"/>
          <w:szCs w:val="24"/>
        </w:rPr>
        <w:t>6-7</w:t>
      </w:r>
    </w:p>
    <w:p w14:paraId="7339AB5A" w14:textId="0B70E7B6" w:rsidR="00853018" w:rsidRPr="00853018" w:rsidRDefault="00853018" w:rsidP="00853018">
      <w:pPr>
        <w:numPr>
          <w:ilvl w:val="1"/>
          <w:numId w:val="9"/>
        </w:numPr>
        <w:ind w:left="1134"/>
        <w:jc w:val="both"/>
        <w:rPr>
          <w:rFonts w:ascii="Arial" w:hAnsi="Arial" w:cs="Arial"/>
          <w:b/>
          <w:bCs/>
          <w:sz w:val="24"/>
          <w:szCs w:val="24"/>
        </w:rPr>
      </w:pPr>
      <w:r w:rsidRPr="00853018">
        <w:rPr>
          <w:rFonts w:ascii="Arial" w:hAnsi="Arial" w:cs="Arial"/>
          <w:b/>
          <w:bCs/>
          <w:sz w:val="24"/>
          <w:szCs w:val="24"/>
        </w:rPr>
        <w:t>Communication Style Differences</w:t>
      </w:r>
      <w:r w:rsidR="00536892">
        <w:rPr>
          <w:rFonts w:ascii="Arial" w:hAnsi="Arial" w:cs="Arial"/>
          <w:b/>
          <w:bCs/>
          <w:sz w:val="24"/>
          <w:szCs w:val="24"/>
        </w:rPr>
        <w:t>……………………………………</w:t>
      </w:r>
      <w:r w:rsidR="00E527B1">
        <w:rPr>
          <w:rFonts w:ascii="Arial" w:hAnsi="Arial" w:cs="Arial"/>
          <w:b/>
          <w:bCs/>
          <w:sz w:val="24"/>
          <w:szCs w:val="24"/>
        </w:rPr>
        <w:t>……6</w:t>
      </w:r>
    </w:p>
    <w:p w14:paraId="066F9AED" w14:textId="65643CD7" w:rsidR="00853018" w:rsidRPr="00853018" w:rsidRDefault="00853018" w:rsidP="00853018">
      <w:pPr>
        <w:numPr>
          <w:ilvl w:val="1"/>
          <w:numId w:val="9"/>
        </w:numPr>
        <w:ind w:left="1134"/>
        <w:jc w:val="both"/>
        <w:rPr>
          <w:rFonts w:ascii="Arial" w:hAnsi="Arial" w:cs="Arial"/>
          <w:b/>
          <w:bCs/>
          <w:sz w:val="24"/>
          <w:szCs w:val="24"/>
        </w:rPr>
      </w:pPr>
      <w:r w:rsidRPr="00853018">
        <w:rPr>
          <w:rFonts w:ascii="Arial" w:hAnsi="Arial" w:cs="Arial"/>
          <w:b/>
          <w:bCs/>
          <w:sz w:val="24"/>
          <w:szCs w:val="24"/>
        </w:rPr>
        <w:t>Decision-Making Processes</w:t>
      </w:r>
      <w:r w:rsidR="00536892">
        <w:rPr>
          <w:rFonts w:ascii="Arial" w:hAnsi="Arial" w:cs="Arial"/>
          <w:b/>
          <w:bCs/>
          <w:sz w:val="24"/>
          <w:szCs w:val="24"/>
        </w:rPr>
        <w:t>………………………………………</w:t>
      </w:r>
      <w:r w:rsidR="00E527B1">
        <w:rPr>
          <w:rFonts w:ascii="Arial" w:hAnsi="Arial" w:cs="Arial"/>
          <w:b/>
          <w:bCs/>
          <w:sz w:val="24"/>
          <w:szCs w:val="24"/>
        </w:rPr>
        <w:t>…………6</w:t>
      </w:r>
    </w:p>
    <w:p w14:paraId="02973A10" w14:textId="59890A54" w:rsidR="00853018" w:rsidRPr="00853018" w:rsidRDefault="00853018" w:rsidP="00853018">
      <w:pPr>
        <w:numPr>
          <w:ilvl w:val="1"/>
          <w:numId w:val="9"/>
        </w:numPr>
        <w:ind w:left="1134"/>
        <w:jc w:val="both"/>
        <w:rPr>
          <w:rFonts w:ascii="Arial" w:hAnsi="Arial" w:cs="Arial"/>
          <w:b/>
          <w:bCs/>
          <w:sz w:val="24"/>
          <w:szCs w:val="24"/>
        </w:rPr>
      </w:pPr>
      <w:r w:rsidRPr="00853018">
        <w:rPr>
          <w:rFonts w:ascii="Arial" w:hAnsi="Arial" w:cs="Arial"/>
          <w:b/>
          <w:bCs/>
          <w:sz w:val="24"/>
          <w:szCs w:val="24"/>
        </w:rPr>
        <w:t>Workplace Cultural Disparities</w:t>
      </w:r>
      <w:r w:rsidR="00536892">
        <w:rPr>
          <w:rFonts w:ascii="Arial" w:hAnsi="Arial" w:cs="Arial"/>
          <w:b/>
          <w:bCs/>
          <w:sz w:val="24"/>
          <w:szCs w:val="24"/>
        </w:rPr>
        <w:t>…………………………………………</w:t>
      </w:r>
      <w:r w:rsidR="00E527B1">
        <w:rPr>
          <w:rFonts w:ascii="Arial" w:hAnsi="Arial" w:cs="Arial"/>
          <w:b/>
          <w:bCs/>
          <w:sz w:val="24"/>
          <w:szCs w:val="24"/>
        </w:rPr>
        <w:t>…...7</w:t>
      </w:r>
    </w:p>
    <w:p w14:paraId="7E9B219E" w14:textId="7BB4BBD0" w:rsidR="00853018" w:rsidRPr="00853018" w:rsidRDefault="00853018" w:rsidP="00853018">
      <w:pPr>
        <w:numPr>
          <w:ilvl w:val="1"/>
          <w:numId w:val="9"/>
        </w:numPr>
        <w:ind w:left="1134"/>
        <w:jc w:val="both"/>
        <w:rPr>
          <w:rFonts w:ascii="Arial" w:hAnsi="Arial" w:cs="Arial"/>
          <w:b/>
          <w:bCs/>
          <w:sz w:val="24"/>
          <w:szCs w:val="24"/>
        </w:rPr>
      </w:pPr>
      <w:r w:rsidRPr="00853018">
        <w:rPr>
          <w:rFonts w:ascii="Arial" w:hAnsi="Arial" w:cs="Arial"/>
          <w:b/>
          <w:bCs/>
          <w:sz w:val="24"/>
          <w:szCs w:val="24"/>
        </w:rPr>
        <w:t>Consumer Expectations</w:t>
      </w:r>
      <w:r w:rsidR="00536892">
        <w:rPr>
          <w:rFonts w:ascii="Arial" w:hAnsi="Arial" w:cs="Arial"/>
          <w:b/>
          <w:bCs/>
          <w:sz w:val="24"/>
          <w:szCs w:val="24"/>
        </w:rPr>
        <w:t>……………………………………………………</w:t>
      </w:r>
      <w:r w:rsidR="00E527B1">
        <w:rPr>
          <w:rFonts w:ascii="Arial" w:hAnsi="Arial" w:cs="Arial"/>
          <w:b/>
          <w:bCs/>
          <w:sz w:val="24"/>
          <w:szCs w:val="24"/>
        </w:rPr>
        <w:t>...7</w:t>
      </w:r>
    </w:p>
    <w:p w14:paraId="2065B83E" w14:textId="022E966B" w:rsidR="00853018" w:rsidRPr="00853018" w:rsidRDefault="00853018" w:rsidP="00853018">
      <w:pPr>
        <w:numPr>
          <w:ilvl w:val="1"/>
          <w:numId w:val="9"/>
        </w:numPr>
        <w:ind w:left="1134"/>
        <w:jc w:val="both"/>
        <w:rPr>
          <w:rFonts w:ascii="Arial" w:hAnsi="Arial" w:cs="Arial"/>
          <w:b/>
          <w:bCs/>
          <w:sz w:val="24"/>
          <w:szCs w:val="24"/>
        </w:rPr>
      </w:pPr>
      <w:r w:rsidRPr="00853018">
        <w:rPr>
          <w:rFonts w:ascii="Arial" w:hAnsi="Arial" w:cs="Arial"/>
          <w:b/>
          <w:bCs/>
          <w:sz w:val="24"/>
          <w:szCs w:val="24"/>
        </w:rPr>
        <w:t>Legal and Regulatory Challenges</w:t>
      </w:r>
      <w:r w:rsidR="00536892">
        <w:rPr>
          <w:rFonts w:ascii="Arial" w:hAnsi="Arial" w:cs="Arial"/>
          <w:b/>
          <w:bCs/>
          <w:sz w:val="24"/>
          <w:szCs w:val="24"/>
        </w:rPr>
        <w:t>…………………………………………</w:t>
      </w:r>
      <w:r w:rsidR="00E527B1">
        <w:rPr>
          <w:rFonts w:ascii="Arial" w:hAnsi="Arial" w:cs="Arial"/>
          <w:b/>
          <w:bCs/>
          <w:sz w:val="24"/>
          <w:szCs w:val="24"/>
        </w:rPr>
        <w:t>.7</w:t>
      </w:r>
    </w:p>
    <w:p w14:paraId="7959E714" w14:textId="319E8A91" w:rsidR="00853018" w:rsidRPr="00853018" w:rsidRDefault="00853018" w:rsidP="00853018">
      <w:pPr>
        <w:numPr>
          <w:ilvl w:val="1"/>
          <w:numId w:val="9"/>
        </w:numPr>
        <w:ind w:left="1134"/>
        <w:jc w:val="both"/>
        <w:rPr>
          <w:rFonts w:ascii="Arial" w:hAnsi="Arial" w:cs="Arial"/>
          <w:b/>
          <w:bCs/>
          <w:sz w:val="24"/>
          <w:szCs w:val="24"/>
        </w:rPr>
      </w:pPr>
      <w:r w:rsidRPr="00853018">
        <w:rPr>
          <w:rFonts w:ascii="Arial" w:hAnsi="Arial" w:cs="Arial"/>
          <w:b/>
          <w:bCs/>
          <w:sz w:val="24"/>
          <w:szCs w:val="24"/>
        </w:rPr>
        <w:t>Negotiation and Conflict Resolution</w:t>
      </w:r>
      <w:r w:rsidR="00536892">
        <w:rPr>
          <w:rFonts w:ascii="Arial" w:hAnsi="Arial" w:cs="Arial"/>
          <w:b/>
          <w:bCs/>
          <w:sz w:val="24"/>
          <w:szCs w:val="24"/>
        </w:rPr>
        <w:t>………………………………………</w:t>
      </w:r>
      <w:r w:rsidR="00E527B1">
        <w:rPr>
          <w:rFonts w:ascii="Arial" w:hAnsi="Arial" w:cs="Arial"/>
          <w:b/>
          <w:bCs/>
          <w:sz w:val="24"/>
          <w:szCs w:val="24"/>
        </w:rPr>
        <w:t>7</w:t>
      </w:r>
    </w:p>
    <w:p w14:paraId="0902F230" w14:textId="4A78F2A2" w:rsidR="00853018" w:rsidRPr="00853018" w:rsidRDefault="00853018" w:rsidP="00853018">
      <w:pPr>
        <w:numPr>
          <w:ilvl w:val="0"/>
          <w:numId w:val="5"/>
        </w:numPr>
        <w:jc w:val="both"/>
        <w:rPr>
          <w:rFonts w:ascii="Arial" w:hAnsi="Arial" w:cs="Arial"/>
          <w:b/>
          <w:bCs/>
          <w:sz w:val="24"/>
          <w:szCs w:val="24"/>
        </w:rPr>
      </w:pPr>
      <w:r w:rsidRPr="00853018">
        <w:rPr>
          <w:rFonts w:ascii="Arial" w:hAnsi="Arial" w:cs="Arial"/>
          <w:b/>
          <w:bCs/>
          <w:sz w:val="24"/>
          <w:szCs w:val="24"/>
        </w:rPr>
        <w:t>Recommendations for Effective Communication and Cultural Integration</w:t>
      </w:r>
      <w:r w:rsidR="00536892">
        <w:rPr>
          <w:rFonts w:ascii="Arial" w:hAnsi="Arial" w:cs="Arial"/>
          <w:b/>
          <w:bCs/>
          <w:sz w:val="24"/>
          <w:szCs w:val="24"/>
        </w:rPr>
        <w:t>…………………………………………………………………</w:t>
      </w:r>
      <w:r w:rsidR="00E527B1">
        <w:rPr>
          <w:rFonts w:ascii="Arial" w:hAnsi="Arial" w:cs="Arial"/>
          <w:b/>
          <w:bCs/>
          <w:sz w:val="24"/>
          <w:szCs w:val="24"/>
        </w:rPr>
        <w:t>……7-8</w:t>
      </w:r>
    </w:p>
    <w:p w14:paraId="5111E218" w14:textId="4EFAD7D4" w:rsidR="00853018" w:rsidRPr="00853018" w:rsidRDefault="00853018" w:rsidP="00853018">
      <w:pPr>
        <w:numPr>
          <w:ilvl w:val="1"/>
          <w:numId w:val="10"/>
        </w:numPr>
        <w:ind w:left="993"/>
        <w:jc w:val="both"/>
        <w:rPr>
          <w:rFonts w:ascii="Arial" w:hAnsi="Arial" w:cs="Arial"/>
          <w:b/>
          <w:bCs/>
          <w:sz w:val="24"/>
          <w:szCs w:val="24"/>
        </w:rPr>
      </w:pPr>
      <w:r w:rsidRPr="00853018">
        <w:rPr>
          <w:rFonts w:ascii="Arial" w:hAnsi="Arial" w:cs="Arial"/>
          <w:b/>
          <w:bCs/>
          <w:sz w:val="24"/>
          <w:szCs w:val="24"/>
        </w:rPr>
        <w:t>Cultural Training and Sensitivity Workshops</w:t>
      </w:r>
      <w:r w:rsidR="00536892">
        <w:rPr>
          <w:rFonts w:ascii="Arial" w:hAnsi="Arial" w:cs="Arial"/>
          <w:b/>
          <w:bCs/>
          <w:sz w:val="24"/>
          <w:szCs w:val="24"/>
        </w:rPr>
        <w:t>…………………………….</w:t>
      </w:r>
      <w:r w:rsidR="00E527B1">
        <w:rPr>
          <w:rFonts w:ascii="Arial" w:hAnsi="Arial" w:cs="Arial"/>
          <w:b/>
          <w:bCs/>
          <w:sz w:val="24"/>
          <w:szCs w:val="24"/>
        </w:rPr>
        <w:t>7</w:t>
      </w:r>
    </w:p>
    <w:p w14:paraId="361B9793" w14:textId="60F80C4E" w:rsidR="00853018" w:rsidRPr="00853018" w:rsidRDefault="00853018" w:rsidP="00853018">
      <w:pPr>
        <w:numPr>
          <w:ilvl w:val="1"/>
          <w:numId w:val="10"/>
        </w:numPr>
        <w:ind w:left="993"/>
        <w:jc w:val="both"/>
        <w:rPr>
          <w:rFonts w:ascii="Arial" w:hAnsi="Arial" w:cs="Arial"/>
          <w:b/>
          <w:bCs/>
          <w:sz w:val="24"/>
          <w:szCs w:val="24"/>
        </w:rPr>
      </w:pPr>
      <w:r w:rsidRPr="00853018">
        <w:rPr>
          <w:rFonts w:ascii="Arial" w:hAnsi="Arial" w:cs="Arial"/>
          <w:b/>
          <w:bCs/>
          <w:sz w:val="24"/>
          <w:szCs w:val="24"/>
        </w:rPr>
        <w:t>Adapting Communication Styles</w:t>
      </w:r>
      <w:r w:rsidR="00536892">
        <w:rPr>
          <w:rFonts w:ascii="Arial" w:hAnsi="Arial" w:cs="Arial"/>
          <w:b/>
          <w:bCs/>
          <w:sz w:val="24"/>
          <w:szCs w:val="24"/>
        </w:rPr>
        <w:t>…………………………………………</w:t>
      </w:r>
      <w:r w:rsidR="00E527B1">
        <w:rPr>
          <w:rFonts w:ascii="Arial" w:hAnsi="Arial" w:cs="Arial"/>
          <w:b/>
          <w:bCs/>
          <w:sz w:val="24"/>
          <w:szCs w:val="24"/>
        </w:rPr>
        <w:t>7-8</w:t>
      </w:r>
    </w:p>
    <w:p w14:paraId="5B92A89C" w14:textId="631E5AA3" w:rsidR="00853018" w:rsidRPr="00853018" w:rsidRDefault="00853018" w:rsidP="00853018">
      <w:pPr>
        <w:numPr>
          <w:ilvl w:val="1"/>
          <w:numId w:val="10"/>
        </w:numPr>
        <w:ind w:left="993"/>
        <w:jc w:val="both"/>
        <w:rPr>
          <w:rFonts w:ascii="Arial" w:hAnsi="Arial" w:cs="Arial"/>
          <w:b/>
          <w:bCs/>
          <w:sz w:val="24"/>
          <w:szCs w:val="24"/>
        </w:rPr>
      </w:pPr>
      <w:r w:rsidRPr="00853018">
        <w:rPr>
          <w:rFonts w:ascii="Arial" w:hAnsi="Arial" w:cs="Arial"/>
          <w:b/>
          <w:bCs/>
          <w:sz w:val="24"/>
          <w:szCs w:val="24"/>
        </w:rPr>
        <w:t>Building Relationships</w:t>
      </w:r>
      <w:r w:rsidR="00536892">
        <w:rPr>
          <w:rFonts w:ascii="Arial" w:hAnsi="Arial" w:cs="Arial"/>
          <w:b/>
          <w:bCs/>
          <w:sz w:val="24"/>
          <w:szCs w:val="24"/>
        </w:rPr>
        <w:t>……………………………………………………</w:t>
      </w:r>
      <w:r w:rsidR="00E527B1">
        <w:rPr>
          <w:rFonts w:ascii="Arial" w:hAnsi="Arial" w:cs="Arial"/>
          <w:b/>
          <w:bCs/>
          <w:sz w:val="24"/>
          <w:szCs w:val="24"/>
        </w:rPr>
        <w:t>…..8</w:t>
      </w:r>
    </w:p>
    <w:p w14:paraId="245B4A15" w14:textId="71CBE2E3" w:rsidR="00853018" w:rsidRPr="00853018" w:rsidRDefault="00853018" w:rsidP="00853018">
      <w:pPr>
        <w:numPr>
          <w:ilvl w:val="1"/>
          <w:numId w:val="10"/>
        </w:numPr>
        <w:ind w:left="993"/>
        <w:jc w:val="both"/>
        <w:rPr>
          <w:rFonts w:ascii="Arial" w:hAnsi="Arial" w:cs="Arial"/>
          <w:b/>
          <w:bCs/>
          <w:sz w:val="24"/>
          <w:szCs w:val="24"/>
        </w:rPr>
      </w:pPr>
      <w:r w:rsidRPr="00853018">
        <w:rPr>
          <w:rFonts w:ascii="Arial" w:hAnsi="Arial" w:cs="Arial"/>
          <w:b/>
          <w:bCs/>
          <w:sz w:val="24"/>
          <w:szCs w:val="24"/>
        </w:rPr>
        <w:t>Patience and Flexibility in Decision-Making</w:t>
      </w:r>
      <w:r w:rsidR="00536892">
        <w:rPr>
          <w:rFonts w:ascii="Arial" w:hAnsi="Arial" w:cs="Arial"/>
          <w:b/>
          <w:bCs/>
          <w:sz w:val="24"/>
          <w:szCs w:val="24"/>
        </w:rPr>
        <w:t>…………………………</w:t>
      </w:r>
      <w:r w:rsidR="00E527B1">
        <w:rPr>
          <w:rFonts w:ascii="Arial" w:hAnsi="Arial" w:cs="Arial"/>
          <w:b/>
          <w:bCs/>
          <w:sz w:val="24"/>
          <w:szCs w:val="24"/>
        </w:rPr>
        <w:t>...7-8</w:t>
      </w:r>
    </w:p>
    <w:p w14:paraId="5D35C033" w14:textId="2645E282" w:rsidR="00853018" w:rsidRPr="00853018" w:rsidRDefault="00853018" w:rsidP="00853018">
      <w:pPr>
        <w:numPr>
          <w:ilvl w:val="0"/>
          <w:numId w:val="5"/>
        </w:numPr>
        <w:jc w:val="both"/>
        <w:rPr>
          <w:rFonts w:ascii="Arial" w:hAnsi="Arial" w:cs="Arial"/>
          <w:b/>
          <w:bCs/>
          <w:sz w:val="24"/>
          <w:szCs w:val="24"/>
        </w:rPr>
      </w:pPr>
      <w:r w:rsidRPr="00853018">
        <w:rPr>
          <w:rFonts w:ascii="Arial" w:hAnsi="Arial" w:cs="Arial"/>
          <w:b/>
          <w:bCs/>
          <w:sz w:val="24"/>
          <w:szCs w:val="24"/>
        </w:rPr>
        <w:t>Conclusion</w:t>
      </w:r>
      <w:r w:rsidR="00536892">
        <w:rPr>
          <w:rFonts w:ascii="Arial" w:hAnsi="Arial" w:cs="Arial"/>
          <w:b/>
          <w:bCs/>
          <w:sz w:val="24"/>
          <w:szCs w:val="24"/>
        </w:rPr>
        <w:t>………………………………………………………………………</w:t>
      </w:r>
      <w:r w:rsidR="00E527B1">
        <w:rPr>
          <w:rFonts w:ascii="Arial" w:hAnsi="Arial" w:cs="Arial"/>
          <w:b/>
          <w:bCs/>
          <w:sz w:val="24"/>
          <w:szCs w:val="24"/>
        </w:rPr>
        <w:t>…8</w:t>
      </w:r>
    </w:p>
    <w:p w14:paraId="131601B5" w14:textId="49486859" w:rsidR="00853018" w:rsidRPr="00853018" w:rsidRDefault="00853018" w:rsidP="00853018">
      <w:pPr>
        <w:numPr>
          <w:ilvl w:val="0"/>
          <w:numId w:val="5"/>
        </w:numPr>
        <w:jc w:val="both"/>
        <w:rPr>
          <w:rFonts w:ascii="Arial" w:hAnsi="Arial" w:cs="Arial"/>
          <w:b/>
          <w:bCs/>
          <w:sz w:val="24"/>
          <w:szCs w:val="24"/>
        </w:rPr>
      </w:pPr>
      <w:r w:rsidRPr="00853018">
        <w:rPr>
          <w:rFonts w:ascii="Arial" w:hAnsi="Arial" w:cs="Arial"/>
          <w:b/>
          <w:bCs/>
          <w:sz w:val="24"/>
          <w:szCs w:val="24"/>
        </w:rPr>
        <w:t>References</w:t>
      </w:r>
      <w:r w:rsidR="00536892">
        <w:rPr>
          <w:rFonts w:ascii="Arial" w:hAnsi="Arial" w:cs="Arial"/>
          <w:b/>
          <w:bCs/>
          <w:sz w:val="24"/>
          <w:szCs w:val="24"/>
        </w:rPr>
        <w:t>……………………………………………………………………</w:t>
      </w:r>
      <w:r w:rsidR="00E527B1">
        <w:rPr>
          <w:rFonts w:ascii="Arial" w:hAnsi="Arial" w:cs="Arial"/>
          <w:b/>
          <w:bCs/>
          <w:sz w:val="24"/>
          <w:szCs w:val="24"/>
        </w:rPr>
        <w:t>…….9</w:t>
      </w:r>
    </w:p>
    <w:p w14:paraId="1105DF11" w14:textId="77777777" w:rsidR="00536892" w:rsidRDefault="00536892" w:rsidP="00837D87">
      <w:pPr>
        <w:jc w:val="both"/>
        <w:rPr>
          <w:rFonts w:ascii="Arial" w:hAnsi="Arial" w:cs="Arial"/>
          <w:b/>
          <w:bCs/>
          <w:sz w:val="24"/>
          <w:szCs w:val="24"/>
        </w:rPr>
      </w:pPr>
    </w:p>
    <w:p w14:paraId="2235A8EB" w14:textId="096F61C1" w:rsidR="00837D87" w:rsidRPr="00C2065A" w:rsidRDefault="00F06475" w:rsidP="00837D87">
      <w:pPr>
        <w:jc w:val="both"/>
        <w:rPr>
          <w:rFonts w:ascii="Arial" w:hAnsi="Arial" w:cs="Arial"/>
          <w:b/>
          <w:bCs/>
          <w:sz w:val="32"/>
          <w:szCs w:val="32"/>
        </w:rPr>
      </w:pPr>
      <w:r w:rsidRPr="00B134D5">
        <w:rPr>
          <w:rFonts w:ascii="Arial" w:hAnsi="Arial" w:cs="Arial"/>
          <w:b/>
          <w:bCs/>
          <w:sz w:val="32"/>
          <w:szCs w:val="32"/>
        </w:rPr>
        <w:lastRenderedPageBreak/>
        <w:t>Introduction</w:t>
      </w:r>
      <w:r w:rsidRPr="00B134D5">
        <w:rPr>
          <w:rFonts w:ascii="Arial" w:hAnsi="Arial" w:cs="Arial"/>
          <w:sz w:val="24"/>
          <w:szCs w:val="24"/>
        </w:rPr>
        <w:br/>
      </w:r>
      <w:r w:rsidRPr="00F06475">
        <w:rPr>
          <w:rFonts w:ascii="Arial" w:hAnsi="Arial" w:cs="Arial"/>
          <w:sz w:val="24"/>
          <w:szCs w:val="24"/>
        </w:rPr>
        <w:t xml:space="preserve">In today's increasingly globalised corporate world, competent cross-cultural communication is critical for successful collaboration and project implementation. Multinational corporations like Tesco, located in the United Kingdom, are growing their operations across the world, including new collaborations in Asia. Communication disparities between Western and Asian teams can provide obstacles that, if not handled, can lead to misconceptions and impede development. This report   investigates how Tesco, partnering with Life Corporation Japan, might address these cultural problems by conducting a theoretical investigation of communication disparities between British and Japanese teams. This evaluation will use Hofstede's Cultural Dimensions Theory, as well as the High-Context and Low-Context </w:t>
      </w:r>
      <w:r w:rsidRPr="00F06475">
        <w:rPr>
          <w:rFonts w:ascii="Arial" w:hAnsi="Arial" w:cs="Arial"/>
          <w:b/>
          <w:bCs/>
          <w:sz w:val="24"/>
          <w:szCs w:val="24"/>
        </w:rPr>
        <w:t>Communication Theory, to give insights on overcoming potential hurdles to successful</w:t>
      </w:r>
      <w:r w:rsidRPr="00F06475">
        <w:rPr>
          <w:rFonts w:ascii="Arial" w:hAnsi="Arial" w:cs="Arial"/>
          <w:sz w:val="24"/>
          <w:szCs w:val="24"/>
        </w:rPr>
        <w:t xml:space="preserve"> collaboration and mutual success.</w:t>
      </w:r>
      <w:r w:rsidR="00837D87">
        <w:rPr>
          <w:rFonts w:ascii="Arial" w:hAnsi="Arial" w:cs="Arial"/>
          <w:sz w:val="24"/>
          <w:szCs w:val="24"/>
        </w:rPr>
        <w:t xml:space="preserve"> </w:t>
      </w:r>
    </w:p>
    <w:p w14:paraId="3F7CC2D8" w14:textId="75A65B15" w:rsidR="00F06475" w:rsidRPr="00DC1788" w:rsidRDefault="00837D87" w:rsidP="00F06475">
      <w:pPr>
        <w:jc w:val="both"/>
        <w:rPr>
          <w:rFonts w:ascii="Arial" w:hAnsi="Arial" w:cs="Arial"/>
          <w:b/>
          <w:bCs/>
          <w:sz w:val="24"/>
          <w:szCs w:val="24"/>
        </w:rPr>
      </w:pPr>
      <w:r w:rsidRPr="00837D87">
        <w:rPr>
          <w:rFonts w:ascii="Arial" w:hAnsi="Arial" w:cs="Arial"/>
          <w:b/>
          <w:bCs/>
          <w:sz w:val="24"/>
          <w:szCs w:val="24"/>
        </w:rPr>
        <w:t>In Business,</w:t>
      </w:r>
      <w:r w:rsidRPr="00837D87">
        <w:rPr>
          <w:rFonts w:ascii="Arial" w:hAnsi="Arial" w:cs="Arial"/>
          <w:sz w:val="24"/>
          <w:szCs w:val="24"/>
        </w:rPr>
        <w:t xml:space="preserve"> </w:t>
      </w:r>
      <w:r w:rsidRPr="00837D87">
        <w:rPr>
          <w:rFonts w:ascii="Arial" w:hAnsi="Arial" w:cs="Arial"/>
          <w:b/>
          <w:bCs/>
          <w:sz w:val="24"/>
          <w:szCs w:val="24"/>
        </w:rPr>
        <w:t>culture refers</w:t>
      </w:r>
      <w:r w:rsidRPr="00837D87">
        <w:rPr>
          <w:rFonts w:ascii="Arial" w:hAnsi="Arial" w:cs="Arial"/>
          <w:sz w:val="24"/>
          <w:szCs w:val="24"/>
        </w:rPr>
        <w:t xml:space="preserve"> to the shared values, beliefs, and practices that influence interactions, decisions, and job performance within an organization. It influences communication, leadership styles, and workplace conventions, affecting productivity and morale. Global business culture varies, impacting negotiations, customer interactions, and team relationships. A strong, inclusive corporate culture encourages creativity and alignment with company goals, ensuring long-term success in various markets</w:t>
      </w:r>
      <w:r w:rsidRPr="001C48C6">
        <w:rPr>
          <w:rFonts w:ascii="Arial" w:hAnsi="Arial" w:cs="Arial"/>
          <w:b/>
          <w:bCs/>
          <w:sz w:val="24"/>
          <w:szCs w:val="24"/>
        </w:rPr>
        <w:t>.</w:t>
      </w:r>
      <w:r w:rsidR="001C48C6" w:rsidRPr="001C48C6">
        <w:rPr>
          <w:rFonts w:ascii="Roboto" w:hAnsi="Roboto"/>
          <w:b/>
          <w:bCs/>
          <w:color w:val="2C3E50"/>
          <w:sz w:val="23"/>
          <w:szCs w:val="23"/>
          <w:shd w:val="clear" w:color="auto" w:fill="FFFFFF"/>
        </w:rPr>
        <w:t xml:space="preserve"> </w:t>
      </w:r>
      <w:r w:rsidR="001C48C6" w:rsidRPr="001C48C6">
        <w:rPr>
          <w:rFonts w:ascii="Arial" w:hAnsi="Arial" w:cs="Arial"/>
          <w:b/>
          <w:bCs/>
          <w:sz w:val="24"/>
          <w:szCs w:val="24"/>
        </w:rPr>
        <w:t>(Tarver, 2024)</w:t>
      </w:r>
      <w:r>
        <w:rPr>
          <w:rFonts w:ascii="Arial" w:hAnsi="Arial" w:cs="Arial"/>
          <w:sz w:val="24"/>
          <w:szCs w:val="24"/>
        </w:rPr>
        <w:t xml:space="preserve"> </w:t>
      </w:r>
      <w:r w:rsidRPr="00837D87">
        <w:rPr>
          <w:rFonts w:ascii="Arial" w:hAnsi="Arial" w:cs="Arial"/>
          <w:b/>
          <w:bCs/>
          <w:sz w:val="24"/>
          <w:szCs w:val="24"/>
        </w:rPr>
        <w:t>For example,</w:t>
      </w:r>
      <w:r w:rsidRPr="00837D87">
        <w:rPr>
          <w:rFonts w:ascii="Times New Roman" w:eastAsia="Times New Roman" w:hAnsi="Times New Roman" w:cs="Times New Roman"/>
          <w:kern w:val="0"/>
          <w:sz w:val="24"/>
          <w:szCs w:val="24"/>
          <w:lang w:eastAsia="en-IN"/>
          <w14:ligatures w14:val="none"/>
        </w:rPr>
        <w:t xml:space="preserve"> </w:t>
      </w:r>
      <w:r w:rsidRPr="00837D87">
        <w:rPr>
          <w:rFonts w:ascii="Arial" w:hAnsi="Arial" w:cs="Arial"/>
          <w:sz w:val="24"/>
          <w:szCs w:val="24"/>
        </w:rPr>
        <w:t>In the United Kingdom, work-life balance is emphasised, with a focus on keeping work and personal life separate. Companies frequently promote flexible hours and oppose excessive overtime, respecting employee well-being. In contrast, Japanese culture has always valued devotion and group cohesion, which frequently leads to lengthy working hours and a willingness to remain late to assist the team. This shows Japan's culture of worker commitment and tenacity</w:t>
      </w:r>
      <w:r w:rsidRPr="00DC1788">
        <w:rPr>
          <w:rFonts w:ascii="Arial" w:hAnsi="Arial" w:cs="Arial"/>
          <w:b/>
          <w:bCs/>
          <w:sz w:val="24"/>
          <w:szCs w:val="24"/>
        </w:rPr>
        <w:t>.</w:t>
      </w:r>
      <w:r w:rsidR="00DC1788" w:rsidRPr="00DC1788">
        <w:rPr>
          <w:rFonts w:ascii="Roboto" w:hAnsi="Roboto"/>
          <w:b/>
          <w:bCs/>
          <w:color w:val="2C3E50"/>
          <w:sz w:val="23"/>
          <w:szCs w:val="23"/>
          <w:shd w:val="clear" w:color="auto" w:fill="FFFFFF"/>
        </w:rPr>
        <w:t xml:space="preserve"> </w:t>
      </w:r>
      <w:r w:rsidR="00DC1788" w:rsidRPr="00DC1788">
        <w:rPr>
          <w:rFonts w:ascii="Arial" w:hAnsi="Arial" w:cs="Arial"/>
          <w:b/>
          <w:bCs/>
          <w:sz w:val="24"/>
          <w:szCs w:val="24"/>
        </w:rPr>
        <w:t>(Coburn, 2011)</w:t>
      </w:r>
    </w:p>
    <w:p w14:paraId="45EBC79A" w14:textId="567EBC6B" w:rsidR="00C74862" w:rsidRPr="00C2065A" w:rsidRDefault="00A57157">
      <w:pPr>
        <w:rPr>
          <w:rFonts w:ascii="Arial" w:hAnsi="Arial" w:cs="Arial"/>
          <w:b/>
          <w:bCs/>
          <w:sz w:val="32"/>
          <w:szCs w:val="32"/>
        </w:rPr>
      </w:pPr>
      <w:r w:rsidRPr="00C2065A">
        <w:rPr>
          <w:rFonts w:ascii="Arial" w:hAnsi="Arial" w:cs="Arial"/>
          <w:b/>
          <w:bCs/>
          <w:sz w:val="32"/>
          <w:szCs w:val="32"/>
        </w:rPr>
        <w:t>Background of Tesco and Life Corporation Japan</w:t>
      </w:r>
    </w:p>
    <w:p w14:paraId="7EE01DA5" w14:textId="2AAC4C99" w:rsidR="00DC1788" w:rsidRPr="003926D8" w:rsidRDefault="00A57157" w:rsidP="00DC1788">
      <w:pPr>
        <w:jc w:val="both"/>
        <w:rPr>
          <w:rFonts w:ascii="Arial" w:hAnsi="Arial" w:cs="Arial"/>
          <w:b/>
          <w:bCs/>
          <w:sz w:val="24"/>
          <w:szCs w:val="24"/>
        </w:rPr>
      </w:pPr>
      <w:r w:rsidRPr="00A57157">
        <w:rPr>
          <w:rFonts w:ascii="Arial" w:hAnsi="Arial" w:cs="Arial"/>
          <w:sz w:val="24"/>
          <w:szCs w:val="24"/>
        </w:rPr>
        <w:t xml:space="preserve">Tesco, a renowned retailer established in the United Kingdom, is well-known for its wide supermarket network and product lines that range from groceries to electronics. </w:t>
      </w:r>
      <w:r w:rsidR="00DC1788" w:rsidRPr="00DC1788">
        <w:rPr>
          <w:rFonts w:ascii="Arial" w:hAnsi="Arial" w:cs="Arial"/>
          <w:sz w:val="24"/>
          <w:szCs w:val="24"/>
        </w:rPr>
        <w:t>Tesco, a large UK retailer, has increased its global presence by entering a number of overseas regions, including Asia. Tesco has already attempted to extend its position in Japan through partnerships, most notably with Aeon, a major retail behemoth. However, Tesco eventually departed the Japanese market and focused on other countries.</w:t>
      </w:r>
      <w:r w:rsidR="00DC1788" w:rsidRPr="00DC1788">
        <w:rPr>
          <w:rFonts w:ascii="Roboto" w:hAnsi="Roboto"/>
          <w:color w:val="2C3E50"/>
          <w:sz w:val="23"/>
          <w:szCs w:val="23"/>
          <w:shd w:val="clear" w:color="auto" w:fill="FFFFFF"/>
        </w:rPr>
        <w:t xml:space="preserve"> </w:t>
      </w:r>
      <w:r w:rsidR="00DC1788" w:rsidRPr="003926D8">
        <w:rPr>
          <w:rFonts w:ascii="Arial" w:hAnsi="Arial" w:cs="Arial"/>
          <w:b/>
          <w:bCs/>
          <w:sz w:val="24"/>
          <w:szCs w:val="24"/>
        </w:rPr>
        <w:t>(www.tescoplc.com, 2012.)</w:t>
      </w:r>
    </w:p>
    <w:p w14:paraId="2763CD7B" w14:textId="5F75C8AC" w:rsidR="00A57157" w:rsidRPr="00B177CB" w:rsidRDefault="00A57157" w:rsidP="00A57157">
      <w:pPr>
        <w:jc w:val="both"/>
        <w:rPr>
          <w:rFonts w:ascii="Arial" w:hAnsi="Arial" w:cs="Arial"/>
          <w:sz w:val="24"/>
          <w:szCs w:val="24"/>
        </w:rPr>
      </w:pPr>
      <w:r w:rsidRPr="00A57157">
        <w:rPr>
          <w:rFonts w:ascii="Arial" w:hAnsi="Arial" w:cs="Arial"/>
          <w:sz w:val="24"/>
          <w:szCs w:val="24"/>
        </w:rPr>
        <w:t>Tesco has just established a partnership with Life Corporation, one of Japan's leading supermarket chains specialising in fresh food, groceries, and home goods, in an effort to boost its presence in Asia.</w:t>
      </w:r>
    </w:p>
    <w:p w14:paraId="44190A31" w14:textId="73B57A86" w:rsidR="003926D8" w:rsidRDefault="00A57157" w:rsidP="00A57157">
      <w:pPr>
        <w:jc w:val="both"/>
        <w:rPr>
          <w:rFonts w:ascii="Arial" w:hAnsi="Arial" w:cs="Arial"/>
          <w:b/>
          <w:bCs/>
          <w:sz w:val="28"/>
          <w:szCs w:val="28"/>
        </w:rPr>
      </w:pPr>
      <w:r w:rsidRPr="00C2065A">
        <w:rPr>
          <w:rFonts w:ascii="Arial" w:hAnsi="Arial" w:cs="Arial"/>
          <w:b/>
          <w:bCs/>
          <w:sz w:val="32"/>
          <w:szCs w:val="32"/>
        </w:rPr>
        <w:t>Market Context</w:t>
      </w:r>
      <w:r w:rsidR="003926D8" w:rsidRPr="00C2065A">
        <w:rPr>
          <w:rFonts w:ascii="Arial" w:hAnsi="Arial" w:cs="Arial"/>
          <w:b/>
          <w:bCs/>
          <w:sz w:val="32"/>
          <w:szCs w:val="32"/>
        </w:rPr>
        <w:t>:</w:t>
      </w:r>
      <w:r w:rsidR="003926D8">
        <w:rPr>
          <w:rFonts w:ascii="Arial" w:hAnsi="Arial" w:cs="Arial"/>
          <w:b/>
          <w:bCs/>
          <w:sz w:val="28"/>
          <w:szCs w:val="28"/>
        </w:rPr>
        <w:t xml:space="preserve"> </w:t>
      </w:r>
      <w:r w:rsidRPr="00A57157">
        <w:rPr>
          <w:rFonts w:ascii="Arial" w:hAnsi="Arial" w:cs="Arial"/>
          <w:sz w:val="24"/>
          <w:szCs w:val="24"/>
        </w:rPr>
        <w:t xml:space="preserve">In the United Kingdom, Tesco works in a low-context culture in which communication is frequently straightforward, direct, and factual. In contrast, Life Corporation is based in Japan, a high-context culture in which communication is implicit and strongly reliant on contextual clues. </w:t>
      </w:r>
      <w:r w:rsidR="003926D8" w:rsidRPr="003926D8">
        <w:rPr>
          <w:rFonts w:ascii="Arial" w:hAnsi="Arial" w:cs="Arial"/>
          <w:b/>
          <w:bCs/>
          <w:sz w:val="24"/>
          <w:szCs w:val="24"/>
        </w:rPr>
        <w:t>(Japanjunky, 2023)</w:t>
      </w:r>
      <w:r w:rsidR="003926D8">
        <w:rPr>
          <w:rFonts w:ascii="Arial" w:hAnsi="Arial" w:cs="Arial"/>
          <w:b/>
          <w:bCs/>
          <w:sz w:val="24"/>
          <w:szCs w:val="24"/>
        </w:rPr>
        <w:t xml:space="preserve"> </w:t>
      </w:r>
      <w:r w:rsidRPr="00A57157">
        <w:rPr>
          <w:rFonts w:ascii="Arial" w:hAnsi="Arial" w:cs="Arial"/>
          <w:sz w:val="24"/>
          <w:szCs w:val="24"/>
        </w:rPr>
        <w:t>Understanding and managing cultural variations in communication style is critical when both organisations work together to create and promote new goods.</w:t>
      </w:r>
    </w:p>
    <w:p w14:paraId="5D51C080" w14:textId="489CD80B" w:rsidR="006E643C" w:rsidRPr="00C2065A" w:rsidRDefault="006E643C" w:rsidP="00A57157">
      <w:pPr>
        <w:jc w:val="both"/>
        <w:rPr>
          <w:rFonts w:ascii="Arial" w:hAnsi="Arial" w:cs="Arial"/>
          <w:b/>
          <w:bCs/>
          <w:sz w:val="32"/>
          <w:szCs w:val="32"/>
        </w:rPr>
      </w:pPr>
      <w:r w:rsidRPr="00C2065A">
        <w:rPr>
          <w:rFonts w:ascii="Arial" w:hAnsi="Arial" w:cs="Arial"/>
          <w:b/>
          <w:bCs/>
          <w:sz w:val="32"/>
          <w:szCs w:val="32"/>
        </w:rPr>
        <w:lastRenderedPageBreak/>
        <w:t>Theoretical Frameworks for Evaluating Cultural Differences</w:t>
      </w:r>
    </w:p>
    <w:p w14:paraId="2A9A4A7D" w14:textId="6BCC90FD" w:rsidR="006E643C" w:rsidRPr="00B177CB" w:rsidRDefault="006E643C" w:rsidP="006E643C">
      <w:pPr>
        <w:jc w:val="both"/>
        <w:rPr>
          <w:rFonts w:ascii="Arial" w:hAnsi="Arial" w:cs="Arial"/>
          <w:sz w:val="24"/>
          <w:szCs w:val="24"/>
        </w:rPr>
      </w:pPr>
      <w:r w:rsidRPr="006E643C">
        <w:rPr>
          <w:rFonts w:ascii="Arial" w:hAnsi="Arial" w:cs="Arial"/>
          <w:sz w:val="24"/>
          <w:szCs w:val="24"/>
        </w:rPr>
        <w:t xml:space="preserve">In order to comprehend the challenges of this collaboration, we may use two cultural </w:t>
      </w:r>
      <w:r w:rsidR="003A2647">
        <w:rPr>
          <w:rFonts w:ascii="Arial" w:hAnsi="Arial" w:cs="Arial"/>
          <w:sz w:val="24"/>
          <w:szCs w:val="24"/>
        </w:rPr>
        <w:t>+</w:t>
      </w:r>
      <w:r w:rsidRPr="006E643C">
        <w:rPr>
          <w:rFonts w:ascii="Arial" w:hAnsi="Arial" w:cs="Arial"/>
          <w:sz w:val="24"/>
          <w:szCs w:val="24"/>
        </w:rPr>
        <w:t>communication theory. These ideas provide insights into the cultural expectations and behaviours that impact communication styles.</w:t>
      </w:r>
    </w:p>
    <w:p w14:paraId="0654EE18" w14:textId="47820CB4" w:rsidR="00DB4560" w:rsidRPr="00C2065A" w:rsidRDefault="00DB4560" w:rsidP="006E643C">
      <w:pPr>
        <w:jc w:val="both"/>
        <w:rPr>
          <w:rFonts w:ascii="Arial" w:hAnsi="Arial" w:cs="Arial"/>
          <w:b/>
          <w:bCs/>
          <w:sz w:val="28"/>
          <w:szCs w:val="28"/>
        </w:rPr>
      </w:pPr>
      <w:r w:rsidRPr="00C2065A">
        <w:rPr>
          <w:rFonts w:ascii="Arial" w:hAnsi="Arial" w:cs="Arial"/>
          <w:b/>
          <w:bCs/>
          <w:sz w:val="28"/>
          <w:szCs w:val="28"/>
        </w:rPr>
        <w:t>Hofstede’s Cultural Dimensions</w:t>
      </w:r>
    </w:p>
    <w:p w14:paraId="5287D071" w14:textId="5C3C8843" w:rsidR="00DB4560" w:rsidRPr="00DB4560" w:rsidRDefault="00DB4560" w:rsidP="00DB4560">
      <w:pPr>
        <w:jc w:val="both"/>
        <w:rPr>
          <w:rFonts w:ascii="Arial" w:hAnsi="Arial" w:cs="Arial"/>
          <w:sz w:val="24"/>
          <w:szCs w:val="24"/>
        </w:rPr>
      </w:pPr>
      <w:r w:rsidRPr="00DB4560">
        <w:rPr>
          <w:rFonts w:ascii="Arial" w:hAnsi="Arial" w:cs="Arial"/>
          <w:sz w:val="24"/>
          <w:szCs w:val="24"/>
        </w:rPr>
        <w:t>Hofstede's Cultural factors theory is a framework for categorising cultures based on six major factors, each of which influences how individuals from various cultures interact and collaborate.</w:t>
      </w:r>
      <w:r w:rsidR="00096B62" w:rsidRPr="00096B62">
        <w:rPr>
          <w:rFonts w:ascii="Roboto" w:hAnsi="Roboto"/>
          <w:color w:val="2C3E50"/>
          <w:sz w:val="23"/>
          <w:szCs w:val="23"/>
          <w:shd w:val="clear" w:color="auto" w:fill="FFFFFF"/>
        </w:rPr>
        <w:t xml:space="preserve"> </w:t>
      </w:r>
      <w:r w:rsidR="00096B62" w:rsidRPr="00096B62">
        <w:rPr>
          <w:rFonts w:ascii="Arial" w:hAnsi="Arial" w:cs="Arial"/>
          <w:b/>
          <w:bCs/>
          <w:sz w:val="24"/>
          <w:szCs w:val="24"/>
        </w:rPr>
        <w:t>(Hofstede, 2024)</w:t>
      </w:r>
      <w:r w:rsidRPr="00096B62">
        <w:rPr>
          <w:rFonts w:ascii="Arial" w:hAnsi="Arial" w:cs="Arial"/>
          <w:b/>
          <w:bCs/>
          <w:sz w:val="24"/>
          <w:szCs w:val="24"/>
        </w:rPr>
        <w:t xml:space="preserve"> </w:t>
      </w:r>
      <w:r w:rsidRPr="00DB4560">
        <w:rPr>
          <w:rFonts w:ascii="Arial" w:hAnsi="Arial" w:cs="Arial"/>
          <w:sz w:val="24"/>
          <w:szCs w:val="24"/>
        </w:rPr>
        <w:t>Here, we will look at three main dimensions that influence the communication styles of the United Kingdom and Japan.</w:t>
      </w:r>
    </w:p>
    <w:p w14:paraId="41058145" w14:textId="2CE7438A" w:rsidR="00B17042" w:rsidRPr="003232F6" w:rsidRDefault="00C2065A" w:rsidP="00B177CB">
      <w:pPr>
        <w:jc w:val="both"/>
        <w:rPr>
          <w:rFonts w:ascii="Arial" w:hAnsi="Arial" w:cs="Arial"/>
          <w:b/>
          <w:bCs/>
          <w:sz w:val="24"/>
          <w:szCs w:val="24"/>
        </w:rPr>
      </w:pPr>
      <w:r>
        <w:rPr>
          <w:rFonts w:ascii="Arial" w:hAnsi="Arial" w:cs="Arial"/>
          <w:b/>
          <w:bCs/>
          <w:sz w:val="28"/>
          <w:szCs w:val="28"/>
        </w:rPr>
        <w:t xml:space="preserve">A) </w:t>
      </w:r>
      <w:r w:rsidR="00DB4560" w:rsidRPr="00B177CB">
        <w:rPr>
          <w:rFonts w:ascii="Arial" w:hAnsi="Arial" w:cs="Arial"/>
          <w:b/>
          <w:bCs/>
          <w:sz w:val="28"/>
          <w:szCs w:val="28"/>
        </w:rPr>
        <w:t>Power Distance:</w:t>
      </w:r>
      <w:r w:rsidR="001A6765">
        <w:rPr>
          <w:rFonts w:ascii="Arial" w:hAnsi="Arial" w:cs="Arial"/>
          <w:b/>
          <w:bCs/>
          <w:sz w:val="28"/>
          <w:szCs w:val="28"/>
        </w:rPr>
        <w:t xml:space="preserve"> </w:t>
      </w:r>
      <w:r w:rsidR="00DB4560" w:rsidRPr="00B177CB">
        <w:rPr>
          <w:rFonts w:ascii="Arial" w:hAnsi="Arial" w:cs="Arial"/>
          <w:b/>
          <w:bCs/>
          <w:sz w:val="28"/>
          <w:szCs w:val="28"/>
        </w:rPr>
        <w:t>-</w:t>
      </w:r>
      <w:r w:rsidR="00B177CB" w:rsidRPr="00B177CB">
        <w:rPr>
          <w:rFonts w:ascii="Arial" w:hAnsi="Arial" w:cs="Arial"/>
          <w:b/>
          <w:bCs/>
          <w:sz w:val="28"/>
          <w:szCs w:val="28"/>
        </w:rPr>
        <w:t xml:space="preserve"> </w:t>
      </w:r>
      <w:r w:rsidR="00DB4560" w:rsidRPr="00DB4560">
        <w:rPr>
          <w:rFonts w:ascii="Arial" w:hAnsi="Arial" w:cs="Arial"/>
          <w:sz w:val="24"/>
          <w:szCs w:val="24"/>
        </w:rPr>
        <w:t>Power Distance is the extent to which less powerful people of a society accept and anticipate power disparity. A high score indicates a culture that values hierarchy, whilst a low score shows a more egalitarian attitude.</w:t>
      </w:r>
      <w:r w:rsidR="00E617ED">
        <w:rPr>
          <w:rFonts w:ascii="Arial" w:hAnsi="Arial" w:cs="Arial"/>
          <w:sz w:val="24"/>
          <w:szCs w:val="24"/>
        </w:rPr>
        <w:t xml:space="preserve"> </w:t>
      </w:r>
      <w:r w:rsidR="00096B62" w:rsidRPr="00096B62">
        <w:rPr>
          <w:rFonts w:ascii="Arial" w:hAnsi="Arial" w:cs="Arial"/>
          <w:b/>
          <w:bCs/>
          <w:sz w:val="24"/>
          <w:szCs w:val="24"/>
        </w:rPr>
        <w:t>(Theculturefactor.com, 2020)</w:t>
      </w:r>
      <w:r w:rsidR="00096B62">
        <w:rPr>
          <w:rFonts w:ascii="Arial" w:hAnsi="Arial" w:cs="Arial"/>
          <w:sz w:val="24"/>
          <w:szCs w:val="24"/>
        </w:rPr>
        <w:t xml:space="preserve"> </w:t>
      </w:r>
      <w:r w:rsidR="003A2647">
        <w:rPr>
          <w:rFonts w:ascii="Arial" w:hAnsi="Arial" w:cs="Arial"/>
          <w:b/>
          <w:bCs/>
          <w:sz w:val="24"/>
          <w:szCs w:val="24"/>
        </w:rPr>
        <w:t xml:space="preserve">For </w:t>
      </w:r>
      <w:r w:rsidR="00E617ED" w:rsidRPr="00E617ED">
        <w:rPr>
          <w:rFonts w:ascii="Arial" w:hAnsi="Arial" w:cs="Arial"/>
          <w:b/>
          <w:bCs/>
          <w:sz w:val="24"/>
          <w:szCs w:val="24"/>
        </w:rPr>
        <w:t>example is Marks &amp; Spencer</w:t>
      </w:r>
      <w:r w:rsidR="00E617ED" w:rsidRPr="00E617ED">
        <w:rPr>
          <w:rFonts w:ascii="Arial" w:hAnsi="Arial" w:cs="Arial"/>
          <w:sz w:val="24"/>
          <w:szCs w:val="24"/>
        </w:rPr>
        <w:t xml:space="preserve">, </w:t>
      </w:r>
      <w:r w:rsidR="003733C6" w:rsidRPr="003733C6">
        <w:rPr>
          <w:rFonts w:ascii="Arial" w:hAnsi="Arial" w:cs="Arial"/>
          <w:sz w:val="24"/>
          <w:szCs w:val="24"/>
        </w:rPr>
        <w:t xml:space="preserve">In the 1980s, </w:t>
      </w:r>
      <w:r w:rsidR="003733C6" w:rsidRPr="003232F6">
        <w:rPr>
          <w:rFonts w:ascii="Arial" w:hAnsi="Arial" w:cs="Arial"/>
          <w:b/>
          <w:bCs/>
          <w:sz w:val="24"/>
          <w:szCs w:val="24"/>
        </w:rPr>
        <w:t>Marks &amp; Spencer (M&amp;S)</w:t>
      </w:r>
      <w:r w:rsidR="003733C6" w:rsidRPr="003733C6">
        <w:rPr>
          <w:rFonts w:ascii="Arial" w:hAnsi="Arial" w:cs="Arial"/>
          <w:sz w:val="24"/>
          <w:szCs w:val="24"/>
        </w:rPr>
        <w:t xml:space="preserve"> encountered difficulties growing into Japan due to its management style, which mirrored the UK's reduced power distance, and the hierarchical structure of Japanese corporations. British employees were accustomed to egalitarian workplace relations, but Japanese employees were less inclined to express objections and make their own judgements. This disparity in authority and power perception resulted in communication failures, with Japanese employees feeling uncomfortable speaking concerns or suggestions during meetings, prompting dissatisfaction among British bosses who misinterpreted their quiet as a lack of involvement.</w:t>
      </w:r>
      <w:r w:rsidR="003733C6">
        <w:rPr>
          <w:rFonts w:ascii="Arial" w:hAnsi="Arial" w:cs="Arial"/>
          <w:sz w:val="24"/>
          <w:szCs w:val="24"/>
        </w:rPr>
        <w:t xml:space="preserve"> </w:t>
      </w:r>
      <w:r w:rsidR="003733C6" w:rsidRPr="003733C6">
        <w:rPr>
          <w:rFonts w:ascii="Arial" w:hAnsi="Arial" w:cs="Arial"/>
          <w:sz w:val="24"/>
          <w:szCs w:val="24"/>
        </w:rPr>
        <w:t>Furthermore, the British manner of swift decision-making frequently opposed the Japanese method, which needed choices to go through many hierarchical levels, adding layers of complexity to the corporate process. The discrepancy between the short power distance of the UK and the high powe distance of Japan was one of the reasons why Marks &amp; Spencer finally exited the Japanese market in 2001.</w:t>
      </w:r>
      <w:r w:rsidR="003232F6" w:rsidRPr="003232F6">
        <w:rPr>
          <w:rFonts w:ascii="Roboto" w:hAnsi="Roboto"/>
          <w:color w:val="2C3E50"/>
          <w:sz w:val="23"/>
          <w:szCs w:val="23"/>
          <w:shd w:val="clear" w:color="auto" w:fill="FFFFFF"/>
        </w:rPr>
        <w:t xml:space="preserve"> </w:t>
      </w:r>
      <w:r w:rsidR="003232F6" w:rsidRPr="003232F6">
        <w:rPr>
          <w:rFonts w:ascii="Arial" w:hAnsi="Arial" w:cs="Arial"/>
          <w:b/>
          <w:bCs/>
          <w:sz w:val="24"/>
          <w:szCs w:val="24"/>
        </w:rPr>
        <w:t>(Burt et al., 2020)</w:t>
      </w:r>
    </w:p>
    <w:p w14:paraId="19F10745" w14:textId="64C4CB53" w:rsidR="00B177CB" w:rsidRPr="00B177CB" w:rsidRDefault="00C2065A" w:rsidP="00B177CB">
      <w:pPr>
        <w:jc w:val="both"/>
        <w:rPr>
          <w:rFonts w:ascii="Arial" w:hAnsi="Arial" w:cs="Arial"/>
          <w:sz w:val="24"/>
          <w:szCs w:val="24"/>
        </w:rPr>
      </w:pPr>
      <w:r>
        <w:rPr>
          <w:rFonts w:ascii="Arial" w:hAnsi="Arial" w:cs="Arial"/>
          <w:b/>
          <w:bCs/>
          <w:sz w:val="28"/>
          <w:szCs w:val="28"/>
        </w:rPr>
        <w:t xml:space="preserve">B) </w:t>
      </w:r>
      <w:r w:rsidR="00B177CB" w:rsidRPr="00B177CB">
        <w:rPr>
          <w:rFonts w:ascii="Arial" w:hAnsi="Arial" w:cs="Arial"/>
          <w:b/>
          <w:bCs/>
          <w:sz w:val="28"/>
          <w:szCs w:val="28"/>
        </w:rPr>
        <w:t xml:space="preserve">Individualism vs. Collectivism: - </w:t>
      </w:r>
      <w:r w:rsidR="00B177CB" w:rsidRPr="00B177CB">
        <w:rPr>
          <w:rFonts w:ascii="Arial" w:hAnsi="Arial" w:cs="Arial"/>
          <w:sz w:val="24"/>
          <w:szCs w:val="24"/>
        </w:rPr>
        <w:t>The Individualism vs. Collectivism factor determines whether people value individual accomplishment above communal cohesion.</w:t>
      </w:r>
      <w:r w:rsidR="00096B62" w:rsidRPr="00096B62">
        <w:rPr>
          <w:rFonts w:ascii="Arial" w:hAnsi="Arial" w:cs="Arial"/>
          <w:b/>
          <w:bCs/>
          <w:sz w:val="24"/>
          <w:szCs w:val="24"/>
        </w:rPr>
        <w:t xml:space="preserve"> (Theculturefactor.com, 2020)</w:t>
      </w:r>
    </w:p>
    <w:p w14:paraId="66C6208B" w14:textId="5FDCE865" w:rsidR="00BD0D20" w:rsidRPr="00BD0D20" w:rsidRDefault="00B177CB" w:rsidP="00BD0D20">
      <w:pPr>
        <w:jc w:val="both"/>
        <w:rPr>
          <w:rFonts w:ascii="Arial" w:eastAsia="Times New Roman" w:hAnsi="Arial" w:cs="Arial"/>
          <w:kern w:val="0"/>
          <w:sz w:val="24"/>
          <w:szCs w:val="24"/>
          <w:lang w:eastAsia="en-IN"/>
          <w14:ligatures w14:val="none"/>
        </w:rPr>
      </w:pPr>
      <w:r w:rsidRPr="00B177CB">
        <w:rPr>
          <w:rFonts w:ascii="Arial" w:hAnsi="Arial" w:cs="Arial"/>
          <w:sz w:val="24"/>
          <w:szCs w:val="24"/>
        </w:rPr>
        <w:t>The United Kingdom has a strongly individualistic society that emphasises personal responsibility and liberty. Employees in the United Kingdom are encouraged to take the initiative and express themselves, even if their beliefs differ from those of the group</w:t>
      </w:r>
      <w:r w:rsidR="00E617ED" w:rsidRPr="00E617ED">
        <w:rPr>
          <w:rFonts w:ascii="Times New Roman" w:eastAsia="Times New Roman" w:hAnsi="Times New Roman" w:cs="Times New Roman"/>
          <w:kern w:val="0"/>
          <w:sz w:val="24"/>
          <w:szCs w:val="24"/>
          <w:lang w:eastAsia="en-IN"/>
          <w14:ligatures w14:val="none"/>
        </w:rPr>
        <w:t xml:space="preserve"> </w:t>
      </w:r>
      <w:r w:rsidR="003A2647" w:rsidRPr="0093021E">
        <w:rPr>
          <w:rFonts w:ascii="Arial" w:eastAsia="Times New Roman" w:hAnsi="Arial" w:cs="Arial"/>
          <w:b/>
          <w:bCs/>
          <w:kern w:val="0"/>
          <w:sz w:val="24"/>
          <w:szCs w:val="24"/>
          <w:lang w:eastAsia="en-IN"/>
          <w14:ligatures w14:val="none"/>
        </w:rPr>
        <w:t>Fo</w:t>
      </w:r>
      <w:r w:rsidR="0093021E">
        <w:rPr>
          <w:rFonts w:ascii="Arial" w:eastAsia="Times New Roman" w:hAnsi="Arial" w:cs="Arial"/>
          <w:b/>
          <w:bCs/>
          <w:kern w:val="0"/>
          <w:sz w:val="24"/>
          <w:szCs w:val="24"/>
          <w:lang w:eastAsia="en-IN"/>
          <w14:ligatures w14:val="none"/>
        </w:rPr>
        <w:t>r</w:t>
      </w:r>
      <w:r w:rsidR="003A2647" w:rsidRPr="0093021E">
        <w:rPr>
          <w:rFonts w:ascii="Arial" w:eastAsia="Times New Roman" w:hAnsi="Arial" w:cs="Arial"/>
          <w:b/>
          <w:bCs/>
          <w:kern w:val="0"/>
          <w:sz w:val="24"/>
          <w:szCs w:val="24"/>
          <w:lang w:eastAsia="en-IN"/>
          <w14:ligatures w14:val="none"/>
        </w:rPr>
        <w:t xml:space="preserve"> </w:t>
      </w:r>
      <w:r w:rsidR="0093021E">
        <w:rPr>
          <w:rFonts w:ascii="Arial" w:eastAsia="Times New Roman" w:hAnsi="Arial" w:cs="Arial"/>
          <w:b/>
          <w:bCs/>
          <w:kern w:val="0"/>
          <w:sz w:val="24"/>
          <w:szCs w:val="24"/>
          <w:lang w:eastAsia="en-IN"/>
          <w14:ligatures w14:val="none"/>
        </w:rPr>
        <w:t>I</w:t>
      </w:r>
      <w:r w:rsidR="003A2647" w:rsidRPr="0093021E">
        <w:rPr>
          <w:rFonts w:ascii="Arial" w:eastAsia="Times New Roman" w:hAnsi="Arial" w:cs="Arial"/>
          <w:b/>
          <w:bCs/>
          <w:kern w:val="0"/>
          <w:sz w:val="24"/>
          <w:szCs w:val="24"/>
          <w:lang w:eastAsia="en-IN"/>
          <w14:ligatures w14:val="none"/>
        </w:rPr>
        <w:t>nstance</w:t>
      </w:r>
      <w:r w:rsidR="00BD0D20">
        <w:rPr>
          <w:rFonts w:ascii="Arial" w:eastAsia="Times New Roman" w:hAnsi="Arial" w:cs="Arial"/>
          <w:b/>
          <w:bCs/>
          <w:kern w:val="0"/>
          <w:sz w:val="24"/>
          <w:szCs w:val="24"/>
          <w:lang w:eastAsia="en-IN"/>
          <w14:ligatures w14:val="none"/>
        </w:rPr>
        <w:t xml:space="preserve">, </w:t>
      </w:r>
      <w:r w:rsidR="00BD0D20" w:rsidRPr="003232F6">
        <w:rPr>
          <w:rFonts w:ascii="Arial" w:eastAsia="Times New Roman" w:hAnsi="Arial" w:cs="Arial"/>
          <w:b/>
          <w:bCs/>
          <w:kern w:val="0"/>
          <w:sz w:val="24"/>
          <w:szCs w:val="24"/>
          <w:lang w:eastAsia="en-IN"/>
          <w14:ligatures w14:val="none"/>
        </w:rPr>
        <w:t>Burberry, a British luxury</w:t>
      </w:r>
      <w:r w:rsidR="00BD0D20" w:rsidRPr="00BD0D20">
        <w:rPr>
          <w:rFonts w:ascii="Arial" w:eastAsia="Times New Roman" w:hAnsi="Arial" w:cs="Arial"/>
          <w:kern w:val="0"/>
          <w:sz w:val="24"/>
          <w:szCs w:val="24"/>
          <w:lang w:eastAsia="en-IN"/>
          <w14:ligatures w14:val="none"/>
        </w:rPr>
        <w:t xml:space="preserve"> brand, effectively entered the Japanese market in the 1990s by changing its techniques to reflect Japanese principles of group cohesion and collectivism. Despite keeping its British brand identity, Burberry tailored its marketing and product development methods to appeal to Japanese customers' collective values. In Japan, corporate choices require consensus from various stakeholders, and employees frequently eschew unilateral decision-making in order to maintain team unity. Burberry has to change its internal systems to reflect the collaborative spirit of Japanese corporate culture</w:t>
      </w:r>
      <w:r w:rsidR="00BD0D20" w:rsidRPr="00AE1BDD">
        <w:rPr>
          <w:rFonts w:ascii="Arial" w:eastAsia="Times New Roman" w:hAnsi="Arial" w:cs="Arial"/>
          <w:b/>
          <w:bCs/>
          <w:kern w:val="0"/>
          <w:sz w:val="24"/>
          <w:szCs w:val="24"/>
          <w:lang w:eastAsia="en-IN"/>
          <w14:ligatures w14:val="none"/>
        </w:rPr>
        <w:t>.</w:t>
      </w:r>
      <w:r w:rsidR="00AE1BDD" w:rsidRPr="00AE1BDD">
        <w:rPr>
          <w:rFonts w:ascii="Roboto" w:hAnsi="Roboto"/>
          <w:b/>
          <w:bCs/>
          <w:color w:val="2C3E50"/>
          <w:sz w:val="23"/>
          <w:szCs w:val="23"/>
          <w:shd w:val="clear" w:color="auto" w:fill="FFFFFF"/>
        </w:rPr>
        <w:t xml:space="preserve"> </w:t>
      </w:r>
      <w:r w:rsidR="00AE1BDD" w:rsidRPr="00AE1BDD">
        <w:rPr>
          <w:rFonts w:ascii="Arial" w:eastAsia="Times New Roman" w:hAnsi="Arial" w:cs="Arial"/>
          <w:b/>
          <w:bCs/>
          <w:kern w:val="0"/>
          <w:sz w:val="24"/>
          <w:szCs w:val="24"/>
          <w:lang w:eastAsia="en-IN"/>
          <w14:ligatures w14:val="none"/>
        </w:rPr>
        <w:t>(Zwieglinska, 2023)</w:t>
      </w:r>
    </w:p>
    <w:p w14:paraId="5272099A" w14:textId="0BDBA938" w:rsidR="00BD0D20" w:rsidRPr="00BD0D20" w:rsidRDefault="00BD0D20" w:rsidP="00BD0D20">
      <w:pPr>
        <w:jc w:val="both"/>
        <w:rPr>
          <w:rFonts w:ascii="Arial" w:hAnsi="Arial" w:cs="Arial"/>
          <w:sz w:val="24"/>
          <w:szCs w:val="24"/>
        </w:rPr>
      </w:pPr>
      <w:r w:rsidRPr="00BD0D20">
        <w:rPr>
          <w:rFonts w:ascii="Arial" w:hAnsi="Arial" w:cs="Arial"/>
          <w:sz w:val="24"/>
          <w:szCs w:val="24"/>
        </w:rPr>
        <w:lastRenderedPageBreak/>
        <w:t>For example, product introductions and marketing strategies were carefully crafted in conjunction with local partners and stakeholders to ensure that they reflected Japan's traditional focus on unity and consensus.</w:t>
      </w:r>
      <w:r>
        <w:rPr>
          <w:rFonts w:ascii="Arial" w:hAnsi="Arial" w:cs="Arial"/>
          <w:sz w:val="24"/>
          <w:szCs w:val="24"/>
        </w:rPr>
        <w:t xml:space="preserve"> Through this adjustment </w:t>
      </w:r>
      <w:r w:rsidRPr="00BD0D20">
        <w:rPr>
          <w:rFonts w:ascii="Arial" w:hAnsi="Arial" w:cs="Arial"/>
          <w:sz w:val="24"/>
          <w:szCs w:val="24"/>
        </w:rPr>
        <w:t>Burberry was able to successfully establish itself in Japan's premium market by combining British uniqueness with Japanese collectivism through these improvements. The Japanese team felt emboldened by their capacity to contribute while retaining group unity, resulting in smoother decision-making and greater buy-in.</w:t>
      </w:r>
    </w:p>
    <w:p w14:paraId="6CF67DDE" w14:textId="41095DB6" w:rsidR="006142E2" w:rsidRPr="006142E2" w:rsidRDefault="00C2065A" w:rsidP="006142E2">
      <w:pPr>
        <w:jc w:val="both"/>
        <w:rPr>
          <w:rFonts w:ascii="Arial" w:hAnsi="Arial" w:cs="Arial"/>
          <w:sz w:val="24"/>
          <w:szCs w:val="24"/>
        </w:rPr>
      </w:pPr>
      <w:r>
        <w:rPr>
          <w:rFonts w:ascii="Arial" w:hAnsi="Arial" w:cs="Arial"/>
          <w:b/>
          <w:bCs/>
          <w:sz w:val="28"/>
          <w:szCs w:val="28"/>
        </w:rPr>
        <w:t xml:space="preserve">C) </w:t>
      </w:r>
      <w:r w:rsidR="006142E2" w:rsidRPr="006142E2">
        <w:rPr>
          <w:rFonts w:ascii="Arial" w:hAnsi="Arial" w:cs="Arial"/>
          <w:b/>
          <w:bCs/>
          <w:sz w:val="28"/>
          <w:szCs w:val="28"/>
        </w:rPr>
        <w:t xml:space="preserve">Uncertainty Avoidance: </w:t>
      </w:r>
      <w:r w:rsidR="006142E2" w:rsidRPr="006142E2">
        <w:rPr>
          <w:rFonts w:ascii="Arial" w:hAnsi="Arial" w:cs="Arial"/>
          <w:sz w:val="28"/>
          <w:szCs w:val="28"/>
        </w:rPr>
        <w:t>-</w:t>
      </w:r>
      <w:r w:rsidR="006142E2" w:rsidRPr="006142E2">
        <w:rPr>
          <w:rFonts w:ascii="Arial" w:hAnsi="Arial" w:cs="Arial"/>
          <w:sz w:val="24"/>
          <w:szCs w:val="24"/>
        </w:rPr>
        <w:t xml:space="preserve"> Uncertainty Avoidance demonstrates a culture's ease with uncertainty and change. High scores suggest a propensity for rigidity and clarity, whereas low scores demonstrate an openness to flexibility and ambiguity.</w:t>
      </w:r>
      <w:r w:rsidR="00096B62" w:rsidRPr="00096B62">
        <w:rPr>
          <w:rFonts w:ascii="Arial" w:hAnsi="Arial" w:cs="Arial"/>
          <w:b/>
          <w:bCs/>
          <w:sz w:val="24"/>
          <w:szCs w:val="24"/>
        </w:rPr>
        <w:t xml:space="preserve"> (Theculturefactor.com, 2020)</w:t>
      </w:r>
    </w:p>
    <w:p w14:paraId="204B858A" w14:textId="775AF676" w:rsidR="00C7480A" w:rsidRPr="00C7480A" w:rsidRDefault="006142E2" w:rsidP="00C7480A">
      <w:pPr>
        <w:jc w:val="both"/>
        <w:rPr>
          <w:rFonts w:ascii="Arial" w:hAnsi="Arial" w:cs="Arial"/>
          <w:sz w:val="24"/>
          <w:szCs w:val="24"/>
        </w:rPr>
      </w:pPr>
      <w:r w:rsidRPr="006142E2">
        <w:rPr>
          <w:rFonts w:ascii="Arial" w:hAnsi="Arial" w:cs="Arial"/>
          <w:sz w:val="24"/>
          <w:szCs w:val="24"/>
        </w:rPr>
        <w:t>The UK has a moderate level of uncertainty avoidance, which means that UK employees can tolerate a bit of confusion while still valuing clear guidance. Tesco personnel may be familiar with flexible planning and can respond to changes as they occur</w:t>
      </w:r>
      <w:r w:rsidRPr="006142E2">
        <w:rPr>
          <w:rFonts w:ascii="Arial" w:hAnsi="Arial" w:cs="Arial"/>
          <w:b/>
          <w:bCs/>
          <w:sz w:val="24"/>
          <w:szCs w:val="24"/>
        </w:rPr>
        <w:t>.</w:t>
      </w:r>
      <w:r w:rsidR="00C7480A">
        <w:rPr>
          <w:rFonts w:ascii="Arial" w:hAnsi="Arial" w:cs="Arial"/>
          <w:b/>
          <w:bCs/>
          <w:sz w:val="24"/>
          <w:szCs w:val="24"/>
        </w:rPr>
        <w:t xml:space="preserve"> </w:t>
      </w:r>
      <w:r w:rsidR="00C7480A">
        <w:rPr>
          <w:rFonts w:ascii="Arial" w:hAnsi="Arial" w:cs="Arial"/>
          <w:sz w:val="24"/>
          <w:szCs w:val="24"/>
        </w:rPr>
        <w:t>T</w:t>
      </w:r>
      <w:r w:rsidRPr="006142E2">
        <w:rPr>
          <w:rFonts w:ascii="Arial" w:hAnsi="Arial" w:cs="Arial"/>
          <w:sz w:val="24"/>
          <w:szCs w:val="24"/>
        </w:rPr>
        <w:t xml:space="preserve">hroughout a project, a Tesco team member may propose iterative planning, which involves revising plans when new information becomes available. </w:t>
      </w:r>
      <w:r w:rsidRPr="006142E2">
        <w:rPr>
          <w:rFonts w:ascii="Arial" w:hAnsi="Arial" w:cs="Arial"/>
          <w:b/>
          <w:bCs/>
          <w:sz w:val="24"/>
          <w:szCs w:val="24"/>
        </w:rPr>
        <w:t>Japan, on the other hand,</w:t>
      </w:r>
      <w:r w:rsidRPr="006142E2">
        <w:rPr>
          <w:rFonts w:ascii="Arial" w:hAnsi="Arial" w:cs="Arial"/>
          <w:sz w:val="24"/>
          <w:szCs w:val="24"/>
        </w:rPr>
        <w:t xml:space="preserve"> prioritises careful preparation, risk minimisation, and stability above uncertainty. Japanese staff at Life Corporation may be unhappy with rapid changes and would prefer a well-defined project plan with few deviations. </w:t>
      </w:r>
      <w:r w:rsidRPr="006142E2">
        <w:rPr>
          <w:rFonts w:ascii="Arial" w:hAnsi="Arial" w:cs="Arial"/>
          <w:b/>
          <w:bCs/>
          <w:sz w:val="24"/>
          <w:szCs w:val="24"/>
        </w:rPr>
        <w:t>For example,</w:t>
      </w:r>
      <w:r w:rsidRPr="006142E2">
        <w:rPr>
          <w:rFonts w:ascii="Arial" w:hAnsi="Arial" w:cs="Arial"/>
          <w:sz w:val="24"/>
          <w:szCs w:val="24"/>
        </w:rPr>
        <w:t xml:space="preserve"> </w:t>
      </w:r>
      <w:r w:rsidR="00C7480A" w:rsidRPr="00C7480A">
        <w:rPr>
          <w:rFonts w:ascii="Arial" w:hAnsi="Arial" w:cs="Arial"/>
          <w:sz w:val="24"/>
          <w:szCs w:val="24"/>
        </w:rPr>
        <w:t xml:space="preserve">Tesco experienced hurdles in the Japanese retail business as a result of cultural and operational differences between the UK and Japan. The company's adaptable retail strategy, which centred on low-cost offers and fast expansion, was regarded too risky and unstructured for the very risk-averse Japanese market. Japanese consumers value stability and regularity; </w:t>
      </w:r>
      <w:r w:rsidR="00331733">
        <w:rPr>
          <w:rFonts w:ascii="Arial" w:hAnsi="Arial" w:cs="Arial"/>
          <w:sz w:val="24"/>
          <w:szCs w:val="24"/>
        </w:rPr>
        <w:t>T</w:t>
      </w:r>
      <w:r w:rsidR="00C7480A" w:rsidRPr="00C7480A">
        <w:rPr>
          <w:rFonts w:ascii="Arial" w:hAnsi="Arial" w:cs="Arial"/>
          <w:sz w:val="24"/>
          <w:szCs w:val="24"/>
        </w:rPr>
        <w:t>hus Tesco's fast-paced business style did not appeal to them. The company's desire to take chances and try out new concepts, such as big hypermarkets, was greeted with opposition. Furthermore, Tesco's aim of importing UK-based management processes collided with Japanese demands for careful planning and long-term supplier partnerships, prompting its exit in 2011.</w:t>
      </w:r>
    </w:p>
    <w:p w14:paraId="265F7D85" w14:textId="459211A6" w:rsidR="0005354C" w:rsidRPr="0005354C" w:rsidRDefault="00C2065A" w:rsidP="0005354C">
      <w:pPr>
        <w:jc w:val="both"/>
        <w:rPr>
          <w:rFonts w:ascii="Arial" w:hAnsi="Arial" w:cs="Arial"/>
          <w:sz w:val="24"/>
          <w:szCs w:val="24"/>
        </w:rPr>
      </w:pPr>
      <w:r>
        <w:rPr>
          <w:rFonts w:ascii="Arial" w:hAnsi="Arial" w:cs="Arial"/>
          <w:b/>
          <w:bCs/>
          <w:sz w:val="28"/>
          <w:szCs w:val="28"/>
        </w:rPr>
        <w:t xml:space="preserve">D) </w:t>
      </w:r>
      <w:r w:rsidR="0005354C" w:rsidRPr="0005354C">
        <w:rPr>
          <w:rFonts w:ascii="Arial" w:hAnsi="Arial" w:cs="Arial"/>
          <w:b/>
          <w:bCs/>
          <w:sz w:val="28"/>
          <w:szCs w:val="28"/>
        </w:rPr>
        <w:t>Long-Term Orientation:</w:t>
      </w:r>
      <w:r w:rsidR="0005354C">
        <w:rPr>
          <w:rFonts w:ascii="Arial" w:hAnsi="Arial" w:cs="Arial"/>
          <w:b/>
          <w:bCs/>
          <w:sz w:val="28"/>
          <w:szCs w:val="28"/>
        </w:rPr>
        <w:t xml:space="preserve"> - </w:t>
      </w:r>
      <w:r w:rsidR="0005354C" w:rsidRPr="0005354C">
        <w:rPr>
          <w:rFonts w:ascii="Arial" w:hAnsi="Arial" w:cs="Arial"/>
          <w:sz w:val="24"/>
          <w:szCs w:val="24"/>
        </w:rPr>
        <w:t>Japan's high score on long-term orientation is seen in its methodical approach to commercial discussions, which emphasises relationship development and ensuring all parties understand the long-term repercussions of their decisions</w:t>
      </w:r>
      <w:r w:rsidR="0005354C" w:rsidRPr="0005354C">
        <w:rPr>
          <w:rFonts w:ascii="Arial" w:hAnsi="Arial" w:cs="Arial"/>
          <w:b/>
          <w:bCs/>
          <w:sz w:val="24"/>
          <w:szCs w:val="24"/>
        </w:rPr>
        <w:t>. For example,</w:t>
      </w:r>
      <w:r w:rsidR="0005354C" w:rsidRPr="0005354C">
        <w:rPr>
          <w:rFonts w:ascii="Arial" w:hAnsi="Arial" w:cs="Arial"/>
          <w:sz w:val="24"/>
          <w:szCs w:val="24"/>
        </w:rPr>
        <w:t xml:space="preserve"> during a joint venture negotiation, a Japanese team may spend a significant amount of time discussing future predictions, potential hazards, and cultural issues, frequently engaging in numerous rounds of conversations to establish trust and consensus. </w:t>
      </w:r>
      <w:r w:rsidR="0005354C" w:rsidRPr="0005354C">
        <w:rPr>
          <w:rFonts w:ascii="Arial" w:hAnsi="Arial" w:cs="Arial"/>
          <w:b/>
          <w:bCs/>
          <w:sz w:val="24"/>
          <w:szCs w:val="24"/>
        </w:rPr>
        <w:t>In contrast,</w:t>
      </w:r>
      <w:r w:rsidR="0005354C" w:rsidRPr="0005354C">
        <w:rPr>
          <w:rFonts w:ascii="Arial" w:hAnsi="Arial" w:cs="Arial"/>
          <w:sz w:val="24"/>
          <w:szCs w:val="24"/>
        </w:rPr>
        <w:t xml:space="preserve"> the UK's short-term orientation prioritises efficiency and speed, which may lead to a drive for faster agreements, with an emphasis on immediate rewards and straightforward success measures. This fundamental difference in perspective can lead to misconceptions; while the Japanese team may see their thoroughness as important for long-term success, the UK team may see it as a needless delay, emphasising the importance of cross-cultural knowledge in international commercial relationships.</w:t>
      </w:r>
      <w:r w:rsidR="00096B62" w:rsidRPr="00096B62">
        <w:rPr>
          <w:rFonts w:ascii="Arial" w:hAnsi="Arial" w:cs="Arial"/>
          <w:b/>
          <w:bCs/>
          <w:sz w:val="24"/>
          <w:szCs w:val="24"/>
        </w:rPr>
        <w:t xml:space="preserve"> (Theculturefactor.com, 2020)</w:t>
      </w:r>
    </w:p>
    <w:p w14:paraId="43BD03C2" w14:textId="2B7C8472" w:rsidR="0041774C" w:rsidRPr="0041774C" w:rsidRDefault="0041774C" w:rsidP="0041774C">
      <w:pPr>
        <w:jc w:val="both"/>
        <w:rPr>
          <w:rFonts w:ascii="Arial" w:hAnsi="Arial" w:cs="Arial"/>
          <w:sz w:val="24"/>
          <w:szCs w:val="24"/>
        </w:rPr>
      </w:pPr>
      <w:r w:rsidRPr="0041774C">
        <w:rPr>
          <w:rFonts w:ascii="Arial" w:hAnsi="Arial" w:cs="Arial"/>
          <w:b/>
          <w:bCs/>
          <w:sz w:val="28"/>
          <w:szCs w:val="28"/>
        </w:rPr>
        <w:t>High-Context and Low-Context Communication Theory</w:t>
      </w:r>
      <w:r>
        <w:rPr>
          <w:rFonts w:ascii="Arial" w:hAnsi="Arial" w:cs="Arial"/>
          <w:b/>
          <w:bCs/>
          <w:sz w:val="28"/>
          <w:szCs w:val="28"/>
        </w:rPr>
        <w:t xml:space="preserve">: - </w:t>
      </w:r>
      <w:r w:rsidR="00F63F87">
        <w:rPr>
          <w:rFonts w:ascii="Arial" w:hAnsi="Arial" w:cs="Arial"/>
          <w:sz w:val="24"/>
          <w:szCs w:val="24"/>
        </w:rPr>
        <w:t xml:space="preserve">According to Hall </w:t>
      </w:r>
      <w:r w:rsidRPr="0041774C">
        <w:rPr>
          <w:rFonts w:ascii="Arial" w:hAnsi="Arial" w:cs="Arial"/>
          <w:sz w:val="24"/>
          <w:szCs w:val="24"/>
        </w:rPr>
        <w:t xml:space="preserve">established the High-Context vs. Low-Context Communication Theory, which </w:t>
      </w:r>
      <w:r w:rsidRPr="0041774C">
        <w:rPr>
          <w:rFonts w:ascii="Arial" w:hAnsi="Arial" w:cs="Arial"/>
          <w:sz w:val="24"/>
          <w:szCs w:val="24"/>
        </w:rPr>
        <w:lastRenderedPageBreak/>
        <w:t>categorises cultures based on how much information is given implicitly instead of openly.</w:t>
      </w:r>
      <w:r w:rsidR="00F63F87" w:rsidRPr="00F63F87">
        <w:rPr>
          <w:rFonts w:ascii="Roboto" w:hAnsi="Roboto"/>
          <w:color w:val="2C3E50"/>
          <w:sz w:val="23"/>
          <w:szCs w:val="23"/>
          <w:shd w:val="clear" w:color="auto" w:fill="FFFFFF"/>
        </w:rPr>
        <w:t xml:space="preserve"> </w:t>
      </w:r>
      <w:r w:rsidR="00F63F87" w:rsidRPr="00F63F87">
        <w:rPr>
          <w:rFonts w:ascii="Arial" w:hAnsi="Arial" w:cs="Arial"/>
          <w:b/>
          <w:bCs/>
          <w:sz w:val="24"/>
          <w:szCs w:val="24"/>
        </w:rPr>
        <w:t>(Hall, 1976)</w:t>
      </w:r>
      <w:r w:rsidRPr="00F63F87">
        <w:rPr>
          <w:rFonts w:ascii="Arial" w:hAnsi="Arial" w:cs="Arial"/>
          <w:b/>
          <w:bCs/>
          <w:sz w:val="24"/>
          <w:szCs w:val="24"/>
        </w:rPr>
        <w:t xml:space="preserve"> </w:t>
      </w:r>
      <w:r w:rsidRPr="0041774C">
        <w:rPr>
          <w:rFonts w:ascii="Arial" w:hAnsi="Arial" w:cs="Arial"/>
          <w:sz w:val="24"/>
          <w:szCs w:val="24"/>
        </w:rPr>
        <w:t>The UK and Japan differ greatly in this regard:</w:t>
      </w:r>
    </w:p>
    <w:p w14:paraId="62208EF1" w14:textId="3651A6B8" w:rsidR="0041774C" w:rsidRDefault="006E32C5" w:rsidP="0041774C">
      <w:pPr>
        <w:jc w:val="both"/>
        <w:rPr>
          <w:rFonts w:ascii="Arial" w:hAnsi="Arial" w:cs="Arial"/>
          <w:sz w:val="24"/>
          <w:szCs w:val="24"/>
        </w:rPr>
      </w:pPr>
      <w:r w:rsidRPr="006E32C5">
        <w:rPr>
          <w:rFonts w:ascii="Arial" w:hAnsi="Arial" w:cs="Arial"/>
          <w:b/>
          <w:bCs/>
          <w:sz w:val="24"/>
          <w:szCs w:val="24"/>
        </w:rPr>
        <w:t>High- context communication</w:t>
      </w:r>
      <w:r>
        <w:rPr>
          <w:rFonts w:ascii="Arial" w:hAnsi="Arial" w:cs="Arial"/>
          <w:sz w:val="24"/>
          <w:szCs w:val="24"/>
        </w:rPr>
        <w:t xml:space="preserve">- </w:t>
      </w:r>
      <w:r w:rsidR="0041774C" w:rsidRPr="0041774C">
        <w:rPr>
          <w:rFonts w:ascii="Arial" w:hAnsi="Arial" w:cs="Arial"/>
          <w:sz w:val="24"/>
          <w:szCs w:val="24"/>
        </w:rPr>
        <w:t>In the United Kingdom, communication is direct and explicit, which means that ideas and opinions are expressed plainly and directly, without relying excessively on context or nonverbal indications. If a UK management disagrees with a concept, they may express it bluntly, expecting a rational conversation.</w:t>
      </w:r>
      <w:r w:rsidR="00C7480A">
        <w:rPr>
          <w:rFonts w:ascii="Roboto" w:hAnsi="Roboto"/>
          <w:color w:val="2C3E50"/>
          <w:sz w:val="23"/>
          <w:szCs w:val="23"/>
          <w:shd w:val="clear" w:color="auto" w:fill="FFFFFF"/>
        </w:rPr>
        <w:t xml:space="preserve"> </w:t>
      </w:r>
      <w:r w:rsidR="00C7480A" w:rsidRPr="00F63F87">
        <w:rPr>
          <w:rFonts w:ascii="Arial" w:hAnsi="Arial" w:cs="Arial"/>
          <w:b/>
          <w:bCs/>
          <w:sz w:val="24"/>
          <w:szCs w:val="24"/>
        </w:rPr>
        <w:t xml:space="preserve">(Hall, 1976) </w:t>
      </w:r>
      <w:r w:rsidR="0041774C" w:rsidRPr="0041774C">
        <w:rPr>
          <w:rFonts w:ascii="Arial" w:hAnsi="Arial" w:cs="Arial"/>
          <w:b/>
          <w:bCs/>
          <w:sz w:val="24"/>
          <w:szCs w:val="24"/>
        </w:rPr>
        <w:t>For instance,</w:t>
      </w:r>
      <w:r w:rsidR="0041774C">
        <w:rPr>
          <w:rFonts w:ascii="Arial" w:hAnsi="Arial" w:cs="Arial"/>
          <w:sz w:val="24"/>
          <w:szCs w:val="24"/>
        </w:rPr>
        <w:t xml:space="preserve"> </w:t>
      </w:r>
      <w:r w:rsidR="0041774C" w:rsidRPr="0041774C">
        <w:rPr>
          <w:rFonts w:ascii="Arial" w:hAnsi="Arial" w:cs="Arial"/>
          <w:sz w:val="24"/>
          <w:szCs w:val="24"/>
        </w:rPr>
        <w:t>during a team discussion, a UK team member may openly disagree with a plan as a productive method to improve things.</w:t>
      </w:r>
      <w:r w:rsidR="0041774C">
        <w:rPr>
          <w:rFonts w:ascii="Arial" w:hAnsi="Arial" w:cs="Arial"/>
          <w:sz w:val="24"/>
          <w:szCs w:val="24"/>
        </w:rPr>
        <w:t xml:space="preserve"> </w:t>
      </w:r>
      <w:r w:rsidR="0041774C" w:rsidRPr="0041774C">
        <w:rPr>
          <w:rFonts w:ascii="Arial" w:hAnsi="Arial" w:cs="Arial"/>
          <w:b/>
          <w:bCs/>
          <w:sz w:val="24"/>
          <w:szCs w:val="24"/>
        </w:rPr>
        <w:t>However,</w:t>
      </w:r>
      <w:r w:rsidR="0041774C" w:rsidRPr="0041774C">
        <w:rPr>
          <w:rFonts w:ascii="Times New Roman" w:eastAsia="Times New Roman" w:hAnsi="Times New Roman" w:cs="Times New Roman"/>
          <w:kern w:val="0"/>
          <w:sz w:val="24"/>
          <w:szCs w:val="24"/>
          <w:lang w:eastAsia="en-IN"/>
          <w14:ligatures w14:val="none"/>
        </w:rPr>
        <w:t xml:space="preserve"> </w:t>
      </w:r>
      <w:r w:rsidR="0041774C" w:rsidRPr="0041774C">
        <w:rPr>
          <w:rFonts w:ascii="Arial" w:hAnsi="Arial" w:cs="Arial"/>
          <w:sz w:val="24"/>
          <w:szCs w:val="24"/>
        </w:rPr>
        <w:t xml:space="preserve">Japan has a high-context culture, with most of communication based on nonverbal clues, tone of voice, and social context. People in high-context cultures avoid direct confrontation, instead adopting subtle clues to indicate disagreement or hesitancy. </w:t>
      </w:r>
      <w:r w:rsidR="0041774C" w:rsidRPr="0041774C">
        <w:rPr>
          <w:rFonts w:ascii="Arial" w:hAnsi="Arial" w:cs="Arial"/>
          <w:b/>
          <w:bCs/>
          <w:sz w:val="24"/>
          <w:szCs w:val="24"/>
        </w:rPr>
        <w:t xml:space="preserve">For example, </w:t>
      </w:r>
      <w:r w:rsidR="0041774C" w:rsidRPr="0041774C">
        <w:rPr>
          <w:rFonts w:ascii="Arial" w:hAnsi="Arial" w:cs="Arial"/>
          <w:sz w:val="24"/>
          <w:szCs w:val="24"/>
        </w:rPr>
        <w:t>if a Japanese team member disagrees with a plan, they may hesitate, smile pleasantly, or use indirect language. Silence or imprecise language can also indicate disagreement, but UK team members may disregard these signals and assume agreement.</w:t>
      </w:r>
      <w:r w:rsidR="0041774C">
        <w:rPr>
          <w:rFonts w:ascii="Arial" w:hAnsi="Arial" w:cs="Arial"/>
          <w:sz w:val="24"/>
          <w:szCs w:val="24"/>
        </w:rPr>
        <w:t xml:space="preserve"> </w:t>
      </w:r>
    </w:p>
    <w:p w14:paraId="615DCB0C" w14:textId="4F688158" w:rsidR="0041774C" w:rsidRPr="0041774C" w:rsidRDefault="0041774C" w:rsidP="0041774C">
      <w:pPr>
        <w:jc w:val="both"/>
        <w:rPr>
          <w:rFonts w:ascii="Arial" w:hAnsi="Arial" w:cs="Arial"/>
          <w:sz w:val="24"/>
          <w:szCs w:val="24"/>
        </w:rPr>
      </w:pPr>
      <w:r w:rsidRPr="0041774C">
        <w:rPr>
          <w:rFonts w:ascii="Arial" w:hAnsi="Arial" w:cs="Arial"/>
          <w:sz w:val="24"/>
          <w:szCs w:val="24"/>
        </w:rPr>
        <w:t>Different communication styles might lead to misconceptions. UK team members may see Japanese indirectness as uncertainty or a lack of contribution, whilst Japanese team members may perceive the UK team's direct manner as unduly rude or aggrese.</w:t>
      </w:r>
    </w:p>
    <w:p w14:paraId="15B0164E" w14:textId="2BEED845" w:rsidR="006E32C5" w:rsidRPr="006E32C5" w:rsidRDefault="006E32C5" w:rsidP="006E32C5">
      <w:pPr>
        <w:jc w:val="both"/>
        <w:rPr>
          <w:rFonts w:ascii="Arial" w:hAnsi="Arial" w:cs="Arial"/>
          <w:sz w:val="24"/>
          <w:szCs w:val="24"/>
        </w:rPr>
      </w:pPr>
      <w:r>
        <w:rPr>
          <w:rFonts w:ascii="Arial" w:hAnsi="Arial" w:cs="Arial"/>
          <w:b/>
          <w:bCs/>
          <w:sz w:val="24"/>
          <w:szCs w:val="24"/>
        </w:rPr>
        <w:t xml:space="preserve">Low-context communication: </w:t>
      </w:r>
      <w:r w:rsidRPr="006E32C5">
        <w:rPr>
          <w:rFonts w:ascii="Arial" w:hAnsi="Arial" w:cs="Arial"/>
          <w:sz w:val="24"/>
          <w:szCs w:val="24"/>
        </w:rPr>
        <w:t xml:space="preserve">Low-context communication is a style where messages are conveyed directly through words, with little reliance on non-verbal cues or the surrounding context. </w:t>
      </w:r>
      <w:r w:rsidR="00C7480A" w:rsidRPr="00F63F87">
        <w:rPr>
          <w:rFonts w:ascii="Arial" w:hAnsi="Arial" w:cs="Arial"/>
          <w:b/>
          <w:bCs/>
          <w:sz w:val="24"/>
          <w:szCs w:val="24"/>
        </w:rPr>
        <w:t xml:space="preserve">Hall, 1976) </w:t>
      </w:r>
      <w:r w:rsidRPr="006E32C5">
        <w:rPr>
          <w:rFonts w:ascii="Arial" w:hAnsi="Arial" w:cs="Arial"/>
          <w:sz w:val="24"/>
          <w:szCs w:val="24"/>
        </w:rPr>
        <w:t>In low-context cultures, meanings are primarily derived from the literal interpretation of the words. Speakers in low-context cultures, like the UK, make statements that are straightforward and clear to avoid ambiguity. They also lessen the expectation that listeners will infer meaning based on tone, body language, or the surrounding context. Business conversations in low-context cultures focus on efficiency, with instructions or feedback often communicated directly.</w:t>
      </w:r>
      <w:r>
        <w:rPr>
          <w:rFonts w:ascii="Arial" w:hAnsi="Arial" w:cs="Arial"/>
          <w:sz w:val="24"/>
          <w:szCs w:val="24"/>
        </w:rPr>
        <w:t xml:space="preserve"> </w:t>
      </w:r>
      <w:r w:rsidRPr="006E32C5">
        <w:rPr>
          <w:rFonts w:ascii="Arial" w:hAnsi="Arial" w:cs="Arial"/>
          <w:b/>
          <w:bCs/>
          <w:sz w:val="24"/>
          <w:szCs w:val="24"/>
        </w:rPr>
        <w:t>For example:</w:t>
      </w:r>
      <w:r w:rsidRPr="006E32C5">
        <w:rPr>
          <w:rFonts w:ascii="Times New Roman" w:eastAsia="Times New Roman" w:hAnsi="Times New Roman" w:cs="Times New Roman"/>
          <w:b/>
          <w:bCs/>
          <w:kern w:val="0"/>
          <w:sz w:val="24"/>
          <w:szCs w:val="24"/>
          <w:lang w:eastAsia="en-IN"/>
          <w14:ligatures w14:val="none"/>
        </w:rPr>
        <w:t xml:space="preserve"> </w:t>
      </w:r>
      <w:r w:rsidRPr="006E32C5">
        <w:rPr>
          <w:rFonts w:ascii="Arial" w:hAnsi="Arial" w:cs="Arial"/>
          <w:sz w:val="24"/>
          <w:szCs w:val="24"/>
        </w:rPr>
        <w:t>In a meeting between Tesco and Life Corporation, a UK manager would request prompt feedback on a new product concept, anticipating clear-cut answers. Efficiency and openness in communication are highly valued by British workers, who feel that precise and unambiguous communication prevents misunderstandings and guarantees that everyone is in agreement. They like everything to be succinct, action-oriented, and devoid of subliminal messages. Meetings where choices are made fast, feedback is given without holding back, and opinions are freely expressed may be familiar to the UK team. In high-context societies like Japan, where indirectness is viewed as a means of preserving peace and averting confrontation, coworkers may not necessarily value or comprehend this directness</w:t>
      </w:r>
      <w:r w:rsidR="00C7480A" w:rsidRPr="0041774C">
        <w:rPr>
          <w:rFonts w:ascii="Arial" w:hAnsi="Arial" w:cs="Arial"/>
          <w:sz w:val="24"/>
          <w:szCs w:val="24"/>
        </w:rPr>
        <w:t>.</w:t>
      </w:r>
      <w:r w:rsidR="00C7480A" w:rsidRPr="00F63F87">
        <w:rPr>
          <w:rFonts w:ascii="Roboto" w:hAnsi="Roboto"/>
          <w:color w:val="2C3E50"/>
          <w:sz w:val="23"/>
          <w:szCs w:val="23"/>
          <w:shd w:val="clear" w:color="auto" w:fill="FFFFFF"/>
        </w:rPr>
        <w:t xml:space="preserve"> </w:t>
      </w:r>
      <w:r w:rsidR="00C7480A" w:rsidRPr="00F63F87">
        <w:rPr>
          <w:rFonts w:ascii="Arial" w:hAnsi="Arial" w:cs="Arial"/>
          <w:b/>
          <w:bCs/>
          <w:sz w:val="24"/>
          <w:szCs w:val="24"/>
        </w:rPr>
        <w:t>(Hall, 1976)</w:t>
      </w:r>
    </w:p>
    <w:p w14:paraId="6214111B" w14:textId="04C02826" w:rsidR="00974B21" w:rsidRPr="00C2065A" w:rsidRDefault="00974B21" w:rsidP="0041774C">
      <w:pPr>
        <w:jc w:val="both"/>
        <w:rPr>
          <w:rFonts w:ascii="Arial" w:hAnsi="Arial" w:cs="Arial"/>
          <w:sz w:val="32"/>
          <w:szCs w:val="32"/>
        </w:rPr>
      </w:pPr>
      <w:r w:rsidRPr="00C2065A">
        <w:rPr>
          <w:rFonts w:ascii="Arial" w:hAnsi="Arial" w:cs="Arial"/>
          <w:b/>
          <w:bCs/>
          <w:sz w:val="32"/>
          <w:szCs w:val="32"/>
        </w:rPr>
        <w:t>PROBLEM FACED BY UK COMPANY TO MOVING IN JAPAN</w:t>
      </w:r>
      <w:r w:rsidRPr="00C2065A">
        <w:rPr>
          <w:rFonts w:ascii="Arial" w:hAnsi="Arial" w:cs="Arial"/>
          <w:sz w:val="32"/>
          <w:szCs w:val="32"/>
        </w:rPr>
        <w:t>:</w:t>
      </w:r>
    </w:p>
    <w:p w14:paraId="11D530A5" w14:textId="348B5807" w:rsidR="00974B21" w:rsidRPr="00974B21" w:rsidRDefault="00853018" w:rsidP="00974B21">
      <w:pPr>
        <w:jc w:val="both"/>
        <w:rPr>
          <w:rFonts w:ascii="Arial" w:hAnsi="Arial" w:cs="Arial"/>
          <w:b/>
          <w:bCs/>
          <w:sz w:val="24"/>
          <w:szCs w:val="24"/>
        </w:rPr>
      </w:pPr>
      <w:r>
        <w:rPr>
          <w:rFonts w:ascii="Arial" w:hAnsi="Arial" w:cs="Arial"/>
          <w:b/>
          <w:bCs/>
          <w:sz w:val="28"/>
          <w:szCs w:val="28"/>
        </w:rPr>
        <w:t xml:space="preserve"> A)</w:t>
      </w:r>
      <w:r w:rsidRPr="00974B21">
        <w:rPr>
          <w:rFonts w:ascii="Arial" w:hAnsi="Arial" w:cs="Arial"/>
          <w:b/>
          <w:bCs/>
          <w:sz w:val="28"/>
          <w:szCs w:val="28"/>
        </w:rPr>
        <w:t xml:space="preserve"> Communication</w:t>
      </w:r>
      <w:r w:rsidR="00974B21" w:rsidRPr="00974B21">
        <w:rPr>
          <w:rFonts w:ascii="Arial" w:hAnsi="Arial" w:cs="Arial"/>
          <w:b/>
          <w:bCs/>
          <w:sz w:val="28"/>
          <w:szCs w:val="28"/>
        </w:rPr>
        <w:t xml:space="preserve"> Styles:</w:t>
      </w:r>
      <w:r w:rsidR="00974B21" w:rsidRPr="00974B21">
        <w:rPr>
          <w:rFonts w:ascii="Arial" w:hAnsi="Arial" w:cs="Arial"/>
          <w:sz w:val="28"/>
          <w:szCs w:val="28"/>
        </w:rPr>
        <w:t xml:space="preserve"> The UK's direct communication style contrasts with Japan's subtle, harmonising approach. UK employees may look frank, whilst Japanese staff may appear reticent</w:t>
      </w:r>
      <w:r w:rsidR="00B452BB" w:rsidRPr="00DC1788">
        <w:rPr>
          <w:rFonts w:ascii="Arial" w:hAnsi="Arial" w:cs="Arial"/>
          <w:b/>
          <w:bCs/>
          <w:sz w:val="24"/>
          <w:szCs w:val="24"/>
        </w:rPr>
        <w:t>.</w:t>
      </w:r>
      <w:r w:rsidR="00B452BB" w:rsidRPr="00DC1788">
        <w:rPr>
          <w:rFonts w:ascii="Roboto" w:hAnsi="Roboto"/>
          <w:b/>
          <w:bCs/>
          <w:color w:val="2C3E50"/>
          <w:sz w:val="23"/>
          <w:szCs w:val="23"/>
          <w:shd w:val="clear" w:color="auto" w:fill="FFFFFF"/>
        </w:rPr>
        <w:t xml:space="preserve"> </w:t>
      </w:r>
      <w:r w:rsidR="00B452BB" w:rsidRPr="00DC1788">
        <w:rPr>
          <w:rFonts w:ascii="Arial" w:hAnsi="Arial" w:cs="Arial"/>
          <w:b/>
          <w:bCs/>
          <w:sz w:val="24"/>
          <w:szCs w:val="24"/>
        </w:rPr>
        <w:t>(Coburn, 2011)</w:t>
      </w:r>
    </w:p>
    <w:p w14:paraId="04AB5222" w14:textId="07E9E05D" w:rsidR="00974B21" w:rsidRPr="00974B21" w:rsidRDefault="00853018" w:rsidP="00974B21">
      <w:pPr>
        <w:jc w:val="both"/>
        <w:rPr>
          <w:rFonts w:ascii="Arial" w:hAnsi="Arial" w:cs="Arial"/>
          <w:b/>
          <w:bCs/>
          <w:sz w:val="24"/>
          <w:szCs w:val="24"/>
        </w:rPr>
      </w:pPr>
      <w:r>
        <w:rPr>
          <w:rFonts w:ascii="Arial" w:hAnsi="Arial" w:cs="Arial"/>
          <w:b/>
          <w:bCs/>
          <w:sz w:val="28"/>
          <w:szCs w:val="28"/>
        </w:rPr>
        <w:lastRenderedPageBreak/>
        <w:t xml:space="preserve">B) </w:t>
      </w:r>
      <w:r w:rsidR="00974B21" w:rsidRPr="00974B21">
        <w:rPr>
          <w:rFonts w:ascii="Arial" w:hAnsi="Arial" w:cs="Arial"/>
          <w:b/>
          <w:bCs/>
          <w:sz w:val="28"/>
          <w:szCs w:val="28"/>
        </w:rPr>
        <w:t>Decision-Making:</w:t>
      </w:r>
      <w:r w:rsidR="00974B21" w:rsidRPr="00974B21">
        <w:rPr>
          <w:rFonts w:ascii="Arial" w:hAnsi="Arial" w:cs="Arial"/>
          <w:sz w:val="28"/>
          <w:szCs w:val="28"/>
        </w:rPr>
        <w:t xml:space="preserve"> UK corporations frequently utilise speedy, individual decision-making, but Japan favours consensus-based decisions, causing unhappiness on both sides</w:t>
      </w:r>
      <w:r w:rsidR="00B452BB" w:rsidRPr="00DC1788">
        <w:rPr>
          <w:rFonts w:ascii="Arial" w:hAnsi="Arial" w:cs="Arial"/>
          <w:b/>
          <w:bCs/>
          <w:sz w:val="24"/>
          <w:szCs w:val="24"/>
        </w:rPr>
        <w:t>.</w:t>
      </w:r>
      <w:r w:rsidR="00B452BB" w:rsidRPr="00DC1788">
        <w:rPr>
          <w:rFonts w:ascii="Roboto" w:hAnsi="Roboto"/>
          <w:b/>
          <w:bCs/>
          <w:color w:val="2C3E50"/>
          <w:sz w:val="23"/>
          <w:szCs w:val="23"/>
          <w:shd w:val="clear" w:color="auto" w:fill="FFFFFF"/>
        </w:rPr>
        <w:t xml:space="preserve"> </w:t>
      </w:r>
      <w:r w:rsidR="00B452BB" w:rsidRPr="00DC1788">
        <w:rPr>
          <w:rFonts w:ascii="Arial" w:hAnsi="Arial" w:cs="Arial"/>
          <w:b/>
          <w:bCs/>
          <w:sz w:val="24"/>
          <w:szCs w:val="24"/>
        </w:rPr>
        <w:t>(Coburn, 2011)</w:t>
      </w:r>
    </w:p>
    <w:p w14:paraId="29E34DAD" w14:textId="4CCBBFA5" w:rsidR="00B452BB" w:rsidRDefault="00853018" w:rsidP="00974B21">
      <w:pPr>
        <w:jc w:val="both"/>
        <w:rPr>
          <w:rFonts w:ascii="Arial" w:hAnsi="Arial" w:cs="Arial"/>
          <w:b/>
          <w:bCs/>
          <w:sz w:val="24"/>
          <w:szCs w:val="24"/>
        </w:rPr>
      </w:pPr>
      <w:r>
        <w:rPr>
          <w:rFonts w:ascii="Arial" w:hAnsi="Arial" w:cs="Arial"/>
          <w:b/>
          <w:bCs/>
          <w:sz w:val="28"/>
          <w:szCs w:val="28"/>
        </w:rPr>
        <w:t xml:space="preserve">C) </w:t>
      </w:r>
      <w:r w:rsidR="00974B21" w:rsidRPr="00974B21">
        <w:rPr>
          <w:rFonts w:ascii="Arial" w:hAnsi="Arial" w:cs="Arial"/>
          <w:b/>
          <w:bCs/>
          <w:sz w:val="28"/>
          <w:szCs w:val="28"/>
        </w:rPr>
        <w:t xml:space="preserve">Workplace Culture: </w:t>
      </w:r>
      <w:r w:rsidR="00974B21" w:rsidRPr="00974B21">
        <w:rPr>
          <w:rFonts w:ascii="Arial" w:hAnsi="Arial" w:cs="Arial"/>
          <w:sz w:val="28"/>
          <w:szCs w:val="28"/>
        </w:rPr>
        <w:t>In contrast to the UK's emphasis on work-life balance and individual performance, Japan has lengthy working hours and a focus on collective harmony. This might lead to tensions over commitment and acknowledgement</w:t>
      </w:r>
      <w:r w:rsidR="00B452BB" w:rsidRPr="00DC1788">
        <w:rPr>
          <w:rFonts w:ascii="Arial" w:hAnsi="Arial" w:cs="Arial"/>
          <w:b/>
          <w:bCs/>
          <w:sz w:val="24"/>
          <w:szCs w:val="24"/>
        </w:rPr>
        <w:t>.</w:t>
      </w:r>
      <w:r w:rsidR="00B452BB" w:rsidRPr="00DC1788">
        <w:rPr>
          <w:rFonts w:ascii="Roboto" w:hAnsi="Roboto"/>
          <w:b/>
          <w:bCs/>
          <w:color w:val="2C3E50"/>
          <w:sz w:val="23"/>
          <w:szCs w:val="23"/>
          <w:shd w:val="clear" w:color="auto" w:fill="FFFFFF"/>
        </w:rPr>
        <w:t xml:space="preserve"> </w:t>
      </w:r>
      <w:r w:rsidR="00B452BB" w:rsidRPr="00DC1788">
        <w:rPr>
          <w:rFonts w:ascii="Arial" w:hAnsi="Arial" w:cs="Arial"/>
          <w:b/>
          <w:bCs/>
          <w:sz w:val="24"/>
          <w:szCs w:val="24"/>
        </w:rPr>
        <w:t>(Coburn, 2011)</w:t>
      </w:r>
    </w:p>
    <w:p w14:paraId="4DA4E849" w14:textId="49113782" w:rsidR="00974B21" w:rsidRPr="00B452BB" w:rsidRDefault="00853018" w:rsidP="00974B21">
      <w:pPr>
        <w:jc w:val="both"/>
        <w:rPr>
          <w:rFonts w:ascii="Arial" w:hAnsi="Arial" w:cs="Arial"/>
          <w:b/>
          <w:bCs/>
          <w:sz w:val="24"/>
          <w:szCs w:val="24"/>
        </w:rPr>
      </w:pPr>
      <w:r>
        <w:rPr>
          <w:rFonts w:ascii="Arial" w:hAnsi="Arial" w:cs="Arial"/>
          <w:b/>
          <w:bCs/>
          <w:sz w:val="28"/>
          <w:szCs w:val="28"/>
        </w:rPr>
        <w:t xml:space="preserve">D) </w:t>
      </w:r>
      <w:r w:rsidR="00974B21" w:rsidRPr="00974B21">
        <w:rPr>
          <w:rFonts w:ascii="Arial" w:hAnsi="Arial" w:cs="Arial"/>
          <w:b/>
          <w:bCs/>
          <w:sz w:val="28"/>
          <w:szCs w:val="28"/>
        </w:rPr>
        <w:t>Consumer Expectations:</w:t>
      </w:r>
      <w:r w:rsidR="00974B21" w:rsidRPr="00974B21">
        <w:rPr>
          <w:rFonts w:ascii="Arial" w:hAnsi="Arial" w:cs="Arial"/>
          <w:sz w:val="28"/>
          <w:szCs w:val="28"/>
        </w:rPr>
        <w:t xml:space="preserve"> Japanese customers appreciate quality, service, and respect, necessitating that UK businesses tailor their marketing and customer service strategies to these ideals.</w:t>
      </w:r>
      <w:r w:rsidR="00B452BB" w:rsidRPr="00B452BB">
        <w:rPr>
          <w:rFonts w:ascii="Arial" w:hAnsi="Arial" w:cs="Arial"/>
          <w:b/>
          <w:bCs/>
          <w:sz w:val="24"/>
          <w:szCs w:val="24"/>
        </w:rPr>
        <w:t xml:space="preserve"> </w:t>
      </w:r>
      <w:r w:rsidR="00B452BB" w:rsidRPr="00DC1788">
        <w:rPr>
          <w:rFonts w:ascii="Roboto" w:hAnsi="Roboto"/>
          <w:b/>
          <w:bCs/>
          <w:color w:val="2C3E50"/>
          <w:sz w:val="23"/>
          <w:szCs w:val="23"/>
          <w:shd w:val="clear" w:color="auto" w:fill="FFFFFF"/>
        </w:rPr>
        <w:t xml:space="preserve"> </w:t>
      </w:r>
      <w:r w:rsidR="00B452BB" w:rsidRPr="00DC1788">
        <w:rPr>
          <w:rFonts w:ascii="Arial" w:hAnsi="Arial" w:cs="Arial"/>
          <w:b/>
          <w:bCs/>
          <w:sz w:val="24"/>
          <w:szCs w:val="24"/>
        </w:rPr>
        <w:t>(Coburn, 2011)</w:t>
      </w:r>
    </w:p>
    <w:p w14:paraId="76E0E35B" w14:textId="6787B294" w:rsidR="00974B21" w:rsidRPr="00974B21" w:rsidRDefault="00853018" w:rsidP="00974B21">
      <w:pPr>
        <w:jc w:val="both"/>
        <w:rPr>
          <w:rFonts w:ascii="Arial" w:hAnsi="Arial" w:cs="Arial"/>
          <w:b/>
          <w:bCs/>
          <w:sz w:val="24"/>
          <w:szCs w:val="24"/>
        </w:rPr>
      </w:pPr>
      <w:r>
        <w:rPr>
          <w:rFonts w:ascii="Arial" w:hAnsi="Arial" w:cs="Arial"/>
          <w:b/>
          <w:bCs/>
          <w:sz w:val="28"/>
          <w:szCs w:val="28"/>
        </w:rPr>
        <w:t xml:space="preserve">E) </w:t>
      </w:r>
      <w:r w:rsidR="00974B21" w:rsidRPr="00974B21">
        <w:rPr>
          <w:rFonts w:ascii="Arial" w:hAnsi="Arial" w:cs="Arial"/>
          <w:b/>
          <w:bCs/>
          <w:sz w:val="28"/>
          <w:szCs w:val="28"/>
        </w:rPr>
        <w:t>Legal and Regulatory Challenges:</w:t>
      </w:r>
      <w:r w:rsidR="00974B21" w:rsidRPr="00974B21">
        <w:rPr>
          <w:rFonts w:ascii="Arial" w:hAnsi="Arial" w:cs="Arial"/>
          <w:sz w:val="28"/>
          <w:szCs w:val="28"/>
        </w:rPr>
        <w:t xml:space="preserve"> UK firms may struggle to manage Japan's complicated labour laws and corporate regulations, necessitating strict attention to compliance.</w:t>
      </w:r>
      <w:r w:rsidR="00B452BB" w:rsidRPr="00B452BB">
        <w:rPr>
          <w:rFonts w:ascii="Arial" w:hAnsi="Arial" w:cs="Arial"/>
          <w:b/>
          <w:bCs/>
          <w:sz w:val="24"/>
          <w:szCs w:val="24"/>
        </w:rPr>
        <w:t xml:space="preserve"> </w:t>
      </w:r>
      <w:r w:rsidR="00B452BB" w:rsidRPr="00DC1788">
        <w:rPr>
          <w:rFonts w:ascii="Roboto" w:hAnsi="Roboto"/>
          <w:b/>
          <w:bCs/>
          <w:color w:val="2C3E50"/>
          <w:sz w:val="23"/>
          <w:szCs w:val="23"/>
          <w:shd w:val="clear" w:color="auto" w:fill="FFFFFF"/>
        </w:rPr>
        <w:t xml:space="preserve"> </w:t>
      </w:r>
      <w:r w:rsidR="00B452BB" w:rsidRPr="00DC1788">
        <w:rPr>
          <w:rFonts w:ascii="Arial" w:hAnsi="Arial" w:cs="Arial"/>
          <w:b/>
          <w:bCs/>
          <w:sz w:val="24"/>
          <w:szCs w:val="24"/>
        </w:rPr>
        <w:t>(Coburn, 2011)</w:t>
      </w:r>
    </w:p>
    <w:p w14:paraId="7C07E2DC" w14:textId="321CC254" w:rsidR="00974B21" w:rsidRPr="00B452BB" w:rsidRDefault="00853018" w:rsidP="0041774C">
      <w:pPr>
        <w:jc w:val="both"/>
        <w:rPr>
          <w:rFonts w:ascii="Arial" w:hAnsi="Arial" w:cs="Arial"/>
          <w:b/>
          <w:bCs/>
          <w:sz w:val="24"/>
          <w:szCs w:val="24"/>
        </w:rPr>
      </w:pPr>
      <w:r>
        <w:rPr>
          <w:rFonts w:ascii="Arial" w:hAnsi="Arial" w:cs="Arial"/>
          <w:b/>
          <w:bCs/>
          <w:sz w:val="28"/>
          <w:szCs w:val="28"/>
        </w:rPr>
        <w:t xml:space="preserve">F) </w:t>
      </w:r>
      <w:r w:rsidR="00974B21" w:rsidRPr="00974B21">
        <w:rPr>
          <w:rFonts w:ascii="Arial" w:hAnsi="Arial" w:cs="Arial"/>
          <w:b/>
          <w:bCs/>
          <w:sz w:val="28"/>
          <w:szCs w:val="28"/>
        </w:rPr>
        <w:t>Negotiation and Conflict Resolution:</w:t>
      </w:r>
      <w:r w:rsidR="00974B21" w:rsidRPr="00974B21">
        <w:rPr>
          <w:rFonts w:ascii="Arial" w:hAnsi="Arial" w:cs="Arial"/>
          <w:sz w:val="28"/>
          <w:szCs w:val="28"/>
        </w:rPr>
        <w:t xml:space="preserve"> Japanese negotiations are indirect and focused on preserving connections, whereas UK negotiations are more direct, which can lead to misconceptions during conversations</w:t>
      </w:r>
      <w:r w:rsidR="00B452BB" w:rsidRPr="00DC1788">
        <w:rPr>
          <w:rFonts w:ascii="Arial" w:hAnsi="Arial" w:cs="Arial"/>
          <w:b/>
          <w:bCs/>
          <w:sz w:val="24"/>
          <w:szCs w:val="24"/>
        </w:rPr>
        <w:t>.</w:t>
      </w:r>
      <w:r w:rsidR="00B452BB" w:rsidRPr="00DC1788">
        <w:rPr>
          <w:rFonts w:ascii="Roboto" w:hAnsi="Roboto"/>
          <w:b/>
          <w:bCs/>
          <w:color w:val="2C3E50"/>
          <w:sz w:val="23"/>
          <w:szCs w:val="23"/>
          <w:shd w:val="clear" w:color="auto" w:fill="FFFFFF"/>
        </w:rPr>
        <w:t xml:space="preserve"> </w:t>
      </w:r>
      <w:r w:rsidR="00B452BB" w:rsidRPr="00DC1788">
        <w:rPr>
          <w:rFonts w:ascii="Arial" w:hAnsi="Arial" w:cs="Arial"/>
          <w:b/>
          <w:bCs/>
          <w:sz w:val="24"/>
          <w:szCs w:val="24"/>
        </w:rPr>
        <w:t>(Coburn, 2011</w:t>
      </w:r>
      <w:r w:rsidR="00B452BB">
        <w:rPr>
          <w:rFonts w:ascii="Arial" w:hAnsi="Arial" w:cs="Arial"/>
          <w:b/>
          <w:bCs/>
          <w:sz w:val="24"/>
          <w:szCs w:val="24"/>
        </w:rPr>
        <w:t>)</w:t>
      </w:r>
    </w:p>
    <w:p w14:paraId="04C00C2A" w14:textId="47A9D1E5" w:rsidR="0041774C" w:rsidRPr="007E3439" w:rsidRDefault="00774277" w:rsidP="0041774C">
      <w:pPr>
        <w:jc w:val="both"/>
        <w:rPr>
          <w:rFonts w:ascii="Arial" w:hAnsi="Arial" w:cs="Arial"/>
          <w:b/>
          <w:bCs/>
          <w:sz w:val="32"/>
          <w:szCs w:val="32"/>
        </w:rPr>
      </w:pPr>
      <w:r w:rsidRPr="007E3439">
        <w:rPr>
          <w:rFonts w:ascii="Arial" w:hAnsi="Arial" w:cs="Arial"/>
          <w:b/>
          <w:bCs/>
          <w:sz w:val="32"/>
          <w:szCs w:val="32"/>
        </w:rPr>
        <w:t>Recommendations for Effective Communication and Cultural Integration</w:t>
      </w:r>
    </w:p>
    <w:p w14:paraId="46525593" w14:textId="01A80CF8" w:rsidR="009D41D6" w:rsidRDefault="00774277" w:rsidP="00774277">
      <w:pPr>
        <w:jc w:val="both"/>
        <w:rPr>
          <w:rFonts w:ascii="Arial" w:hAnsi="Arial" w:cs="Arial"/>
          <w:sz w:val="24"/>
          <w:szCs w:val="24"/>
        </w:rPr>
      </w:pPr>
      <w:r w:rsidRPr="00774277">
        <w:rPr>
          <w:rFonts w:ascii="Arial" w:hAnsi="Arial" w:cs="Arial"/>
          <w:sz w:val="24"/>
          <w:szCs w:val="24"/>
        </w:rPr>
        <w:t>To ensure effective collaboration between Tesco's UK team and Life Corporation in Japan, many essential measures may be taken to break down communication barriers and create cultural integration. These guidelines are centred on improving mutual understanding and respect for each team's distinct cultural features.</w:t>
      </w:r>
    </w:p>
    <w:p w14:paraId="7068FF26" w14:textId="1457E26A" w:rsidR="00774277" w:rsidRPr="00853018" w:rsidRDefault="00853018" w:rsidP="00853018">
      <w:pPr>
        <w:jc w:val="both"/>
        <w:rPr>
          <w:rFonts w:ascii="Arial" w:hAnsi="Arial" w:cs="Arial"/>
          <w:sz w:val="24"/>
          <w:szCs w:val="24"/>
        </w:rPr>
      </w:pPr>
      <w:r>
        <w:rPr>
          <w:rFonts w:ascii="Arial" w:hAnsi="Arial" w:cs="Arial"/>
          <w:b/>
          <w:bCs/>
          <w:sz w:val="24"/>
          <w:szCs w:val="24"/>
        </w:rPr>
        <w:t xml:space="preserve">A) </w:t>
      </w:r>
      <w:r w:rsidR="00774277" w:rsidRPr="00853018">
        <w:rPr>
          <w:rFonts w:ascii="Arial" w:hAnsi="Arial" w:cs="Arial"/>
          <w:b/>
          <w:bCs/>
          <w:sz w:val="24"/>
          <w:szCs w:val="24"/>
        </w:rPr>
        <w:t>Cultural Training and Sensitivity Workshops</w:t>
      </w:r>
      <w:r w:rsidRPr="00853018">
        <w:rPr>
          <w:rFonts w:ascii="Arial" w:hAnsi="Arial" w:cs="Arial"/>
          <w:sz w:val="24"/>
          <w:szCs w:val="24"/>
        </w:rPr>
        <w:t xml:space="preserve">: </w:t>
      </w:r>
      <w:r w:rsidR="00774277" w:rsidRPr="00853018">
        <w:rPr>
          <w:rFonts w:ascii="Arial" w:hAnsi="Arial" w:cs="Arial"/>
          <w:sz w:val="24"/>
          <w:szCs w:val="24"/>
        </w:rPr>
        <w:t xml:space="preserve">Cultural sensitivity training may greatly improve communication between UK and Japanese teams. Training for the UK team should focus on understanding the significance of hierarchy, indirect communication, and nonverbal clues seen in Japanese culture. Participants will understand the importance of properly addressing senior colleagues and how indirect communication is frequently used to communicate agreement or disagreement without provoking conflict. This instruction would enable UK personnel to understand the intricacies of Japanese business dealings. </w:t>
      </w:r>
      <w:r w:rsidR="00774277" w:rsidRPr="00853018">
        <w:rPr>
          <w:rFonts w:ascii="Arial" w:hAnsi="Arial" w:cs="Arial"/>
          <w:b/>
          <w:bCs/>
          <w:sz w:val="24"/>
          <w:szCs w:val="24"/>
        </w:rPr>
        <w:t>In contrast,</w:t>
      </w:r>
      <w:r w:rsidR="00774277" w:rsidRPr="00853018">
        <w:rPr>
          <w:rFonts w:ascii="Arial" w:hAnsi="Arial" w:cs="Arial"/>
          <w:sz w:val="24"/>
          <w:szCs w:val="24"/>
        </w:rPr>
        <w:t xml:space="preserve"> Japanese team members would benefit from knowing the British tendency for directness and honesty. Workshops might promote egalitarian ideals from British society, allowing Japanese employees to communicate more openly with their British colleagues. Practical role-playing scenarios would allow participants to practise changing their communication methods, building better empathy.</w:t>
      </w:r>
      <w:r w:rsidR="00C2065A" w:rsidRPr="00853018">
        <w:rPr>
          <w:rFonts w:ascii="Roboto" w:hAnsi="Roboto"/>
          <w:color w:val="2C3E50"/>
          <w:sz w:val="23"/>
          <w:szCs w:val="23"/>
          <w:shd w:val="clear" w:color="auto" w:fill="FFFFFF"/>
        </w:rPr>
        <w:t xml:space="preserve"> </w:t>
      </w:r>
      <w:r w:rsidR="00C2065A" w:rsidRPr="00853018">
        <w:rPr>
          <w:rFonts w:ascii="Arial" w:hAnsi="Arial" w:cs="Arial"/>
          <w:b/>
          <w:bCs/>
          <w:sz w:val="24"/>
          <w:szCs w:val="24"/>
        </w:rPr>
        <w:t>(Expert Panel, 2024)</w:t>
      </w:r>
    </w:p>
    <w:p w14:paraId="43BB3FAE" w14:textId="12BA7190" w:rsidR="00774277" w:rsidRPr="00C2065A" w:rsidRDefault="00853018" w:rsidP="00774277">
      <w:pPr>
        <w:jc w:val="both"/>
        <w:rPr>
          <w:rFonts w:ascii="Arial" w:hAnsi="Arial" w:cs="Arial"/>
          <w:b/>
          <w:bCs/>
          <w:sz w:val="24"/>
          <w:szCs w:val="24"/>
        </w:rPr>
      </w:pPr>
      <w:r>
        <w:rPr>
          <w:rFonts w:ascii="Arial" w:hAnsi="Arial" w:cs="Arial"/>
          <w:b/>
          <w:bCs/>
          <w:sz w:val="24"/>
          <w:szCs w:val="24"/>
        </w:rPr>
        <w:t xml:space="preserve">B) </w:t>
      </w:r>
      <w:r w:rsidR="00774277" w:rsidRPr="009D6BBB">
        <w:rPr>
          <w:rFonts w:ascii="Arial" w:hAnsi="Arial" w:cs="Arial"/>
          <w:b/>
          <w:bCs/>
          <w:sz w:val="24"/>
          <w:szCs w:val="24"/>
        </w:rPr>
        <w:t>Adapting Communication Styles</w:t>
      </w:r>
      <w:r>
        <w:rPr>
          <w:rFonts w:ascii="Arial" w:hAnsi="Arial" w:cs="Arial"/>
          <w:b/>
          <w:bCs/>
          <w:sz w:val="24"/>
          <w:szCs w:val="24"/>
        </w:rPr>
        <w:t xml:space="preserve">: </w:t>
      </w:r>
      <w:r w:rsidR="00774277" w:rsidRPr="00774277">
        <w:rPr>
          <w:rFonts w:ascii="Arial" w:hAnsi="Arial" w:cs="Arial"/>
          <w:sz w:val="24"/>
          <w:szCs w:val="24"/>
        </w:rPr>
        <w:t xml:space="preserve">To foster an open communication environment, both teams should modify their communication patterns to better accord with one other's cultural norms. Tesco's UK staff should communicate with Japanese </w:t>
      </w:r>
      <w:r w:rsidR="00774277" w:rsidRPr="00774277">
        <w:rPr>
          <w:rFonts w:ascii="Arial" w:hAnsi="Arial" w:cs="Arial"/>
          <w:sz w:val="24"/>
          <w:szCs w:val="24"/>
        </w:rPr>
        <w:lastRenderedPageBreak/>
        <w:t>colleagues more formally and indirectly, particularly during negotiations or feedback sessions. This includes adopting courteous language and titles, as well as prioritising consensus-building above instructions</w:t>
      </w:r>
      <w:r w:rsidR="00774277" w:rsidRPr="00774277">
        <w:rPr>
          <w:rFonts w:ascii="Arial" w:hAnsi="Arial" w:cs="Arial"/>
          <w:b/>
          <w:bCs/>
          <w:sz w:val="24"/>
          <w:szCs w:val="24"/>
        </w:rPr>
        <w:t>. On the other side,</w:t>
      </w:r>
      <w:r w:rsidR="00774277" w:rsidRPr="00774277">
        <w:rPr>
          <w:rFonts w:ascii="Arial" w:hAnsi="Arial" w:cs="Arial"/>
          <w:sz w:val="24"/>
          <w:szCs w:val="24"/>
        </w:rPr>
        <w:t xml:space="preserve"> Japanese teams should be encouraged to express themselves more directly while staying culturally sensitive. This includes properly conveying criticism and managing expectations through verbal and written communication. Such changes would allow smoother discussion and help align expectations, thereby minimising misunderstandings.</w:t>
      </w:r>
      <w:r w:rsidR="00C2065A" w:rsidRPr="00C2065A">
        <w:rPr>
          <w:rFonts w:ascii="Arial" w:hAnsi="Arial" w:cs="Arial"/>
          <w:b/>
          <w:bCs/>
          <w:sz w:val="24"/>
          <w:szCs w:val="24"/>
        </w:rPr>
        <w:t xml:space="preserve"> (Expert Panel, 2024)</w:t>
      </w:r>
    </w:p>
    <w:p w14:paraId="040229AE" w14:textId="1B2050C9" w:rsidR="00774277" w:rsidRPr="00C2065A" w:rsidRDefault="00853018" w:rsidP="00774277">
      <w:pPr>
        <w:jc w:val="both"/>
        <w:rPr>
          <w:rFonts w:ascii="Arial" w:hAnsi="Arial" w:cs="Arial"/>
          <w:b/>
          <w:bCs/>
          <w:sz w:val="24"/>
          <w:szCs w:val="24"/>
        </w:rPr>
      </w:pPr>
      <w:r>
        <w:rPr>
          <w:rFonts w:ascii="Arial" w:hAnsi="Arial" w:cs="Arial"/>
          <w:b/>
          <w:bCs/>
          <w:sz w:val="24"/>
          <w:szCs w:val="24"/>
        </w:rPr>
        <w:t xml:space="preserve">C) </w:t>
      </w:r>
      <w:r w:rsidR="00774277" w:rsidRPr="009D6BBB">
        <w:rPr>
          <w:rFonts w:ascii="Arial" w:hAnsi="Arial" w:cs="Arial"/>
          <w:b/>
          <w:bCs/>
          <w:sz w:val="24"/>
          <w:szCs w:val="24"/>
        </w:rPr>
        <w:t>Building Relationships</w:t>
      </w:r>
      <w:r>
        <w:rPr>
          <w:rFonts w:ascii="Arial" w:hAnsi="Arial" w:cs="Arial"/>
          <w:b/>
          <w:bCs/>
          <w:sz w:val="24"/>
          <w:szCs w:val="24"/>
        </w:rPr>
        <w:t xml:space="preserve">: </w:t>
      </w:r>
      <w:r w:rsidR="00774277" w:rsidRPr="00774277">
        <w:rPr>
          <w:rFonts w:ascii="Arial" w:hAnsi="Arial" w:cs="Arial"/>
          <w:sz w:val="24"/>
          <w:szCs w:val="24"/>
        </w:rPr>
        <w:t>Building strong interpersonal ties is critical to establishing trust and collaboration between the UK and Japanese teams. Providing chances for informal encounters, such as team lunches or cultural exchange dinners, may help team members connect on a more personal level, breaking down formal boundaries that may exist in professional settings. Participating in team-building events, whether through seminars or entertaining challenges, helps both sides to bond over common experiences. Furthermore, cross-cultural efforts that allow team members to share parts of their culture, such as traditional foods or traditions, can increase respect for variety and build understanding. These casual events may provide the groundwork for more successful communication, ultimately leading to a stronger team dynamic.</w:t>
      </w:r>
      <w:r w:rsidR="00C2065A" w:rsidRPr="00C2065A">
        <w:rPr>
          <w:rFonts w:ascii="Arial" w:hAnsi="Arial" w:cs="Arial"/>
          <w:b/>
          <w:bCs/>
          <w:sz w:val="24"/>
          <w:szCs w:val="24"/>
        </w:rPr>
        <w:t xml:space="preserve"> (Expert Panel, 2024)</w:t>
      </w:r>
    </w:p>
    <w:p w14:paraId="727773B8" w14:textId="35171E9F" w:rsidR="00774277" w:rsidRPr="00C2065A" w:rsidRDefault="00853018" w:rsidP="00774277">
      <w:pPr>
        <w:jc w:val="both"/>
        <w:rPr>
          <w:rFonts w:ascii="Arial" w:hAnsi="Arial" w:cs="Arial"/>
          <w:b/>
          <w:bCs/>
          <w:sz w:val="24"/>
          <w:szCs w:val="24"/>
        </w:rPr>
      </w:pPr>
      <w:r>
        <w:rPr>
          <w:rFonts w:ascii="Arial" w:hAnsi="Arial" w:cs="Arial"/>
          <w:b/>
          <w:bCs/>
          <w:sz w:val="24"/>
          <w:szCs w:val="24"/>
        </w:rPr>
        <w:t xml:space="preserve">D) </w:t>
      </w:r>
      <w:r w:rsidR="00774277" w:rsidRPr="009D6BBB">
        <w:rPr>
          <w:rFonts w:ascii="Arial" w:hAnsi="Arial" w:cs="Arial"/>
          <w:b/>
          <w:bCs/>
          <w:sz w:val="24"/>
          <w:szCs w:val="24"/>
        </w:rPr>
        <w:t>Patience and Flexibility in Decision-Making</w:t>
      </w:r>
      <w:r>
        <w:rPr>
          <w:rFonts w:ascii="Arial" w:hAnsi="Arial" w:cs="Arial"/>
          <w:b/>
          <w:bCs/>
          <w:sz w:val="24"/>
          <w:szCs w:val="24"/>
        </w:rPr>
        <w:t xml:space="preserve">: </w:t>
      </w:r>
      <w:r w:rsidR="00774277" w:rsidRPr="00774277">
        <w:rPr>
          <w:rFonts w:ascii="Arial" w:hAnsi="Arial" w:cs="Arial"/>
          <w:sz w:val="24"/>
          <w:szCs w:val="24"/>
        </w:rPr>
        <w:t xml:space="preserve">Finally, cultivating a culture of patience and flexibility in decision-making is critical for harmonising the opposing viewpoints of both teams. Tesco's UK staff should respect Japan's emphasis on consensus by giving adequate time for conversations, especially when seeking collective agreement. Recognising that Japanese procedure entails extensive consultation might help alleviate irritation caused by apparent delays. Furthermore, setting flexible timelines that allow for the consensus-building process will result in easier project execution. Open lines of feedback should also be encouraged, allowing team members to express their opinions throughout the decision-making process. </w:t>
      </w:r>
      <w:r w:rsidR="00C2065A" w:rsidRPr="00C2065A">
        <w:rPr>
          <w:rFonts w:ascii="Arial" w:hAnsi="Arial" w:cs="Arial"/>
          <w:b/>
          <w:bCs/>
          <w:sz w:val="24"/>
          <w:szCs w:val="24"/>
        </w:rPr>
        <w:t>(Expert Panel, 2024)</w:t>
      </w:r>
      <w:r w:rsidR="00774277" w:rsidRPr="00774277">
        <w:rPr>
          <w:rFonts w:ascii="Arial" w:hAnsi="Arial" w:cs="Arial"/>
          <w:sz w:val="24"/>
          <w:szCs w:val="24"/>
        </w:rPr>
        <w:t>Tesco and Life Corporation may increase trust and collaboration by cultivating a culture of patience and flexibility, ensuring that all perspectives are heard and respected.</w:t>
      </w:r>
    </w:p>
    <w:p w14:paraId="0C3F7C2C" w14:textId="5F78D08D" w:rsidR="00633EB2" w:rsidRPr="00633EB2" w:rsidRDefault="00633EB2" w:rsidP="00774277">
      <w:pPr>
        <w:jc w:val="both"/>
        <w:rPr>
          <w:rFonts w:ascii="Arial" w:hAnsi="Arial" w:cs="Arial"/>
          <w:b/>
          <w:bCs/>
          <w:sz w:val="32"/>
          <w:szCs w:val="32"/>
        </w:rPr>
      </w:pPr>
      <w:r w:rsidRPr="00633EB2">
        <w:rPr>
          <w:rFonts w:ascii="Arial" w:hAnsi="Arial" w:cs="Arial"/>
          <w:b/>
          <w:bCs/>
          <w:sz w:val="32"/>
          <w:szCs w:val="32"/>
        </w:rPr>
        <w:t>Conclusion</w:t>
      </w:r>
    </w:p>
    <w:p w14:paraId="4BE1365C" w14:textId="6B9B6D7D" w:rsidR="0041774C" w:rsidRDefault="00633EB2" w:rsidP="0041774C">
      <w:pPr>
        <w:jc w:val="both"/>
        <w:rPr>
          <w:rFonts w:ascii="Arial" w:hAnsi="Arial" w:cs="Arial"/>
          <w:sz w:val="24"/>
          <w:szCs w:val="24"/>
        </w:rPr>
      </w:pPr>
      <w:r w:rsidRPr="00633EB2">
        <w:rPr>
          <w:rFonts w:ascii="Arial" w:hAnsi="Arial" w:cs="Arial"/>
          <w:sz w:val="24"/>
          <w:szCs w:val="24"/>
        </w:rPr>
        <w:t>Effective communication is a vital component of successful multinational cooperation, as seen by Tesco's relationship with Life Corporation. Understanding and adjusting to cultural communication styles is critical, especially given the significant distinctions emphasised by Hofstede's cultural dimensions and the high-context vs low-context communication theory. Individualistic culture in the United Kingdom prioritises direct communication, clarity, and personal accountability, whereas collectivist culture in Japan emphasises collective cohesion and indirect communication, which frequently relies on nonverbal clues. These disparities in communication styles might lead to misconceptions, such as UK team members considering Japanese colleagues as elusive, while Japanese team members may find British directness offensive.</w:t>
      </w:r>
      <w:r w:rsidRPr="00633EB2">
        <w:rPr>
          <w:rFonts w:ascii="Times New Roman" w:eastAsia="Times New Roman" w:hAnsi="Times New Roman" w:cs="Times New Roman"/>
          <w:kern w:val="0"/>
          <w:sz w:val="24"/>
          <w:szCs w:val="24"/>
          <w:lang w:eastAsia="en-IN"/>
          <w14:ligatures w14:val="none"/>
        </w:rPr>
        <w:t xml:space="preserve"> </w:t>
      </w:r>
      <w:r w:rsidRPr="00633EB2">
        <w:rPr>
          <w:rFonts w:ascii="Arial" w:hAnsi="Arial" w:cs="Arial"/>
          <w:sz w:val="24"/>
          <w:szCs w:val="24"/>
        </w:rPr>
        <w:t xml:space="preserve">To develop a successful relationship, Tesco must employ methods such as cultural awareness training and clear communication norms that respect both cultures. By addressing these communication barriers, Tesco can foster a collaborative </w:t>
      </w:r>
      <w:r w:rsidRPr="00633EB2">
        <w:rPr>
          <w:rFonts w:ascii="Arial" w:hAnsi="Arial" w:cs="Arial"/>
          <w:sz w:val="24"/>
          <w:szCs w:val="24"/>
        </w:rPr>
        <w:lastRenderedPageBreak/>
        <w:t>atmosphere that promotes creativity, mutual respect, and, ultimately, helps to the success of their combined efforts in the Asian market. This method not only fulfils current partnership objectives, but also builds the framework for future cross-cultural cooperation, resulting in a more inclusive and adaptive company model.</w:t>
      </w:r>
      <w:r w:rsidRPr="00633EB2">
        <w:rPr>
          <w:rFonts w:ascii="Arial" w:hAnsi="Arial" w:cs="Arial"/>
          <w:sz w:val="24"/>
          <w:szCs w:val="24"/>
        </w:rPr>
        <w:br/>
      </w:r>
      <w:r w:rsidRPr="00E527B1">
        <w:rPr>
          <w:rFonts w:ascii="Arial" w:hAnsi="Arial" w:cs="Arial"/>
          <w:b/>
          <w:bCs/>
          <w:sz w:val="32"/>
          <w:szCs w:val="32"/>
        </w:rPr>
        <w:br/>
      </w:r>
      <w:r w:rsidR="00AC735A" w:rsidRPr="00E527B1">
        <w:rPr>
          <w:rFonts w:ascii="Arial" w:hAnsi="Arial" w:cs="Arial"/>
          <w:b/>
          <w:bCs/>
          <w:sz w:val="32"/>
          <w:szCs w:val="32"/>
        </w:rPr>
        <w:t>REFERENCES</w:t>
      </w:r>
    </w:p>
    <w:p w14:paraId="32967EC6" w14:textId="28AB6242" w:rsidR="001C48C6" w:rsidRDefault="001C48C6" w:rsidP="001C48C6">
      <w:pPr>
        <w:jc w:val="both"/>
        <w:rPr>
          <w:rFonts w:ascii="Arial" w:hAnsi="Arial" w:cs="Arial"/>
          <w:sz w:val="24"/>
          <w:szCs w:val="24"/>
        </w:rPr>
      </w:pPr>
      <w:r w:rsidRPr="001C48C6">
        <w:rPr>
          <w:rFonts w:ascii="Arial" w:hAnsi="Arial" w:cs="Arial"/>
          <w:sz w:val="24"/>
          <w:szCs w:val="24"/>
        </w:rPr>
        <w:t>Tarver, E. (2024). </w:t>
      </w:r>
      <w:r w:rsidRPr="001C48C6">
        <w:rPr>
          <w:rFonts w:ascii="Arial" w:hAnsi="Arial" w:cs="Arial"/>
          <w:i/>
          <w:iCs/>
          <w:sz w:val="24"/>
          <w:szCs w:val="24"/>
        </w:rPr>
        <w:t>Corporate Culture Definition, Characteristics, and Importance</w:t>
      </w:r>
      <w:r w:rsidRPr="001C48C6">
        <w:rPr>
          <w:rFonts w:ascii="Arial" w:hAnsi="Arial" w:cs="Arial"/>
          <w:sz w:val="24"/>
          <w:szCs w:val="24"/>
        </w:rPr>
        <w:t xml:space="preserve">. [online] Investopedia. Available at: </w:t>
      </w:r>
      <w:hyperlink r:id="rId8" w:history="1">
        <w:r w:rsidRPr="001C48C6">
          <w:rPr>
            <w:rStyle w:val="Hyperlink"/>
            <w:rFonts w:ascii="Arial" w:hAnsi="Arial" w:cs="Arial"/>
            <w:sz w:val="24"/>
            <w:szCs w:val="24"/>
          </w:rPr>
          <w:t>https://www.investopedia.com/terms/c/corporate-culture.asp</w:t>
        </w:r>
      </w:hyperlink>
      <w:r w:rsidRPr="001C48C6">
        <w:rPr>
          <w:rFonts w:ascii="Arial" w:hAnsi="Arial" w:cs="Arial"/>
          <w:sz w:val="24"/>
          <w:szCs w:val="24"/>
        </w:rPr>
        <w:t>.</w:t>
      </w:r>
    </w:p>
    <w:p w14:paraId="0037CC62" w14:textId="77777777" w:rsidR="00DC1788" w:rsidRDefault="001C48C6" w:rsidP="00DC1788">
      <w:pPr>
        <w:jc w:val="both"/>
        <w:rPr>
          <w:rFonts w:ascii="Calibri" w:eastAsia="Times New Roman" w:hAnsi="Calibri" w:cs="Calibri"/>
          <w:color w:val="000000"/>
          <w:kern w:val="0"/>
          <w:sz w:val="27"/>
          <w:szCs w:val="27"/>
          <w:lang w:eastAsia="en-IN"/>
          <w14:ligatures w14:val="none"/>
        </w:rPr>
      </w:pPr>
      <w:r w:rsidRPr="001C48C6">
        <w:rPr>
          <w:rFonts w:ascii="Arial" w:hAnsi="Arial" w:cs="Arial"/>
          <w:sz w:val="24"/>
          <w:szCs w:val="24"/>
        </w:rPr>
        <w:t>Coburn, M. (2011). </w:t>
      </w:r>
      <w:r w:rsidRPr="001C48C6">
        <w:rPr>
          <w:rFonts w:ascii="Arial" w:hAnsi="Arial" w:cs="Arial"/>
          <w:i/>
          <w:iCs/>
          <w:sz w:val="24"/>
          <w:szCs w:val="24"/>
        </w:rPr>
        <w:t>Differences In Japanese And British Business Culture - Interpersonal Communication Blog</w:t>
      </w:r>
      <w:r w:rsidRPr="001C48C6">
        <w:rPr>
          <w:rFonts w:ascii="Arial" w:hAnsi="Arial" w:cs="Arial"/>
          <w:sz w:val="24"/>
          <w:szCs w:val="24"/>
        </w:rPr>
        <w:t xml:space="preserve">. [online] Interpersonal Communication Blog. Available at: </w:t>
      </w:r>
      <w:hyperlink r:id="rId9" w:history="1">
        <w:r w:rsidRPr="001C48C6">
          <w:rPr>
            <w:rStyle w:val="Hyperlink"/>
            <w:rFonts w:ascii="Arial" w:hAnsi="Arial" w:cs="Arial"/>
            <w:sz w:val="24"/>
            <w:szCs w:val="24"/>
          </w:rPr>
          <w:t>https://interpersonalcommunicationblog.com/differences-japanese-british-business-culture-2/</w:t>
        </w:r>
      </w:hyperlink>
      <w:r w:rsidRPr="001C48C6">
        <w:rPr>
          <w:rFonts w:ascii="Arial" w:hAnsi="Arial" w:cs="Arial"/>
          <w:sz w:val="24"/>
          <w:szCs w:val="24"/>
        </w:rPr>
        <w:t>[Accessed 7 Nov. 2024].</w:t>
      </w:r>
      <w:r w:rsidR="00DC1788">
        <w:rPr>
          <w:rFonts w:ascii="Arial" w:hAnsi="Arial" w:cs="Arial"/>
          <w:sz w:val="24"/>
          <w:szCs w:val="24"/>
        </w:rPr>
        <w:t>\</w:t>
      </w:r>
      <w:r w:rsidR="00DC1788" w:rsidRPr="00DC1788">
        <w:rPr>
          <w:rFonts w:ascii="Calibri" w:eastAsia="Times New Roman" w:hAnsi="Calibri" w:cs="Calibri"/>
          <w:color w:val="000000"/>
          <w:kern w:val="0"/>
          <w:sz w:val="27"/>
          <w:szCs w:val="27"/>
          <w:lang w:eastAsia="en-IN"/>
          <w14:ligatures w14:val="none"/>
        </w:rPr>
        <w:t xml:space="preserve"> </w:t>
      </w:r>
    </w:p>
    <w:p w14:paraId="67ECF078" w14:textId="10D79DFE" w:rsidR="00DC1788" w:rsidRDefault="00DC1788" w:rsidP="00DC1788">
      <w:pPr>
        <w:jc w:val="both"/>
        <w:rPr>
          <w:rFonts w:ascii="Arial" w:hAnsi="Arial" w:cs="Arial"/>
        </w:rPr>
      </w:pPr>
      <w:r w:rsidRPr="00DC1788">
        <w:rPr>
          <w:rFonts w:ascii="Arial" w:hAnsi="Arial" w:cs="Arial"/>
        </w:rPr>
        <w:t>www.tescoplc.com. (</w:t>
      </w:r>
      <w:r>
        <w:rPr>
          <w:rFonts w:ascii="Arial" w:hAnsi="Arial" w:cs="Arial"/>
        </w:rPr>
        <w:t>2012</w:t>
      </w:r>
      <w:r w:rsidRPr="00DC1788">
        <w:rPr>
          <w:rFonts w:ascii="Arial" w:hAnsi="Arial" w:cs="Arial"/>
        </w:rPr>
        <w:t>). </w:t>
      </w:r>
      <w:r w:rsidRPr="00DC1788">
        <w:rPr>
          <w:rFonts w:ascii="Arial" w:hAnsi="Arial" w:cs="Arial"/>
          <w:i/>
          <w:iCs/>
        </w:rPr>
        <w:t>Tesco announces deal with Aeon in Japan</w:t>
      </w:r>
      <w:r w:rsidRPr="00DC1788">
        <w:rPr>
          <w:rFonts w:ascii="Arial" w:hAnsi="Arial" w:cs="Arial"/>
        </w:rPr>
        <w:t xml:space="preserve">. [online] Available at: </w:t>
      </w:r>
      <w:hyperlink r:id="rId10" w:history="1">
        <w:r w:rsidRPr="001830A0">
          <w:rPr>
            <w:rStyle w:val="Hyperlink"/>
            <w:rFonts w:ascii="Arial" w:hAnsi="Arial" w:cs="Arial"/>
          </w:rPr>
          <w:t>https://www.tescoplc.com/tesco-announces-deal-with-aeon-in-japan/</w:t>
        </w:r>
      </w:hyperlink>
      <w:r w:rsidRPr="00DC1788">
        <w:rPr>
          <w:rFonts w:ascii="Arial" w:hAnsi="Arial" w:cs="Arial"/>
        </w:rPr>
        <w:t>.</w:t>
      </w:r>
    </w:p>
    <w:p w14:paraId="07D20A3B" w14:textId="65E39C13" w:rsidR="00DC1788" w:rsidRDefault="003926D8" w:rsidP="00DC1788">
      <w:pPr>
        <w:jc w:val="both"/>
        <w:rPr>
          <w:rFonts w:ascii="Arial" w:hAnsi="Arial" w:cs="Arial"/>
        </w:rPr>
      </w:pPr>
      <w:r w:rsidRPr="003926D8">
        <w:rPr>
          <w:rFonts w:ascii="Arial" w:hAnsi="Arial" w:cs="Arial"/>
        </w:rPr>
        <w:t>Japanjunky. (2023). </w:t>
      </w:r>
      <w:r w:rsidRPr="003926D8">
        <w:rPr>
          <w:rFonts w:ascii="Arial" w:hAnsi="Arial" w:cs="Arial"/>
          <w:i/>
          <w:iCs/>
        </w:rPr>
        <w:t>Understanding Japan’s High Context Culture</w:t>
      </w:r>
      <w:r w:rsidRPr="003926D8">
        <w:rPr>
          <w:rFonts w:ascii="Arial" w:hAnsi="Arial" w:cs="Arial"/>
        </w:rPr>
        <w:t xml:space="preserve">. [online] Available at: </w:t>
      </w:r>
      <w:hyperlink r:id="rId11" w:history="1">
        <w:r w:rsidRPr="003926D8">
          <w:rPr>
            <w:rStyle w:val="Hyperlink"/>
            <w:rFonts w:ascii="Arial" w:hAnsi="Arial" w:cs="Arial"/>
          </w:rPr>
          <w:t>https://japanjunky.com/understanding-japans-high-context-culture/</w:t>
        </w:r>
      </w:hyperlink>
      <w:r w:rsidRPr="003926D8">
        <w:rPr>
          <w:rFonts w:ascii="Arial" w:hAnsi="Arial" w:cs="Arial"/>
        </w:rPr>
        <w:t>.</w:t>
      </w:r>
    </w:p>
    <w:p w14:paraId="0195A419" w14:textId="40BEE97D" w:rsidR="00096B62" w:rsidRDefault="00096B62" w:rsidP="00096B62">
      <w:pPr>
        <w:jc w:val="both"/>
        <w:rPr>
          <w:rFonts w:ascii="Arial" w:hAnsi="Arial" w:cs="Arial"/>
        </w:rPr>
      </w:pPr>
      <w:r w:rsidRPr="00096B62">
        <w:rPr>
          <w:rFonts w:ascii="Arial" w:hAnsi="Arial" w:cs="Arial"/>
        </w:rPr>
        <w:t>Hofstede, G. (2024). </w:t>
      </w:r>
      <w:r w:rsidRPr="00096B62">
        <w:rPr>
          <w:rFonts w:ascii="Arial" w:hAnsi="Arial" w:cs="Arial"/>
          <w:i/>
          <w:iCs/>
        </w:rPr>
        <w:t>The 6 Dimensions Model of National Culture by Geert Hofstede</w:t>
      </w:r>
      <w:r w:rsidRPr="00096B62">
        <w:rPr>
          <w:rFonts w:ascii="Arial" w:hAnsi="Arial" w:cs="Arial"/>
        </w:rPr>
        <w:t xml:space="preserve">. [online] Geert Hofstede. Available at: </w:t>
      </w:r>
      <w:hyperlink r:id="rId12" w:history="1">
        <w:r w:rsidRPr="00096B62">
          <w:rPr>
            <w:rStyle w:val="Hyperlink"/>
            <w:rFonts w:ascii="Arial" w:hAnsi="Arial" w:cs="Arial"/>
          </w:rPr>
          <w:t>https://geerthofstede.com/culture-geert-hofstede-gert-jan-hofstede/6d-model-of-national-culture/</w:t>
        </w:r>
      </w:hyperlink>
      <w:r>
        <w:rPr>
          <w:rFonts w:ascii="Arial" w:hAnsi="Arial" w:cs="Arial"/>
        </w:rPr>
        <w:t>.</w:t>
      </w:r>
    </w:p>
    <w:p w14:paraId="0A4B82E7" w14:textId="4F5C15F3" w:rsidR="00096B62" w:rsidRPr="00DC1788" w:rsidRDefault="00F63F87" w:rsidP="00DC1788">
      <w:pPr>
        <w:jc w:val="both"/>
        <w:rPr>
          <w:rFonts w:ascii="Arial" w:hAnsi="Arial" w:cs="Arial"/>
        </w:rPr>
      </w:pPr>
      <w:r w:rsidRPr="00F63F87">
        <w:rPr>
          <w:rFonts w:ascii="Arial" w:hAnsi="Arial" w:cs="Arial"/>
        </w:rPr>
        <w:t>Hall, E.T. (1976). </w:t>
      </w:r>
      <w:r w:rsidRPr="00F63F87">
        <w:rPr>
          <w:rFonts w:ascii="Arial" w:hAnsi="Arial" w:cs="Arial"/>
          <w:i/>
          <w:iCs/>
        </w:rPr>
        <w:t>Beyond Culture</w:t>
      </w:r>
      <w:r w:rsidRPr="00F63F87">
        <w:rPr>
          <w:rFonts w:ascii="Arial" w:hAnsi="Arial" w:cs="Arial"/>
        </w:rPr>
        <w:t>. New York: Anchor Books.</w:t>
      </w:r>
      <w:r w:rsidR="00B452BB" w:rsidRPr="00B452BB">
        <w:rPr>
          <w:rFonts w:ascii="Arial" w:hAnsi="Arial" w:cs="Arial"/>
        </w:rPr>
        <w:t>.</w:t>
      </w:r>
    </w:p>
    <w:p w14:paraId="348D9C42" w14:textId="4FB503FE" w:rsidR="001C48C6" w:rsidRDefault="001C48C6" w:rsidP="001C48C6">
      <w:pPr>
        <w:jc w:val="both"/>
        <w:rPr>
          <w:rFonts w:ascii="Arial" w:hAnsi="Arial" w:cs="Arial"/>
          <w:sz w:val="24"/>
          <w:szCs w:val="24"/>
        </w:rPr>
      </w:pPr>
      <w:r w:rsidRPr="001C48C6">
        <w:rPr>
          <w:rFonts w:ascii="Arial" w:hAnsi="Arial" w:cs="Arial"/>
          <w:sz w:val="24"/>
          <w:szCs w:val="24"/>
        </w:rPr>
        <w:t>Theculturefactor.com. (2020). </w:t>
      </w:r>
      <w:r w:rsidRPr="001C48C6">
        <w:rPr>
          <w:rFonts w:ascii="Arial" w:hAnsi="Arial" w:cs="Arial"/>
          <w:i/>
          <w:iCs/>
          <w:sz w:val="24"/>
          <w:szCs w:val="24"/>
        </w:rPr>
        <w:t>Country comparison tool</w:t>
      </w:r>
      <w:r w:rsidRPr="001C48C6">
        <w:rPr>
          <w:rFonts w:ascii="Arial" w:hAnsi="Arial" w:cs="Arial"/>
          <w:sz w:val="24"/>
          <w:szCs w:val="24"/>
        </w:rPr>
        <w:t xml:space="preserve">. [online] Available at: </w:t>
      </w:r>
      <w:hyperlink r:id="rId13" w:history="1">
        <w:r w:rsidRPr="001C48C6">
          <w:rPr>
            <w:rStyle w:val="Hyperlink"/>
            <w:rFonts w:ascii="Arial" w:hAnsi="Arial" w:cs="Arial"/>
            <w:sz w:val="24"/>
            <w:szCs w:val="24"/>
          </w:rPr>
          <w:t>https://www.theculturefactor.com/country-comparison-tool?countries=japan%2Cunited+kingdom</w:t>
        </w:r>
      </w:hyperlink>
      <w:r w:rsidRPr="001C48C6">
        <w:rPr>
          <w:rFonts w:ascii="Arial" w:hAnsi="Arial" w:cs="Arial"/>
          <w:sz w:val="24"/>
          <w:szCs w:val="24"/>
        </w:rPr>
        <w:t>.</w:t>
      </w:r>
    </w:p>
    <w:p w14:paraId="1A025B96" w14:textId="6780589D" w:rsidR="003232F6" w:rsidRDefault="003232F6" w:rsidP="001C48C6">
      <w:pPr>
        <w:jc w:val="both"/>
        <w:rPr>
          <w:rFonts w:ascii="Arial" w:hAnsi="Arial" w:cs="Arial"/>
          <w:sz w:val="24"/>
          <w:szCs w:val="24"/>
        </w:rPr>
      </w:pPr>
      <w:r w:rsidRPr="003232F6">
        <w:rPr>
          <w:rFonts w:ascii="Arial" w:hAnsi="Arial" w:cs="Arial"/>
          <w:sz w:val="24"/>
          <w:szCs w:val="24"/>
        </w:rPr>
        <w:t>Burt, S.L., Mellahi, K., Jackson, T.P. and Sparks, L. (2020). Retail internationalization and retail failure: issues from the case of Marks and Spencer. </w:t>
      </w:r>
      <w:r w:rsidRPr="003232F6">
        <w:rPr>
          <w:rFonts w:ascii="Arial" w:hAnsi="Arial" w:cs="Arial"/>
          <w:i/>
          <w:iCs/>
          <w:sz w:val="24"/>
          <w:szCs w:val="24"/>
        </w:rPr>
        <w:t>The International Review of Retail, Distribution and Consumer Research</w:t>
      </w:r>
      <w:r w:rsidRPr="003232F6">
        <w:rPr>
          <w:rFonts w:ascii="Arial" w:hAnsi="Arial" w:cs="Arial"/>
          <w:sz w:val="24"/>
          <w:szCs w:val="24"/>
        </w:rPr>
        <w:t>, 12(2), pp.191–219. doi:https://doi.org/10.1080/09593960210127727.</w:t>
      </w:r>
    </w:p>
    <w:p w14:paraId="30BA1A0B" w14:textId="35E50BE8" w:rsidR="00C2065A" w:rsidRDefault="00C2065A" w:rsidP="00C2065A">
      <w:pPr>
        <w:jc w:val="both"/>
        <w:rPr>
          <w:rFonts w:ascii="Arial" w:hAnsi="Arial" w:cs="Arial"/>
          <w:sz w:val="24"/>
          <w:szCs w:val="24"/>
        </w:rPr>
      </w:pPr>
      <w:r w:rsidRPr="00C2065A">
        <w:rPr>
          <w:rFonts w:ascii="Arial" w:hAnsi="Arial" w:cs="Arial"/>
          <w:sz w:val="24"/>
          <w:szCs w:val="24"/>
        </w:rPr>
        <w:t>Expert Panel (2024). Council Post: 12 Practical Ways To Ensure Effective Communication Among Multicultural Team Members. </w:t>
      </w:r>
      <w:r w:rsidRPr="00C2065A">
        <w:rPr>
          <w:rFonts w:ascii="Arial" w:hAnsi="Arial" w:cs="Arial"/>
          <w:i/>
          <w:iCs/>
          <w:sz w:val="24"/>
          <w:szCs w:val="24"/>
        </w:rPr>
        <w:t>Forbes</w:t>
      </w:r>
      <w:r w:rsidRPr="00C2065A">
        <w:rPr>
          <w:rFonts w:ascii="Arial" w:hAnsi="Arial" w:cs="Arial"/>
          <w:sz w:val="24"/>
          <w:szCs w:val="24"/>
        </w:rPr>
        <w:t xml:space="preserve">. [online] 12 Aug. Available at: </w:t>
      </w:r>
      <w:hyperlink r:id="rId14" w:history="1">
        <w:r w:rsidRPr="00C2065A">
          <w:rPr>
            <w:rStyle w:val="Hyperlink"/>
            <w:rFonts w:ascii="Arial" w:hAnsi="Arial" w:cs="Arial"/>
            <w:sz w:val="24"/>
            <w:szCs w:val="24"/>
          </w:rPr>
          <w:t>https://www.forbes.com/councils/forbeshumanresourcescouncil/2021/01/21/12-practical-ways-to-ensure-effective-communication-among-multicultural-team-members/</w:t>
        </w:r>
      </w:hyperlink>
      <w:r w:rsidRPr="00C2065A">
        <w:rPr>
          <w:rFonts w:ascii="Arial" w:hAnsi="Arial" w:cs="Arial"/>
          <w:sz w:val="24"/>
          <w:szCs w:val="24"/>
        </w:rPr>
        <w:t>.</w:t>
      </w:r>
    </w:p>
    <w:p w14:paraId="45DEEFC6" w14:textId="0E7EF3E2" w:rsidR="00AE1BDD" w:rsidRDefault="00AE1BDD" w:rsidP="00AE1BDD">
      <w:pPr>
        <w:jc w:val="both"/>
        <w:rPr>
          <w:rFonts w:ascii="Arial" w:hAnsi="Arial" w:cs="Arial"/>
          <w:sz w:val="24"/>
          <w:szCs w:val="24"/>
        </w:rPr>
      </w:pPr>
      <w:r w:rsidRPr="00AE1BDD">
        <w:rPr>
          <w:rFonts w:ascii="Arial" w:hAnsi="Arial" w:cs="Arial"/>
          <w:sz w:val="24"/>
          <w:szCs w:val="24"/>
        </w:rPr>
        <w:t>Zwieglinska, Z. (2023). </w:t>
      </w:r>
      <w:r w:rsidRPr="00AE1BDD">
        <w:rPr>
          <w:rFonts w:ascii="Arial" w:hAnsi="Arial" w:cs="Arial"/>
          <w:i/>
          <w:iCs/>
          <w:sz w:val="24"/>
          <w:szCs w:val="24"/>
        </w:rPr>
        <w:t>Burberry and Richemont earnings show new reliance on Japanese luxury market</w:t>
      </w:r>
      <w:r w:rsidRPr="00AE1BDD">
        <w:rPr>
          <w:rFonts w:ascii="Arial" w:hAnsi="Arial" w:cs="Arial"/>
          <w:sz w:val="24"/>
          <w:szCs w:val="24"/>
        </w:rPr>
        <w:t xml:space="preserve">. [online] Glossy. Available at: </w:t>
      </w:r>
      <w:hyperlink r:id="rId15" w:history="1">
        <w:r w:rsidRPr="00AE1BDD">
          <w:rPr>
            <w:rStyle w:val="Hyperlink"/>
            <w:rFonts w:ascii="Arial" w:hAnsi="Arial" w:cs="Arial"/>
            <w:sz w:val="24"/>
            <w:szCs w:val="24"/>
          </w:rPr>
          <w:t>https://www.glossy.co/fashion/burberry-and-richemont-earnings-show-new-reliance-on-japanese-luxury-market/</w:t>
        </w:r>
      </w:hyperlink>
      <w:r w:rsidRPr="00AE1BDD">
        <w:rPr>
          <w:rFonts w:ascii="Arial" w:hAnsi="Arial" w:cs="Arial"/>
          <w:sz w:val="24"/>
          <w:szCs w:val="24"/>
        </w:rPr>
        <w:t>.</w:t>
      </w:r>
    </w:p>
    <w:p w14:paraId="6C80BCD6" w14:textId="77777777" w:rsidR="00AE1BDD" w:rsidRPr="00AE1BDD" w:rsidRDefault="00AE1BDD" w:rsidP="00AE1BDD">
      <w:pPr>
        <w:jc w:val="both"/>
        <w:rPr>
          <w:rFonts w:ascii="Arial" w:hAnsi="Arial" w:cs="Arial"/>
          <w:sz w:val="24"/>
          <w:szCs w:val="24"/>
        </w:rPr>
      </w:pPr>
    </w:p>
    <w:p w14:paraId="14A15613" w14:textId="77777777" w:rsidR="00AE1BDD" w:rsidRPr="00AE1BDD" w:rsidRDefault="00AE1BDD" w:rsidP="00AE1BDD">
      <w:pPr>
        <w:jc w:val="both"/>
        <w:rPr>
          <w:rFonts w:ascii="Arial" w:hAnsi="Arial" w:cs="Arial"/>
          <w:sz w:val="24"/>
          <w:szCs w:val="24"/>
        </w:rPr>
      </w:pPr>
      <w:r w:rsidRPr="00AE1BDD">
        <w:rPr>
          <w:rFonts w:ascii="Arial" w:hAnsi="Arial" w:cs="Arial"/>
          <w:sz w:val="24"/>
          <w:szCs w:val="24"/>
        </w:rPr>
        <w:t>‌</w:t>
      </w:r>
    </w:p>
    <w:p w14:paraId="7E6AA38D" w14:textId="34F7C378" w:rsidR="00BD0D20" w:rsidRDefault="00BD0D20" w:rsidP="00BD0D20">
      <w:pPr>
        <w:jc w:val="both"/>
        <w:rPr>
          <w:rFonts w:ascii="Arial" w:hAnsi="Arial" w:cs="Arial"/>
          <w:sz w:val="24"/>
          <w:szCs w:val="24"/>
        </w:rPr>
      </w:pPr>
      <w:r w:rsidRPr="00BD0D20">
        <w:rPr>
          <w:rFonts w:ascii="Arial" w:hAnsi="Arial" w:cs="Arial"/>
          <w:sz w:val="24"/>
          <w:szCs w:val="24"/>
        </w:rPr>
        <w:lastRenderedPageBreak/>
        <w:t>.</w:t>
      </w:r>
    </w:p>
    <w:p w14:paraId="76EB3A3D" w14:textId="77777777" w:rsidR="00BD0D20" w:rsidRPr="00BD0D20" w:rsidRDefault="00BD0D20" w:rsidP="00BD0D20">
      <w:pPr>
        <w:jc w:val="both"/>
        <w:rPr>
          <w:rFonts w:ascii="Arial" w:hAnsi="Arial" w:cs="Arial"/>
          <w:sz w:val="24"/>
          <w:szCs w:val="24"/>
        </w:rPr>
      </w:pPr>
    </w:p>
    <w:p w14:paraId="5C115BF2" w14:textId="77777777" w:rsidR="00BD0D20" w:rsidRPr="00BD0D20" w:rsidRDefault="00BD0D20" w:rsidP="00BD0D20">
      <w:pPr>
        <w:jc w:val="both"/>
        <w:rPr>
          <w:rFonts w:ascii="Arial" w:hAnsi="Arial" w:cs="Arial"/>
          <w:sz w:val="24"/>
          <w:szCs w:val="24"/>
        </w:rPr>
      </w:pPr>
      <w:r w:rsidRPr="00BD0D20">
        <w:rPr>
          <w:rFonts w:ascii="Arial" w:hAnsi="Arial" w:cs="Arial"/>
          <w:sz w:val="24"/>
          <w:szCs w:val="24"/>
        </w:rPr>
        <w:t>‌</w:t>
      </w:r>
    </w:p>
    <w:p w14:paraId="25C9F279" w14:textId="77777777" w:rsidR="00BD0D20" w:rsidRDefault="00BD0D20" w:rsidP="00C2065A">
      <w:pPr>
        <w:jc w:val="both"/>
        <w:rPr>
          <w:rFonts w:ascii="Arial" w:hAnsi="Arial" w:cs="Arial"/>
          <w:sz w:val="24"/>
          <w:szCs w:val="24"/>
        </w:rPr>
      </w:pPr>
    </w:p>
    <w:p w14:paraId="5EDA02BC" w14:textId="77777777" w:rsidR="00C2065A" w:rsidRPr="00C2065A" w:rsidRDefault="00C2065A" w:rsidP="00C2065A">
      <w:pPr>
        <w:jc w:val="both"/>
        <w:rPr>
          <w:rFonts w:ascii="Arial" w:hAnsi="Arial" w:cs="Arial"/>
          <w:sz w:val="24"/>
          <w:szCs w:val="24"/>
        </w:rPr>
      </w:pPr>
    </w:p>
    <w:p w14:paraId="6E85E279" w14:textId="77777777" w:rsidR="00C2065A" w:rsidRPr="00C2065A" w:rsidRDefault="00C2065A" w:rsidP="00C2065A">
      <w:pPr>
        <w:jc w:val="both"/>
        <w:rPr>
          <w:rFonts w:ascii="Arial" w:hAnsi="Arial" w:cs="Arial"/>
          <w:sz w:val="24"/>
          <w:szCs w:val="24"/>
        </w:rPr>
      </w:pPr>
      <w:r w:rsidRPr="00C2065A">
        <w:rPr>
          <w:rFonts w:ascii="Arial" w:hAnsi="Arial" w:cs="Arial"/>
          <w:sz w:val="24"/>
          <w:szCs w:val="24"/>
        </w:rPr>
        <w:t>‌</w:t>
      </w:r>
    </w:p>
    <w:p w14:paraId="58059BA7" w14:textId="77777777" w:rsidR="00DC1788" w:rsidRDefault="00DC1788" w:rsidP="001C48C6">
      <w:pPr>
        <w:jc w:val="both"/>
        <w:rPr>
          <w:rFonts w:ascii="Arial" w:hAnsi="Arial" w:cs="Arial"/>
          <w:sz w:val="24"/>
          <w:szCs w:val="24"/>
        </w:rPr>
      </w:pPr>
    </w:p>
    <w:p w14:paraId="59D6EBA0" w14:textId="77777777" w:rsidR="001C48C6" w:rsidRPr="001C48C6" w:rsidRDefault="001C48C6" w:rsidP="001C48C6">
      <w:pPr>
        <w:jc w:val="both"/>
        <w:rPr>
          <w:rFonts w:ascii="Arial" w:hAnsi="Arial" w:cs="Arial"/>
          <w:sz w:val="24"/>
          <w:szCs w:val="24"/>
        </w:rPr>
      </w:pPr>
    </w:p>
    <w:p w14:paraId="37B05D3A" w14:textId="77777777" w:rsidR="001C48C6" w:rsidRPr="001C48C6" w:rsidRDefault="001C48C6" w:rsidP="001C48C6">
      <w:pPr>
        <w:jc w:val="both"/>
        <w:rPr>
          <w:rFonts w:ascii="Arial" w:hAnsi="Arial" w:cs="Arial"/>
          <w:sz w:val="24"/>
          <w:szCs w:val="24"/>
        </w:rPr>
      </w:pPr>
      <w:r w:rsidRPr="001C48C6">
        <w:rPr>
          <w:rFonts w:ascii="Arial" w:hAnsi="Arial" w:cs="Arial"/>
          <w:sz w:val="24"/>
          <w:szCs w:val="24"/>
        </w:rPr>
        <w:t>‌</w:t>
      </w:r>
    </w:p>
    <w:p w14:paraId="748A7137" w14:textId="77777777" w:rsidR="00AC735A" w:rsidRPr="00AC735A" w:rsidRDefault="00AC735A" w:rsidP="00AC735A">
      <w:pPr>
        <w:jc w:val="both"/>
        <w:rPr>
          <w:rFonts w:ascii="Arial" w:hAnsi="Arial" w:cs="Arial"/>
          <w:sz w:val="24"/>
          <w:szCs w:val="24"/>
        </w:rPr>
      </w:pPr>
    </w:p>
    <w:p w14:paraId="46AA7E80" w14:textId="77777777" w:rsidR="00AC735A" w:rsidRPr="00AC735A" w:rsidRDefault="00AC735A" w:rsidP="00AC735A">
      <w:pPr>
        <w:jc w:val="both"/>
        <w:rPr>
          <w:rFonts w:ascii="Arial" w:hAnsi="Arial" w:cs="Arial"/>
          <w:sz w:val="24"/>
          <w:szCs w:val="24"/>
        </w:rPr>
      </w:pPr>
      <w:r w:rsidRPr="00AC735A">
        <w:rPr>
          <w:rFonts w:ascii="Arial" w:hAnsi="Arial" w:cs="Arial"/>
          <w:sz w:val="24"/>
          <w:szCs w:val="24"/>
        </w:rPr>
        <w:t>‌</w:t>
      </w:r>
    </w:p>
    <w:p w14:paraId="0623A766" w14:textId="4545FC92" w:rsidR="00A57157" w:rsidRPr="0041774C" w:rsidRDefault="00A57157" w:rsidP="00A57157">
      <w:pPr>
        <w:jc w:val="both"/>
        <w:rPr>
          <w:rFonts w:ascii="Arial" w:hAnsi="Arial" w:cs="Arial"/>
          <w:sz w:val="24"/>
          <w:szCs w:val="24"/>
        </w:rPr>
      </w:pPr>
    </w:p>
    <w:sectPr w:rsidR="00A57157" w:rsidRPr="0041774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4F30A4" w14:textId="77777777" w:rsidR="00CA7886" w:rsidRDefault="00CA7886" w:rsidP="001E5EB0">
      <w:pPr>
        <w:spacing w:after="0" w:line="240" w:lineRule="auto"/>
      </w:pPr>
      <w:r>
        <w:separator/>
      </w:r>
    </w:p>
  </w:endnote>
  <w:endnote w:type="continuationSeparator" w:id="0">
    <w:p w14:paraId="1085B7C7" w14:textId="77777777" w:rsidR="00CA7886" w:rsidRDefault="00CA7886" w:rsidP="001E5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4711885"/>
      <w:docPartObj>
        <w:docPartGallery w:val="Page Numbers (Bottom of Page)"/>
        <w:docPartUnique/>
      </w:docPartObj>
    </w:sdtPr>
    <w:sdtEndPr>
      <w:rPr>
        <w:noProof/>
      </w:rPr>
    </w:sdtEndPr>
    <w:sdtContent>
      <w:p w14:paraId="4A990C46" w14:textId="676B3B18" w:rsidR="00E527B1" w:rsidRDefault="00E527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AE9BF9" w14:textId="77777777" w:rsidR="00E527B1" w:rsidRDefault="00E527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B758F5" w14:textId="77777777" w:rsidR="00CA7886" w:rsidRDefault="00CA7886" w:rsidP="001E5EB0">
      <w:pPr>
        <w:spacing w:after="0" w:line="240" w:lineRule="auto"/>
      </w:pPr>
      <w:r>
        <w:separator/>
      </w:r>
    </w:p>
  </w:footnote>
  <w:footnote w:type="continuationSeparator" w:id="0">
    <w:p w14:paraId="05820743" w14:textId="77777777" w:rsidR="00CA7886" w:rsidRDefault="00CA7886" w:rsidP="001E5E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5A1D10"/>
    <w:multiLevelType w:val="multilevel"/>
    <w:tmpl w:val="3AB468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CF1E4C"/>
    <w:multiLevelType w:val="multilevel"/>
    <w:tmpl w:val="8056C244"/>
    <w:lvl w:ilvl="0">
      <w:start w:val="1"/>
      <w:numFmt w:val="upperLetter"/>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upperLetter"/>
      <w:lvlText w:val="%3."/>
      <w:lvlJc w:val="left"/>
      <w:pPr>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2BE3B07"/>
    <w:multiLevelType w:val="multilevel"/>
    <w:tmpl w:val="21D8D596"/>
    <w:lvl w:ilvl="0">
      <w:start w:val="1"/>
      <w:numFmt w:val="decimal"/>
      <w:lvlText w:val="%1."/>
      <w:lvlJc w:val="left"/>
      <w:pPr>
        <w:tabs>
          <w:tab w:val="num" w:pos="720"/>
        </w:tabs>
        <w:ind w:left="720" w:hanging="360"/>
      </w:pPr>
    </w:lvl>
    <w:lvl w:ilvl="1">
      <w:start w:val="1"/>
      <w:numFmt w:val="upperLetter"/>
      <w:lvlText w:val="%2."/>
      <w:lvlJc w:val="left"/>
      <w:pPr>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280D65"/>
    <w:multiLevelType w:val="hybridMultilevel"/>
    <w:tmpl w:val="14067716"/>
    <w:lvl w:ilvl="0" w:tplc="CA5EF088">
      <w:start w:val="1"/>
      <w:numFmt w:val="upp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8A505BB"/>
    <w:multiLevelType w:val="hybridMultilevel"/>
    <w:tmpl w:val="C2BEA588"/>
    <w:lvl w:ilvl="0" w:tplc="7826BDA4">
      <w:start w:val="1"/>
      <w:numFmt w:val="upp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2F774BE"/>
    <w:multiLevelType w:val="multilevel"/>
    <w:tmpl w:val="D96E05D4"/>
    <w:styleLink w:val="Style1"/>
    <w:lvl w:ilvl="0">
      <w:start w:val="1"/>
      <w:numFmt w:val="upperLetter"/>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36BB54C3"/>
    <w:multiLevelType w:val="multilevel"/>
    <w:tmpl w:val="D96E05D4"/>
    <w:numStyleLink w:val="Style1"/>
  </w:abstractNum>
  <w:abstractNum w:abstractNumId="7" w15:restartNumberingAfterBreak="0">
    <w:nsid w:val="4FEE1CF2"/>
    <w:multiLevelType w:val="multilevel"/>
    <w:tmpl w:val="34F275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0731AEB"/>
    <w:multiLevelType w:val="multilevel"/>
    <w:tmpl w:val="D96E05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562383"/>
    <w:multiLevelType w:val="multilevel"/>
    <w:tmpl w:val="FAE49486"/>
    <w:lvl w:ilvl="0">
      <w:start w:val="1"/>
      <w:numFmt w:val="decimal"/>
      <w:lvlText w:val="%1."/>
      <w:lvlJc w:val="left"/>
      <w:pPr>
        <w:tabs>
          <w:tab w:val="num" w:pos="720"/>
        </w:tabs>
        <w:ind w:left="720" w:hanging="360"/>
      </w:pPr>
    </w:lvl>
    <w:lvl w:ilvl="1">
      <w:start w:val="1"/>
      <w:numFmt w:val="upperLetter"/>
      <w:lvlText w:val="%2."/>
      <w:lvlJc w:val="left"/>
      <w:pPr>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5961756">
    <w:abstractNumId w:val="0"/>
  </w:num>
  <w:num w:numId="2" w16cid:durableId="154340863">
    <w:abstractNumId w:val="7"/>
  </w:num>
  <w:num w:numId="3" w16cid:durableId="125856009">
    <w:abstractNumId w:val="4"/>
  </w:num>
  <w:num w:numId="4" w16cid:durableId="60567216">
    <w:abstractNumId w:val="3"/>
  </w:num>
  <w:num w:numId="5" w16cid:durableId="43910515">
    <w:abstractNumId w:val="8"/>
  </w:num>
  <w:num w:numId="6" w16cid:durableId="1942568316">
    <w:abstractNumId w:val="5"/>
  </w:num>
  <w:num w:numId="7" w16cid:durableId="1051152310">
    <w:abstractNumId w:val="6"/>
  </w:num>
  <w:num w:numId="8" w16cid:durableId="86753">
    <w:abstractNumId w:val="1"/>
  </w:num>
  <w:num w:numId="9" w16cid:durableId="1061100855">
    <w:abstractNumId w:val="2"/>
  </w:num>
  <w:num w:numId="10" w16cid:durableId="3653281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475"/>
    <w:rsid w:val="00036733"/>
    <w:rsid w:val="0005354C"/>
    <w:rsid w:val="00096B62"/>
    <w:rsid w:val="000F6C30"/>
    <w:rsid w:val="00180777"/>
    <w:rsid w:val="001A6765"/>
    <w:rsid w:val="001C48C6"/>
    <w:rsid w:val="001E5EB0"/>
    <w:rsid w:val="003232F6"/>
    <w:rsid w:val="00331733"/>
    <w:rsid w:val="003733C6"/>
    <w:rsid w:val="003926D8"/>
    <w:rsid w:val="003A2647"/>
    <w:rsid w:val="0041774C"/>
    <w:rsid w:val="0042567B"/>
    <w:rsid w:val="004455B7"/>
    <w:rsid w:val="00527EAA"/>
    <w:rsid w:val="00536892"/>
    <w:rsid w:val="00586635"/>
    <w:rsid w:val="006142E2"/>
    <w:rsid w:val="0062538E"/>
    <w:rsid w:val="00633EB2"/>
    <w:rsid w:val="00635FBE"/>
    <w:rsid w:val="006E32C5"/>
    <w:rsid w:val="006E643C"/>
    <w:rsid w:val="00774277"/>
    <w:rsid w:val="007E3439"/>
    <w:rsid w:val="00813F74"/>
    <w:rsid w:val="00822560"/>
    <w:rsid w:val="00837D87"/>
    <w:rsid w:val="00853018"/>
    <w:rsid w:val="008A2AA7"/>
    <w:rsid w:val="008A5BDF"/>
    <w:rsid w:val="0093021E"/>
    <w:rsid w:val="00970503"/>
    <w:rsid w:val="00974B21"/>
    <w:rsid w:val="009D41D6"/>
    <w:rsid w:val="009D6BBB"/>
    <w:rsid w:val="009F0E27"/>
    <w:rsid w:val="00A57157"/>
    <w:rsid w:val="00AC735A"/>
    <w:rsid w:val="00AE1BDD"/>
    <w:rsid w:val="00B134D5"/>
    <w:rsid w:val="00B17042"/>
    <w:rsid w:val="00B177CB"/>
    <w:rsid w:val="00B3564D"/>
    <w:rsid w:val="00B452BB"/>
    <w:rsid w:val="00BD0D20"/>
    <w:rsid w:val="00C2065A"/>
    <w:rsid w:val="00C41A4D"/>
    <w:rsid w:val="00C7480A"/>
    <w:rsid w:val="00C74862"/>
    <w:rsid w:val="00CA7886"/>
    <w:rsid w:val="00CC7597"/>
    <w:rsid w:val="00CD7DF2"/>
    <w:rsid w:val="00D972D3"/>
    <w:rsid w:val="00DB4560"/>
    <w:rsid w:val="00DC1203"/>
    <w:rsid w:val="00DC1788"/>
    <w:rsid w:val="00E527B1"/>
    <w:rsid w:val="00E617ED"/>
    <w:rsid w:val="00F06475"/>
    <w:rsid w:val="00F25774"/>
    <w:rsid w:val="00F63F87"/>
    <w:rsid w:val="00F97D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75481"/>
  <w15:chartTrackingRefBased/>
  <w15:docId w15:val="{C28C9CED-CD97-44FF-BBA7-E8AC72C4C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735A"/>
    <w:rPr>
      <w:color w:val="0563C1" w:themeColor="hyperlink"/>
      <w:u w:val="single"/>
    </w:rPr>
  </w:style>
  <w:style w:type="character" w:styleId="UnresolvedMention">
    <w:name w:val="Unresolved Mention"/>
    <w:basedOn w:val="DefaultParagraphFont"/>
    <w:uiPriority w:val="99"/>
    <w:semiHidden/>
    <w:unhideWhenUsed/>
    <w:rsid w:val="00AC735A"/>
    <w:rPr>
      <w:color w:val="605E5C"/>
      <w:shd w:val="clear" w:color="auto" w:fill="E1DFDD"/>
    </w:rPr>
  </w:style>
  <w:style w:type="paragraph" w:styleId="ListParagraph">
    <w:name w:val="List Paragraph"/>
    <w:basedOn w:val="Normal"/>
    <w:uiPriority w:val="34"/>
    <w:qFormat/>
    <w:rsid w:val="001A6765"/>
    <w:pPr>
      <w:ind w:left="720"/>
      <w:contextualSpacing/>
    </w:pPr>
  </w:style>
  <w:style w:type="paragraph" w:styleId="Header">
    <w:name w:val="header"/>
    <w:basedOn w:val="Normal"/>
    <w:link w:val="HeaderChar"/>
    <w:uiPriority w:val="99"/>
    <w:unhideWhenUsed/>
    <w:rsid w:val="001E5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EB0"/>
  </w:style>
  <w:style w:type="paragraph" w:styleId="Footer">
    <w:name w:val="footer"/>
    <w:basedOn w:val="Normal"/>
    <w:link w:val="FooterChar"/>
    <w:uiPriority w:val="99"/>
    <w:unhideWhenUsed/>
    <w:rsid w:val="001E5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EB0"/>
  </w:style>
  <w:style w:type="paragraph" w:styleId="NormalWeb">
    <w:name w:val="Normal (Web)"/>
    <w:basedOn w:val="Normal"/>
    <w:uiPriority w:val="99"/>
    <w:semiHidden/>
    <w:unhideWhenUsed/>
    <w:rsid w:val="00837D87"/>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3926D8"/>
    <w:rPr>
      <w:color w:val="954F72" w:themeColor="followedHyperlink"/>
      <w:u w:val="single"/>
    </w:rPr>
  </w:style>
  <w:style w:type="numbering" w:customStyle="1" w:styleId="Style1">
    <w:name w:val="Style1"/>
    <w:uiPriority w:val="99"/>
    <w:rsid w:val="00853018"/>
    <w:pPr>
      <w:numPr>
        <w:numId w:val="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24149">
      <w:bodyDiv w:val="1"/>
      <w:marLeft w:val="0"/>
      <w:marRight w:val="0"/>
      <w:marTop w:val="0"/>
      <w:marBottom w:val="0"/>
      <w:divBdr>
        <w:top w:val="none" w:sz="0" w:space="0" w:color="auto"/>
        <w:left w:val="none" w:sz="0" w:space="0" w:color="auto"/>
        <w:bottom w:val="none" w:sz="0" w:space="0" w:color="auto"/>
        <w:right w:val="none" w:sz="0" w:space="0" w:color="auto"/>
      </w:divBdr>
    </w:div>
    <w:div w:id="20670996">
      <w:bodyDiv w:val="1"/>
      <w:marLeft w:val="0"/>
      <w:marRight w:val="0"/>
      <w:marTop w:val="0"/>
      <w:marBottom w:val="0"/>
      <w:divBdr>
        <w:top w:val="none" w:sz="0" w:space="0" w:color="auto"/>
        <w:left w:val="none" w:sz="0" w:space="0" w:color="auto"/>
        <w:bottom w:val="none" w:sz="0" w:space="0" w:color="auto"/>
        <w:right w:val="none" w:sz="0" w:space="0" w:color="auto"/>
      </w:divBdr>
    </w:div>
    <w:div w:id="29573123">
      <w:bodyDiv w:val="1"/>
      <w:marLeft w:val="0"/>
      <w:marRight w:val="0"/>
      <w:marTop w:val="0"/>
      <w:marBottom w:val="0"/>
      <w:divBdr>
        <w:top w:val="none" w:sz="0" w:space="0" w:color="auto"/>
        <w:left w:val="none" w:sz="0" w:space="0" w:color="auto"/>
        <w:bottom w:val="none" w:sz="0" w:space="0" w:color="auto"/>
        <w:right w:val="none" w:sz="0" w:space="0" w:color="auto"/>
      </w:divBdr>
    </w:div>
    <w:div w:id="40132934">
      <w:bodyDiv w:val="1"/>
      <w:marLeft w:val="0"/>
      <w:marRight w:val="0"/>
      <w:marTop w:val="0"/>
      <w:marBottom w:val="0"/>
      <w:divBdr>
        <w:top w:val="none" w:sz="0" w:space="0" w:color="auto"/>
        <w:left w:val="none" w:sz="0" w:space="0" w:color="auto"/>
        <w:bottom w:val="none" w:sz="0" w:space="0" w:color="auto"/>
        <w:right w:val="none" w:sz="0" w:space="0" w:color="auto"/>
      </w:divBdr>
    </w:div>
    <w:div w:id="44571253">
      <w:bodyDiv w:val="1"/>
      <w:marLeft w:val="0"/>
      <w:marRight w:val="0"/>
      <w:marTop w:val="0"/>
      <w:marBottom w:val="0"/>
      <w:divBdr>
        <w:top w:val="none" w:sz="0" w:space="0" w:color="auto"/>
        <w:left w:val="none" w:sz="0" w:space="0" w:color="auto"/>
        <w:bottom w:val="none" w:sz="0" w:space="0" w:color="auto"/>
        <w:right w:val="none" w:sz="0" w:space="0" w:color="auto"/>
      </w:divBdr>
    </w:div>
    <w:div w:id="68818061">
      <w:bodyDiv w:val="1"/>
      <w:marLeft w:val="0"/>
      <w:marRight w:val="0"/>
      <w:marTop w:val="0"/>
      <w:marBottom w:val="0"/>
      <w:divBdr>
        <w:top w:val="none" w:sz="0" w:space="0" w:color="auto"/>
        <w:left w:val="none" w:sz="0" w:space="0" w:color="auto"/>
        <w:bottom w:val="none" w:sz="0" w:space="0" w:color="auto"/>
        <w:right w:val="none" w:sz="0" w:space="0" w:color="auto"/>
      </w:divBdr>
    </w:div>
    <w:div w:id="77556263">
      <w:bodyDiv w:val="1"/>
      <w:marLeft w:val="0"/>
      <w:marRight w:val="0"/>
      <w:marTop w:val="0"/>
      <w:marBottom w:val="0"/>
      <w:divBdr>
        <w:top w:val="none" w:sz="0" w:space="0" w:color="auto"/>
        <w:left w:val="none" w:sz="0" w:space="0" w:color="auto"/>
        <w:bottom w:val="none" w:sz="0" w:space="0" w:color="auto"/>
        <w:right w:val="none" w:sz="0" w:space="0" w:color="auto"/>
      </w:divBdr>
    </w:div>
    <w:div w:id="104665752">
      <w:bodyDiv w:val="1"/>
      <w:marLeft w:val="0"/>
      <w:marRight w:val="0"/>
      <w:marTop w:val="0"/>
      <w:marBottom w:val="0"/>
      <w:divBdr>
        <w:top w:val="none" w:sz="0" w:space="0" w:color="auto"/>
        <w:left w:val="none" w:sz="0" w:space="0" w:color="auto"/>
        <w:bottom w:val="none" w:sz="0" w:space="0" w:color="auto"/>
        <w:right w:val="none" w:sz="0" w:space="0" w:color="auto"/>
      </w:divBdr>
    </w:div>
    <w:div w:id="105541660">
      <w:bodyDiv w:val="1"/>
      <w:marLeft w:val="0"/>
      <w:marRight w:val="0"/>
      <w:marTop w:val="0"/>
      <w:marBottom w:val="0"/>
      <w:divBdr>
        <w:top w:val="none" w:sz="0" w:space="0" w:color="auto"/>
        <w:left w:val="none" w:sz="0" w:space="0" w:color="auto"/>
        <w:bottom w:val="none" w:sz="0" w:space="0" w:color="auto"/>
        <w:right w:val="none" w:sz="0" w:space="0" w:color="auto"/>
      </w:divBdr>
    </w:div>
    <w:div w:id="166989538">
      <w:bodyDiv w:val="1"/>
      <w:marLeft w:val="0"/>
      <w:marRight w:val="0"/>
      <w:marTop w:val="0"/>
      <w:marBottom w:val="0"/>
      <w:divBdr>
        <w:top w:val="none" w:sz="0" w:space="0" w:color="auto"/>
        <w:left w:val="none" w:sz="0" w:space="0" w:color="auto"/>
        <w:bottom w:val="none" w:sz="0" w:space="0" w:color="auto"/>
        <w:right w:val="none" w:sz="0" w:space="0" w:color="auto"/>
      </w:divBdr>
    </w:div>
    <w:div w:id="176581299">
      <w:bodyDiv w:val="1"/>
      <w:marLeft w:val="0"/>
      <w:marRight w:val="0"/>
      <w:marTop w:val="0"/>
      <w:marBottom w:val="0"/>
      <w:divBdr>
        <w:top w:val="none" w:sz="0" w:space="0" w:color="auto"/>
        <w:left w:val="none" w:sz="0" w:space="0" w:color="auto"/>
        <w:bottom w:val="none" w:sz="0" w:space="0" w:color="auto"/>
        <w:right w:val="none" w:sz="0" w:space="0" w:color="auto"/>
      </w:divBdr>
    </w:div>
    <w:div w:id="200291035">
      <w:bodyDiv w:val="1"/>
      <w:marLeft w:val="0"/>
      <w:marRight w:val="0"/>
      <w:marTop w:val="0"/>
      <w:marBottom w:val="0"/>
      <w:divBdr>
        <w:top w:val="none" w:sz="0" w:space="0" w:color="auto"/>
        <w:left w:val="none" w:sz="0" w:space="0" w:color="auto"/>
        <w:bottom w:val="none" w:sz="0" w:space="0" w:color="auto"/>
        <w:right w:val="none" w:sz="0" w:space="0" w:color="auto"/>
      </w:divBdr>
    </w:div>
    <w:div w:id="200557243">
      <w:bodyDiv w:val="1"/>
      <w:marLeft w:val="0"/>
      <w:marRight w:val="0"/>
      <w:marTop w:val="0"/>
      <w:marBottom w:val="0"/>
      <w:divBdr>
        <w:top w:val="none" w:sz="0" w:space="0" w:color="auto"/>
        <w:left w:val="none" w:sz="0" w:space="0" w:color="auto"/>
        <w:bottom w:val="none" w:sz="0" w:space="0" w:color="auto"/>
        <w:right w:val="none" w:sz="0" w:space="0" w:color="auto"/>
      </w:divBdr>
    </w:div>
    <w:div w:id="213347347">
      <w:bodyDiv w:val="1"/>
      <w:marLeft w:val="0"/>
      <w:marRight w:val="0"/>
      <w:marTop w:val="0"/>
      <w:marBottom w:val="0"/>
      <w:divBdr>
        <w:top w:val="none" w:sz="0" w:space="0" w:color="auto"/>
        <w:left w:val="none" w:sz="0" w:space="0" w:color="auto"/>
        <w:bottom w:val="none" w:sz="0" w:space="0" w:color="auto"/>
        <w:right w:val="none" w:sz="0" w:space="0" w:color="auto"/>
      </w:divBdr>
    </w:div>
    <w:div w:id="234438850">
      <w:bodyDiv w:val="1"/>
      <w:marLeft w:val="0"/>
      <w:marRight w:val="0"/>
      <w:marTop w:val="0"/>
      <w:marBottom w:val="0"/>
      <w:divBdr>
        <w:top w:val="none" w:sz="0" w:space="0" w:color="auto"/>
        <w:left w:val="none" w:sz="0" w:space="0" w:color="auto"/>
        <w:bottom w:val="none" w:sz="0" w:space="0" w:color="auto"/>
        <w:right w:val="none" w:sz="0" w:space="0" w:color="auto"/>
      </w:divBdr>
    </w:div>
    <w:div w:id="235870831">
      <w:bodyDiv w:val="1"/>
      <w:marLeft w:val="0"/>
      <w:marRight w:val="0"/>
      <w:marTop w:val="0"/>
      <w:marBottom w:val="0"/>
      <w:divBdr>
        <w:top w:val="none" w:sz="0" w:space="0" w:color="auto"/>
        <w:left w:val="none" w:sz="0" w:space="0" w:color="auto"/>
        <w:bottom w:val="none" w:sz="0" w:space="0" w:color="auto"/>
        <w:right w:val="none" w:sz="0" w:space="0" w:color="auto"/>
      </w:divBdr>
    </w:div>
    <w:div w:id="239339041">
      <w:bodyDiv w:val="1"/>
      <w:marLeft w:val="0"/>
      <w:marRight w:val="0"/>
      <w:marTop w:val="0"/>
      <w:marBottom w:val="0"/>
      <w:divBdr>
        <w:top w:val="none" w:sz="0" w:space="0" w:color="auto"/>
        <w:left w:val="none" w:sz="0" w:space="0" w:color="auto"/>
        <w:bottom w:val="none" w:sz="0" w:space="0" w:color="auto"/>
        <w:right w:val="none" w:sz="0" w:space="0" w:color="auto"/>
      </w:divBdr>
    </w:div>
    <w:div w:id="247808124">
      <w:bodyDiv w:val="1"/>
      <w:marLeft w:val="0"/>
      <w:marRight w:val="0"/>
      <w:marTop w:val="0"/>
      <w:marBottom w:val="0"/>
      <w:divBdr>
        <w:top w:val="none" w:sz="0" w:space="0" w:color="auto"/>
        <w:left w:val="none" w:sz="0" w:space="0" w:color="auto"/>
        <w:bottom w:val="none" w:sz="0" w:space="0" w:color="auto"/>
        <w:right w:val="none" w:sz="0" w:space="0" w:color="auto"/>
      </w:divBdr>
    </w:div>
    <w:div w:id="269168651">
      <w:bodyDiv w:val="1"/>
      <w:marLeft w:val="0"/>
      <w:marRight w:val="0"/>
      <w:marTop w:val="0"/>
      <w:marBottom w:val="0"/>
      <w:divBdr>
        <w:top w:val="none" w:sz="0" w:space="0" w:color="auto"/>
        <w:left w:val="none" w:sz="0" w:space="0" w:color="auto"/>
        <w:bottom w:val="none" w:sz="0" w:space="0" w:color="auto"/>
        <w:right w:val="none" w:sz="0" w:space="0" w:color="auto"/>
      </w:divBdr>
    </w:div>
    <w:div w:id="269246068">
      <w:bodyDiv w:val="1"/>
      <w:marLeft w:val="0"/>
      <w:marRight w:val="0"/>
      <w:marTop w:val="0"/>
      <w:marBottom w:val="0"/>
      <w:divBdr>
        <w:top w:val="none" w:sz="0" w:space="0" w:color="auto"/>
        <w:left w:val="none" w:sz="0" w:space="0" w:color="auto"/>
        <w:bottom w:val="none" w:sz="0" w:space="0" w:color="auto"/>
        <w:right w:val="none" w:sz="0" w:space="0" w:color="auto"/>
      </w:divBdr>
    </w:div>
    <w:div w:id="280766096">
      <w:bodyDiv w:val="1"/>
      <w:marLeft w:val="0"/>
      <w:marRight w:val="0"/>
      <w:marTop w:val="0"/>
      <w:marBottom w:val="0"/>
      <w:divBdr>
        <w:top w:val="none" w:sz="0" w:space="0" w:color="auto"/>
        <w:left w:val="none" w:sz="0" w:space="0" w:color="auto"/>
        <w:bottom w:val="none" w:sz="0" w:space="0" w:color="auto"/>
        <w:right w:val="none" w:sz="0" w:space="0" w:color="auto"/>
      </w:divBdr>
    </w:div>
    <w:div w:id="284313791">
      <w:bodyDiv w:val="1"/>
      <w:marLeft w:val="0"/>
      <w:marRight w:val="0"/>
      <w:marTop w:val="0"/>
      <w:marBottom w:val="0"/>
      <w:divBdr>
        <w:top w:val="none" w:sz="0" w:space="0" w:color="auto"/>
        <w:left w:val="none" w:sz="0" w:space="0" w:color="auto"/>
        <w:bottom w:val="none" w:sz="0" w:space="0" w:color="auto"/>
        <w:right w:val="none" w:sz="0" w:space="0" w:color="auto"/>
      </w:divBdr>
    </w:div>
    <w:div w:id="298417486">
      <w:bodyDiv w:val="1"/>
      <w:marLeft w:val="0"/>
      <w:marRight w:val="0"/>
      <w:marTop w:val="0"/>
      <w:marBottom w:val="0"/>
      <w:divBdr>
        <w:top w:val="none" w:sz="0" w:space="0" w:color="auto"/>
        <w:left w:val="none" w:sz="0" w:space="0" w:color="auto"/>
        <w:bottom w:val="none" w:sz="0" w:space="0" w:color="auto"/>
        <w:right w:val="none" w:sz="0" w:space="0" w:color="auto"/>
      </w:divBdr>
    </w:div>
    <w:div w:id="314801989">
      <w:bodyDiv w:val="1"/>
      <w:marLeft w:val="0"/>
      <w:marRight w:val="0"/>
      <w:marTop w:val="0"/>
      <w:marBottom w:val="0"/>
      <w:divBdr>
        <w:top w:val="none" w:sz="0" w:space="0" w:color="auto"/>
        <w:left w:val="none" w:sz="0" w:space="0" w:color="auto"/>
        <w:bottom w:val="none" w:sz="0" w:space="0" w:color="auto"/>
        <w:right w:val="none" w:sz="0" w:space="0" w:color="auto"/>
      </w:divBdr>
    </w:div>
    <w:div w:id="327828692">
      <w:bodyDiv w:val="1"/>
      <w:marLeft w:val="0"/>
      <w:marRight w:val="0"/>
      <w:marTop w:val="0"/>
      <w:marBottom w:val="0"/>
      <w:divBdr>
        <w:top w:val="none" w:sz="0" w:space="0" w:color="auto"/>
        <w:left w:val="none" w:sz="0" w:space="0" w:color="auto"/>
        <w:bottom w:val="none" w:sz="0" w:space="0" w:color="auto"/>
        <w:right w:val="none" w:sz="0" w:space="0" w:color="auto"/>
      </w:divBdr>
    </w:div>
    <w:div w:id="336420813">
      <w:bodyDiv w:val="1"/>
      <w:marLeft w:val="0"/>
      <w:marRight w:val="0"/>
      <w:marTop w:val="0"/>
      <w:marBottom w:val="0"/>
      <w:divBdr>
        <w:top w:val="none" w:sz="0" w:space="0" w:color="auto"/>
        <w:left w:val="none" w:sz="0" w:space="0" w:color="auto"/>
        <w:bottom w:val="none" w:sz="0" w:space="0" w:color="auto"/>
        <w:right w:val="none" w:sz="0" w:space="0" w:color="auto"/>
      </w:divBdr>
    </w:div>
    <w:div w:id="364407811">
      <w:bodyDiv w:val="1"/>
      <w:marLeft w:val="0"/>
      <w:marRight w:val="0"/>
      <w:marTop w:val="0"/>
      <w:marBottom w:val="0"/>
      <w:divBdr>
        <w:top w:val="none" w:sz="0" w:space="0" w:color="auto"/>
        <w:left w:val="none" w:sz="0" w:space="0" w:color="auto"/>
        <w:bottom w:val="none" w:sz="0" w:space="0" w:color="auto"/>
        <w:right w:val="none" w:sz="0" w:space="0" w:color="auto"/>
      </w:divBdr>
    </w:div>
    <w:div w:id="429663155">
      <w:bodyDiv w:val="1"/>
      <w:marLeft w:val="0"/>
      <w:marRight w:val="0"/>
      <w:marTop w:val="0"/>
      <w:marBottom w:val="0"/>
      <w:divBdr>
        <w:top w:val="none" w:sz="0" w:space="0" w:color="auto"/>
        <w:left w:val="none" w:sz="0" w:space="0" w:color="auto"/>
        <w:bottom w:val="none" w:sz="0" w:space="0" w:color="auto"/>
        <w:right w:val="none" w:sz="0" w:space="0" w:color="auto"/>
      </w:divBdr>
    </w:div>
    <w:div w:id="434978464">
      <w:bodyDiv w:val="1"/>
      <w:marLeft w:val="0"/>
      <w:marRight w:val="0"/>
      <w:marTop w:val="0"/>
      <w:marBottom w:val="0"/>
      <w:divBdr>
        <w:top w:val="none" w:sz="0" w:space="0" w:color="auto"/>
        <w:left w:val="none" w:sz="0" w:space="0" w:color="auto"/>
        <w:bottom w:val="none" w:sz="0" w:space="0" w:color="auto"/>
        <w:right w:val="none" w:sz="0" w:space="0" w:color="auto"/>
      </w:divBdr>
      <w:divsChild>
        <w:div w:id="234898661">
          <w:marLeft w:val="0"/>
          <w:marRight w:val="0"/>
          <w:marTop w:val="0"/>
          <w:marBottom w:val="0"/>
          <w:divBdr>
            <w:top w:val="none" w:sz="0" w:space="0" w:color="auto"/>
            <w:left w:val="none" w:sz="0" w:space="0" w:color="auto"/>
            <w:bottom w:val="none" w:sz="0" w:space="0" w:color="auto"/>
            <w:right w:val="none" w:sz="0" w:space="0" w:color="auto"/>
          </w:divBdr>
          <w:divsChild>
            <w:div w:id="1559632554">
              <w:marLeft w:val="0"/>
              <w:marRight w:val="0"/>
              <w:marTop w:val="0"/>
              <w:marBottom w:val="0"/>
              <w:divBdr>
                <w:top w:val="none" w:sz="0" w:space="0" w:color="auto"/>
                <w:left w:val="none" w:sz="0" w:space="0" w:color="auto"/>
                <w:bottom w:val="none" w:sz="0" w:space="0" w:color="auto"/>
                <w:right w:val="none" w:sz="0" w:space="0" w:color="auto"/>
              </w:divBdr>
              <w:divsChild>
                <w:div w:id="1633366268">
                  <w:marLeft w:val="0"/>
                  <w:marRight w:val="0"/>
                  <w:marTop w:val="0"/>
                  <w:marBottom w:val="0"/>
                  <w:divBdr>
                    <w:top w:val="none" w:sz="0" w:space="0" w:color="auto"/>
                    <w:left w:val="none" w:sz="0" w:space="0" w:color="auto"/>
                    <w:bottom w:val="none" w:sz="0" w:space="0" w:color="auto"/>
                    <w:right w:val="none" w:sz="0" w:space="0" w:color="auto"/>
                  </w:divBdr>
                  <w:divsChild>
                    <w:div w:id="129128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907531">
          <w:marLeft w:val="0"/>
          <w:marRight w:val="0"/>
          <w:marTop w:val="0"/>
          <w:marBottom w:val="0"/>
          <w:divBdr>
            <w:top w:val="none" w:sz="0" w:space="0" w:color="auto"/>
            <w:left w:val="none" w:sz="0" w:space="0" w:color="auto"/>
            <w:bottom w:val="none" w:sz="0" w:space="0" w:color="auto"/>
            <w:right w:val="none" w:sz="0" w:space="0" w:color="auto"/>
          </w:divBdr>
          <w:divsChild>
            <w:div w:id="1877883682">
              <w:marLeft w:val="0"/>
              <w:marRight w:val="0"/>
              <w:marTop w:val="0"/>
              <w:marBottom w:val="0"/>
              <w:divBdr>
                <w:top w:val="none" w:sz="0" w:space="0" w:color="auto"/>
                <w:left w:val="none" w:sz="0" w:space="0" w:color="auto"/>
                <w:bottom w:val="none" w:sz="0" w:space="0" w:color="auto"/>
                <w:right w:val="none" w:sz="0" w:space="0" w:color="auto"/>
              </w:divBdr>
              <w:divsChild>
                <w:div w:id="972519772">
                  <w:marLeft w:val="0"/>
                  <w:marRight w:val="0"/>
                  <w:marTop w:val="0"/>
                  <w:marBottom w:val="0"/>
                  <w:divBdr>
                    <w:top w:val="none" w:sz="0" w:space="0" w:color="auto"/>
                    <w:left w:val="none" w:sz="0" w:space="0" w:color="auto"/>
                    <w:bottom w:val="none" w:sz="0" w:space="0" w:color="auto"/>
                    <w:right w:val="none" w:sz="0" w:space="0" w:color="auto"/>
                  </w:divBdr>
                  <w:divsChild>
                    <w:div w:id="80650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051161">
      <w:bodyDiv w:val="1"/>
      <w:marLeft w:val="0"/>
      <w:marRight w:val="0"/>
      <w:marTop w:val="0"/>
      <w:marBottom w:val="0"/>
      <w:divBdr>
        <w:top w:val="none" w:sz="0" w:space="0" w:color="auto"/>
        <w:left w:val="none" w:sz="0" w:space="0" w:color="auto"/>
        <w:bottom w:val="none" w:sz="0" w:space="0" w:color="auto"/>
        <w:right w:val="none" w:sz="0" w:space="0" w:color="auto"/>
      </w:divBdr>
    </w:div>
    <w:div w:id="475537933">
      <w:bodyDiv w:val="1"/>
      <w:marLeft w:val="0"/>
      <w:marRight w:val="0"/>
      <w:marTop w:val="0"/>
      <w:marBottom w:val="0"/>
      <w:divBdr>
        <w:top w:val="none" w:sz="0" w:space="0" w:color="auto"/>
        <w:left w:val="none" w:sz="0" w:space="0" w:color="auto"/>
        <w:bottom w:val="none" w:sz="0" w:space="0" w:color="auto"/>
        <w:right w:val="none" w:sz="0" w:space="0" w:color="auto"/>
      </w:divBdr>
    </w:div>
    <w:div w:id="479924065">
      <w:bodyDiv w:val="1"/>
      <w:marLeft w:val="0"/>
      <w:marRight w:val="0"/>
      <w:marTop w:val="0"/>
      <w:marBottom w:val="0"/>
      <w:divBdr>
        <w:top w:val="none" w:sz="0" w:space="0" w:color="auto"/>
        <w:left w:val="none" w:sz="0" w:space="0" w:color="auto"/>
        <w:bottom w:val="none" w:sz="0" w:space="0" w:color="auto"/>
        <w:right w:val="none" w:sz="0" w:space="0" w:color="auto"/>
      </w:divBdr>
    </w:div>
    <w:div w:id="484395545">
      <w:bodyDiv w:val="1"/>
      <w:marLeft w:val="0"/>
      <w:marRight w:val="0"/>
      <w:marTop w:val="0"/>
      <w:marBottom w:val="0"/>
      <w:divBdr>
        <w:top w:val="none" w:sz="0" w:space="0" w:color="auto"/>
        <w:left w:val="none" w:sz="0" w:space="0" w:color="auto"/>
        <w:bottom w:val="none" w:sz="0" w:space="0" w:color="auto"/>
        <w:right w:val="none" w:sz="0" w:space="0" w:color="auto"/>
      </w:divBdr>
    </w:div>
    <w:div w:id="505244901">
      <w:bodyDiv w:val="1"/>
      <w:marLeft w:val="0"/>
      <w:marRight w:val="0"/>
      <w:marTop w:val="0"/>
      <w:marBottom w:val="0"/>
      <w:divBdr>
        <w:top w:val="none" w:sz="0" w:space="0" w:color="auto"/>
        <w:left w:val="none" w:sz="0" w:space="0" w:color="auto"/>
        <w:bottom w:val="none" w:sz="0" w:space="0" w:color="auto"/>
        <w:right w:val="none" w:sz="0" w:space="0" w:color="auto"/>
      </w:divBdr>
    </w:div>
    <w:div w:id="508133271">
      <w:bodyDiv w:val="1"/>
      <w:marLeft w:val="0"/>
      <w:marRight w:val="0"/>
      <w:marTop w:val="0"/>
      <w:marBottom w:val="0"/>
      <w:divBdr>
        <w:top w:val="none" w:sz="0" w:space="0" w:color="auto"/>
        <w:left w:val="none" w:sz="0" w:space="0" w:color="auto"/>
        <w:bottom w:val="none" w:sz="0" w:space="0" w:color="auto"/>
        <w:right w:val="none" w:sz="0" w:space="0" w:color="auto"/>
      </w:divBdr>
    </w:div>
    <w:div w:id="517932214">
      <w:bodyDiv w:val="1"/>
      <w:marLeft w:val="0"/>
      <w:marRight w:val="0"/>
      <w:marTop w:val="0"/>
      <w:marBottom w:val="0"/>
      <w:divBdr>
        <w:top w:val="none" w:sz="0" w:space="0" w:color="auto"/>
        <w:left w:val="none" w:sz="0" w:space="0" w:color="auto"/>
        <w:bottom w:val="none" w:sz="0" w:space="0" w:color="auto"/>
        <w:right w:val="none" w:sz="0" w:space="0" w:color="auto"/>
      </w:divBdr>
    </w:div>
    <w:div w:id="530342078">
      <w:bodyDiv w:val="1"/>
      <w:marLeft w:val="0"/>
      <w:marRight w:val="0"/>
      <w:marTop w:val="0"/>
      <w:marBottom w:val="0"/>
      <w:divBdr>
        <w:top w:val="none" w:sz="0" w:space="0" w:color="auto"/>
        <w:left w:val="none" w:sz="0" w:space="0" w:color="auto"/>
        <w:bottom w:val="none" w:sz="0" w:space="0" w:color="auto"/>
        <w:right w:val="none" w:sz="0" w:space="0" w:color="auto"/>
      </w:divBdr>
    </w:div>
    <w:div w:id="568809257">
      <w:bodyDiv w:val="1"/>
      <w:marLeft w:val="0"/>
      <w:marRight w:val="0"/>
      <w:marTop w:val="0"/>
      <w:marBottom w:val="0"/>
      <w:divBdr>
        <w:top w:val="none" w:sz="0" w:space="0" w:color="auto"/>
        <w:left w:val="none" w:sz="0" w:space="0" w:color="auto"/>
        <w:bottom w:val="none" w:sz="0" w:space="0" w:color="auto"/>
        <w:right w:val="none" w:sz="0" w:space="0" w:color="auto"/>
      </w:divBdr>
    </w:div>
    <w:div w:id="572739457">
      <w:bodyDiv w:val="1"/>
      <w:marLeft w:val="0"/>
      <w:marRight w:val="0"/>
      <w:marTop w:val="0"/>
      <w:marBottom w:val="0"/>
      <w:divBdr>
        <w:top w:val="none" w:sz="0" w:space="0" w:color="auto"/>
        <w:left w:val="none" w:sz="0" w:space="0" w:color="auto"/>
        <w:bottom w:val="none" w:sz="0" w:space="0" w:color="auto"/>
        <w:right w:val="none" w:sz="0" w:space="0" w:color="auto"/>
      </w:divBdr>
    </w:div>
    <w:div w:id="583413887">
      <w:bodyDiv w:val="1"/>
      <w:marLeft w:val="0"/>
      <w:marRight w:val="0"/>
      <w:marTop w:val="0"/>
      <w:marBottom w:val="0"/>
      <w:divBdr>
        <w:top w:val="none" w:sz="0" w:space="0" w:color="auto"/>
        <w:left w:val="none" w:sz="0" w:space="0" w:color="auto"/>
        <w:bottom w:val="none" w:sz="0" w:space="0" w:color="auto"/>
        <w:right w:val="none" w:sz="0" w:space="0" w:color="auto"/>
      </w:divBdr>
    </w:div>
    <w:div w:id="584845723">
      <w:bodyDiv w:val="1"/>
      <w:marLeft w:val="0"/>
      <w:marRight w:val="0"/>
      <w:marTop w:val="0"/>
      <w:marBottom w:val="0"/>
      <w:divBdr>
        <w:top w:val="none" w:sz="0" w:space="0" w:color="auto"/>
        <w:left w:val="none" w:sz="0" w:space="0" w:color="auto"/>
        <w:bottom w:val="none" w:sz="0" w:space="0" w:color="auto"/>
        <w:right w:val="none" w:sz="0" w:space="0" w:color="auto"/>
      </w:divBdr>
    </w:div>
    <w:div w:id="606929195">
      <w:bodyDiv w:val="1"/>
      <w:marLeft w:val="0"/>
      <w:marRight w:val="0"/>
      <w:marTop w:val="0"/>
      <w:marBottom w:val="0"/>
      <w:divBdr>
        <w:top w:val="none" w:sz="0" w:space="0" w:color="auto"/>
        <w:left w:val="none" w:sz="0" w:space="0" w:color="auto"/>
        <w:bottom w:val="none" w:sz="0" w:space="0" w:color="auto"/>
        <w:right w:val="none" w:sz="0" w:space="0" w:color="auto"/>
      </w:divBdr>
    </w:div>
    <w:div w:id="615257903">
      <w:bodyDiv w:val="1"/>
      <w:marLeft w:val="0"/>
      <w:marRight w:val="0"/>
      <w:marTop w:val="0"/>
      <w:marBottom w:val="0"/>
      <w:divBdr>
        <w:top w:val="none" w:sz="0" w:space="0" w:color="auto"/>
        <w:left w:val="none" w:sz="0" w:space="0" w:color="auto"/>
        <w:bottom w:val="none" w:sz="0" w:space="0" w:color="auto"/>
        <w:right w:val="none" w:sz="0" w:space="0" w:color="auto"/>
      </w:divBdr>
    </w:div>
    <w:div w:id="631063194">
      <w:bodyDiv w:val="1"/>
      <w:marLeft w:val="0"/>
      <w:marRight w:val="0"/>
      <w:marTop w:val="0"/>
      <w:marBottom w:val="0"/>
      <w:divBdr>
        <w:top w:val="none" w:sz="0" w:space="0" w:color="auto"/>
        <w:left w:val="none" w:sz="0" w:space="0" w:color="auto"/>
        <w:bottom w:val="none" w:sz="0" w:space="0" w:color="auto"/>
        <w:right w:val="none" w:sz="0" w:space="0" w:color="auto"/>
      </w:divBdr>
    </w:div>
    <w:div w:id="645860588">
      <w:bodyDiv w:val="1"/>
      <w:marLeft w:val="0"/>
      <w:marRight w:val="0"/>
      <w:marTop w:val="0"/>
      <w:marBottom w:val="0"/>
      <w:divBdr>
        <w:top w:val="none" w:sz="0" w:space="0" w:color="auto"/>
        <w:left w:val="none" w:sz="0" w:space="0" w:color="auto"/>
        <w:bottom w:val="none" w:sz="0" w:space="0" w:color="auto"/>
        <w:right w:val="none" w:sz="0" w:space="0" w:color="auto"/>
      </w:divBdr>
    </w:div>
    <w:div w:id="646400413">
      <w:bodyDiv w:val="1"/>
      <w:marLeft w:val="0"/>
      <w:marRight w:val="0"/>
      <w:marTop w:val="0"/>
      <w:marBottom w:val="0"/>
      <w:divBdr>
        <w:top w:val="none" w:sz="0" w:space="0" w:color="auto"/>
        <w:left w:val="none" w:sz="0" w:space="0" w:color="auto"/>
        <w:bottom w:val="none" w:sz="0" w:space="0" w:color="auto"/>
        <w:right w:val="none" w:sz="0" w:space="0" w:color="auto"/>
      </w:divBdr>
    </w:div>
    <w:div w:id="655453298">
      <w:bodyDiv w:val="1"/>
      <w:marLeft w:val="0"/>
      <w:marRight w:val="0"/>
      <w:marTop w:val="0"/>
      <w:marBottom w:val="0"/>
      <w:divBdr>
        <w:top w:val="none" w:sz="0" w:space="0" w:color="auto"/>
        <w:left w:val="none" w:sz="0" w:space="0" w:color="auto"/>
        <w:bottom w:val="none" w:sz="0" w:space="0" w:color="auto"/>
        <w:right w:val="none" w:sz="0" w:space="0" w:color="auto"/>
      </w:divBdr>
    </w:div>
    <w:div w:id="667943338">
      <w:bodyDiv w:val="1"/>
      <w:marLeft w:val="0"/>
      <w:marRight w:val="0"/>
      <w:marTop w:val="0"/>
      <w:marBottom w:val="0"/>
      <w:divBdr>
        <w:top w:val="none" w:sz="0" w:space="0" w:color="auto"/>
        <w:left w:val="none" w:sz="0" w:space="0" w:color="auto"/>
        <w:bottom w:val="none" w:sz="0" w:space="0" w:color="auto"/>
        <w:right w:val="none" w:sz="0" w:space="0" w:color="auto"/>
      </w:divBdr>
    </w:div>
    <w:div w:id="675115537">
      <w:bodyDiv w:val="1"/>
      <w:marLeft w:val="0"/>
      <w:marRight w:val="0"/>
      <w:marTop w:val="0"/>
      <w:marBottom w:val="0"/>
      <w:divBdr>
        <w:top w:val="none" w:sz="0" w:space="0" w:color="auto"/>
        <w:left w:val="none" w:sz="0" w:space="0" w:color="auto"/>
        <w:bottom w:val="none" w:sz="0" w:space="0" w:color="auto"/>
        <w:right w:val="none" w:sz="0" w:space="0" w:color="auto"/>
      </w:divBdr>
    </w:div>
    <w:div w:id="688525085">
      <w:bodyDiv w:val="1"/>
      <w:marLeft w:val="0"/>
      <w:marRight w:val="0"/>
      <w:marTop w:val="0"/>
      <w:marBottom w:val="0"/>
      <w:divBdr>
        <w:top w:val="none" w:sz="0" w:space="0" w:color="auto"/>
        <w:left w:val="none" w:sz="0" w:space="0" w:color="auto"/>
        <w:bottom w:val="none" w:sz="0" w:space="0" w:color="auto"/>
        <w:right w:val="none" w:sz="0" w:space="0" w:color="auto"/>
      </w:divBdr>
    </w:div>
    <w:div w:id="715659276">
      <w:bodyDiv w:val="1"/>
      <w:marLeft w:val="0"/>
      <w:marRight w:val="0"/>
      <w:marTop w:val="0"/>
      <w:marBottom w:val="0"/>
      <w:divBdr>
        <w:top w:val="none" w:sz="0" w:space="0" w:color="auto"/>
        <w:left w:val="none" w:sz="0" w:space="0" w:color="auto"/>
        <w:bottom w:val="none" w:sz="0" w:space="0" w:color="auto"/>
        <w:right w:val="none" w:sz="0" w:space="0" w:color="auto"/>
      </w:divBdr>
    </w:div>
    <w:div w:id="716440546">
      <w:bodyDiv w:val="1"/>
      <w:marLeft w:val="0"/>
      <w:marRight w:val="0"/>
      <w:marTop w:val="0"/>
      <w:marBottom w:val="0"/>
      <w:divBdr>
        <w:top w:val="none" w:sz="0" w:space="0" w:color="auto"/>
        <w:left w:val="none" w:sz="0" w:space="0" w:color="auto"/>
        <w:bottom w:val="none" w:sz="0" w:space="0" w:color="auto"/>
        <w:right w:val="none" w:sz="0" w:space="0" w:color="auto"/>
      </w:divBdr>
    </w:div>
    <w:div w:id="720132065">
      <w:bodyDiv w:val="1"/>
      <w:marLeft w:val="0"/>
      <w:marRight w:val="0"/>
      <w:marTop w:val="0"/>
      <w:marBottom w:val="0"/>
      <w:divBdr>
        <w:top w:val="none" w:sz="0" w:space="0" w:color="auto"/>
        <w:left w:val="none" w:sz="0" w:space="0" w:color="auto"/>
        <w:bottom w:val="none" w:sz="0" w:space="0" w:color="auto"/>
        <w:right w:val="none" w:sz="0" w:space="0" w:color="auto"/>
      </w:divBdr>
    </w:div>
    <w:div w:id="740367073">
      <w:bodyDiv w:val="1"/>
      <w:marLeft w:val="0"/>
      <w:marRight w:val="0"/>
      <w:marTop w:val="0"/>
      <w:marBottom w:val="0"/>
      <w:divBdr>
        <w:top w:val="none" w:sz="0" w:space="0" w:color="auto"/>
        <w:left w:val="none" w:sz="0" w:space="0" w:color="auto"/>
        <w:bottom w:val="none" w:sz="0" w:space="0" w:color="auto"/>
        <w:right w:val="none" w:sz="0" w:space="0" w:color="auto"/>
      </w:divBdr>
    </w:div>
    <w:div w:id="812480496">
      <w:bodyDiv w:val="1"/>
      <w:marLeft w:val="0"/>
      <w:marRight w:val="0"/>
      <w:marTop w:val="0"/>
      <w:marBottom w:val="0"/>
      <w:divBdr>
        <w:top w:val="none" w:sz="0" w:space="0" w:color="auto"/>
        <w:left w:val="none" w:sz="0" w:space="0" w:color="auto"/>
        <w:bottom w:val="none" w:sz="0" w:space="0" w:color="auto"/>
        <w:right w:val="none" w:sz="0" w:space="0" w:color="auto"/>
      </w:divBdr>
    </w:div>
    <w:div w:id="830296735">
      <w:bodyDiv w:val="1"/>
      <w:marLeft w:val="0"/>
      <w:marRight w:val="0"/>
      <w:marTop w:val="0"/>
      <w:marBottom w:val="0"/>
      <w:divBdr>
        <w:top w:val="none" w:sz="0" w:space="0" w:color="auto"/>
        <w:left w:val="none" w:sz="0" w:space="0" w:color="auto"/>
        <w:bottom w:val="none" w:sz="0" w:space="0" w:color="auto"/>
        <w:right w:val="none" w:sz="0" w:space="0" w:color="auto"/>
      </w:divBdr>
    </w:div>
    <w:div w:id="835540228">
      <w:bodyDiv w:val="1"/>
      <w:marLeft w:val="0"/>
      <w:marRight w:val="0"/>
      <w:marTop w:val="0"/>
      <w:marBottom w:val="0"/>
      <w:divBdr>
        <w:top w:val="none" w:sz="0" w:space="0" w:color="auto"/>
        <w:left w:val="none" w:sz="0" w:space="0" w:color="auto"/>
        <w:bottom w:val="none" w:sz="0" w:space="0" w:color="auto"/>
        <w:right w:val="none" w:sz="0" w:space="0" w:color="auto"/>
      </w:divBdr>
    </w:div>
    <w:div w:id="841508089">
      <w:bodyDiv w:val="1"/>
      <w:marLeft w:val="0"/>
      <w:marRight w:val="0"/>
      <w:marTop w:val="0"/>
      <w:marBottom w:val="0"/>
      <w:divBdr>
        <w:top w:val="none" w:sz="0" w:space="0" w:color="auto"/>
        <w:left w:val="none" w:sz="0" w:space="0" w:color="auto"/>
        <w:bottom w:val="none" w:sz="0" w:space="0" w:color="auto"/>
        <w:right w:val="none" w:sz="0" w:space="0" w:color="auto"/>
      </w:divBdr>
    </w:div>
    <w:div w:id="851647703">
      <w:bodyDiv w:val="1"/>
      <w:marLeft w:val="0"/>
      <w:marRight w:val="0"/>
      <w:marTop w:val="0"/>
      <w:marBottom w:val="0"/>
      <w:divBdr>
        <w:top w:val="none" w:sz="0" w:space="0" w:color="auto"/>
        <w:left w:val="none" w:sz="0" w:space="0" w:color="auto"/>
        <w:bottom w:val="none" w:sz="0" w:space="0" w:color="auto"/>
        <w:right w:val="none" w:sz="0" w:space="0" w:color="auto"/>
      </w:divBdr>
    </w:div>
    <w:div w:id="879778660">
      <w:bodyDiv w:val="1"/>
      <w:marLeft w:val="0"/>
      <w:marRight w:val="0"/>
      <w:marTop w:val="0"/>
      <w:marBottom w:val="0"/>
      <w:divBdr>
        <w:top w:val="none" w:sz="0" w:space="0" w:color="auto"/>
        <w:left w:val="none" w:sz="0" w:space="0" w:color="auto"/>
        <w:bottom w:val="none" w:sz="0" w:space="0" w:color="auto"/>
        <w:right w:val="none" w:sz="0" w:space="0" w:color="auto"/>
      </w:divBdr>
    </w:div>
    <w:div w:id="885528705">
      <w:bodyDiv w:val="1"/>
      <w:marLeft w:val="0"/>
      <w:marRight w:val="0"/>
      <w:marTop w:val="0"/>
      <w:marBottom w:val="0"/>
      <w:divBdr>
        <w:top w:val="none" w:sz="0" w:space="0" w:color="auto"/>
        <w:left w:val="none" w:sz="0" w:space="0" w:color="auto"/>
        <w:bottom w:val="none" w:sz="0" w:space="0" w:color="auto"/>
        <w:right w:val="none" w:sz="0" w:space="0" w:color="auto"/>
      </w:divBdr>
    </w:div>
    <w:div w:id="912156794">
      <w:bodyDiv w:val="1"/>
      <w:marLeft w:val="0"/>
      <w:marRight w:val="0"/>
      <w:marTop w:val="0"/>
      <w:marBottom w:val="0"/>
      <w:divBdr>
        <w:top w:val="none" w:sz="0" w:space="0" w:color="auto"/>
        <w:left w:val="none" w:sz="0" w:space="0" w:color="auto"/>
        <w:bottom w:val="none" w:sz="0" w:space="0" w:color="auto"/>
        <w:right w:val="none" w:sz="0" w:space="0" w:color="auto"/>
      </w:divBdr>
    </w:div>
    <w:div w:id="915819970">
      <w:bodyDiv w:val="1"/>
      <w:marLeft w:val="0"/>
      <w:marRight w:val="0"/>
      <w:marTop w:val="0"/>
      <w:marBottom w:val="0"/>
      <w:divBdr>
        <w:top w:val="none" w:sz="0" w:space="0" w:color="auto"/>
        <w:left w:val="none" w:sz="0" w:space="0" w:color="auto"/>
        <w:bottom w:val="none" w:sz="0" w:space="0" w:color="auto"/>
        <w:right w:val="none" w:sz="0" w:space="0" w:color="auto"/>
      </w:divBdr>
    </w:div>
    <w:div w:id="973438588">
      <w:bodyDiv w:val="1"/>
      <w:marLeft w:val="0"/>
      <w:marRight w:val="0"/>
      <w:marTop w:val="0"/>
      <w:marBottom w:val="0"/>
      <w:divBdr>
        <w:top w:val="none" w:sz="0" w:space="0" w:color="auto"/>
        <w:left w:val="none" w:sz="0" w:space="0" w:color="auto"/>
        <w:bottom w:val="none" w:sz="0" w:space="0" w:color="auto"/>
        <w:right w:val="none" w:sz="0" w:space="0" w:color="auto"/>
      </w:divBdr>
    </w:div>
    <w:div w:id="995299155">
      <w:bodyDiv w:val="1"/>
      <w:marLeft w:val="0"/>
      <w:marRight w:val="0"/>
      <w:marTop w:val="0"/>
      <w:marBottom w:val="0"/>
      <w:divBdr>
        <w:top w:val="none" w:sz="0" w:space="0" w:color="auto"/>
        <w:left w:val="none" w:sz="0" w:space="0" w:color="auto"/>
        <w:bottom w:val="none" w:sz="0" w:space="0" w:color="auto"/>
        <w:right w:val="none" w:sz="0" w:space="0" w:color="auto"/>
      </w:divBdr>
    </w:div>
    <w:div w:id="1018966584">
      <w:bodyDiv w:val="1"/>
      <w:marLeft w:val="0"/>
      <w:marRight w:val="0"/>
      <w:marTop w:val="0"/>
      <w:marBottom w:val="0"/>
      <w:divBdr>
        <w:top w:val="none" w:sz="0" w:space="0" w:color="auto"/>
        <w:left w:val="none" w:sz="0" w:space="0" w:color="auto"/>
        <w:bottom w:val="none" w:sz="0" w:space="0" w:color="auto"/>
        <w:right w:val="none" w:sz="0" w:space="0" w:color="auto"/>
      </w:divBdr>
    </w:div>
    <w:div w:id="1023628768">
      <w:bodyDiv w:val="1"/>
      <w:marLeft w:val="0"/>
      <w:marRight w:val="0"/>
      <w:marTop w:val="0"/>
      <w:marBottom w:val="0"/>
      <w:divBdr>
        <w:top w:val="none" w:sz="0" w:space="0" w:color="auto"/>
        <w:left w:val="none" w:sz="0" w:space="0" w:color="auto"/>
        <w:bottom w:val="none" w:sz="0" w:space="0" w:color="auto"/>
        <w:right w:val="none" w:sz="0" w:space="0" w:color="auto"/>
      </w:divBdr>
    </w:div>
    <w:div w:id="1024288994">
      <w:bodyDiv w:val="1"/>
      <w:marLeft w:val="0"/>
      <w:marRight w:val="0"/>
      <w:marTop w:val="0"/>
      <w:marBottom w:val="0"/>
      <w:divBdr>
        <w:top w:val="none" w:sz="0" w:space="0" w:color="auto"/>
        <w:left w:val="none" w:sz="0" w:space="0" w:color="auto"/>
        <w:bottom w:val="none" w:sz="0" w:space="0" w:color="auto"/>
        <w:right w:val="none" w:sz="0" w:space="0" w:color="auto"/>
      </w:divBdr>
    </w:div>
    <w:div w:id="1030181062">
      <w:bodyDiv w:val="1"/>
      <w:marLeft w:val="0"/>
      <w:marRight w:val="0"/>
      <w:marTop w:val="0"/>
      <w:marBottom w:val="0"/>
      <w:divBdr>
        <w:top w:val="none" w:sz="0" w:space="0" w:color="auto"/>
        <w:left w:val="none" w:sz="0" w:space="0" w:color="auto"/>
        <w:bottom w:val="none" w:sz="0" w:space="0" w:color="auto"/>
        <w:right w:val="none" w:sz="0" w:space="0" w:color="auto"/>
      </w:divBdr>
    </w:div>
    <w:div w:id="1036933811">
      <w:bodyDiv w:val="1"/>
      <w:marLeft w:val="0"/>
      <w:marRight w:val="0"/>
      <w:marTop w:val="0"/>
      <w:marBottom w:val="0"/>
      <w:divBdr>
        <w:top w:val="none" w:sz="0" w:space="0" w:color="auto"/>
        <w:left w:val="none" w:sz="0" w:space="0" w:color="auto"/>
        <w:bottom w:val="none" w:sz="0" w:space="0" w:color="auto"/>
        <w:right w:val="none" w:sz="0" w:space="0" w:color="auto"/>
      </w:divBdr>
    </w:div>
    <w:div w:id="1051882850">
      <w:bodyDiv w:val="1"/>
      <w:marLeft w:val="0"/>
      <w:marRight w:val="0"/>
      <w:marTop w:val="0"/>
      <w:marBottom w:val="0"/>
      <w:divBdr>
        <w:top w:val="none" w:sz="0" w:space="0" w:color="auto"/>
        <w:left w:val="none" w:sz="0" w:space="0" w:color="auto"/>
        <w:bottom w:val="none" w:sz="0" w:space="0" w:color="auto"/>
        <w:right w:val="none" w:sz="0" w:space="0" w:color="auto"/>
      </w:divBdr>
    </w:div>
    <w:div w:id="1060638232">
      <w:bodyDiv w:val="1"/>
      <w:marLeft w:val="0"/>
      <w:marRight w:val="0"/>
      <w:marTop w:val="0"/>
      <w:marBottom w:val="0"/>
      <w:divBdr>
        <w:top w:val="none" w:sz="0" w:space="0" w:color="auto"/>
        <w:left w:val="none" w:sz="0" w:space="0" w:color="auto"/>
        <w:bottom w:val="none" w:sz="0" w:space="0" w:color="auto"/>
        <w:right w:val="none" w:sz="0" w:space="0" w:color="auto"/>
      </w:divBdr>
    </w:div>
    <w:div w:id="1062559819">
      <w:bodyDiv w:val="1"/>
      <w:marLeft w:val="0"/>
      <w:marRight w:val="0"/>
      <w:marTop w:val="0"/>
      <w:marBottom w:val="0"/>
      <w:divBdr>
        <w:top w:val="none" w:sz="0" w:space="0" w:color="auto"/>
        <w:left w:val="none" w:sz="0" w:space="0" w:color="auto"/>
        <w:bottom w:val="none" w:sz="0" w:space="0" w:color="auto"/>
        <w:right w:val="none" w:sz="0" w:space="0" w:color="auto"/>
      </w:divBdr>
    </w:div>
    <w:div w:id="1080442229">
      <w:bodyDiv w:val="1"/>
      <w:marLeft w:val="0"/>
      <w:marRight w:val="0"/>
      <w:marTop w:val="0"/>
      <w:marBottom w:val="0"/>
      <w:divBdr>
        <w:top w:val="none" w:sz="0" w:space="0" w:color="auto"/>
        <w:left w:val="none" w:sz="0" w:space="0" w:color="auto"/>
        <w:bottom w:val="none" w:sz="0" w:space="0" w:color="auto"/>
        <w:right w:val="none" w:sz="0" w:space="0" w:color="auto"/>
      </w:divBdr>
    </w:div>
    <w:div w:id="1080640083">
      <w:bodyDiv w:val="1"/>
      <w:marLeft w:val="0"/>
      <w:marRight w:val="0"/>
      <w:marTop w:val="0"/>
      <w:marBottom w:val="0"/>
      <w:divBdr>
        <w:top w:val="none" w:sz="0" w:space="0" w:color="auto"/>
        <w:left w:val="none" w:sz="0" w:space="0" w:color="auto"/>
        <w:bottom w:val="none" w:sz="0" w:space="0" w:color="auto"/>
        <w:right w:val="none" w:sz="0" w:space="0" w:color="auto"/>
      </w:divBdr>
    </w:div>
    <w:div w:id="1083376767">
      <w:bodyDiv w:val="1"/>
      <w:marLeft w:val="0"/>
      <w:marRight w:val="0"/>
      <w:marTop w:val="0"/>
      <w:marBottom w:val="0"/>
      <w:divBdr>
        <w:top w:val="none" w:sz="0" w:space="0" w:color="auto"/>
        <w:left w:val="none" w:sz="0" w:space="0" w:color="auto"/>
        <w:bottom w:val="none" w:sz="0" w:space="0" w:color="auto"/>
        <w:right w:val="none" w:sz="0" w:space="0" w:color="auto"/>
      </w:divBdr>
    </w:div>
    <w:div w:id="1098864986">
      <w:bodyDiv w:val="1"/>
      <w:marLeft w:val="0"/>
      <w:marRight w:val="0"/>
      <w:marTop w:val="0"/>
      <w:marBottom w:val="0"/>
      <w:divBdr>
        <w:top w:val="none" w:sz="0" w:space="0" w:color="auto"/>
        <w:left w:val="none" w:sz="0" w:space="0" w:color="auto"/>
        <w:bottom w:val="none" w:sz="0" w:space="0" w:color="auto"/>
        <w:right w:val="none" w:sz="0" w:space="0" w:color="auto"/>
      </w:divBdr>
    </w:div>
    <w:div w:id="1107038528">
      <w:bodyDiv w:val="1"/>
      <w:marLeft w:val="0"/>
      <w:marRight w:val="0"/>
      <w:marTop w:val="0"/>
      <w:marBottom w:val="0"/>
      <w:divBdr>
        <w:top w:val="none" w:sz="0" w:space="0" w:color="auto"/>
        <w:left w:val="none" w:sz="0" w:space="0" w:color="auto"/>
        <w:bottom w:val="none" w:sz="0" w:space="0" w:color="auto"/>
        <w:right w:val="none" w:sz="0" w:space="0" w:color="auto"/>
      </w:divBdr>
    </w:div>
    <w:div w:id="1130786027">
      <w:bodyDiv w:val="1"/>
      <w:marLeft w:val="0"/>
      <w:marRight w:val="0"/>
      <w:marTop w:val="0"/>
      <w:marBottom w:val="0"/>
      <w:divBdr>
        <w:top w:val="none" w:sz="0" w:space="0" w:color="auto"/>
        <w:left w:val="none" w:sz="0" w:space="0" w:color="auto"/>
        <w:bottom w:val="none" w:sz="0" w:space="0" w:color="auto"/>
        <w:right w:val="none" w:sz="0" w:space="0" w:color="auto"/>
      </w:divBdr>
    </w:div>
    <w:div w:id="1131752487">
      <w:bodyDiv w:val="1"/>
      <w:marLeft w:val="0"/>
      <w:marRight w:val="0"/>
      <w:marTop w:val="0"/>
      <w:marBottom w:val="0"/>
      <w:divBdr>
        <w:top w:val="none" w:sz="0" w:space="0" w:color="auto"/>
        <w:left w:val="none" w:sz="0" w:space="0" w:color="auto"/>
        <w:bottom w:val="none" w:sz="0" w:space="0" w:color="auto"/>
        <w:right w:val="none" w:sz="0" w:space="0" w:color="auto"/>
      </w:divBdr>
    </w:div>
    <w:div w:id="1154571087">
      <w:bodyDiv w:val="1"/>
      <w:marLeft w:val="0"/>
      <w:marRight w:val="0"/>
      <w:marTop w:val="0"/>
      <w:marBottom w:val="0"/>
      <w:divBdr>
        <w:top w:val="none" w:sz="0" w:space="0" w:color="auto"/>
        <w:left w:val="none" w:sz="0" w:space="0" w:color="auto"/>
        <w:bottom w:val="none" w:sz="0" w:space="0" w:color="auto"/>
        <w:right w:val="none" w:sz="0" w:space="0" w:color="auto"/>
      </w:divBdr>
    </w:div>
    <w:div w:id="1160079798">
      <w:bodyDiv w:val="1"/>
      <w:marLeft w:val="0"/>
      <w:marRight w:val="0"/>
      <w:marTop w:val="0"/>
      <w:marBottom w:val="0"/>
      <w:divBdr>
        <w:top w:val="none" w:sz="0" w:space="0" w:color="auto"/>
        <w:left w:val="none" w:sz="0" w:space="0" w:color="auto"/>
        <w:bottom w:val="none" w:sz="0" w:space="0" w:color="auto"/>
        <w:right w:val="none" w:sz="0" w:space="0" w:color="auto"/>
      </w:divBdr>
    </w:div>
    <w:div w:id="1163743875">
      <w:bodyDiv w:val="1"/>
      <w:marLeft w:val="0"/>
      <w:marRight w:val="0"/>
      <w:marTop w:val="0"/>
      <w:marBottom w:val="0"/>
      <w:divBdr>
        <w:top w:val="none" w:sz="0" w:space="0" w:color="auto"/>
        <w:left w:val="none" w:sz="0" w:space="0" w:color="auto"/>
        <w:bottom w:val="none" w:sz="0" w:space="0" w:color="auto"/>
        <w:right w:val="none" w:sz="0" w:space="0" w:color="auto"/>
      </w:divBdr>
    </w:div>
    <w:div w:id="1186481923">
      <w:bodyDiv w:val="1"/>
      <w:marLeft w:val="0"/>
      <w:marRight w:val="0"/>
      <w:marTop w:val="0"/>
      <w:marBottom w:val="0"/>
      <w:divBdr>
        <w:top w:val="none" w:sz="0" w:space="0" w:color="auto"/>
        <w:left w:val="none" w:sz="0" w:space="0" w:color="auto"/>
        <w:bottom w:val="none" w:sz="0" w:space="0" w:color="auto"/>
        <w:right w:val="none" w:sz="0" w:space="0" w:color="auto"/>
      </w:divBdr>
    </w:div>
    <w:div w:id="1196577165">
      <w:bodyDiv w:val="1"/>
      <w:marLeft w:val="0"/>
      <w:marRight w:val="0"/>
      <w:marTop w:val="0"/>
      <w:marBottom w:val="0"/>
      <w:divBdr>
        <w:top w:val="none" w:sz="0" w:space="0" w:color="auto"/>
        <w:left w:val="none" w:sz="0" w:space="0" w:color="auto"/>
        <w:bottom w:val="none" w:sz="0" w:space="0" w:color="auto"/>
        <w:right w:val="none" w:sz="0" w:space="0" w:color="auto"/>
      </w:divBdr>
    </w:div>
    <w:div w:id="1201934638">
      <w:bodyDiv w:val="1"/>
      <w:marLeft w:val="0"/>
      <w:marRight w:val="0"/>
      <w:marTop w:val="0"/>
      <w:marBottom w:val="0"/>
      <w:divBdr>
        <w:top w:val="none" w:sz="0" w:space="0" w:color="auto"/>
        <w:left w:val="none" w:sz="0" w:space="0" w:color="auto"/>
        <w:bottom w:val="none" w:sz="0" w:space="0" w:color="auto"/>
        <w:right w:val="none" w:sz="0" w:space="0" w:color="auto"/>
      </w:divBdr>
    </w:div>
    <w:div w:id="1209756488">
      <w:bodyDiv w:val="1"/>
      <w:marLeft w:val="0"/>
      <w:marRight w:val="0"/>
      <w:marTop w:val="0"/>
      <w:marBottom w:val="0"/>
      <w:divBdr>
        <w:top w:val="none" w:sz="0" w:space="0" w:color="auto"/>
        <w:left w:val="none" w:sz="0" w:space="0" w:color="auto"/>
        <w:bottom w:val="none" w:sz="0" w:space="0" w:color="auto"/>
        <w:right w:val="none" w:sz="0" w:space="0" w:color="auto"/>
      </w:divBdr>
    </w:div>
    <w:div w:id="1232614021">
      <w:bodyDiv w:val="1"/>
      <w:marLeft w:val="0"/>
      <w:marRight w:val="0"/>
      <w:marTop w:val="0"/>
      <w:marBottom w:val="0"/>
      <w:divBdr>
        <w:top w:val="none" w:sz="0" w:space="0" w:color="auto"/>
        <w:left w:val="none" w:sz="0" w:space="0" w:color="auto"/>
        <w:bottom w:val="none" w:sz="0" w:space="0" w:color="auto"/>
        <w:right w:val="none" w:sz="0" w:space="0" w:color="auto"/>
      </w:divBdr>
    </w:div>
    <w:div w:id="1236432870">
      <w:bodyDiv w:val="1"/>
      <w:marLeft w:val="0"/>
      <w:marRight w:val="0"/>
      <w:marTop w:val="0"/>
      <w:marBottom w:val="0"/>
      <w:divBdr>
        <w:top w:val="none" w:sz="0" w:space="0" w:color="auto"/>
        <w:left w:val="none" w:sz="0" w:space="0" w:color="auto"/>
        <w:bottom w:val="none" w:sz="0" w:space="0" w:color="auto"/>
        <w:right w:val="none" w:sz="0" w:space="0" w:color="auto"/>
      </w:divBdr>
    </w:div>
    <w:div w:id="1240557919">
      <w:bodyDiv w:val="1"/>
      <w:marLeft w:val="0"/>
      <w:marRight w:val="0"/>
      <w:marTop w:val="0"/>
      <w:marBottom w:val="0"/>
      <w:divBdr>
        <w:top w:val="none" w:sz="0" w:space="0" w:color="auto"/>
        <w:left w:val="none" w:sz="0" w:space="0" w:color="auto"/>
        <w:bottom w:val="none" w:sz="0" w:space="0" w:color="auto"/>
        <w:right w:val="none" w:sz="0" w:space="0" w:color="auto"/>
      </w:divBdr>
    </w:div>
    <w:div w:id="1241059924">
      <w:bodyDiv w:val="1"/>
      <w:marLeft w:val="0"/>
      <w:marRight w:val="0"/>
      <w:marTop w:val="0"/>
      <w:marBottom w:val="0"/>
      <w:divBdr>
        <w:top w:val="none" w:sz="0" w:space="0" w:color="auto"/>
        <w:left w:val="none" w:sz="0" w:space="0" w:color="auto"/>
        <w:bottom w:val="none" w:sz="0" w:space="0" w:color="auto"/>
        <w:right w:val="none" w:sz="0" w:space="0" w:color="auto"/>
      </w:divBdr>
    </w:div>
    <w:div w:id="1254820885">
      <w:bodyDiv w:val="1"/>
      <w:marLeft w:val="0"/>
      <w:marRight w:val="0"/>
      <w:marTop w:val="0"/>
      <w:marBottom w:val="0"/>
      <w:divBdr>
        <w:top w:val="none" w:sz="0" w:space="0" w:color="auto"/>
        <w:left w:val="none" w:sz="0" w:space="0" w:color="auto"/>
        <w:bottom w:val="none" w:sz="0" w:space="0" w:color="auto"/>
        <w:right w:val="none" w:sz="0" w:space="0" w:color="auto"/>
      </w:divBdr>
    </w:div>
    <w:div w:id="1260138247">
      <w:bodyDiv w:val="1"/>
      <w:marLeft w:val="0"/>
      <w:marRight w:val="0"/>
      <w:marTop w:val="0"/>
      <w:marBottom w:val="0"/>
      <w:divBdr>
        <w:top w:val="none" w:sz="0" w:space="0" w:color="auto"/>
        <w:left w:val="none" w:sz="0" w:space="0" w:color="auto"/>
        <w:bottom w:val="none" w:sz="0" w:space="0" w:color="auto"/>
        <w:right w:val="none" w:sz="0" w:space="0" w:color="auto"/>
      </w:divBdr>
    </w:div>
    <w:div w:id="1261523145">
      <w:bodyDiv w:val="1"/>
      <w:marLeft w:val="0"/>
      <w:marRight w:val="0"/>
      <w:marTop w:val="0"/>
      <w:marBottom w:val="0"/>
      <w:divBdr>
        <w:top w:val="none" w:sz="0" w:space="0" w:color="auto"/>
        <w:left w:val="none" w:sz="0" w:space="0" w:color="auto"/>
        <w:bottom w:val="none" w:sz="0" w:space="0" w:color="auto"/>
        <w:right w:val="none" w:sz="0" w:space="0" w:color="auto"/>
      </w:divBdr>
    </w:div>
    <w:div w:id="1262831959">
      <w:bodyDiv w:val="1"/>
      <w:marLeft w:val="0"/>
      <w:marRight w:val="0"/>
      <w:marTop w:val="0"/>
      <w:marBottom w:val="0"/>
      <w:divBdr>
        <w:top w:val="none" w:sz="0" w:space="0" w:color="auto"/>
        <w:left w:val="none" w:sz="0" w:space="0" w:color="auto"/>
        <w:bottom w:val="none" w:sz="0" w:space="0" w:color="auto"/>
        <w:right w:val="none" w:sz="0" w:space="0" w:color="auto"/>
      </w:divBdr>
    </w:div>
    <w:div w:id="1268000645">
      <w:bodyDiv w:val="1"/>
      <w:marLeft w:val="0"/>
      <w:marRight w:val="0"/>
      <w:marTop w:val="0"/>
      <w:marBottom w:val="0"/>
      <w:divBdr>
        <w:top w:val="none" w:sz="0" w:space="0" w:color="auto"/>
        <w:left w:val="none" w:sz="0" w:space="0" w:color="auto"/>
        <w:bottom w:val="none" w:sz="0" w:space="0" w:color="auto"/>
        <w:right w:val="none" w:sz="0" w:space="0" w:color="auto"/>
      </w:divBdr>
    </w:div>
    <w:div w:id="1274753615">
      <w:bodyDiv w:val="1"/>
      <w:marLeft w:val="0"/>
      <w:marRight w:val="0"/>
      <w:marTop w:val="0"/>
      <w:marBottom w:val="0"/>
      <w:divBdr>
        <w:top w:val="none" w:sz="0" w:space="0" w:color="auto"/>
        <w:left w:val="none" w:sz="0" w:space="0" w:color="auto"/>
        <w:bottom w:val="none" w:sz="0" w:space="0" w:color="auto"/>
        <w:right w:val="none" w:sz="0" w:space="0" w:color="auto"/>
      </w:divBdr>
    </w:div>
    <w:div w:id="1285968515">
      <w:bodyDiv w:val="1"/>
      <w:marLeft w:val="0"/>
      <w:marRight w:val="0"/>
      <w:marTop w:val="0"/>
      <w:marBottom w:val="0"/>
      <w:divBdr>
        <w:top w:val="none" w:sz="0" w:space="0" w:color="auto"/>
        <w:left w:val="none" w:sz="0" w:space="0" w:color="auto"/>
        <w:bottom w:val="none" w:sz="0" w:space="0" w:color="auto"/>
        <w:right w:val="none" w:sz="0" w:space="0" w:color="auto"/>
      </w:divBdr>
    </w:div>
    <w:div w:id="1296332730">
      <w:bodyDiv w:val="1"/>
      <w:marLeft w:val="0"/>
      <w:marRight w:val="0"/>
      <w:marTop w:val="0"/>
      <w:marBottom w:val="0"/>
      <w:divBdr>
        <w:top w:val="none" w:sz="0" w:space="0" w:color="auto"/>
        <w:left w:val="none" w:sz="0" w:space="0" w:color="auto"/>
        <w:bottom w:val="none" w:sz="0" w:space="0" w:color="auto"/>
        <w:right w:val="none" w:sz="0" w:space="0" w:color="auto"/>
      </w:divBdr>
    </w:div>
    <w:div w:id="1312321017">
      <w:bodyDiv w:val="1"/>
      <w:marLeft w:val="0"/>
      <w:marRight w:val="0"/>
      <w:marTop w:val="0"/>
      <w:marBottom w:val="0"/>
      <w:divBdr>
        <w:top w:val="none" w:sz="0" w:space="0" w:color="auto"/>
        <w:left w:val="none" w:sz="0" w:space="0" w:color="auto"/>
        <w:bottom w:val="none" w:sz="0" w:space="0" w:color="auto"/>
        <w:right w:val="none" w:sz="0" w:space="0" w:color="auto"/>
      </w:divBdr>
    </w:div>
    <w:div w:id="1329363657">
      <w:bodyDiv w:val="1"/>
      <w:marLeft w:val="0"/>
      <w:marRight w:val="0"/>
      <w:marTop w:val="0"/>
      <w:marBottom w:val="0"/>
      <w:divBdr>
        <w:top w:val="none" w:sz="0" w:space="0" w:color="auto"/>
        <w:left w:val="none" w:sz="0" w:space="0" w:color="auto"/>
        <w:bottom w:val="none" w:sz="0" w:space="0" w:color="auto"/>
        <w:right w:val="none" w:sz="0" w:space="0" w:color="auto"/>
      </w:divBdr>
    </w:div>
    <w:div w:id="1352872400">
      <w:bodyDiv w:val="1"/>
      <w:marLeft w:val="0"/>
      <w:marRight w:val="0"/>
      <w:marTop w:val="0"/>
      <w:marBottom w:val="0"/>
      <w:divBdr>
        <w:top w:val="none" w:sz="0" w:space="0" w:color="auto"/>
        <w:left w:val="none" w:sz="0" w:space="0" w:color="auto"/>
        <w:bottom w:val="none" w:sz="0" w:space="0" w:color="auto"/>
        <w:right w:val="none" w:sz="0" w:space="0" w:color="auto"/>
      </w:divBdr>
    </w:div>
    <w:div w:id="1361928949">
      <w:bodyDiv w:val="1"/>
      <w:marLeft w:val="0"/>
      <w:marRight w:val="0"/>
      <w:marTop w:val="0"/>
      <w:marBottom w:val="0"/>
      <w:divBdr>
        <w:top w:val="none" w:sz="0" w:space="0" w:color="auto"/>
        <w:left w:val="none" w:sz="0" w:space="0" w:color="auto"/>
        <w:bottom w:val="none" w:sz="0" w:space="0" w:color="auto"/>
        <w:right w:val="none" w:sz="0" w:space="0" w:color="auto"/>
      </w:divBdr>
    </w:div>
    <w:div w:id="1384210387">
      <w:bodyDiv w:val="1"/>
      <w:marLeft w:val="0"/>
      <w:marRight w:val="0"/>
      <w:marTop w:val="0"/>
      <w:marBottom w:val="0"/>
      <w:divBdr>
        <w:top w:val="none" w:sz="0" w:space="0" w:color="auto"/>
        <w:left w:val="none" w:sz="0" w:space="0" w:color="auto"/>
        <w:bottom w:val="none" w:sz="0" w:space="0" w:color="auto"/>
        <w:right w:val="none" w:sz="0" w:space="0" w:color="auto"/>
      </w:divBdr>
    </w:div>
    <w:div w:id="1402361245">
      <w:bodyDiv w:val="1"/>
      <w:marLeft w:val="0"/>
      <w:marRight w:val="0"/>
      <w:marTop w:val="0"/>
      <w:marBottom w:val="0"/>
      <w:divBdr>
        <w:top w:val="none" w:sz="0" w:space="0" w:color="auto"/>
        <w:left w:val="none" w:sz="0" w:space="0" w:color="auto"/>
        <w:bottom w:val="none" w:sz="0" w:space="0" w:color="auto"/>
        <w:right w:val="none" w:sz="0" w:space="0" w:color="auto"/>
      </w:divBdr>
    </w:div>
    <w:div w:id="1415324509">
      <w:bodyDiv w:val="1"/>
      <w:marLeft w:val="0"/>
      <w:marRight w:val="0"/>
      <w:marTop w:val="0"/>
      <w:marBottom w:val="0"/>
      <w:divBdr>
        <w:top w:val="none" w:sz="0" w:space="0" w:color="auto"/>
        <w:left w:val="none" w:sz="0" w:space="0" w:color="auto"/>
        <w:bottom w:val="none" w:sz="0" w:space="0" w:color="auto"/>
        <w:right w:val="none" w:sz="0" w:space="0" w:color="auto"/>
      </w:divBdr>
    </w:div>
    <w:div w:id="1422947798">
      <w:bodyDiv w:val="1"/>
      <w:marLeft w:val="0"/>
      <w:marRight w:val="0"/>
      <w:marTop w:val="0"/>
      <w:marBottom w:val="0"/>
      <w:divBdr>
        <w:top w:val="none" w:sz="0" w:space="0" w:color="auto"/>
        <w:left w:val="none" w:sz="0" w:space="0" w:color="auto"/>
        <w:bottom w:val="none" w:sz="0" w:space="0" w:color="auto"/>
        <w:right w:val="none" w:sz="0" w:space="0" w:color="auto"/>
      </w:divBdr>
    </w:div>
    <w:div w:id="1424374091">
      <w:bodyDiv w:val="1"/>
      <w:marLeft w:val="0"/>
      <w:marRight w:val="0"/>
      <w:marTop w:val="0"/>
      <w:marBottom w:val="0"/>
      <w:divBdr>
        <w:top w:val="none" w:sz="0" w:space="0" w:color="auto"/>
        <w:left w:val="none" w:sz="0" w:space="0" w:color="auto"/>
        <w:bottom w:val="none" w:sz="0" w:space="0" w:color="auto"/>
        <w:right w:val="none" w:sz="0" w:space="0" w:color="auto"/>
      </w:divBdr>
    </w:div>
    <w:div w:id="1438141282">
      <w:bodyDiv w:val="1"/>
      <w:marLeft w:val="0"/>
      <w:marRight w:val="0"/>
      <w:marTop w:val="0"/>
      <w:marBottom w:val="0"/>
      <w:divBdr>
        <w:top w:val="none" w:sz="0" w:space="0" w:color="auto"/>
        <w:left w:val="none" w:sz="0" w:space="0" w:color="auto"/>
        <w:bottom w:val="none" w:sz="0" w:space="0" w:color="auto"/>
        <w:right w:val="none" w:sz="0" w:space="0" w:color="auto"/>
      </w:divBdr>
    </w:div>
    <w:div w:id="1490167802">
      <w:bodyDiv w:val="1"/>
      <w:marLeft w:val="0"/>
      <w:marRight w:val="0"/>
      <w:marTop w:val="0"/>
      <w:marBottom w:val="0"/>
      <w:divBdr>
        <w:top w:val="none" w:sz="0" w:space="0" w:color="auto"/>
        <w:left w:val="none" w:sz="0" w:space="0" w:color="auto"/>
        <w:bottom w:val="none" w:sz="0" w:space="0" w:color="auto"/>
        <w:right w:val="none" w:sz="0" w:space="0" w:color="auto"/>
      </w:divBdr>
    </w:div>
    <w:div w:id="1497988043">
      <w:bodyDiv w:val="1"/>
      <w:marLeft w:val="0"/>
      <w:marRight w:val="0"/>
      <w:marTop w:val="0"/>
      <w:marBottom w:val="0"/>
      <w:divBdr>
        <w:top w:val="none" w:sz="0" w:space="0" w:color="auto"/>
        <w:left w:val="none" w:sz="0" w:space="0" w:color="auto"/>
        <w:bottom w:val="none" w:sz="0" w:space="0" w:color="auto"/>
        <w:right w:val="none" w:sz="0" w:space="0" w:color="auto"/>
      </w:divBdr>
    </w:div>
    <w:div w:id="1498184374">
      <w:bodyDiv w:val="1"/>
      <w:marLeft w:val="0"/>
      <w:marRight w:val="0"/>
      <w:marTop w:val="0"/>
      <w:marBottom w:val="0"/>
      <w:divBdr>
        <w:top w:val="none" w:sz="0" w:space="0" w:color="auto"/>
        <w:left w:val="none" w:sz="0" w:space="0" w:color="auto"/>
        <w:bottom w:val="none" w:sz="0" w:space="0" w:color="auto"/>
        <w:right w:val="none" w:sz="0" w:space="0" w:color="auto"/>
      </w:divBdr>
    </w:div>
    <w:div w:id="1499418029">
      <w:bodyDiv w:val="1"/>
      <w:marLeft w:val="0"/>
      <w:marRight w:val="0"/>
      <w:marTop w:val="0"/>
      <w:marBottom w:val="0"/>
      <w:divBdr>
        <w:top w:val="none" w:sz="0" w:space="0" w:color="auto"/>
        <w:left w:val="none" w:sz="0" w:space="0" w:color="auto"/>
        <w:bottom w:val="none" w:sz="0" w:space="0" w:color="auto"/>
        <w:right w:val="none" w:sz="0" w:space="0" w:color="auto"/>
      </w:divBdr>
    </w:div>
    <w:div w:id="1523015181">
      <w:bodyDiv w:val="1"/>
      <w:marLeft w:val="0"/>
      <w:marRight w:val="0"/>
      <w:marTop w:val="0"/>
      <w:marBottom w:val="0"/>
      <w:divBdr>
        <w:top w:val="none" w:sz="0" w:space="0" w:color="auto"/>
        <w:left w:val="none" w:sz="0" w:space="0" w:color="auto"/>
        <w:bottom w:val="none" w:sz="0" w:space="0" w:color="auto"/>
        <w:right w:val="none" w:sz="0" w:space="0" w:color="auto"/>
      </w:divBdr>
    </w:div>
    <w:div w:id="1577202356">
      <w:bodyDiv w:val="1"/>
      <w:marLeft w:val="0"/>
      <w:marRight w:val="0"/>
      <w:marTop w:val="0"/>
      <w:marBottom w:val="0"/>
      <w:divBdr>
        <w:top w:val="none" w:sz="0" w:space="0" w:color="auto"/>
        <w:left w:val="none" w:sz="0" w:space="0" w:color="auto"/>
        <w:bottom w:val="none" w:sz="0" w:space="0" w:color="auto"/>
        <w:right w:val="none" w:sz="0" w:space="0" w:color="auto"/>
      </w:divBdr>
    </w:div>
    <w:div w:id="1595817590">
      <w:bodyDiv w:val="1"/>
      <w:marLeft w:val="0"/>
      <w:marRight w:val="0"/>
      <w:marTop w:val="0"/>
      <w:marBottom w:val="0"/>
      <w:divBdr>
        <w:top w:val="none" w:sz="0" w:space="0" w:color="auto"/>
        <w:left w:val="none" w:sz="0" w:space="0" w:color="auto"/>
        <w:bottom w:val="none" w:sz="0" w:space="0" w:color="auto"/>
        <w:right w:val="none" w:sz="0" w:space="0" w:color="auto"/>
      </w:divBdr>
    </w:div>
    <w:div w:id="1605188160">
      <w:bodyDiv w:val="1"/>
      <w:marLeft w:val="0"/>
      <w:marRight w:val="0"/>
      <w:marTop w:val="0"/>
      <w:marBottom w:val="0"/>
      <w:divBdr>
        <w:top w:val="none" w:sz="0" w:space="0" w:color="auto"/>
        <w:left w:val="none" w:sz="0" w:space="0" w:color="auto"/>
        <w:bottom w:val="none" w:sz="0" w:space="0" w:color="auto"/>
        <w:right w:val="none" w:sz="0" w:space="0" w:color="auto"/>
      </w:divBdr>
    </w:div>
    <w:div w:id="1611812363">
      <w:bodyDiv w:val="1"/>
      <w:marLeft w:val="0"/>
      <w:marRight w:val="0"/>
      <w:marTop w:val="0"/>
      <w:marBottom w:val="0"/>
      <w:divBdr>
        <w:top w:val="none" w:sz="0" w:space="0" w:color="auto"/>
        <w:left w:val="none" w:sz="0" w:space="0" w:color="auto"/>
        <w:bottom w:val="none" w:sz="0" w:space="0" w:color="auto"/>
        <w:right w:val="none" w:sz="0" w:space="0" w:color="auto"/>
      </w:divBdr>
    </w:div>
    <w:div w:id="1614438419">
      <w:bodyDiv w:val="1"/>
      <w:marLeft w:val="0"/>
      <w:marRight w:val="0"/>
      <w:marTop w:val="0"/>
      <w:marBottom w:val="0"/>
      <w:divBdr>
        <w:top w:val="none" w:sz="0" w:space="0" w:color="auto"/>
        <w:left w:val="none" w:sz="0" w:space="0" w:color="auto"/>
        <w:bottom w:val="none" w:sz="0" w:space="0" w:color="auto"/>
        <w:right w:val="none" w:sz="0" w:space="0" w:color="auto"/>
      </w:divBdr>
    </w:div>
    <w:div w:id="1638099151">
      <w:bodyDiv w:val="1"/>
      <w:marLeft w:val="0"/>
      <w:marRight w:val="0"/>
      <w:marTop w:val="0"/>
      <w:marBottom w:val="0"/>
      <w:divBdr>
        <w:top w:val="none" w:sz="0" w:space="0" w:color="auto"/>
        <w:left w:val="none" w:sz="0" w:space="0" w:color="auto"/>
        <w:bottom w:val="none" w:sz="0" w:space="0" w:color="auto"/>
        <w:right w:val="none" w:sz="0" w:space="0" w:color="auto"/>
      </w:divBdr>
    </w:div>
    <w:div w:id="1648703294">
      <w:bodyDiv w:val="1"/>
      <w:marLeft w:val="0"/>
      <w:marRight w:val="0"/>
      <w:marTop w:val="0"/>
      <w:marBottom w:val="0"/>
      <w:divBdr>
        <w:top w:val="none" w:sz="0" w:space="0" w:color="auto"/>
        <w:left w:val="none" w:sz="0" w:space="0" w:color="auto"/>
        <w:bottom w:val="none" w:sz="0" w:space="0" w:color="auto"/>
        <w:right w:val="none" w:sz="0" w:space="0" w:color="auto"/>
      </w:divBdr>
    </w:div>
    <w:div w:id="1669746949">
      <w:bodyDiv w:val="1"/>
      <w:marLeft w:val="0"/>
      <w:marRight w:val="0"/>
      <w:marTop w:val="0"/>
      <w:marBottom w:val="0"/>
      <w:divBdr>
        <w:top w:val="none" w:sz="0" w:space="0" w:color="auto"/>
        <w:left w:val="none" w:sz="0" w:space="0" w:color="auto"/>
        <w:bottom w:val="none" w:sz="0" w:space="0" w:color="auto"/>
        <w:right w:val="none" w:sz="0" w:space="0" w:color="auto"/>
      </w:divBdr>
    </w:div>
    <w:div w:id="1677419481">
      <w:bodyDiv w:val="1"/>
      <w:marLeft w:val="0"/>
      <w:marRight w:val="0"/>
      <w:marTop w:val="0"/>
      <w:marBottom w:val="0"/>
      <w:divBdr>
        <w:top w:val="none" w:sz="0" w:space="0" w:color="auto"/>
        <w:left w:val="none" w:sz="0" w:space="0" w:color="auto"/>
        <w:bottom w:val="none" w:sz="0" w:space="0" w:color="auto"/>
        <w:right w:val="none" w:sz="0" w:space="0" w:color="auto"/>
      </w:divBdr>
    </w:div>
    <w:div w:id="1682661546">
      <w:bodyDiv w:val="1"/>
      <w:marLeft w:val="0"/>
      <w:marRight w:val="0"/>
      <w:marTop w:val="0"/>
      <w:marBottom w:val="0"/>
      <w:divBdr>
        <w:top w:val="none" w:sz="0" w:space="0" w:color="auto"/>
        <w:left w:val="none" w:sz="0" w:space="0" w:color="auto"/>
        <w:bottom w:val="none" w:sz="0" w:space="0" w:color="auto"/>
        <w:right w:val="none" w:sz="0" w:space="0" w:color="auto"/>
      </w:divBdr>
    </w:div>
    <w:div w:id="1754162618">
      <w:bodyDiv w:val="1"/>
      <w:marLeft w:val="0"/>
      <w:marRight w:val="0"/>
      <w:marTop w:val="0"/>
      <w:marBottom w:val="0"/>
      <w:divBdr>
        <w:top w:val="none" w:sz="0" w:space="0" w:color="auto"/>
        <w:left w:val="none" w:sz="0" w:space="0" w:color="auto"/>
        <w:bottom w:val="none" w:sz="0" w:space="0" w:color="auto"/>
        <w:right w:val="none" w:sz="0" w:space="0" w:color="auto"/>
      </w:divBdr>
    </w:div>
    <w:div w:id="1763139502">
      <w:bodyDiv w:val="1"/>
      <w:marLeft w:val="0"/>
      <w:marRight w:val="0"/>
      <w:marTop w:val="0"/>
      <w:marBottom w:val="0"/>
      <w:divBdr>
        <w:top w:val="none" w:sz="0" w:space="0" w:color="auto"/>
        <w:left w:val="none" w:sz="0" w:space="0" w:color="auto"/>
        <w:bottom w:val="none" w:sz="0" w:space="0" w:color="auto"/>
        <w:right w:val="none" w:sz="0" w:space="0" w:color="auto"/>
      </w:divBdr>
      <w:divsChild>
        <w:div w:id="394592569">
          <w:marLeft w:val="0"/>
          <w:marRight w:val="0"/>
          <w:marTop w:val="0"/>
          <w:marBottom w:val="0"/>
          <w:divBdr>
            <w:top w:val="none" w:sz="0" w:space="0" w:color="auto"/>
            <w:left w:val="none" w:sz="0" w:space="0" w:color="auto"/>
            <w:bottom w:val="none" w:sz="0" w:space="0" w:color="auto"/>
            <w:right w:val="none" w:sz="0" w:space="0" w:color="auto"/>
          </w:divBdr>
          <w:divsChild>
            <w:div w:id="1920676368">
              <w:marLeft w:val="0"/>
              <w:marRight w:val="0"/>
              <w:marTop w:val="0"/>
              <w:marBottom w:val="0"/>
              <w:divBdr>
                <w:top w:val="none" w:sz="0" w:space="0" w:color="auto"/>
                <w:left w:val="none" w:sz="0" w:space="0" w:color="auto"/>
                <w:bottom w:val="none" w:sz="0" w:space="0" w:color="auto"/>
                <w:right w:val="none" w:sz="0" w:space="0" w:color="auto"/>
              </w:divBdr>
              <w:divsChild>
                <w:div w:id="1389914102">
                  <w:marLeft w:val="0"/>
                  <w:marRight w:val="0"/>
                  <w:marTop w:val="0"/>
                  <w:marBottom w:val="0"/>
                  <w:divBdr>
                    <w:top w:val="none" w:sz="0" w:space="0" w:color="auto"/>
                    <w:left w:val="none" w:sz="0" w:space="0" w:color="auto"/>
                    <w:bottom w:val="none" w:sz="0" w:space="0" w:color="auto"/>
                    <w:right w:val="none" w:sz="0" w:space="0" w:color="auto"/>
                  </w:divBdr>
                  <w:divsChild>
                    <w:div w:id="19978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806437">
          <w:marLeft w:val="0"/>
          <w:marRight w:val="0"/>
          <w:marTop w:val="0"/>
          <w:marBottom w:val="0"/>
          <w:divBdr>
            <w:top w:val="none" w:sz="0" w:space="0" w:color="auto"/>
            <w:left w:val="none" w:sz="0" w:space="0" w:color="auto"/>
            <w:bottom w:val="none" w:sz="0" w:space="0" w:color="auto"/>
            <w:right w:val="none" w:sz="0" w:space="0" w:color="auto"/>
          </w:divBdr>
          <w:divsChild>
            <w:div w:id="1345522828">
              <w:marLeft w:val="0"/>
              <w:marRight w:val="0"/>
              <w:marTop w:val="0"/>
              <w:marBottom w:val="0"/>
              <w:divBdr>
                <w:top w:val="none" w:sz="0" w:space="0" w:color="auto"/>
                <w:left w:val="none" w:sz="0" w:space="0" w:color="auto"/>
                <w:bottom w:val="none" w:sz="0" w:space="0" w:color="auto"/>
                <w:right w:val="none" w:sz="0" w:space="0" w:color="auto"/>
              </w:divBdr>
              <w:divsChild>
                <w:div w:id="2023316408">
                  <w:marLeft w:val="0"/>
                  <w:marRight w:val="0"/>
                  <w:marTop w:val="0"/>
                  <w:marBottom w:val="0"/>
                  <w:divBdr>
                    <w:top w:val="none" w:sz="0" w:space="0" w:color="auto"/>
                    <w:left w:val="none" w:sz="0" w:space="0" w:color="auto"/>
                    <w:bottom w:val="none" w:sz="0" w:space="0" w:color="auto"/>
                    <w:right w:val="none" w:sz="0" w:space="0" w:color="auto"/>
                  </w:divBdr>
                  <w:divsChild>
                    <w:div w:id="167464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9957654">
      <w:bodyDiv w:val="1"/>
      <w:marLeft w:val="0"/>
      <w:marRight w:val="0"/>
      <w:marTop w:val="0"/>
      <w:marBottom w:val="0"/>
      <w:divBdr>
        <w:top w:val="none" w:sz="0" w:space="0" w:color="auto"/>
        <w:left w:val="none" w:sz="0" w:space="0" w:color="auto"/>
        <w:bottom w:val="none" w:sz="0" w:space="0" w:color="auto"/>
        <w:right w:val="none" w:sz="0" w:space="0" w:color="auto"/>
      </w:divBdr>
    </w:div>
    <w:div w:id="1804233415">
      <w:bodyDiv w:val="1"/>
      <w:marLeft w:val="0"/>
      <w:marRight w:val="0"/>
      <w:marTop w:val="0"/>
      <w:marBottom w:val="0"/>
      <w:divBdr>
        <w:top w:val="none" w:sz="0" w:space="0" w:color="auto"/>
        <w:left w:val="none" w:sz="0" w:space="0" w:color="auto"/>
        <w:bottom w:val="none" w:sz="0" w:space="0" w:color="auto"/>
        <w:right w:val="none" w:sz="0" w:space="0" w:color="auto"/>
      </w:divBdr>
    </w:div>
    <w:div w:id="1844928147">
      <w:bodyDiv w:val="1"/>
      <w:marLeft w:val="0"/>
      <w:marRight w:val="0"/>
      <w:marTop w:val="0"/>
      <w:marBottom w:val="0"/>
      <w:divBdr>
        <w:top w:val="none" w:sz="0" w:space="0" w:color="auto"/>
        <w:left w:val="none" w:sz="0" w:space="0" w:color="auto"/>
        <w:bottom w:val="none" w:sz="0" w:space="0" w:color="auto"/>
        <w:right w:val="none" w:sz="0" w:space="0" w:color="auto"/>
      </w:divBdr>
    </w:div>
    <w:div w:id="1872499505">
      <w:bodyDiv w:val="1"/>
      <w:marLeft w:val="0"/>
      <w:marRight w:val="0"/>
      <w:marTop w:val="0"/>
      <w:marBottom w:val="0"/>
      <w:divBdr>
        <w:top w:val="none" w:sz="0" w:space="0" w:color="auto"/>
        <w:left w:val="none" w:sz="0" w:space="0" w:color="auto"/>
        <w:bottom w:val="none" w:sz="0" w:space="0" w:color="auto"/>
        <w:right w:val="none" w:sz="0" w:space="0" w:color="auto"/>
      </w:divBdr>
    </w:div>
    <w:div w:id="1914126004">
      <w:bodyDiv w:val="1"/>
      <w:marLeft w:val="0"/>
      <w:marRight w:val="0"/>
      <w:marTop w:val="0"/>
      <w:marBottom w:val="0"/>
      <w:divBdr>
        <w:top w:val="none" w:sz="0" w:space="0" w:color="auto"/>
        <w:left w:val="none" w:sz="0" w:space="0" w:color="auto"/>
        <w:bottom w:val="none" w:sz="0" w:space="0" w:color="auto"/>
        <w:right w:val="none" w:sz="0" w:space="0" w:color="auto"/>
      </w:divBdr>
    </w:div>
    <w:div w:id="1918710452">
      <w:bodyDiv w:val="1"/>
      <w:marLeft w:val="0"/>
      <w:marRight w:val="0"/>
      <w:marTop w:val="0"/>
      <w:marBottom w:val="0"/>
      <w:divBdr>
        <w:top w:val="none" w:sz="0" w:space="0" w:color="auto"/>
        <w:left w:val="none" w:sz="0" w:space="0" w:color="auto"/>
        <w:bottom w:val="none" w:sz="0" w:space="0" w:color="auto"/>
        <w:right w:val="none" w:sz="0" w:space="0" w:color="auto"/>
      </w:divBdr>
    </w:div>
    <w:div w:id="1922909593">
      <w:bodyDiv w:val="1"/>
      <w:marLeft w:val="0"/>
      <w:marRight w:val="0"/>
      <w:marTop w:val="0"/>
      <w:marBottom w:val="0"/>
      <w:divBdr>
        <w:top w:val="none" w:sz="0" w:space="0" w:color="auto"/>
        <w:left w:val="none" w:sz="0" w:space="0" w:color="auto"/>
        <w:bottom w:val="none" w:sz="0" w:space="0" w:color="auto"/>
        <w:right w:val="none" w:sz="0" w:space="0" w:color="auto"/>
      </w:divBdr>
    </w:div>
    <w:div w:id="1938783554">
      <w:bodyDiv w:val="1"/>
      <w:marLeft w:val="0"/>
      <w:marRight w:val="0"/>
      <w:marTop w:val="0"/>
      <w:marBottom w:val="0"/>
      <w:divBdr>
        <w:top w:val="none" w:sz="0" w:space="0" w:color="auto"/>
        <w:left w:val="none" w:sz="0" w:space="0" w:color="auto"/>
        <w:bottom w:val="none" w:sz="0" w:space="0" w:color="auto"/>
        <w:right w:val="none" w:sz="0" w:space="0" w:color="auto"/>
      </w:divBdr>
    </w:div>
    <w:div w:id="1974751071">
      <w:bodyDiv w:val="1"/>
      <w:marLeft w:val="0"/>
      <w:marRight w:val="0"/>
      <w:marTop w:val="0"/>
      <w:marBottom w:val="0"/>
      <w:divBdr>
        <w:top w:val="none" w:sz="0" w:space="0" w:color="auto"/>
        <w:left w:val="none" w:sz="0" w:space="0" w:color="auto"/>
        <w:bottom w:val="none" w:sz="0" w:space="0" w:color="auto"/>
        <w:right w:val="none" w:sz="0" w:space="0" w:color="auto"/>
      </w:divBdr>
    </w:div>
    <w:div w:id="1976836630">
      <w:bodyDiv w:val="1"/>
      <w:marLeft w:val="0"/>
      <w:marRight w:val="0"/>
      <w:marTop w:val="0"/>
      <w:marBottom w:val="0"/>
      <w:divBdr>
        <w:top w:val="none" w:sz="0" w:space="0" w:color="auto"/>
        <w:left w:val="none" w:sz="0" w:space="0" w:color="auto"/>
        <w:bottom w:val="none" w:sz="0" w:space="0" w:color="auto"/>
        <w:right w:val="none" w:sz="0" w:space="0" w:color="auto"/>
      </w:divBdr>
    </w:div>
    <w:div w:id="1998651902">
      <w:bodyDiv w:val="1"/>
      <w:marLeft w:val="0"/>
      <w:marRight w:val="0"/>
      <w:marTop w:val="0"/>
      <w:marBottom w:val="0"/>
      <w:divBdr>
        <w:top w:val="none" w:sz="0" w:space="0" w:color="auto"/>
        <w:left w:val="none" w:sz="0" w:space="0" w:color="auto"/>
        <w:bottom w:val="none" w:sz="0" w:space="0" w:color="auto"/>
        <w:right w:val="none" w:sz="0" w:space="0" w:color="auto"/>
      </w:divBdr>
    </w:div>
    <w:div w:id="2002657851">
      <w:bodyDiv w:val="1"/>
      <w:marLeft w:val="0"/>
      <w:marRight w:val="0"/>
      <w:marTop w:val="0"/>
      <w:marBottom w:val="0"/>
      <w:divBdr>
        <w:top w:val="none" w:sz="0" w:space="0" w:color="auto"/>
        <w:left w:val="none" w:sz="0" w:space="0" w:color="auto"/>
        <w:bottom w:val="none" w:sz="0" w:space="0" w:color="auto"/>
        <w:right w:val="none" w:sz="0" w:space="0" w:color="auto"/>
      </w:divBdr>
    </w:div>
    <w:div w:id="2051103302">
      <w:bodyDiv w:val="1"/>
      <w:marLeft w:val="0"/>
      <w:marRight w:val="0"/>
      <w:marTop w:val="0"/>
      <w:marBottom w:val="0"/>
      <w:divBdr>
        <w:top w:val="none" w:sz="0" w:space="0" w:color="auto"/>
        <w:left w:val="none" w:sz="0" w:space="0" w:color="auto"/>
        <w:bottom w:val="none" w:sz="0" w:space="0" w:color="auto"/>
        <w:right w:val="none" w:sz="0" w:space="0" w:color="auto"/>
      </w:divBdr>
    </w:div>
    <w:div w:id="2066174776">
      <w:bodyDiv w:val="1"/>
      <w:marLeft w:val="0"/>
      <w:marRight w:val="0"/>
      <w:marTop w:val="0"/>
      <w:marBottom w:val="0"/>
      <w:divBdr>
        <w:top w:val="none" w:sz="0" w:space="0" w:color="auto"/>
        <w:left w:val="none" w:sz="0" w:space="0" w:color="auto"/>
        <w:bottom w:val="none" w:sz="0" w:space="0" w:color="auto"/>
        <w:right w:val="none" w:sz="0" w:space="0" w:color="auto"/>
      </w:divBdr>
    </w:div>
    <w:div w:id="2068799570">
      <w:bodyDiv w:val="1"/>
      <w:marLeft w:val="0"/>
      <w:marRight w:val="0"/>
      <w:marTop w:val="0"/>
      <w:marBottom w:val="0"/>
      <w:divBdr>
        <w:top w:val="none" w:sz="0" w:space="0" w:color="auto"/>
        <w:left w:val="none" w:sz="0" w:space="0" w:color="auto"/>
        <w:bottom w:val="none" w:sz="0" w:space="0" w:color="auto"/>
        <w:right w:val="none" w:sz="0" w:space="0" w:color="auto"/>
      </w:divBdr>
    </w:div>
    <w:div w:id="2071153586">
      <w:bodyDiv w:val="1"/>
      <w:marLeft w:val="0"/>
      <w:marRight w:val="0"/>
      <w:marTop w:val="0"/>
      <w:marBottom w:val="0"/>
      <w:divBdr>
        <w:top w:val="none" w:sz="0" w:space="0" w:color="auto"/>
        <w:left w:val="none" w:sz="0" w:space="0" w:color="auto"/>
        <w:bottom w:val="none" w:sz="0" w:space="0" w:color="auto"/>
        <w:right w:val="none" w:sz="0" w:space="0" w:color="auto"/>
      </w:divBdr>
    </w:div>
    <w:div w:id="2074500991">
      <w:bodyDiv w:val="1"/>
      <w:marLeft w:val="0"/>
      <w:marRight w:val="0"/>
      <w:marTop w:val="0"/>
      <w:marBottom w:val="0"/>
      <w:divBdr>
        <w:top w:val="none" w:sz="0" w:space="0" w:color="auto"/>
        <w:left w:val="none" w:sz="0" w:space="0" w:color="auto"/>
        <w:bottom w:val="none" w:sz="0" w:space="0" w:color="auto"/>
        <w:right w:val="none" w:sz="0" w:space="0" w:color="auto"/>
      </w:divBdr>
    </w:div>
    <w:div w:id="2087414586">
      <w:bodyDiv w:val="1"/>
      <w:marLeft w:val="0"/>
      <w:marRight w:val="0"/>
      <w:marTop w:val="0"/>
      <w:marBottom w:val="0"/>
      <w:divBdr>
        <w:top w:val="none" w:sz="0" w:space="0" w:color="auto"/>
        <w:left w:val="none" w:sz="0" w:space="0" w:color="auto"/>
        <w:bottom w:val="none" w:sz="0" w:space="0" w:color="auto"/>
        <w:right w:val="none" w:sz="0" w:space="0" w:color="auto"/>
      </w:divBdr>
    </w:div>
    <w:div w:id="2090996898">
      <w:bodyDiv w:val="1"/>
      <w:marLeft w:val="0"/>
      <w:marRight w:val="0"/>
      <w:marTop w:val="0"/>
      <w:marBottom w:val="0"/>
      <w:divBdr>
        <w:top w:val="none" w:sz="0" w:space="0" w:color="auto"/>
        <w:left w:val="none" w:sz="0" w:space="0" w:color="auto"/>
        <w:bottom w:val="none" w:sz="0" w:space="0" w:color="auto"/>
        <w:right w:val="none" w:sz="0" w:space="0" w:color="auto"/>
      </w:divBdr>
    </w:div>
    <w:div w:id="2122064085">
      <w:bodyDiv w:val="1"/>
      <w:marLeft w:val="0"/>
      <w:marRight w:val="0"/>
      <w:marTop w:val="0"/>
      <w:marBottom w:val="0"/>
      <w:divBdr>
        <w:top w:val="none" w:sz="0" w:space="0" w:color="auto"/>
        <w:left w:val="none" w:sz="0" w:space="0" w:color="auto"/>
        <w:bottom w:val="none" w:sz="0" w:space="0" w:color="auto"/>
        <w:right w:val="none" w:sz="0" w:space="0" w:color="auto"/>
      </w:divBdr>
    </w:div>
    <w:div w:id="2138058670">
      <w:bodyDiv w:val="1"/>
      <w:marLeft w:val="0"/>
      <w:marRight w:val="0"/>
      <w:marTop w:val="0"/>
      <w:marBottom w:val="0"/>
      <w:divBdr>
        <w:top w:val="none" w:sz="0" w:space="0" w:color="auto"/>
        <w:left w:val="none" w:sz="0" w:space="0" w:color="auto"/>
        <w:bottom w:val="none" w:sz="0" w:space="0" w:color="auto"/>
        <w:right w:val="none" w:sz="0" w:space="0" w:color="auto"/>
      </w:divBdr>
    </w:div>
    <w:div w:id="214165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c/corporate-culture.asp" TargetMode="External"/><Relationship Id="rId13" Type="http://schemas.openxmlformats.org/officeDocument/2006/relationships/hyperlink" Target="https://www.theculturefactor.com/country-comparison-tool?countries=japan%2Cunited+kingd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eerthofstede.com/culture-geert-hofstede-gert-jan-hofstede/6d-model-of-national-cultur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apanjunky.com/understanding-japans-high-context-culture/" TargetMode="External"/><Relationship Id="rId5" Type="http://schemas.openxmlformats.org/officeDocument/2006/relationships/webSettings" Target="webSettings.xml"/><Relationship Id="rId15" Type="http://schemas.openxmlformats.org/officeDocument/2006/relationships/hyperlink" Target="https://www.glossy.co/fashion/burberry-and-richemont-earnings-show-new-reliance-on-japanese-luxury-market/" TargetMode="External"/><Relationship Id="rId10" Type="http://schemas.openxmlformats.org/officeDocument/2006/relationships/hyperlink" Target="https://www.tescoplc.com/tesco-announces-deal-with-aeon-in-japan/" TargetMode="External"/><Relationship Id="rId4" Type="http://schemas.openxmlformats.org/officeDocument/2006/relationships/settings" Target="settings.xml"/><Relationship Id="rId9" Type="http://schemas.openxmlformats.org/officeDocument/2006/relationships/hyperlink" Target="https://interpersonalcommunicationblog.com/differences-japanese-british-business-culture-2/" TargetMode="External"/><Relationship Id="rId14" Type="http://schemas.openxmlformats.org/officeDocument/2006/relationships/hyperlink" Target="https://www.forbes.com/councils/forbeshumanresourcescouncil/2021/01/21/12-practical-ways-to-ensure-effective-communication-among-multicultural-team-memb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9B3B4-F38C-40B3-9BA5-C9EF81952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10</Pages>
  <Words>3569</Words>
  <Characters>20346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Amrita Amrita</dc:creator>
  <cp:keywords/>
  <dc:description/>
  <cp:lastModifiedBy>Amrita Amrita</cp:lastModifiedBy>
  <cp:revision>26</cp:revision>
  <dcterms:created xsi:type="dcterms:W3CDTF">2024-11-02T13:53:00Z</dcterms:created>
  <dcterms:modified xsi:type="dcterms:W3CDTF">2024-11-21T15:26:00Z</dcterms:modified>
</cp:coreProperties>
</file>