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E6731" w14:textId="0E36B6E2" w:rsidR="00352544" w:rsidRPr="00352544" w:rsidRDefault="00352544" w:rsidP="00352544">
      <w:pPr>
        <w:rPr>
          <w:rFonts w:cstheme="minorHAnsi"/>
          <w:sz w:val="28"/>
          <w:szCs w:val="28"/>
        </w:rPr>
      </w:pPr>
      <w:r w:rsidRPr="00352544">
        <w:rPr>
          <w:rFonts w:cstheme="minorHAnsi"/>
          <w:sz w:val="28"/>
          <w:szCs w:val="28"/>
        </w:rPr>
        <w:t>The primary objective of this assignment is to reflect on the 9 hours of classroom observations I have conducted over the past few weeks. I have spent 3 hours with three different lectures, all of whom have taught three different topics at different levels. The act of observation contributes to a comprehension of effective teaching, enhancing insight into students' requirements and the dynamics of learning (Lahiff, 2015). The teachers I observed used a variety of teaching pedagogy. Teaching pedagogy refers to the strategies, methods, and approaches employed by educators to facilitate learning and promote effective instruction. It encompasses the theories and practices that guide the teaching process. Hollins (2021) points out five main teaching pedagogies: constructivist, integrative, collaborative, inquiry-based, and reflective approach. I will also point out these pedagogies as they occur throughout my observations and my reflection on my practice.</w:t>
      </w:r>
    </w:p>
    <w:p w14:paraId="29099333" w14:textId="3A708105" w:rsidR="00352544" w:rsidRPr="00352544" w:rsidRDefault="00352544" w:rsidP="00352544">
      <w:pPr>
        <w:rPr>
          <w:rFonts w:cstheme="minorHAnsi"/>
          <w:sz w:val="28"/>
          <w:szCs w:val="28"/>
        </w:rPr>
      </w:pPr>
      <w:r w:rsidRPr="00352544">
        <w:rPr>
          <w:rFonts w:cstheme="minorHAnsi"/>
          <w:sz w:val="28"/>
          <w:szCs w:val="28"/>
        </w:rPr>
        <w:t>The main body of this assignment is organized into</w:t>
      </w:r>
      <w:r>
        <w:rPr>
          <w:rFonts w:cstheme="minorHAnsi"/>
          <w:sz w:val="28"/>
          <w:szCs w:val="28"/>
        </w:rPr>
        <w:t xml:space="preserve"> </w:t>
      </w:r>
      <w:r w:rsidRPr="00352544">
        <w:rPr>
          <w:rFonts w:cstheme="minorHAnsi"/>
          <w:sz w:val="28"/>
          <w:szCs w:val="28"/>
        </w:rPr>
        <w:t>sections:</w:t>
      </w:r>
      <w:r>
        <w:rPr>
          <w:rFonts w:cstheme="minorHAnsi"/>
          <w:sz w:val="28"/>
          <w:szCs w:val="28"/>
        </w:rPr>
        <w:t xml:space="preserve"> PowerPoints, Blooms Taxonomy,</w:t>
      </w:r>
      <w:r w:rsidRPr="00352544">
        <w:rPr>
          <w:rFonts w:cstheme="minorHAnsi"/>
          <w:sz w:val="28"/>
          <w:szCs w:val="28"/>
        </w:rPr>
        <w:t xml:space="preserve"> the power of names, </w:t>
      </w:r>
      <w:r>
        <w:rPr>
          <w:rFonts w:cstheme="minorHAnsi"/>
          <w:sz w:val="28"/>
          <w:szCs w:val="28"/>
        </w:rPr>
        <w:t>teaching as a commodity</w:t>
      </w:r>
      <w:r w:rsidRPr="00352544">
        <w:rPr>
          <w:rFonts w:cstheme="minorHAnsi"/>
          <w:sz w:val="28"/>
          <w:szCs w:val="28"/>
        </w:rPr>
        <w:t>, my personal teaching pedagogy, and the use of The Feynman Technique or Inquiry-Based Pedagogy. The main reflective cycle used in this piece of work is the Boud model (Appendix 1) of reflection in the learning process (cited in Avis et al, 2019, p.97). During the observation sessions, I consistently examined ways to apply the content to my professional practice and address my developmental needs, employing Boud's reflective cycle. I feel this reflective cycle has worked the best with the observations of others (see Appendix 2 for teaching observation forms).</w:t>
      </w:r>
      <w:r>
        <w:rPr>
          <w:rFonts w:cstheme="minorHAnsi"/>
          <w:sz w:val="28"/>
          <w:szCs w:val="28"/>
        </w:rPr>
        <w:t xml:space="preserve">  Also teaching standards </w:t>
      </w:r>
      <w:r w:rsidR="009E57C1">
        <w:rPr>
          <w:rFonts w:cstheme="minorHAnsi"/>
          <w:sz w:val="28"/>
          <w:szCs w:val="28"/>
        </w:rPr>
        <w:t xml:space="preserve">used in this assignment </w:t>
      </w:r>
      <w:r>
        <w:rPr>
          <w:rFonts w:cstheme="minorHAnsi"/>
          <w:sz w:val="28"/>
          <w:szCs w:val="28"/>
        </w:rPr>
        <w:t xml:space="preserve">are </w:t>
      </w:r>
      <w:r w:rsidR="009E57C1">
        <w:rPr>
          <w:rFonts w:cstheme="minorHAnsi"/>
          <w:sz w:val="28"/>
          <w:szCs w:val="28"/>
        </w:rPr>
        <w:t>‘</w:t>
      </w:r>
      <w:r w:rsidR="009E57C1" w:rsidRPr="009E57C1">
        <w:rPr>
          <w:rFonts w:cstheme="minorHAnsi"/>
          <w:sz w:val="28"/>
          <w:szCs w:val="28"/>
        </w:rPr>
        <w:t>Professional standards for further education teachers, work-based learning practitioners and adult learning practitioners in</w:t>
      </w:r>
      <w:r w:rsidR="009E57C1">
        <w:rPr>
          <w:rFonts w:cstheme="minorHAnsi"/>
          <w:sz w:val="28"/>
          <w:szCs w:val="28"/>
        </w:rPr>
        <w:t xml:space="preserve"> </w:t>
      </w:r>
      <w:r w:rsidR="009E57C1" w:rsidRPr="009E57C1">
        <w:rPr>
          <w:rFonts w:cstheme="minorHAnsi"/>
          <w:sz w:val="28"/>
          <w:szCs w:val="28"/>
        </w:rPr>
        <w:t>Wale</w:t>
      </w:r>
      <w:r w:rsidR="009E57C1">
        <w:rPr>
          <w:rFonts w:cstheme="minorHAnsi"/>
          <w:sz w:val="28"/>
          <w:szCs w:val="28"/>
        </w:rPr>
        <w:t>s’ the standards are also shown in my approach to values, knowledge and skills.</w:t>
      </w:r>
    </w:p>
    <w:p w14:paraId="643D80D3" w14:textId="77777777" w:rsidR="00352544" w:rsidRDefault="00352544" w:rsidP="00352544">
      <w:pPr>
        <w:rPr>
          <w:rFonts w:cstheme="minorHAnsi"/>
          <w:sz w:val="28"/>
          <w:szCs w:val="28"/>
        </w:rPr>
      </w:pPr>
      <w:r w:rsidRPr="00352544">
        <w:rPr>
          <w:rFonts w:cstheme="minorHAnsi"/>
          <w:b/>
          <w:bCs/>
          <w:sz w:val="28"/>
          <w:szCs w:val="28"/>
        </w:rPr>
        <w:t>PowerPoints</w:t>
      </w:r>
      <w:r w:rsidRPr="00352544">
        <w:rPr>
          <w:rFonts w:cstheme="minorHAnsi"/>
          <w:sz w:val="28"/>
          <w:szCs w:val="28"/>
        </w:rPr>
        <w:t xml:space="preserve"> </w:t>
      </w:r>
    </w:p>
    <w:p w14:paraId="6F60E18B" w14:textId="1ACBCBC0" w:rsidR="00352544" w:rsidRPr="00352544" w:rsidRDefault="00352544" w:rsidP="00352544">
      <w:pPr>
        <w:rPr>
          <w:rFonts w:cstheme="minorHAnsi"/>
          <w:sz w:val="28"/>
          <w:szCs w:val="28"/>
        </w:rPr>
      </w:pPr>
      <w:r w:rsidRPr="00352544">
        <w:rPr>
          <w:rFonts w:cstheme="minorHAnsi"/>
          <w:sz w:val="28"/>
          <w:szCs w:val="28"/>
        </w:rPr>
        <w:t>The use of PowerPoint presentations: Utilizing PowerPoint presentations was effective; all were visually clear with concise text, incorporated images, included references, and featured well-coordinated colours. This approach allowed lectures to maintain flexibility, responding promptly to student needs during the session (Race &amp; Pickford, 2007, p.66). I was also able to view one of the lectures ‘touching up’ a PowerPoint in a break, adding an updated research article and deleting a different slide. Although it is great to be prepared, he was (according to Broadwell 1960 level of teaching, cited in Sarnat, 2010) in a state of unconscious competence/mastery which shone through.</w:t>
      </w:r>
      <w:r w:rsidR="002E30CA">
        <w:rPr>
          <w:rFonts w:cstheme="minorHAnsi"/>
          <w:sz w:val="28"/>
          <w:szCs w:val="28"/>
        </w:rPr>
        <w:t xml:space="preserve">  </w:t>
      </w:r>
      <w:r w:rsidR="002E30CA" w:rsidRPr="002E30CA">
        <w:rPr>
          <w:rFonts w:cstheme="minorHAnsi"/>
          <w:sz w:val="28"/>
          <w:szCs w:val="28"/>
        </w:rPr>
        <w:t>Ashton &amp; Stone</w:t>
      </w:r>
      <w:r w:rsidR="002E30CA">
        <w:rPr>
          <w:rFonts w:cstheme="minorHAnsi"/>
          <w:sz w:val="28"/>
          <w:szCs w:val="28"/>
        </w:rPr>
        <w:t xml:space="preserve"> </w:t>
      </w:r>
      <w:r w:rsidR="002E30CA">
        <w:rPr>
          <w:rFonts w:cstheme="minorHAnsi"/>
          <w:sz w:val="28"/>
          <w:szCs w:val="28"/>
        </w:rPr>
        <w:lastRenderedPageBreak/>
        <w:t>(2018) say that as a teacher</w:t>
      </w:r>
      <w:r w:rsidR="002E30CA" w:rsidRPr="002E30CA">
        <w:rPr>
          <w:rFonts w:cstheme="minorHAnsi"/>
          <w:sz w:val="28"/>
          <w:szCs w:val="28"/>
        </w:rPr>
        <w:t>, it is crucial to be responsive, continuously adapting your sessions to meet the needs of your learners while simultaneously guiding them toward achieving the desired learning objectives.</w:t>
      </w:r>
    </w:p>
    <w:p w14:paraId="3D90BCA7" w14:textId="77777777" w:rsidR="00352544" w:rsidRDefault="00352544" w:rsidP="00352544">
      <w:pPr>
        <w:rPr>
          <w:rFonts w:cstheme="minorHAnsi"/>
          <w:sz w:val="28"/>
          <w:szCs w:val="28"/>
        </w:rPr>
      </w:pPr>
      <w:r w:rsidRPr="00352544">
        <w:rPr>
          <w:rFonts w:cstheme="minorHAnsi"/>
          <w:b/>
          <w:bCs/>
          <w:sz w:val="28"/>
          <w:szCs w:val="28"/>
        </w:rPr>
        <w:t>Bloom’s Taxonomy</w:t>
      </w:r>
      <w:r w:rsidRPr="00352544">
        <w:rPr>
          <w:rFonts w:cstheme="minorHAnsi"/>
          <w:sz w:val="28"/>
          <w:szCs w:val="28"/>
        </w:rPr>
        <w:t xml:space="preserve"> </w:t>
      </w:r>
    </w:p>
    <w:p w14:paraId="72B97F6A" w14:textId="1364CBB0" w:rsidR="00352544" w:rsidRPr="00352544" w:rsidRDefault="00352544" w:rsidP="00352544">
      <w:pPr>
        <w:rPr>
          <w:rFonts w:cstheme="minorHAnsi"/>
          <w:sz w:val="28"/>
          <w:szCs w:val="28"/>
        </w:rPr>
      </w:pPr>
      <w:r w:rsidRPr="00352544">
        <w:rPr>
          <w:rFonts w:cstheme="minorHAnsi"/>
          <w:sz w:val="28"/>
          <w:szCs w:val="28"/>
        </w:rPr>
        <w:t xml:space="preserve">In one </w:t>
      </w:r>
      <w:r w:rsidR="009E57C1" w:rsidRPr="00352544">
        <w:rPr>
          <w:rFonts w:cstheme="minorHAnsi"/>
          <w:sz w:val="28"/>
          <w:szCs w:val="28"/>
        </w:rPr>
        <w:t>observa</w:t>
      </w:r>
      <w:r w:rsidR="009E57C1">
        <w:rPr>
          <w:rFonts w:cstheme="minorHAnsi"/>
          <w:sz w:val="28"/>
          <w:szCs w:val="28"/>
        </w:rPr>
        <w:t>tion</w:t>
      </w:r>
      <w:r w:rsidRPr="00352544">
        <w:rPr>
          <w:rFonts w:cstheme="minorHAnsi"/>
          <w:sz w:val="28"/>
          <w:szCs w:val="28"/>
        </w:rPr>
        <w:t xml:space="preserve"> the application of Bloom's Taxonomy</w:t>
      </w:r>
      <w:r w:rsidR="009E57C1">
        <w:rPr>
          <w:rFonts w:cstheme="minorHAnsi"/>
          <w:sz w:val="28"/>
          <w:szCs w:val="28"/>
        </w:rPr>
        <w:t xml:space="preserve"> was used</w:t>
      </w:r>
      <w:r w:rsidRPr="00352544">
        <w:rPr>
          <w:rFonts w:cstheme="minorHAnsi"/>
          <w:sz w:val="28"/>
          <w:szCs w:val="28"/>
        </w:rPr>
        <w:t>. The six objectives encompass various cognitive levels: Remembering, Understanding, Applying, Analyzing, Evaluating, and Creating. This taxonomy provides a structured framework for educators to design and assess learning experiences. In the above PowerPoint observation and subsequently after using Bloom's taxonomy this teacher laid out a path for students to follow which was in line with the constructivist approach in teaching pedagogy; building smaller concepts onto bigger themes in a collaborative environment between students (Hollins, 2021, p.9). Saravanan (2021) says that Bloom's starting point is from the foundational level, remembering information; students were tasked with remembering a specific theory (and example) following their break, building on the content presented in the PowerPoint. It progresses through understanding when groups were formed, topics allocated to each group. The groups then relayed to the teacher what they had learned (which also meant the students that did not want to speak in front of others did not need to, but their understanding could still be assessed by the teach</w:t>
      </w:r>
      <w:r w:rsidR="009E57C1">
        <w:rPr>
          <w:rFonts w:cstheme="minorHAnsi"/>
          <w:sz w:val="28"/>
          <w:szCs w:val="28"/>
        </w:rPr>
        <w:t>er</w:t>
      </w:r>
      <w:r w:rsidRPr="00352544">
        <w:rPr>
          <w:rFonts w:cstheme="minorHAnsi"/>
          <w:sz w:val="28"/>
          <w:szCs w:val="28"/>
        </w:rPr>
        <w:t xml:space="preserve"> listening in to conversations).</w:t>
      </w:r>
    </w:p>
    <w:p w14:paraId="5159F154" w14:textId="46FC700B" w:rsidR="00352544" w:rsidRPr="00352544" w:rsidRDefault="00352544" w:rsidP="00352544">
      <w:pPr>
        <w:rPr>
          <w:rFonts w:cstheme="minorHAnsi"/>
          <w:sz w:val="28"/>
          <w:szCs w:val="28"/>
        </w:rPr>
      </w:pPr>
      <w:r w:rsidRPr="00352544">
        <w:rPr>
          <w:rFonts w:cstheme="minorHAnsi"/>
          <w:sz w:val="28"/>
          <w:szCs w:val="28"/>
        </w:rPr>
        <w:t xml:space="preserve">I just wanted to highlight at this point my understanding of a responsible and positive learning environment; in that not every student has the confidence to speak in front of a class and I think it is very important for a student's mental health and well-being they not be ‘forced’ to speak in front of a class, or their name ‘called out’ without permission (volunteering to speak, putting up their hand, offering up information (Barden &amp; Caleb, 2019)). I will do this for inclusion, learning differences, self-esteem, and individuality. Although I want all my students to know this is a safe space to speak, never telling a student they are ‘wrong’ or making them look ‘silly’ in front of their peers. I would also never want to get angry at a pupil like I have observed as a child/teenager. I recognize that everyone learns at their own pace; I want to run a classroom that values students, promotes diversity, opportunity, inclusion, and challenges discrimination in all forms (Barden &amp; Caleb, 2019). Vailes (2017, p.86) puts students into a great metaphor of ‘flowers’, with millions of different types, even the same species growing different, some flowering faster than others, unique individuals with different interests, weaknesses, and passions. Next on </w:t>
      </w:r>
      <w:r w:rsidR="009E57C1">
        <w:rPr>
          <w:rFonts w:cstheme="minorHAnsi"/>
          <w:sz w:val="28"/>
          <w:szCs w:val="28"/>
        </w:rPr>
        <w:t>T</w:t>
      </w:r>
      <w:r w:rsidRPr="00352544">
        <w:rPr>
          <w:rFonts w:cstheme="minorHAnsi"/>
          <w:sz w:val="28"/>
          <w:szCs w:val="28"/>
        </w:rPr>
        <w:t xml:space="preserve">he students as part of their groups were given a case study to apply the </w:t>
      </w:r>
      <w:r w:rsidRPr="00352544">
        <w:rPr>
          <w:rFonts w:cstheme="minorHAnsi"/>
          <w:i/>
          <w:iCs/>
          <w:sz w:val="28"/>
          <w:szCs w:val="28"/>
        </w:rPr>
        <w:t>knowledge</w:t>
      </w:r>
      <w:r w:rsidRPr="00352544">
        <w:rPr>
          <w:rFonts w:cstheme="minorHAnsi"/>
          <w:sz w:val="28"/>
          <w:szCs w:val="28"/>
        </w:rPr>
        <w:t xml:space="preserve"> </w:t>
      </w:r>
      <w:r w:rsidR="009E57C1">
        <w:rPr>
          <w:rFonts w:cstheme="minorHAnsi"/>
          <w:sz w:val="28"/>
          <w:szCs w:val="28"/>
        </w:rPr>
        <w:t xml:space="preserve">and show </w:t>
      </w:r>
      <w:r w:rsidRPr="00352544">
        <w:rPr>
          <w:rFonts w:cstheme="minorHAnsi"/>
          <w:sz w:val="28"/>
          <w:szCs w:val="28"/>
        </w:rPr>
        <w:t>consolidation of knowledge. Next is analyzing concepts, evaluating ideas, culminating in the creation of new knowledge or solutions to create. Th</w:t>
      </w:r>
      <w:r w:rsidR="009E57C1">
        <w:rPr>
          <w:rFonts w:cstheme="minorHAnsi"/>
          <w:sz w:val="28"/>
          <w:szCs w:val="28"/>
        </w:rPr>
        <w:t>ese</w:t>
      </w:r>
      <w:r w:rsidRPr="00352544">
        <w:rPr>
          <w:rFonts w:cstheme="minorHAnsi"/>
          <w:sz w:val="28"/>
          <w:szCs w:val="28"/>
        </w:rPr>
        <w:t xml:space="preserve"> last three parts of Bloom's Taxonomy seemed to be covered by the assignment brief (which the lecture went through with the students in the session). After looking at a number of assignment briefs; it does seem that assignments are heavily relied upon to produce analysis, evaluation, and creation. Arievitch (2020) like some other scientists criticize Bloom's taxonomy of objectives, arguing that it oversimplifies human cognition and learning complexity. For instance, in Bloom's model, observation is considered a basic task, placed at the lowest level of the hierarchy (first observe, then memorize, understand, etc.). This view has faced objections, notably from scientists like Flannery (2007), and if we were to look at Observational Learning Theory, observation has the potential to change </w:t>
      </w:r>
      <w:r w:rsidR="009E57C1" w:rsidRPr="00352544">
        <w:rPr>
          <w:rFonts w:cstheme="minorHAnsi"/>
          <w:sz w:val="28"/>
          <w:szCs w:val="28"/>
        </w:rPr>
        <w:t>behaviours</w:t>
      </w:r>
      <w:r w:rsidRPr="00352544">
        <w:rPr>
          <w:rFonts w:cstheme="minorHAnsi"/>
          <w:sz w:val="28"/>
          <w:szCs w:val="28"/>
        </w:rPr>
        <w:t xml:space="preserve"> (imitation, rule-governed, complex), conceptualization, cognition, understanding; this could then slip into the realms of developmental theories, aggression, and role </w:t>
      </w:r>
      <w:r w:rsidR="009E57C1" w:rsidRPr="00352544">
        <w:rPr>
          <w:rFonts w:cstheme="minorHAnsi"/>
          <w:sz w:val="28"/>
          <w:szCs w:val="28"/>
        </w:rPr>
        <w:t>modelling</w:t>
      </w:r>
      <w:r w:rsidRPr="00352544">
        <w:rPr>
          <w:rFonts w:cstheme="minorHAnsi"/>
          <w:sz w:val="28"/>
          <w:szCs w:val="28"/>
        </w:rPr>
        <w:t xml:space="preserve"> (Fryling et al, 2011). Therefore, we know from other psychological theories that the task of ‘observation’ is not as simple as Bloom's model makes it be in his ‘levels’ of learning.</w:t>
      </w:r>
    </w:p>
    <w:p w14:paraId="095C2DE4" w14:textId="77777777" w:rsidR="00352544" w:rsidRDefault="00352544" w:rsidP="00352544">
      <w:pPr>
        <w:rPr>
          <w:rFonts w:cstheme="minorHAnsi"/>
          <w:sz w:val="28"/>
          <w:szCs w:val="28"/>
        </w:rPr>
      </w:pPr>
      <w:r w:rsidRPr="00352544">
        <w:rPr>
          <w:rFonts w:cstheme="minorHAnsi"/>
          <w:b/>
          <w:bCs/>
          <w:sz w:val="28"/>
          <w:szCs w:val="28"/>
        </w:rPr>
        <w:t>The importance (and power of) Names</w:t>
      </w:r>
      <w:r w:rsidRPr="00352544">
        <w:rPr>
          <w:rFonts w:cstheme="minorHAnsi"/>
          <w:sz w:val="28"/>
          <w:szCs w:val="28"/>
        </w:rPr>
        <w:t xml:space="preserve"> </w:t>
      </w:r>
    </w:p>
    <w:p w14:paraId="028C0C0B" w14:textId="74A21713" w:rsidR="00352544" w:rsidRPr="00352544" w:rsidRDefault="00352544" w:rsidP="00352544">
      <w:pPr>
        <w:rPr>
          <w:rFonts w:cstheme="minorHAnsi"/>
          <w:sz w:val="28"/>
          <w:szCs w:val="28"/>
        </w:rPr>
      </w:pPr>
      <w:r w:rsidRPr="00352544">
        <w:rPr>
          <w:rFonts w:cstheme="minorHAnsi"/>
          <w:sz w:val="28"/>
          <w:szCs w:val="28"/>
        </w:rPr>
        <w:t>While I initially intended to remain inconspicuous during observing the class, in one the tutor consistently used my name, even though I was not officially enrolled. He included me (like all the other participants) in examples, questions, and activities. This simple act had a profound impact on me, prompting me to look deeper into the inclusion, social aspects, emotional and relationship value of using first names (Appendix three for more information). Obviously, it was not just my name he used but all his students. He engaged every participant in the lesson. Often questions were attached to names in a pedagogy inquiry-based approach, the approach in the form of structured inquiry, but the tutor always gave students the method and information to achieve the answer (Hollins, 2021, p.25) “Remember that a person’s name is to that person, the sweetest and most important sound in any language.” (Carnegie 1936) My entire life I have always said, “I will remember a face anywhere, but I never remember names”. Yet what I have learned after this observation is that names are extremely important, and this ‘motto’ I previously held probably needs to change.</w:t>
      </w:r>
    </w:p>
    <w:p w14:paraId="51B6C462" w14:textId="4CF2B6CF" w:rsidR="00352544" w:rsidRPr="00352544" w:rsidRDefault="00352544" w:rsidP="00352544">
      <w:pPr>
        <w:rPr>
          <w:rFonts w:cstheme="minorHAnsi"/>
          <w:sz w:val="28"/>
          <w:szCs w:val="28"/>
        </w:rPr>
      </w:pPr>
      <w:r w:rsidRPr="00352544">
        <w:rPr>
          <w:rFonts w:cstheme="minorHAnsi"/>
          <w:sz w:val="28"/>
          <w:szCs w:val="28"/>
        </w:rPr>
        <w:t>I can enhance my ability to learn students' names by incorporating name games when first meeting them; having a seating plan (or memorizing where students sit according to the register, small adult classes often taking the same seats week after week) and having name tags (Trout, 2009). Consistently using these methods until I have each name memorized, even if it means having students wear name tags for a month, is a worthwhile investment in remembering each individual student's name. Yet if I were to look at certain higher education institutions, lecture halls may accommodate up to 300 students, making it challenging for tutors to know more than a few names (Vailes, 2017). Assignments are often submitted under student numbers, creating a situation where faces are not associated with the work. Consequently, many students may feel unnoticed, ignored, undervalued, and merely part of the crowd. This sense of anonymity can contribute to heightened mental health difficulties and an increased dropout rate (Barden &amp; Caleb, 2019). Also, there is a cultural and identity importance for using the first name especially when it comes to improving race and ethnicity classification (Voicu, 2018). This can also demonstrate teaching standards of having dignity, courtesy, and respect towards others. I personally value the ‘saying of all names’, not just ‘English’ or names changed for British people; a person’s name is their name even if my English tongue does not like it. I would rather practice a person’s original real name in my free time a thousand times than have a student in my class give me a name to say that is not theirs.</w:t>
      </w:r>
    </w:p>
    <w:p w14:paraId="060CB1EE" w14:textId="77777777" w:rsidR="00352544" w:rsidRDefault="00352544" w:rsidP="00352544">
      <w:pPr>
        <w:rPr>
          <w:rFonts w:cstheme="minorHAnsi"/>
          <w:sz w:val="28"/>
          <w:szCs w:val="28"/>
        </w:rPr>
      </w:pPr>
      <w:r w:rsidRPr="00352544">
        <w:rPr>
          <w:rFonts w:cstheme="minorHAnsi"/>
          <w:b/>
          <w:bCs/>
          <w:sz w:val="28"/>
          <w:szCs w:val="28"/>
        </w:rPr>
        <w:t>Education as a Commodity</w:t>
      </w:r>
      <w:r w:rsidRPr="00352544">
        <w:rPr>
          <w:rFonts w:cstheme="minorHAnsi"/>
          <w:sz w:val="28"/>
          <w:szCs w:val="28"/>
        </w:rPr>
        <w:t xml:space="preserve"> </w:t>
      </w:r>
    </w:p>
    <w:p w14:paraId="6B98BAE5" w14:textId="78F38DFC" w:rsidR="00352544" w:rsidRPr="00352544" w:rsidRDefault="00352544" w:rsidP="00352544">
      <w:pPr>
        <w:rPr>
          <w:rFonts w:cstheme="minorHAnsi"/>
          <w:sz w:val="28"/>
          <w:szCs w:val="28"/>
        </w:rPr>
      </w:pPr>
      <w:r w:rsidRPr="00352544">
        <w:rPr>
          <w:rFonts w:cstheme="minorHAnsi"/>
          <w:sz w:val="28"/>
          <w:szCs w:val="28"/>
        </w:rPr>
        <w:t xml:space="preserve">During one observation, I joined students for lunch, casually questioning about their thoughts on the lecture, teaching style, and other information. They praised the lecturer, and in all fairness, the lecturer I watched was fab at what he does. Yet the conversation turned quickly to finances and how this teaching was something these students had purchased rather than something they were achieving independently. I think that in the current political climate this is very important information to not </w:t>
      </w:r>
      <w:r w:rsidR="00FB5A06">
        <w:rPr>
          <w:rFonts w:cstheme="minorHAnsi"/>
          <w:sz w:val="28"/>
          <w:szCs w:val="28"/>
        </w:rPr>
        <w:t>forget</w:t>
      </w:r>
      <w:r w:rsidRPr="00352544">
        <w:rPr>
          <w:rFonts w:cstheme="minorHAnsi"/>
          <w:sz w:val="28"/>
          <w:szCs w:val="28"/>
        </w:rPr>
        <w:t>. When getting to degree</w:t>
      </w:r>
      <w:r w:rsidR="00FB5A06">
        <w:rPr>
          <w:rFonts w:cstheme="minorHAnsi"/>
          <w:sz w:val="28"/>
          <w:szCs w:val="28"/>
        </w:rPr>
        <w:t xml:space="preserve"> level</w:t>
      </w:r>
      <w:r w:rsidRPr="00352544">
        <w:rPr>
          <w:rFonts w:cstheme="minorHAnsi"/>
          <w:sz w:val="28"/>
          <w:szCs w:val="28"/>
        </w:rPr>
        <w:t xml:space="preserve"> and particularly an undergraduate degree, this is seen as a purchase towards a career. </w:t>
      </w:r>
      <w:r w:rsidR="00FB5A06">
        <w:rPr>
          <w:rFonts w:cstheme="minorHAnsi"/>
          <w:sz w:val="28"/>
          <w:szCs w:val="28"/>
        </w:rPr>
        <w:t xml:space="preserve">The UK’s </w:t>
      </w:r>
      <w:r w:rsidRPr="00352544">
        <w:rPr>
          <w:rFonts w:cstheme="minorHAnsi"/>
          <w:sz w:val="28"/>
          <w:szCs w:val="28"/>
        </w:rPr>
        <w:t>tuition fees</w:t>
      </w:r>
      <w:r w:rsidR="00FB5A06">
        <w:rPr>
          <w:rFonts w:cstheme="minorHAnsi"/>
          <w:sz w:val="28"/>
          <w:szCs w:val="28"/>
        </w:rPr>
        <w:t xml:space="preserve"> </w:t>
      </w:r>
      <w:r w:rsidRPr="00352544">
        <w:rPr>
          <w:rFonts w:cstheme="minorHAnsi"/>
          <w:sz w:val="28"/>
          <w:szCs w:val="28"/>
        </w:rPr>
        <w:t>surpass those of most countries worldwide (ONS, 2024). The BBC (2017) reports that individuals from the poorest backgrounds, despite having more loan support, graduate with debts exceeding £57,000. Avis and Orr (p.29)</w:t>
      </w:r>
      <w:r w:rsidR="00FB5A06">
        <w:rPr>
          <w:rFonts w:cstheme="minorHAnsi"/>
          <w:sz w:val="28"/>
          <w:szCs w:val="28"/>
        </w:rPr>
        <w:t xml:space="preserve">.  </w:t>
      </w:r>
      <w:r w:rsidRPr="00352544">
        <w:rPr>
          <w:rFonts w:cstheme="minorHAnsi"/>
          <w:sz w:val="28"/>
          <w:szCs w:val="28"/>
        </w:rPr>
        <w:t xml:space="preserve">Current policies and practices focus </w:t>
      </w:r>
      <w:r w:rsidR="00FB5A06">
        <w:rPr>
          <w:rFonts w:cstheme="minorHAnsi"/>
          <w:sz w:val="28"/>
          <w:szCs w:val="28"/>
        </w:rPr>
        <w:t>a</w:t>
      </w:r>
      <w:r w:rsidRPr="00352544">
        <w:rPr>
          <w:rFonts w:cstheme="minorHAnsi"/>
          <w:sz w:val="28"/>
          <w:szCs w:val="28"/>
        </w:rPr>
        <w:t xml:space="preserve"> widening participation and ensuring equal opportunities for students. Although there are obvious contradictions and tensions within the system. Avis &amp; Orr, </w:t>
      </w:r>
      <w:r w:rsidR="00FB5A06">
        <w:rPr>
          <w:rFonts w:cstheme="minorHAnsi"/>
          <w:sz w:val="28"/>
          <w:szCs w:val="28"/>
        </w:rPr>
        <w:t>(</w:t>
      </w:r>
      <w:r w:rsidRPr="00352544">
        <w:rPr>
          <w:rFonts w:cstheme="minorHAnsi"/>
          <w:sz w:val="28"/>
          <w:szCs w:val="28"/>
        </w:rPr>
        <w:t>2019, p.29</w:t>
      </w:r>
      <w:r w:rsidR="00FB5A06">
        <w:rPr>
          <w:rFonts w:cstheme="minorHAnsi"/>
          <w:sz w:val="28"/>
          <w:szCs w:val="28"/>
        </w:rPr>
        <w:t>)</w:t>
      </w:r>
      <w:r w:rsidRPr="00352544">
        <w:rPr>
          <w:rFonts w:cstheme="minorHAnsi"/>
          <w:sz w:val="28"/>
          <w:szCs w:val="28"/>
        </w:rPr>
        <w:t xml:space="preserve"> say that the government purportedly offer benefits (loans) to those in need but make minimal changes to the overarching social structure. While degree opportunities are presented as accessible to all, Duckworth and Smith (2017) argue that such opportunities should align with broader social transformation and structural politics. The current government's influence on the education system is driven by capitalist ideals, advertises education as an escape from poverty for all. However, the reality is that interest charges accumulate as soon as courses commence, and students accrue an average of £5,800 in interest charges by the time they graduate from university (BBC, 2017). With every student given the success of passing a degree, the job market to avail their debt might not be as inviting. The realization that I may have limited influence </w:t>
      </w:r>
      <w:r w:rsidR="00FB5A06">
        <w:rPr>
          <w:rFonts w:cstheme="minorHAnsi"/>
          <w:sz w:val="28"/>
          <w:szCs w:val="28"/>
        </w:rPr>
        <w:t>on students in poverty, and the ideologies students bring to Higher education due to socio-political influence</w:t>
      </w:r>
      <w:r w:rsidRPr="00352544">
        <w:rPr>
          <w:rFonts w:cstheme="minorHAnsi"/>
          <w:sz w:val="28"/>
          <w:szCs w:val="28"/>
        </w:rPr>
        <w:t>.</w:t>
      </w:r>
    </w:p>
    <w:p w14:paraId="22D876F4" w14:textId="77777777" w:rsidR="00352544" w:rsidRDefault="00352544" w:rsidP="00352544">
      <w:pPr>
        <w:rPr>
          <w:rFonts w:cstheme="minorHAnsi"/>
          <w:sz w:val="28"/>
          <w:szCs w:val="28"/>
        </w:rPr>
      </w:pPr>
      <w:r w:rsidRPr="00352544">
        <w:rPr>
          <w:rFonts w:cstheme="minorHAnsi"/>
          <w:b/>
          <w:bCs/>
          <w:sz w:val="28"/>
          <w:szCs w:val="28"/>
        </w:rPr>
        <w:t>My teaching pedagogy</w:t>
      </w:r>
      <w:r w:rsidRPr="00352544">
        <w:rPr>
          <w:rFonts w:cstheme="minorHAnsi"/>
          <w:sz w:val="28"/>
          <w:szCs w:val="28"/>
        </w:rPr>
        <w:t xml:space="preserve"> </w:t>
      </w:r>
    </w:p>
    <w:p w14:paraId="7F99FB03" w14:textId="52D5B7FB" w:rsidR="00FB5A06" w:rsidRDefault="00352544" w:rsidP="00352544">
      <w:pPr>
        <w:rPr>
          <w:rFonts w:cstheme="minorHAnsi"/>
          <w:sz w:val="28"/>
          <w:szCs w:val="28"/>
        </w:rPr>
      </w:pPr>
      <w:r w:rsidRPr="00352544">
        <w:rPr>
          <w:rFonts w:cstheme="minorHAnsi"/>
          <w:sz w:val="28"/>
          <w:szCs w:val="28"/>
        </w:rPr>
        <w:t>Although I have included 2 observation forms to this assignment in the past two months I have watched a number of teachers teaching, although I have seen many before; I am now watch in a different way ‘fresh trainee teacher eyes’. As I walk out the door of each lecture (including the PGCE), my observations cause me to reflect on who I want to be as a teacher. That I could be someone who could influence lives, shape minds, and cause life changes. Allatt et al (2019) speak of ‘subject specialist pedagogy’ which has also been a key component of my observations. I observed a range of lessons, grades, teachers only one in the subject of Counselling (</w:t>
      </w:r>
      <w:r w:rsidR="00FB5A06">
        <w:rPr>
          <w:rFonts w:cstheme="minorHAnsi"/>
          <w:sz w:val="28"/>
          <w:szCs w:val="28"/>
        </w:rPr>
        <w:t>my core topic</w:t>
      </w:r>
      <w:r w:rsidRPr="00352544">
        <w:rPr>
          <w:rFonts w:cstheme="minorHAnsi"/>
          <w:sz w:val="28"/>
          <w:szCs w:val="28"/>
        </w:rPr>
        <w:t xml:space="preserve">). Healey and Jenkins (2021) say that the “view that teaching is generic reduces it to the technical matter of performance… unconnected to the disciplinary community at the heart of being an </w:t>
      </w:r>
      <w:r w:rsidR="00FB5A06" w:rsidRPr="00352544">
        <w:rPr>
          <w:rFonts w:cstheme="minorHAnsi"/>
          <w:sz w:val="28"/>
          <w:szCs w:val="28"/>
        </w:rPr>
        <w:t>academic”.</w:t>
      </w:r>
      <w:r w:rsidRPr="00352544">
        <w:rPr>
          <w:rFonts w:cstheme="minorHAnsi"/>
          <w:sz w:val="28"/>
          <w:szCs w:val="28"/>
        </w:rPr>
        <w:t xml:space="preserve"> </w:t>
      </w:r>
    </w:p>
    <w:p w14:paraId="7AAB9E52" w14:textId="6BFFF76A" w:rsidR="000D06AE" w:rsidRPr="003104AD" w:rsidRDefault="00352544" w:rsidP="000D06AE">
      <w:pPr>
        <w:rPr>
          <w:rFonts w:cstheme="minorHAnsi"/>
          <w:sz w:val="28"/>
          <w:szCs w:val="28"/>
        </w:rPr>
      </w:pPr>
      <w:r w:rsidRPr="00352544">
        <w:rPr>
          <w:rFonts w:cstheme="minorHAnsi"/>
          <w:sz w:val="28"/>
          <w:szCs w:val="28"/>
        </w:rPr>
        <w:t xml:space="preserve">Observation of a Part-time degree in Integrative Counselling – Attend (in person) at College Sir Gar 9 am-5 pm one day per week. (Appendix 4) Schedule </w:t>
      </w:r>
    </w:p>
    <w:tbl>
      <w:tblPr>
        <w:tblStyle w:val="TableGrid"/>
        <w:tblW w:w="0" w:type="auto"/>
        <w:tblLook w:val="04A0" w:firstRow="1" w:lastRow="0" w:firstColumn="1" w:lastColumn="0" w:noHBand="0" w:noVBand="1"/>
      </w:tblPr>
      <w:tblGrid>
        <w:gridCol w:w="4508"/>
        <w:gridCol w:w="4508"/>
      </w:tblGrid>
      <w:tr w:rsidR="003104AD" w:rsidRPr="003104AD" w14:paraId="0ED3AD0A" w14:textId="77777777" w:rsidTr="000D06AE">
        <w:tc>
          <w:tcPr>
            <w:tcW w:w="4508" w:type="dxa"/>
          </w:tcPr>
          <w:p w14:paraId="48BA155C" w14:textId="743C5267" w:rsidR="000D06AE" w:rsidRPr="003104AD" w:rsidRDefault="000D06AE" w:rsidP="000D06AE">
            <w:pPr>
              <w:rPr>
                <w:rFonts w:cstheme="minorHAnsi"/>
                <w:sz w:val="28"/>
                <w:szCs w:val="28"/>
              </w:rPr>
            </w:pPr>
            <w:r w:rsidRPr="003104AD">
              <w:rPr>
                <w:rFonts w:cstheme="minorHAnsi"/>
                <w:sz w:val="28"/>
                <w:szCs w:val="28"/>
              </w:rPr>
              <w:t>9am</w:t>
            </w:r>
          </w:p>
        </w:tc>
        <w:tc>
          <w:tcPr>
            <w:tcW w:w="4508" w:type="dxa"/>
          </w:tcPr>
          <w:p w14:paraId="25D245FC" w14:textId="706E37BD" w:rsidR="000D06AE" w:rsidRPr="003104AD" w:rsidRDefault="000D06AE" w:rsidP="000D06AE">
            <w:pPr>
              <w:rPr>
                <w:rFonts w:cstheme="minorHAnsi"/>
                <w:sz w:val="28"/>
                <w:szCs w:val="28"/>
              </w:rPr>
            </w:pPr>
            <w:r w:rsidRPr="003104AD">
              <w:rPr>
                <w:rFonts w:cstheme="minorHAnsi"/>
                <w:sz w:val="28"/>
                <w:szCs w:val="28"/>
              </w:rPr>
              <w:t>Group Check in</w:t>
            </w:r>
          </w:p>
        </w:tc>
      </w:tr>
      <w:tr w:rsidR="003104AD" w:rsidRPr="003104AD" w14:paraId="24C857E3" w14:textId="77777777" w:rsidTr="000D06AE">
        <w:tc>
          <w:tcPr>
            <w:tcW w:w="4508" w:type="dxa"/>
          </w:tcPr>
          <w:p w14:paraId="69A21FF6" w14:textId="2680AF42" w:rsidR="000D06AE" w:rsidRPr="003104AD" w:rsidRDefault="000D06AE" w:rsidP="000D06AE">
            <w:pPr>
              <w:rPr>
                <w:rFonts w:cstheme="minorHAnsi"/>
                <w:sz w:val="28"/>
                <w:szCs w:val="28"/>
              </w:rPr>
            </w:pPr>
            <w:r w:rsidRPr="003104AD">
              <w:rPr>
                <w:rFonts w:cstheme="minorHAnsi"/>
                <w:sz w:val="28"/>
                <w:szCs w:val="28"/>
              </w:rPr>
              <w:t>9.30am – 12pm</w:t>
            </w:r>
          </w:p>
        </w:tc>
        <w:tc>
          <w:tcPr>
            <w:tcW w:w="4508" w:type="dxa"/>
          </w:tcPr>
          <w:p w14:paraId="0BB11D93" w14:textId="3E82B8A2" w:rsidR="000D06AE" w:rsidRPr="003104AD" w:rsidRDefault="000D06AE" w:rsidP="000D06AE">
            <w:pPr>
              <w:rPr>
                <w:rFonts w:cstheme="minorHAnsi"/>
                <w:sz w:val="28"/>
                <w:szCs w:val="28"/>
              </w:rPr>
            </w:pPr>
            <w:r w:rsidRPr="003104AD">
              <w:rPr>
                <w:rFonts w:cstheme="minorHAnsi"/>
                <w:sz w:val="28"/>
                <w:szCs w:val="28"/>
              </w:rPr>
              <w:t>Teaching Session</w:t>
            </w:r>
          </w:p>
        </w:tc>
      </w:tr>
      <w:tr w:rsidR="003104AD" w:rsidRPr="003104AD" w14:paraId="7228FD21" w14:textId="77777777" w:rsidTr="000D06AE">
        <w:tc>
          <w:tcPr>
            <w:tcW w:w="4508" w:type="dxa"/>
          </w:tcPr>
          <w:p w14:paraId="34E05DE2" w14:textId="1AB1E504" w:rsidR="000D06AE" w:rsidRPr="003104AD" w:rsidRDefault="000D06AE" w:rsidP="000D06AE">
            <w:pPr>
              <w:rPr>
                <w:rFonts w:cstheme="minorHAnsi"/>
                <w:sz w:val="28"/>
                <w:szCs w:val="28"/>
              </w:rPr>
            </w:pPr>
            <w:r w:rsidRPr="003104AD">
              <w:rPr>
                <w:rFonts w:cstheme="minorHAnsi"/>
                <w:sz w:val="28"/>
                <w:szCs w:val="28"/>
              </w:rPr>
              <w:t xml:space="preserve">12pm – 1pm </w:t>
            </w:r>
          </w:p>
        </w:tc>
        <w:tc>
          <w:tcPr>
            <w:tcW w:w="4508" w:type="dxa"/>
          </w:tcPr>
          <w:p w14:paraId="1E7E6658" w14:textId="66F8AF59" w:rsidR="000D06AE" w:rsidRPr="003104AD" w:rsidRDefault="000D06AE" w:rsidP="000D06AE">
            <w:pPr>
              <w:rPr>
                <w:rFonts w:cstheme="minorHAnsi"/>
                <w:sz w:val="28"/>
                <w:szCs w:val="28"/>
              </w:rPr>
            </w:pPr>
            <w:r w:rsidRPr="003104AD">
              <w:rPr>
                <w:rFonts w:cstheme="minorHAnsi"/>
                <w:sz w:val="28"/>
                <w:szCs w:val="28"/>
              </w:rPr>
              <w:t>Lunch</w:t>
            </w:r>
          </w:p>
        </w:tc>
      </w:tr>
      <w:tr w:rsidR="003104AD" w:rsidRPr="003104AD" w14:paraId="6917A233" w14:textId="77777777" w:rsidTr="000D06AE">
        <w:tc>
          <w:tcPr>
            <w:tcW w:w="4508" w:type="dxa"/>
          </w:tcPr>
          <w:p w14:paraId="2983DFEA" w14:textId="3BA553F0" w:rsidR="000D06AE" w:rsidRPr="003104AD" w:rsidRDefault="000D06AE" w:rsidP="000D06AE">
            <w:pPr>
              <w:rPr>
                <w:rFonts w:cstheme="minorHAnsi"/>
                <w:sz w:val="28"/>
                <w:szCs w:val="28"/>
              </w:rPr>
            </w:pPr>
            <w:r w:rsidRPr="003104AD">
              <w:rPr>
                <w:rFonts w:cstheme="minorHAnsi"/>
                <w:sz w:val="28"/>
                <w:szCs w:val="28"/>
              </w:rPr>
              <w:t xml:space="preserve">1pm – 2.30pm </w:t>
            </w:r>
          </w:p>
        </w:tc>
        <w:tc>
          <w:tcPr>
            <w:tcW w:w="4508" w:type="dxa"/>
          </w:tcPr>
          <w:p w14:paraId="4331D07A" w14:textId="0F7B7FF5" w:rsidR="000D06AE" w:rsidRPr="003104AD" w:rsidRDefault="000D06AE" w:rsidP="000D06AE">
            <w:pPr>
              <w:rPr>
                <w:rFonts w:cstheme="minorHAnsi"/>
                <w:sz w:val="28"/>
                <w:szCs w:val="28"/>
              </w:rPr>
            </w:pPr>
            <w:r w:rsidRPr="003104AD">
              <w:rPr>
                <w:rFonts w:cstheme="minorHAnsi"/>
                <w:sz w:val="28"/>
                <w:szCs w:val="28"/>
              </w:rPr>
              <w:t>Personal Development Groups</w:t>
            </w:r>
          </w:p>
        </w:tc>
      </w:tr>
      <w:tr w:rsidR="003104AD" w:rsidRPr="003104AD" w14:paraId="6C200336" w14:textId="77777777" w:rsidTr="000D06AE">
        <w:tc>
          <w:tcPr>
            <w:tcW w:w="4508" w:type="dxa"/>
          </w:tcPr>
          <w:p w14:paraId="4AB65C1D" w14:textId="3D11D834" w:rsidR="000D06AE" w:rsidRPr="003104AD" w:rsidRDefault="000D06AE" w:rsidP="000D06AE">
            <w:pPr>
              <w:rPr>
                <w:rFonts w:cstheme="minorHAnsi"/>
                <w:sz w:val="28"/>
                <w:szCs w:val="28"/>
              </w:rPr>
            </w:pPr>
            <w:r w:rsidRPr="003104AD">
              <w:rPr>
                <w:rFonts w:cstheme="minorHAnsi"/>
                <w:sz w:val="28"/>
                <w:szCs w:val="28"/>
              </w:rPr>
              <w:t>2.30pm – 3pm</w:t>
            </w:r>
          </w:p>
        </w:tc>
        <w:tc>
          <w:tcPr>
            <w:tcW w:w="4508" w:type="dxa"/>
          </w:tcPr>
          <w:p w14:paraId="50F8995A" w14:textId="55116D46" w:rsidR="000D06AE" w:rsidRPr="003104AD" w:rsidRDefault="000D06AE" w:rsidP="000D06AE">
            <w:pPr>
              <w:rPr>
                <w:rFonts w:cstheme="minorHAnsi"/>
                <w:sz w:val="28"/>
                <w:szCs w:val="28"/>
              </w:rPr>
            </w:pPr>
            <w:r w:rsidRPr="003104AD">
              <w:rPr>
                <w:rFonts w:cstheme="minorHAnsi"/>
                <w:sz w:val="28"/>
                <w:szCs w:val="28"/>
              </w:rPr>
              <w:t>Break</w:t>
            </w:r>
          </w:p>
        </w:tc>
      </w:tr>
      <w:tr w:rsidR="003104AD" w:rsidRPr="003104AD" w14:paraId="02F39D18" w14:textId="77777777" w:rsidTr="000D06AE">
        <w:tc>
          <w:tcPr>
            <w:tcW w:w="4508" w:type="dxa"/>
          </w:tcPr>
          <w:p w14:paraId="23280F94" w14:textId="06015D62" w:rsidR="000D06AE" w:rsidRPr="003104AD" w:rsidRDefault="000D06AE" w:rsidP="000D06AE">
            <w:pPr>
              <w:rPr>
                <w:rFonts w:cstheme="minorHAnsi"/>
                <w:sz w:val="28"/>
                <w:szCs w:val="28"/>
              </w:rPr>
            </w:pPr>
            <w:r w:rsidRPr="003104AD">
              <w:rPr>
                <w:rFonts w:cstheme="minorHAnsi"/>
                <w:sz w:val="28"/>
                <w:szCs w:val="28"/>
              </w:rPr>
              <w:t>3pm- 4.30pm</w:t>
            </w:r>
          </w:p>
        </w:tc>
        <w:tc>
          <w:tcPr>
            <w:tcW w:w="4508" w:type="dxa"/>
          </w:tcPr>
          <w:p w14:paraId="52EA560A" w14:textId="0E4D7FF9" w:rsidR="000D06AE" w:rsidRPr="003104AD" w:rsidRDefault="000D06AE" w:rsidP="000D06AE">
            <w:pPr>
              <w:rPr>
                <w:rFonts w:cstheme="minorHAnsi"/>
                <w:sz w:val="28"/>
                <w:szCs w:val="28"/>
              </w:rPr>
            </w:pPr>
            <w:r w:rsidRPr="003104AD">
              <w:rPr>
                <w:rFonts w:cstheme="minorHAnsi"/>
                <w:sz w:val="28"/>
                <w:szCs w:val="28"/>
              </w:rPr>
              <w:t>Triad Sessions</w:t>
            </w:r>
          </w:p>
        </w:tc>
      </w:tr>
      <w:tr w:rsidR="00352544" w:rsidRPr="003104AD" w14:paraId="2F5C4F2D" w14:textId="77777777" w:rsidTr="000D06AE">
        <w:tc>
          <w:tcPr>
            <w:tcW w:w="4508" w:type="dxa"/>
          </w:tcPr>
          <w:p w14:paraId="56DE64EE" w14:textId="79E1D35C" w:rsidR="000D06AE" w:rsidRPr="003104AD" w:rsidRDefault="000D06AE" w:rsidP="000D06AE">
            <w:pPr>
              <w:rPr>
                <w:rFonts w:cstheme="minorHAnsi"/>
                <w:sz w:val="28"/>
                <w:szCs w:val="28"/>
              </w:rPr>
            </w:pPr>
            <w:r w:rsidRPr="003104AD">
              <w:rPr>
                <w:rFonts w:cstheme="minorHAnsi"/>
                <w:sz w:val="28"/>
                <w:szCs w:val="28"/>
              </w:rPr>
              <w:t>4.30pm-5pm</w:t>
            </w:r>
          </w:p>
        </w:tc>
        <w:tc>
          <w:tcPr>
            <w:tcW w:w="4508" w:type="dxa"/>
          </w:tcPr>
          <w:p w14:paraId="2CD2D5AE" w14:textId="605CC809" w:rsidR="000D06AE" w:rsidRPr="003104AD" w:rsidRDefault="000D06AE" w:rsidP="000D06AE">
            <w:pPr>
              <w:rPr>
                <w:rFonts w:cstheme="minorHAnsi"/>
                <w:sz w:val="28"/>
                <w:szCs w:val="28"/>
              </w:rPr>
            </w:pPr>
            <w:r w:rsidRPr="003104AD">
              <w:rPr>
                <w:rFonts w:cstheme="minorHAnsi"/>
                <w:sz w:val="28"/>
                <w:szCs w:val="28"/>
              </w:rPr>
              <w:t xml:space="preserve">Group Check out </w:t>
            </w:r>
          </w:p>
        </w:tc>
      </w:tr>
    </w:tbl>
    <w:p w14:paraId="223A6935" w14:textId="77777777" w:rsidR="00951F5A" w:rsidRDefault="00FB5A06" w:rsidP="00352544">
      <w:pPr>
        <w:rPr>
          <w:rFonts w:cstheme="minorHAnsi"/>
          <w:sz w:val="28"/>
          <w:szCs w:val="28"/>
        </w:rPr>
      </w:pPr>
      <w:r w:rsidRPr="003104AD">
        <w:rPr>
          <w:rFonts w:cstheme="minorHAnsi"/>
          <w:sz w:val="28"/>
          <w:szCs w:val="28"/>
        </w:rPr>
        <w:t xml:space="preserve">Reeves (2018) </w:t>
      </w:r>
      <w:r>
        <w:rPr>
          <w:rFonts w:cstheme="minorHAnsi"/>
          <w:sz w:val="28"/>
          <w:szCs w:val="28"/>
        </w:rPr>
        <w:t>says that f</w:t>
      </w:r>
      <w:r w:rsidR="00352544" w:rsidRPr="00352544">
        <w:rPr>
          <w:rFonts w:cstheme="minorHAnsi"/>
          <w:sz w:val="28"/>
          <w:szCs w:val="28"/>
        </w:rPr>
        <w:t xml:space="preserve">acilitating personal development groups and triad session will need to be a core part of my teaching pedagogy, as this is about 50% of the allotted time the students will spend with their teacher as learners. See Appendix 4 for a full teaching day and an explanation of personal development groups and triad sessions. </w:t>
      </w:r>
    </w:p>
    <w:p w14:paraId="69529074" w14:textId="77777777" w:rsidR="00951F5A" w:rsidRDefault="00352544" w:rsidP="00352544">
      <w:pPr>
        <w:rPr>
          <w:rFonts w:cstheme="minorHAnsi"/>
          <w:sz w:val="28"/>
          <w:szCs w:val="28"/>
        </w:rPr>
      </w:pPr>
      <w:r w:rsidRPr="00352544">
        <w:rPr>
          <w:rFonts w:cstheme="minorHAnsi"/>
          <w:sz w:val="28"/>
          <w:szCs w:val="28"/>
        </w:rPr>
        <w:t>Healey and Jenkins (2021) say that different academic disciplines and their corresponding degree programs exhibit distinct norms, values, and academic differences. Additionally, teaching practices among academics vary significantly across disciplinary clusters. This does apply to myself as a trainee teacher; I find that very few of my current peers in teaching would be familiar with the concept of personal development groups or triads, and even fewer possess the skills to facilitate them</w:t>
      </w:r>
      <w:r w:rsidR="00FB5A06" w:rsidRPr="00FB5A06">
        <w:rPr>
          <w:rFonts w:cstheme="minorHAnsi"/>
          <w:sz w:val="28"/>
          <w:szCs w:val="28"/>
        </w:rPr>
        <w:t xml:space="preserve"> </w:t>
      </w:r>
      <w:r w:rsidR="00FB5A06">
        <w:rPr>
          <w:rFonts w:cstheme="minorHAnsi"/>
          <w:sz w:val="28"/>
          <w:szCs w:val="28"/>
        </w:rPr>
        <w:t>(</w:t>
      </w:r>
      <w:r w:rsidR="00FB5A06" w:rsidRPr="003104AD">
        <w:rPr>
          <w:rFonts w:cstheme="minorHAnsi"/>
          <w:sz w:val="28"/>
          <w:szCs w:val="28"/>
        </w:rPr>
        <w:t>Rose,</w:t>
      </w:r>
      <w:r w:rsidR="00FB5A06">
        <w:rPr>
          <w:rFonts w:cstheme="minorHAnsi"/>
          <w:sz w:val="28"/>
          <w:szCs w:val="28"/>
        </w:rPr>
        <w:t xml:space="preserve"> </w:t>
      </w:r>
      <w:r w:rsidR="00FB5A06" w:rsidRPr="003104AD">
        <w:rPr>
          <w:rFonts w:cstheme="minorHAnsi"/>
          <w:sz w:val="28"/>
          <w:szCs w:val="28"/>
        </w:rPr>
        <w:t>2012)</w:t>
      </w:r>
      <w:r w:rsidRPr="00352544">
        <w:rPr>
          <w:rFonts w:cstheme="minorHAnsi"/>
          <w:sz w:val="28"/>
          <w:szCs w:val="28"/>
        </w:rPr>
        <w:t>. This fitting with professional Standard; maintain and update knowledge of my subject, as the topic is specialist and an extremely modern topic branching off from psychology which only emerged in the second half of the nineteenth century (Allatt, 2019, p.201</w:t>
      </w:r>
      <w:r w:rsidR="00951F5A">
        <w:rPr>
          <w:rFonts w:cstheme="minorHAnsi"/>
          <w:sz w:val="28"/>
          <w:szCs w:val="28"/>
        </w:rPr>
        <w:t>.</w:t>
      </w:r>
    </w:p>
    <w:p w14:paraId="4F5A8EEB" w14:textId="5FE8BD30" w:rsidR="00352544" w:rsidRPr="00352544" w:rsidRDefault="00352544" w:rsidP="00352544">
      <w:pPr>
        <w:rPr>
          <w:rFonts w:cstheme="minorHAnsi"/>
          <w:sz w:val="28"/>
          <w:szCs w:val="28"/>
        </w:rPr>
      </w:pPr>
      <w:r w:rsidRPr="00352544">
        <w:rPr>
          <w:rFonts w:cstheme="minorHAnsi"/>
          <w:sz w:val="28"/>
          <w:szCs w:val="28"/>
        </w:rPr>
        <w:t>I am yet to look at the ‘reflective’ pedagogical approach, as I did not pick up on any of the lectures using this. Yet I feel it is important to my approach and to the teaching standard of critically reflect on own values, knowledge and skills to improve learning professional skills, critically appraising my practice and adapting it in the light of reflection and feedback, including feedback from learners. “When we teach, our practice is formed by our experiences – by the way we make sense of the world” (Gregson &amp; Hiller, 2015, p.72)</w:t>
      </w:r>
      <w:r w:rsidR="00951F5A">
        <w:rPr>
          <w:rFonts w:cstheme="minorHAnsi"/>
          <w:sz w:val="28"/>
          <w:szCs w:val="28"/>
        </w:rPr>
        <w:t>.</w:t>
      </w:r>
      <w:r w:rsidRPr="00352544">
        <w:rPr>
          <w:rFonts w:cstheme="minorHAnsi"/>
          <w:sz w:val="28"/>
          <w:szCs w:val="28"/>
        </w:rPr>
        <w:t xml:space="preserve"> This statement suggests that our teaching methods, strategies, and overall practice are intricately connected to the lens through which we perceive and comprehend the world</w:t>
      </w:r>
      <w:r w:rsidR="00951F5A">
        <w:rPr>
          <w:rFonts w:cstheme="minorHAnsi"/>
          <w:sz w:val="28"/>
          <w:szCs w:val="28"/>
        </w:rPr>
        <w:t xml:space="preserve"> (Hollins, 2021)</w:t>
      </w:r>
      <w:r w:rsidRPr="00352544">
        <w:rPr>
          <w:rFonts w:cstheme="minorHAnsi"/>
          <w:sz w:val="28"/>
          <w:szCs w:val="28"/>
        </w:rPr>
        <w:t>. Our unique life experiences shape not only our understanding of subject matter but also our ability to relate to students and communicate effectively (Gregson et al, 2020). This emphasizes the importance of self-awareness in teaching. By recognizing and understanding our own perspectives, biases, and ways of making sense of the world, teachers become more intentional and adaptable educators. It prompts educators to continually reflect on their experiences, refine their teaching methods, and remain open to evolving perspectives (Rose, 2012). This lecturer is very experienced; she has been teaching for over 20 years and is a senior lecturer. Her experience, confidence, and knowledge shine through. She was ‘present’ in her teaching, while never forgetting to check if the students were actually learning. Ashton &amp; Stone (2018, p.85) speak about the ‘expert teacher’ and how they can assess student needs and draw on their repertoire of appropriate actions. I believe I could see where this expert teacher, myself, and the other two teachers I observed fit into the Conscious Competence Learning Model (Revolution, 2024).</w:t>
      </w:r>
    </w:p>
    <w:p w14:paraId="4ACD2C80" w14:textId="405225D6" w:rsidR="00352544" w:rsidRDefault="00352544" w:rsidP="00352544">
      <w:pPr>
        <w:rPr>
          <w:rFonts w:cstheme="minorHAnsi"/>
          <w:sz w:val="28"/>
          <w:szCs w:val="28"/>
        </w:rPr>
      </w:pPr>
      <w:r w:rsidRPr="00352544">
        <w:rPr>
          <w:rFonts w:cstheme="minorHAnsi"/>
          <w:b/>
          <w:bCs/>
          <w:sz w:val="28"/>
          <w:szCs w:val="28"/>
        </w:rPr>
        <w:t>The Feynman Technique or Inquiry-Based Pedagogy</w:t>
      </w:r>
    </w:p>
    <w:p w14:paraId="4B94EFEE" w14:textId="29255734" w:rsidR="00352544" w:rsidRDefault="00352544" w:rsidP="00352544">
      <w:pPr>
        <w:rPr>
          <w:rFonts w:cstheme="minorHAnsi"/>
          <w:sz w:val="28"/>
          <w:szCs w:val="28"/>
        </w:rPr>
      </w:pPr>
      <w:r w:rsidRPr="00352544">
        <w:rPr>
          <w:rFonts w:cstheme="minorHAnsi"/>
          <w:sz w:val="28"/>
          <w:szCs w:val="28"/>
        </w:rPr>
        <w:t>The Feynman Technique has the student start with a very small piece of knowledge or ‘piece of the puzzle’, use questioning to work out what the learner does or does not know and build a story/analogy/metaphor around the base learning (Hollins, 2021). Inquiry-Based Approach involves teachers posing questions to guide learners throughout the learning process. Structured or guided inquiry methods, which provide both questions and methods, facilitate student engagement (Ajjawi et al, 2023). It directs learning by prompting students to formulate questions, methods, or answers. At one point, one of the lectures encouraged a conversational style of learning, including prompts and a ‘path’. They did this by picking up on the small bit of learning the student already has and built it into something bigger (being the concept she was trying to teach). It does seem that both approaches</w:t>
      </w:r>
      <w:r w:rsidR="00951F5A">
        <w:rPr>
          <w:rFonts w:cstheme="minorHAnsi"/>
          <w:sz w:val="28"/>
          <w:szCs w:val="28"/>
        </w:rPr>
        <w:t xml:space="preserve"> even though </w:t>
      </w:r>
      <w:r w:rsidR="002E30CA">
        <w:rPr>
          <w:rFonts w:cstheme="minorHAnsi"/>
          <w:sz w:val="28"/>
          <w:szCs w:val="28"/>
        </w:rPr>
        <w:t>similar</w:t>
      </w:r>
      <w:r w:rsidRPr="00352544">
        <w:rPr>
          <w:rFonts w:cstheme="minorHAnsi"/>
          <w:sz w:val="28"/>
          <w:szCs w:val="28"/>
        </w:rPr>
        <w:t xml:space="preserve"> do not happen easily, they take a lot of effort, and they are more situational rather than something you can plan for every single session. </w:t>
      </w:r>
      <w:r w:rsidR="00951F5A">
        <w:rPr>
          <w:rFonts w:cstheme="minorHAnsi"/>
          <w:sz w:val="28"/>
          <w:szCs w:val="28"/>
        </w:rPr>
        <w:t xml:space="preserve">These </w:t>
      </w:r>
      <w:r w:rsidRPr="00352544">
        <w:rPr>
          <w:rFonts w:cstheme="minorHAnsi"/>
          <w:sz w:val="28"/>
          <w:szCs w:val="28"/>
        </w:rPr>
        <w:t xml:space="preserve">Metacognitive skills enable individuals to reflect on their learning, understand how they approach tasks, and </w:t>
      </w:r>
      <w:r w:rsidR="007647E6" w:rsidRPr="00352544">
        <w:rPr>
          <w:rFonts w:cstheme="minorHAnsi"/>
          <w:sz w:val="28"/>
          <w:szCs w:val="28"/>
        </w:rPr>
        <w:t>adjust</w:t>
      </w:r>
      <w:r w:rsidRPr="00352544">
        <w:rPr>
          <w:rFonts w:cstheme="minorHAnsi"/>
          <w:sz w:val="28"/>
          <w:szCs w:val="28"/>
        </w:rPr>
        <w:t xml:space="preserve"> improve their problem-solving and learning strategies. Essentially, metacognition involves thinking about and managing one's own cognitive activities to enhance learning and problem-solving abilities (Duckworth &amp; Smith, 2017). </w:t>
      </w:r>
    </w:p>
    <w:p w14:paraId="6029B8AB" w14:textId="0EB18701" w:rsidR="00352544" w:rsidRDefault="00352544" w:rsidP="00352544">
      <w:pPr>
        <w:rPr>
          <w:rFonts w:cstheme="minorHAnsi"/>
          <w:sz w:val="28"/>
          <w:szCs w:val="28"/>
        </w:rPr>
      </w:pPr>
      <w:r w:rsidRPr="00352544">
        <w:rPr>
          <w:rFonts w:cstheme="minorHAnsi"/>
          <w:sz w:val="28"/>
          <w:szCs w:val="28"/>
        </w:rPr>
        <w:t>In essence, this reflective assignment not only provided a thorough examination of observed teaching practices but also prompted a deeper contemplation of the author's evolving pedagogical philosophy. The commitment to creating inclusive, engaging, and student-centered learning environments demonstrates a dedication to lifelong learning and the transformative potential of education.</w:t>
      </w:r>
    </w:p>
    <w:p w14:paraId="626F307D" w14:textId="4AC35826" w:rsidR="002E30CA" w:rsidRPr="00352544" w:rsidRDefault="002E30CA" w:rsidP="00352544">
      <w:pPr>
        <w:rPr>
          <w:rFonts w:cstheme="minorHAnsi"/>
          <w:sz w:val="28"/>
          <w:szCs w:val="28"/>
        </w:rPr>
      </w:pPr>
      <w:r>
        <w:rPr>
          <w:rFonts w:cstheme="minorHAnsi"/>
          <w:sz w:val="28"/>
          <w:szCs w:val="28"/>
        </w:rPr>
        <w:t>(273</w:t>
      </w:r>
      <w:r w:rsidR="007647E6">
        <w:rPr>
          <w:rFonts w:cstheme="minorHAnsi"/>
          <w:sz w:val="28"/>
          <w:szCs w:val="28"/>
        </w:rPr>
        <w:t>7</w:t>
      </w:r>
      <w:r>
        <w:rPr>
          <w:rFonts w:cstheme="minorHAnsi"/>
          <w:sz w:val="28"/>
          <w:szCs w:val="28"/>
        </w:rPr>
        <w:t xml:space="preserve"> words)</w:t>
      </w:r>
    </w:p>
    <w:p w14:paraId="5F7E8B26" w14:textId="77777777" w:rsidR="000D06AE" w:rsidRPr="003104AD" w:rsidRDefault="000D06AE" w:rsidP="000D06AE">
      <w:pPr>
        <w:rPr>
          <w:rFonts w:cstheme="minorHAnsi"/>
          <w:sz w:val="28"/>
          <w:szCs w:val="28"/>
        </w:rPr>
      </w:pPr>
    </w:p>
    <w:p w14:paraId="68021025" w14:textId="77777777" w:rsidR="00352544" w:rsidRDefault="00352544" w:rsidP="00280B55">
      <w:pPr>
        <w:rPr>
          <w:rFonts w:cstheme="minorHAnsi"/>
          <w:sz w:val="28"/>
          <w:szCs w:val="28"/>
        </w:rPr>
      </w:pPr>
    </w:p>
    <w:p w14:paraId="504BE21D" w14:textId="77777777" w:rsidR="00352544" w:rsidRDefault="00352544" w:rsidP="00280B55">
      <w:pPr>
        <w:rPr>
          <w:rFonts w:cstheme="minorHAnsi"/>
          <w:sz w:val="28"/>
          <w:szCs w:val="28"/>
        </w:rPr>
      </w:pPr>
    </w:p>
    <w:p w14:paraId="7B742243" w14:textId="77777777" w:rsidR="002E30CA" w:rsidRDefault="002E30CA" w:rsidP="00280B55">
      <w:pPr>
        <w:rPr>
          <w:rFonts w:cstheme="minorHAnsi"/>
          <w:sz w:val="28"/>
          <w:szCs w:val="28"/>
        </w:rPr>
      </w:pPr>
    </w:p>
    <w:p w14:paraId="2CDDC906" w14:textId="38BB107B" w:rsidR="00280B55" w:rsidRPr="003E0375" w:rsidRDefault="00280B55" w:rsidP="00280B55">
      <w:pPr>
        <w:rPr>
          <w:rFonts w:cstheme="minorHAnsi"/>
          <w:sz w:val="28"/>
          <w:szCs w:val="28"/>
          <w:u w:val="single"/>
        </w:rPr>
      </w:pPr>
      <w:r w:rsidRPr="003E0375">
        <w:rPr>
          <w:rFonts w:cstheme="minorHAnsi"/>
          <w:sz w:val="28"/>
          <w:szCs w:val="28"/>
          <w:u w:val="single"/>
        </w:rPr>
        <w:t xml:space="preserve">Reference list </w:t>
      </w:r>
    </w:p>
    <w:p w14:paraId="0FD1464A" w14:textId="77777777" w:rsidR="003104AD" w:rsidRPr="003104AD" w:rsidRDefault="003104AD" w:rsidP="003104AD">
      <w:pPr>
        <w:rPr>
          <w:rFonts w:cstheme="minorHAnsi"/>
          <w:sz w:val="28"/>
          <w:szCs w:val="28"/>
        </w:rPr>
      </w:pPr>
      <w:r w:rsidRPr="003104AD">
        <w:rPr>
          <w:rFonts w:cstheme="minorHAnsi"/>
          <w:sz w:val="28"/>
          <w:szCs w:val="28"/>
        </w:rPr>
        <w:t xml:space="preserve">Allred, A. T., King, S., &amp; Amos, C. (2022) </w:t>
      </w:r>
      <w:r w:rsidRPr="003104AD">
        <w:rPr>
          <w:rFonts w:cstheme="minorHAnsi"/>
          <w:i/>
          <w:iCs/>
          <w:sz w:val="28"/>
          <w:szCs w:val="28"/>
        </w:rPr>
        <w:t>'Can recognizing students by name influence student evaluations of teaching</w:t>
      </w:r>
      <w:r w:rsidRPr="003104AD">
        <w:rPr>
          <w:rFonts w:cstheme="minorHAnsi"/>
          <w:sz w:val="28"/>
          <w:szCs w:val="28"/>
        </w:rPr>
        <w:t xml:space="preserve">?', Journal of Education for Business, 97(2), pp. 69–75. Available at: </w:t>
      </w:r>
      <w:hyperlink r:id="rId5" w:tgtFrame="_new" w:history="1">
        <w:r w:rsidRPr="003104AD">
          <w:rPr>
            <w:rStyle w:val="Hyperlink"/>
            <w:rFonts w:cstheme="minorHAnsi"/>
            <w:color w:val="auto"/>
            <w:sz w:val="28"/>
            <w:szCs w:val="28"/>
            <w:u w:val="none"/>
          </w:rPr>
          <w:t>https://doi.org/10.1080/08832323.2021.1888277</w:t>
        </w:r>
      </w:hyperlink>
      <w:r w:rsidRPr="003104AD">
        <w:rPr>
          <w:rFonts w:cstheme="minorHAnsi"/>
          <w:sz w:val="28"/>
          <w:szCs w:val="28"/>
        </w:rPr>
        <w:t>.</w:t>
      </w:r>
    </w:p>
    <w:p w14:paraId="6A823210" w14:textId="77777777" w:rsidR="003104AD" w:rsidRPr="003104AD" w:rsidRDefault="003104AD" w:rsidP="003104AD">
      <w:pPr>
        <w:rPr>
          <w:rFonts w:cstheme="minorHAnsi"/>
          <w:sz w:val="28"/>
          <w:szCs w:val="28"/>
        </w:rPr>
      </w:pPr>
      <w:r w:rsidRPr="003104AD">
        <w:rPr>
          <w:rFonts w:cstheme="minorHAnsi"/>
          <w:sz w:val="28"/>
          <w:szCs w:val="28"/>
        </w:rPr>
        <w:t xml:space="preserve">Ajjawi, R., Tai, J., Boud, D., &amp; Jorre de St Jorre, T. (2023) </w:t>
      </w:r>
      <w:r w:rsidRPr="003104AD">
        <w:rPr>
          <w:rFonts w:cstheme="minorHAnsi"/>
          <w:i/>
          <w:iCs/>
          <w:sz w:val="28"/>
          <w:szCs w:val="28"/>
        </w:rPr>
        <w:t>Assessment for Inclusion in Higher Education: Promoting Equity and Social Justice in Assessment</w:t>
      </w:r>
      <w:r w:rsidRPr="003104AD">
        <w:rPr>
          <w:rFonts w:cstheme="minorHAnsi"/>
          <w:sz w:val="28"/>
          <w:szCs w:val="28"/>
        </w:rPr>
        <w:t>, Routledge, Oxford.</w:t>
      </w:r>
    </w:p>
    <w:p w14:paraId="755F4013" w14:textId="753968D3" w:rsidR="003104AD" w:rsidRDefault="003104AD" w:rsidP="003104AD">
      <w:pPr>
        <w:rPr>
          <w:rFonts w:cstheme="minorHAnsi"/>
          <w:sz w:val="28"/>
          <w:szCs w:val="28"/>
        </w:rPr>
      </w:pPr>
      <w:r w:rsidRPr="003104AD">
        <w:rPr>
          <w:rFonts w:cstheme="minorHAnsi"/>
          <w:sz w:val="28"/>
          <w:szCs w:val="28"/>
        </w:rPr>
        <w:t>Arievitch, I. M. (2020) ‘</w:t>
      </w:r>
      <w:r w:rsidRPr="003104AD">
        <w:rPr>
          <w:rFonts w:cstheme="minorHAnsi"/>
          <w:i/>
          <w:iCs/>
          <w:sz w:val="28"/>
          <w:szCs w:val="28"/>
        </w:rPr>
        <w:t>The vision of Developmental Teaching and Learning and Bloom’s Taxonomy of educational objectives’</w:t>
      </w:r>
      <w:r w:rsidRPr="003104AD">
        <w:rPr>
          <w:rFonts w:cstheme="minorHAnsi"/>
          <w:sz w:val="28"/>
          <w:szCs w:val="28"/>
        </w:rPr>
        <w:t xml:space="preserve">, Learning, Culture and Social Interaction, 25, pp. 100274-. Available at: </w:t>
      </w:r>
      <w:hyperlink r:id="rId6" w:tgtFrame="_new" w:history="1">
        <w:r w:rsidRPr="003104AD">
          <w:rPr>
            <w:rStyle w:val="Hyperlink"/>
            <w:rFonts w:cstheme="minorHAnsi"/>
            <w:color w:val="auto"/>
            <w:sz w:val="28"/>
            <w:szCs w:val="28"/>
            <w:u w:val="none"/>
          </w:rPr>
          <w:t>https://doi.org/10.1016/j.lcsi.2019.01.007</w:t>
        </w:r>
      </w:hyperlink>
      <w:r w:rsidRPr="003104AD">
        <w:rPr>
          <w:rFonts w:cstheme="minorHAnsi"/>
          <w:sz w:val="28"/>
          <w:szCs w:val="28"/>
        </w:rPr>
        <w:t>.</w:t>
      </w:r>
    </w:p>
    <w:p w14:paraId="19A10555" w14:textId="37A61AEF" w:rsidR="002E30CA" w:rsidRPr="003104AD" w:rsidRDefault="002E30CA" w:rsidP="003104AD">
      <w:pPr>
        <w:rPr>
          <w:rFonts w:cstheme="minorHAnsi"/>
          <w:sz w:val="28"/>
          <w:szCs w:val="28"/>
        </w:rPr>
      </w:pPr>
      <w:r w:rsidRPr="002E30CA">
        <w:rPr>
          <w:rFonts w:cstheme="minorHAnsi"/>
          <w:sz w:val="28"/>
          <w:szCs w:val="28"/>
        </w:rPr>
        <w:t>Ashton, S. &amp; R, Stone (2018) An A-Z of creative teaching in higher education: SAGE: London</w:t>
      </w:r>
    </w:p>
    <w:p w14:paraId="4337FA4B" w14:textId="77777777" w:rsidR="003104AD" w:rsidRPr="003104AD" w:rsidRDefault="003104AD" w:rsidP="003104AD">
      <w:pPr>
        <w:rPr>
          <w:rFonts w:cstheme="minorHAnsi"/>
          <w:sz w:val="28"/>
          <w:szCs w:val="28"/>
        </w:rPr>
      </w:pPr>
      <w:r w:rsidRPr="003104AD">
        <w:rPr>
          <w:rFonts w:cstheme="minorHAnsi"/>
          <w:sz w:val="28"/>
          <w:szCs w:val="28"/>
        </w:rPr>
        <w:t xml:space="preserve">Avis, Fisher, Thompson (2019) </w:t>
      </w:r>
      <w:r w:rsidRPr="003104AD">
        <w:rPr>
          <w:rFonts w:cstheme="minorHAnsi"/>
          <w:i/>
          <w:iCs/>
          <w:sz w:val="28"/>
          <w:szCs w:val="28"/>
        </w:rPr>
        <w:t>Teaching in Lifelong Learning: A Guide to Theory and Practice</w:t>
      </w:r>
      <w:r w:rsidRPr="003104AD">
        <w:rPr>
          <w:rFonts w:cstheme="minorHAnsi"/>
          <w:sz w:val="28"/>
          <w:szCs w:val="28"/>
        </w:rPr>
        <w:t>, 3rd edition, McGraw-Hill Education, London.</w:t>
      </w:r>
    </w:p>
    <w:p w14:paraId="5589E45D" w14:textId="77777777" w:rsidR="003104AD" w:rsidRPr="003104AD" w:rsidRDefault="003104AD" w:rsidP="003104AD">
      <w:pPr>
        <w:rPr>
          <w:rFonts w:cstheme="minorHAnsi"/>
          <w:sz w:val="28"/>
          <w:szCs w:val="28"/>
        </w:rPr>
      </w:pPr>
      <w:r w:rsidRPr="003104AD">
        <w:rPr>
          <w:rFonts w:cstheme="minorHAnsi"/>
          <w:sz w:val="28"/>
          <w:szCs w:val="28"/>
        </w:rPr>
        <w:t xml:space="preserve">BBC (2017) </w:t>
      </w:r>
      <w:r w:rsidRPr="003104AD">
        <w:rPr>
          <w:rFonts w:cstheme="minorHAnsi"/>
          <w:i/>
          <w:iCs/>
          <w:sz w:val="28"/>
          <w:szCs w:val="28"/>
        </w:rPr>
        <w:t>'Graduates face record debt as student loans interest hits 6.1%',</w:t>
      </w:r>
      <w:r w:rsidRPr="003104AD">
        <w:rPr>
          <w:rFonts w:cstheme="minorHAnsi"/>
          <w:sz w:val="28"/>
          <w:szCs w:val="28"/>
        </w:rPr>
        <w:t xml:space="preserve"> [online] Available at: </w:t>
      </w:r>
      <w:hyperlink r:id="rId7" w:tgtFrame="_new" w:history="1">
        <w:r w:rsidRPr="003104AD">
          <w:rPr>
            <w:rStyle w:val="Hyperlink"/>
            <w:rFonts w:cstheme="minorHAnsi"/>
            <w:color w:val="auto"/>
            <w:sz w:val="28"/>
            <w:szCs w:val="28"/>
            <w:u w:val="none"/>
          </w:rPr>
          <w:t>https://www.bbc.co.uk/news/education-40493658</w:t>
        </w:r>
      </w:hyperlink>
      <w:r w:rsidRPr="003104AD">
        <w:rPr>
          <w:rFonts w:cstheme="minorHAnsi"/>
          <w:sz w:val="28"/>
          <w:szCs w:val="28"/>
        </w:rPr>
        <w:t>.</w:t>
      </w:r>
    </w:p>
    <w:p w14:paraId="260AAAD0" w14:textId="77777777" w:rsidR="003104AD" w:rsidRPr="003104AD" w:rsidRDefault="003104AD" w:rsidP="003104AD">
      <w:pPr>
        <w:rPr>
          <w:rFonts w:cstheme="minorHAnsi"/>
          <w:sz w:val="28"/>
          <w:szCs w:val="28"/>
        </w:rPr>
      </w:pPr>
      <w:bookmarkStart w:id="0" w:name="_Hlk157798304"/>
      <w:r w:rsidRPr="003104AD">
        <w:rPr>
          <w:rFonts w:cstheme="minorHAnsi"/>
          <w:sz w:val="28"/>
          <w:szCs w:val="28"/>
        </w:rPr>
        <w:t xml:space="preserve">Barden, N. and Caleb, R. (eds) (2019) </w:t>
      </w:r>
      <w:bookmarkEnd w:id="0"/>
      <w:r w:rsidRPr="003104AD">
        <w:rPr>
          <w:rFonts w:cstheme="minorHAnsi"/>
          <w:i/>
          <w:iCs/>
          <w:sz w:val="28"/>
          <w:szCs w:val="28"/>
        </w:rPr>
        <w:t>Student Mental Health and Wellbeing in Higher Education </w:t>
      </w:r>
      <w:r w:rsidRPr="003104AD">
        <w:rPr>
          <w:rFonts w:cstheme="minorHAnsi"/>
          <w:sz w:val="28"/>
          <w:szCs w:val="28"/>
        </w:rPr>
        <w:t>: A Practical Guide. 1st ed. Los Angeles: SAGE Publications, Ltd.</w:t>
      </w:r>
    </w:p>
    <w:p w14:paraId="0247BE0A" w14:textId="77777777" w:rsidR="003104AD" w:rsidRPr="003104AD" w:rsidRDefault="003104AD" w:rsidP="003104AD">
      <w:pPr>
        <w:rPr>
          <w:rFonts w:cstheme="minorHAnsi"/>
          <w:sz w:val="28"/>
          <w:szCs w:val="28"/>
        </w:rPr>
      </w:pPr>
      <w:r w:rsidRPr="003104AD">
        <w:rPr>
          <w:rFonts w:cstheme="minorHAnsi"/>
          <w:sz w:val="28"/>
          <w:szCs w:val="28"/>
        </w:rPr>
        <w:t xml:space="preserve">Carnegie, D. (1936) </w:t>
      </w:r>
      <w:r w:rsidRPr="003104AD">
        <w:rPr>
          <w:rFonts w:cstheme="minorHAnsi"/>
          <w:i/>
          <w:iCs/>
          <w:sz w:val="28"/>
          <w:szCs w:val="28"/>
        </w:rPr>
        <w:t>How to Make Friends and Influence People</w:t>
      </w:r>
      <w:r w:rsidRPr="003104AD">
        <w:rPr>
          <w:rFonts w:cstheme="minorHAnsi"/>
          <w:sz w:val="28"/>
          <w:szCs w:val="28"/>
        </w:rPr>
        <w:t>. New York, NY: Simon and Schuster.</w:t>
      </w:r>
    </w:p>
    <w:p w14:paraId="15523C42" w14:textId="77777777" w:rsidR="003104AD" w:rsidRPr="003104AD" w:rsidRDefault="003104AD" w:rsidP="003104AD">
      <w:pPr>
        <w:rPr>
          <w:rFonts w:cstheme="minorHAnsi"/>
          <w:sz w:val="28"/>
          <w:szCs w:val="28"/>
        </w:rPr>
      </w:pPr>
      <w:r w:rsidRPr="003104AD">
        <w:rPr>
          <w:rFonts w:cstheme="minorHAnsi"/>
          <w:sz w:val="28"/>
          <w:szCs w:val="28"/>
        </w:rPr>
        <w:t xml:space="preserve">Cooper, M. (2022) </w:t>
      </w:r>
      <w:r w:rsidRPr="003104AD">
        <w:rPr>
          <w:rFonts w:cstheme="minorHAnsi"/>
          <w:i/>
          <w:iCs/>
          <w:sz w:val="28"/>
          <w:szCs w:val="28"/>
        </w:rPr>
        <w:t>'Skills Practice: Some pointers'</w:t>
      </w:r>
      <w:r w:rsidRPr="003104AD">
        <w:rPr>
          <w:rFonts w:cstheme="minorHAnsi"/>
          <w:sz w:val="28"/>
          <w:szCs w:val="28"/>
        </w:rPr>
        <w:t xml:space="preserve">, [online] Available at: </w:t>
      </w:r>
      <w:hyperlink r:id="rId8" w:tgtFrame="_new" w:history="1">
        <w:r w:rsidRPr="003104AD">
          <w:rPr>
            <w:rStyle w:val="Hyperlink"/>
            <w:rFonts w:cstheme="minorHAnsi"/>
            <w:color w:val="auto"/>
            <w:sz w:val="28"/>
            <w:szCs w:val="28"/>
            <w:u w:val="none"/>
          </w:rPr>
          <w:t>https://mick-cooper.squarespace.com/new-blog/2022/9/29/skills-practice-some-pointers</w:t>
        </w:r>
      </w:hyperlink>
      <w:r w:rsidRPr="003104AD">
        <w:rPr>
          <w:rFonts w:cstheme="minorHAnsi"/>
          <w:sz w:val="28"/>
          <w:szCs w:val="28"/>
        </w:rPr>
        <w:t>.</w:t>
      </w:r>
    </w:p>
    <w:p w14:paraId="06FE8646" w14:textId="77777777" w:rsidR="003104AD" w:rsidRPr="003104AD" w:rsidRDefault="003104AD" w:rsidP="003104AD">
      <w:pPr>
        <w:rPr>
          <w:rFonts w:cstheme="minorHAnsi"/>
          <w:sz w:val="28"/>
          <w:szCs w:val="28"/>
        </w:rPr>
      </w:pPr>
      <w:r w:rsidRPr="003104AD">
        <w:rPr>
          <w:rFonts w:cstheme="minorHAnsi"/>
          <w:sz w:val="28"/>
          <w:szCs w:val="28"/>
        </w:rPr>
        <w:t xml:space="preserve">Duckworth, V., and Smith, R. (2017) </w:t>
      </w:r>
      <w:r w:rsidRPr="003104AD">
        <w:rPr>
          <w:rFonts w:cstheme="minorHAnsi"/>
          <w:i/>
          <w:iCs/>
          <w:sz w:val="28"/>
          <w:szCs w:val="28"/>
        </w:rPr>
        <w:t>Further Education in England: Transforming Lives and Communities</w:t>
      </w:r>
      <w:r w:rsidRPr="003104AD">
        <w:rPr>
          <w:rFonts w:cstheme="minorHAnsi"/>
          <w:sz w:val="28"/>
          <w:szCs w:val="28"/>
        </w:rPr>
        <w:t>: London.</w:t>
      </w:r>
    </w:p>
    <w:p w14:paraId="6D71D9F5" w14:textId="77777777" w:rsidR="003104AD" w:rsidRPr="003104AD" w:rsidRDefault="003104AD" w:rsidP="003104AD">
      <w:pPr>
        <w:rPr>
          <w:rFonts w:cstheme="minorHAnsi"/>
          <w:sz w:val="28"/>
          <w:szCs w:val="28"/>
        </w:rPr>
      </w:pPr>
      <w:r w:rsidRPr="003104AD">
        <w:rPr>
          <w:rFonts w:cstheme="minorHAnsi"/>
          <w:sz w:val="28"/>
          <w:szCs w:val="28"/>
        </w:rPr>
        <w:t>Fryling, Mitch J. et al. (2011) “</w:t>
      </w:r>
      <w:r w:rsidRPr="003104AD">
        <w:rPr>
          <w:rFonts w:cstheme="minorHAnsi"/>
          <w:i/>
          <w:iCs/>
          <w:sz w:val="28"/>
          <w:szCs w:val="28"/>
        </w:rPr>
        <w:t>Understanding Observational Learning: An Interbehavioral Approach</w:t>
      </w:r>
      <w:r w:rsidRPr="003104AD">
        <w:rPr>
          <w:rFonts w:cstheme="minorHAnsi"/>
          <w:sz w:val="28"/>
          <w:szCs w:val="28"/>
        </w:rPr>
        <w:t>.” The Analysis of Verbal Behavior, vol. 27, no. 1, pp. 191-203. doi:10.1007/BF03393102.</w:t>
      </w:r>
    </w:p>
    <w:p w14:paraId="43C3847D" w14:textId="77777777" w:rsidR="003104AD" w:rsidRPr="003104AD" w:rsidRDefault="003104AD" w:rsidP="003104AD">
      <w:pPr>
        <w:rPr>
          <w:rFonts w:cstheme="minorHAnsi"/>
          <w:sz w:val="28"/>
          <w:szCs w:val="28"/>
        </w:rPr>
      </w:pPr>
      <w:r w:rsidRPr="003104AD">
        <w:rPr>
          <w:rFonts w:cstheme="minorHAnsi"/>
          <w:sz w:val="28"/>
          <w:szCs w:val="28"/>
        </w:rPr>
        <w:t xml:space="preserve">Gregson, Maggie &amp; Duncan, Sam &amp; Brosnan, Kevin &amp; Derrick, Jay &amp; Husband, Gary &amp; Nixon, Lawrence &amp; Spedding, Trish &amp; Stubley, Rachel &amp; Jones, Robin. (2020) </w:t>
      </w:r>
      <w:r w:rsidRPr="003104AD">
        <w:rPr>
          <w:rFonts w:cstheme="minorHAnsi"/>
          <w:i/>
          <w:iCs/>
          <w:sz w:val="28"/>
          <w:szCs w:val="28"/>
        </w:rPr>
        <w:t>Reflective Teaching in Further, Adult and Vocational Education</w:t>
      </w:r>
      <w:r w:rsidRPr="003104AD">
        <w:rPr>
          <w:rFonts w:cstheme="minorHAnsi"/>
          <w:sz w:val="28"/>
          <w:szCs w:val="28"/>
        </w:rPr>
        <w:t>. Bloomsbury, London.</w:t>
      </w:r>
    </w:p>
    <w:p w14:paraId="3EBE8C3F" w14:textId="77777777" w:rsidR="003104AD" w:rsidRPr="003104AD" w:rsidRDefault="003104AD" w:rsidP="003104AD">
      <w:pPr>
        <w:rPr>
          <w:rFonts w:cstheme="minorHAnsi"/>
          <w:sz w:val="28"/>
          <w:szCs w:val="28"/>
        </w:rPr>
      </w:pPr>
      <w:r w:rsidRPr="003104AD">
        <w:rPr>
          <w:rFonts w:cstheme="minorHAnsi"/>
          <w:sz w:val="28"/>
          <w:szCs w:val="28"/>
        </w:rPr>
        <w:t xml:space="preserve">Healey, M., &amp; Jenkins, A. (2021) </w:t>
      </w:r>
      <w:r w:rsidRPr="003104AD">
        <w:rPr>
          <w:rFonts w:cstheme="minorHAnsi"/>
          <w:i/>
          <w:iCs/>
          <w:sz w:val="28"/>
          <w:szCs w:val="28"/>
        </w:rPr>
        <w:t>'Discipline-Based Approaches to Supporting Internationalisation: Five Strategies'</w:t>
      </w:r>
      <w:r w:rsidRPr="003104AD">
        <w:rPr>
          <w:rFonts w:cstheme="minorHAnsi"/>
          <w:sz w:val="28"/>
          <w:szCs w:val="28"/>
        </w:rPr>
        <w:t>. Journal of Studies in International Education, 25(1), 4–23.</w:t>
      </w:r>
    </w:p>
    <w:p w14:paraId="2F1728C0" w14:textId="77777777" w:rsidR="003104AD" w:rsidRPr="003104AD" w:rsidRDefault="003104AD" w:rsidP="003104AD">
      <w:pPr>
        <w:rPr>
          <w:rFonts w:cstheme="minorHAnsi"/>
          <w:sz w:val="28"/>
          <w:szCs w:val="28"/>
        </w:rPr>
      </w:pPr>
      <w:r w:rsidRPr="003104AD">
        <w:rPr>
          <w:rFonts w:cstheme="minorHAnsi"/>
          <w:sz w:val="28"/>
          <w:szCs w:val="28"/>
        </w:rPr>
        <w:t xml:space="preserve">Hollins, P. (2021) </w:t>
      </w:r>
      <w:r w:rsidRPr="003104AD">
        <w:rPr>
          <w:rFonts w:cstheme="minorHAnsi"/>
          <w:i/>
          <w:iCs/>
          <w:sz w:val="28"/>
          <w:szCs w:val="28"/>
        </w:rPr>
        <w:t>How to Teach Anything</w:t>
      </w:r>
      <w:r w:rsidRPr="003104AD">
        <w:rPr>
          <w:rFonts w:cstheme="minorHAnsi"/>
          <w:sz w:val="28"/>
          <w:szCs w:val="28"/>
        </w:rPr>
        <w:t>. PKCS Media Incorporated, Great Britain.</w:t>
      </w:r>
    </w:p>
    <w:p w14:paraId="26831BC1" w14:textId="36776BCD" w:rsidR="003104AD" w:rsidRPr="003104AD" w:rsidRDefault="003104AD" w:rsidP="003104AD">
      <w:pPr>
        <w:rPr>
          <w:rFonts w:cstheme="minorHAnsi"/>
          <w:sz w:val="28"/>
          <w:szCs w:val="28"/>
        </w:rPr>
      </w:pPr>
      <w:r w:rsidRPr="003104AD">
        <w:rPr>
          <w:rFonts w:cstheme="minorHAnsi"/>
          <w:sz w:val="28"/>
          <w:szCs w:val="28"/>
        </w:rPr>
        <w:t xml:space="preserve">Johns, C. (2009) </w:t>
      </w:r>
      <w:r w:rsidRPr="003104AD">
        <w:rPr>
          <w:rFonts w:cstheme="minorHAnsi"/>
          <w:i/>
          <w:iCs/>
          <w:sz w:val="28"/>
          <w:szCs w:val="28"/>
        </w:rPr>
        <w:t>Becoming a Reflective Practitioner</w:t>
      </w:r>
      <w:r w:rsidRPr="003104AD">
        <w:rPr>
          <w:rFonts w:cstheme="minorHAnsi"/>
          <w:sz w:val="28"/>
          <w:szCs w:val="28"/>
        </w:rPr>
        <w:t>, 3rd ed, Wiley-Blackwell, Sussex.</w:t>
      </w:r>
    </w:p>
    <w:p w14:paraId="0ECC71F7" w14:textId="77777777" w:rsidR="003104AD" w:rsidRPr="003104AD" w:rsidRDefault="003104AD" w:rsidP="003104AD">
      <w:pPr>
        <w:rPr>
          <w:rFonts w:cstheme="minorHAnsi"/>
          <w:sz w:val="28"/>
          <w:szCs w:val="28"/>
        </w:rPr>
      </w:pPr>
      <w:r w:rsidRPr="003104AD">
        <w:rPr>
          <w:rFonts w:cstheme="minorHAnsi"/>
          <w:sz w:val="28"/>
          <w:szCs w:val="28"/>
        </w:rPr>
        <w:t>Lahiff, A. (2015) ‘</w:t>
      </w:r>
      <w:r w:rsidRPr="003104AD">
        <w:rPr>
          <w:rFonts w:cstheme="minorHAnsi"/>
          <w:i/>
          <w:iCs/>
          <w:sz w:val="28"/>
          <w:szCs w:val="28"/>
        </w:rPr>
        <w:t>Maximizing Vocational Teachers’ Learning: The Feedback Discussion in the Observation of Teaching for Initial Teacher Training in Further Education</w:t>
      </w:r>
      <w:r w:rsidRPr="003104AD">
        <w:rPr>
          <w:rFonts w:cstheme="minorHAnsi"/>
          <w:sz w:val="28"/>
          <w:szCs w:val="28"/>
        </w:rPr>
        <w:t xml:space="preserve">’, London Review of Education, 13(1), pp. 3–15. Available at: </w:t>
      </w:r>
      <w:hyperlink r:id="rId9" w:tgtFrame="_new" w:history="1">
        <w:r w:rsidRPr="003104AD">
          <w:rPr>
            <w:rStyle w:val="Hyperlink"/>
            <w:rFonts w:cstheme="minorHAnsi"/>
            <w:color w:val="auto"/>
            <w:sz w:val="28"/>
            <w:szCs w:val="28"/>
            <w:u w:val="none"/>
          </w:rPr>
          <w:t>https://doi.org/10.18546/LRE.13.1.02</w:t>
        </w:r>
      </w:hyperlink>
      <w:r w:rsidRPr="003104AD">
        <w:rPr>
          <w:rFonts w:cstheme="minorHAnsi"/>
          <w:sz w:val="28"/>
          <w:szCs w:val="28"/>
        </w:rPr>
        <w:t>.</w:t>
      </w:r>
    </w:p>
    <w:p w14:paraId="543CC2B5" w14:textId="77777777" w:rsidR="003104AD" w:rsidRPr="003104AD" w:rsidRDefault="003104AD" w:rsidP="003104AD">
      <w:pPr>
        <w:rPr>
          <w:rFonts w:cstheme="minorHAnsi"/>
          <w:sz w:val="28"/>
          <w:szCs w:val="28"/>
        </w:rPr>
      </w:pPr>
      <w:r w:rsidRPr="003104AD">
        <w:rPr>
          <w:rFonts w:cstheme="minorHAnsi"/>
          <w:sz w:val="28"/>
          <w:szCs w:val="28"/>
        </w:rPr>
        <w:t xml:space="preserve">ONS (Office of National Statistics) (2024) </w:t>
      </w:r>
      <w:r w:rsidRPr="003104AD">
        <w:rPr>
          <w:rFonts w:cstheme="minorHAnsi"/>
          <w:i/>
          <w:iCs/>
          <w:sz w:val="28"/>
          <w:szCs w:val="28"/>
        </w:rPr>
        <w:t>'University Tuition Fees'</w:t>
      </w:r>
      <w:r w:rsidRPr="003104AD">
        <w:rPr>
          <w:rFonts w:cstheme="minorHAnsi"/>
          <w:sz w:val="28"/>
          <w:szCs w:val="28"/>
        </w:rPr>
        <w:t xml:space="preserve">, [online] Available at: </w:t>
      </w:r>
      <w:hyperlink r:id="rId10" w:tgtFrame="_new" w:history="1">
        <w:r w:rsidRPr="003104AD">
          <w:rPr>
            <w:rStyle w:val="Hyperlink"/>
            <w:rFonts w:cstheme="minorHAnsi"/>
            <w:color w:val="auto"/>
            <w:sz w:val="28"/>
            <w:szCs w:val="28"/>
            <w:u w:val="none"/>
          </w:rPr>
          <w:t>https://www.ons.gov.uk/search?q=university+tuition+fees</w:t>
        </w:r>
      </w:hyperlink>
      <w:r w:rsidRPr="003104AD">
        <w:rPr>
          <w:rFonts w:cstheme="minorHAnsi"/>
          <w:sz w:val="28"/>
          <w:szCs w:val="28"/>
        </w:rPr>
        <w:t>.</w:t>
      </w:r>
    </w:p>
    <w:p w14:paraId="3A067983" w14:textId="77777777" w:rsidR="003104AD" w:rsidRPr="003104AD" w:rsidRDefault="003104AD" w:rsidP="003104AD">
      <w:pPr>
        <w:rPr>
          <w:rFonts w:cstheme="minorHAnsi"/>
          <w:sz w:val="28"/>
          <w:szCs w:val="28"/>
        </w:rPr>
      </w:pPr>
      <w:r w:rsidRPr="003104AD">
        <w:rPr>
          <w:rFonts w:cstheme="minorHAnsi"/>
          <w:sz w:val="28"/>
          <w:szCs w:val="28"/>
        </w:rPr>
        <w:t xml:space="preserve">Race, P. (2024) </w:t>
      </w:r>
      <w:r w:rsidRPr="003104AD">
        <w:rPr>
          <w:rFonts w:cstheme="minorHAnsi"/>
          <w:i/>
          <w:iCs/>
          <w:sz w:val="28"/>
          <w:szCs w:val="28"/>
        </w:rPr>
        <w:t>'Assessment, Learning and Teaching in Higher Education'</w:t>
      </w:r>
      <w:r w:rsidRPr="003104AD">
        <w:rPr>
          <w:rFonts w:cstheme="minorHAnsi"/>
          <w:sz w:val="28"/>
          <w:szCs w:val="28"/>
        </w:rPr>
        <w:t xml:space="preserve">, [online] Available at: </w:t>
      </w:r>
      <w:hyperlink r:id="rId11" w:tgtFrame="_new" w:history="1">
        <w:r w:rsidRPr="003104AD">
          <w:rPr>
            <w:rStyle w:val="Hyperlink"/>
            <w:rFonts w:cstheme="minorHAnsi"/>
            <w:color w:val="auto"/>
            <w:sz w:val="28"/>
            <w:szCs w:val="28"/>
            <w:u w:val="none"/>
          </w:rPr>
          <w:t>https://phil-race.co.uk/about-phil-2/</w:t>
        </w:r>
      </w:hyperlink>
      <w:r w:rsidRPr="003104AD">
        <w:rPr>
          <w:rFonts w:cstheme="minorHAnsi"/>
          <w:sz w:val="28"/>
          <w:szCs w:val="28"/>
        </w:rPr>
        <w:t>.</w:t>
      </w:r>
    </w:p>
    <w:p w14:paraId="257075AD" w14:textId="77777777" w:rsidR="003104AD" w:rsidRPr="003104AD" w:rsidRDefault="003104AD" w:rsidP="003104AD">
      <w:pPr>
        <w:rPr>
          <w:rFonts w:cstheme="minorHAnsi"/>
          <w:sz w:val="28"/>
          <w:szCs w:val="28"/>
        </w:rPr>
      </w:pPr>
      <w:r w:rsidRPr="003104AD">
        <w:rPr>
          <w:rFonts w:cstheme="minorHAnsi"/>
          <w:sz w:val="28"/>
          <w:szCs w:val="28"/>
        </w:rPr>
        <w:t xml:space="preserve">Reeves, A. (2018) </w:t>
      </w:r>
      <w:r w:rsidRPr="003104AD">
        <w:rPr>
          <w:rFonts w:cstheme="minorHAnsi"/>
          <w:i/>
          <w:iCs/>
          <w:sz w:val="28"/>
          <w:szCs w:val="28"/>
        </w:rPr>
        <w:t>An Introduction to Counselling and Psychotherapy: From Theory to Practice</w:t>
      </w:r>
      <w:r w:rsidRPr="003104AD">
        <w:rPr>
          <w:rFonts w:cstheme="minorHAnsi"/>
          <w:sz w:val="28"/>
          <w:szCs w:val="28"/>
        </w:rPr>
        <w:t>, 2nd edition. London: SAGE.</w:t>
      </w:r>
    </w:p>
    <w:p w14:paraId="665F3494" w14:textId="77777777" w:rsidR="003104AD" w:rsidRPr="003104AD" w:rsidRDefault="003104AD" w:rsidP="003104AD">
      <w:pPr>
        <w:rPr>
          <w:rFonts w:cstheme="minorHAnsi"/>
          <w:sz w:val="28"/>
          <w:szCs w:val="28"/>
        </w:rPr>
      </w:pPr>
      <w:r w:rsidRPr="003104AD">
        <w:rPr>
          <w:rFonts w:cstheme="minorHAnsi"/>
          <w:sz w:val="28"/>
          <w:szCs w:val="28"/>
        </w:rPr>
        <w:t xml:space="preserve">Revolution Learning &amp; Development (2024) </w:t>
      </w:r>
      <w:r w:rsidRPr="003104AD">
        <w:rPr>
          <w:rFonts w:cstheme="minorHAnsi"/>
          <w:i/>
          <w:iCs/>
          <w:sz w:val="28"/>
          <w:szCs w:val="28"/>
        </w:rPr>
        <w:t>'The Conscious Competence Learning Model'</w:t>
      </w:r>
      <w:r w:rsidRPr="003104AD">
        <w:rPr>
          <w:rFonts w:cstheme="minorHAnsi"/>
          <w:sz w:val="28"/>
          <w:szCs w:val="28"/>
        </w:rPr>
        <w:t xml:space="preserve">, [online] Available at: </w:t>
      </w:r>
      <w:hyperlink r:id="rId12" w:tgtFrame="_new" w:history="1">
        <w:r w:rsidRPr="003104AD">
          <w:rPr>
            <w:rStyle w:val="Hyperlink"/>
            <w:rFonts w:cstheme="minorHAnsi"/>
            <w:color w:val="auto"/>
            <w:sz w:val="28"/>
            <w:szCs w:val="28"/>
            <w:u w:val="none"/>
          </w:rPr>
          <w:t>https://www.revolutionlearning.co.uk/article/conscious-competence-learning-model/</w:t>
        </w:r>
      </w:hyperlink>
      <w:r w:rsidRPr="003104AD">
        <w:rPr>
          <w:rFonts w:cstheme="minorHAnsi"/>
          <w:sz w:val="28"/>
          <w:szCs w:val="28"/>
        </w:rPr>
        <w:t>.</w:t>
      </w:r>
    </w:p>
    <w:p w14:paraId="6D70FD96" w14:textId="77777777" w:rsidR="003104AD" w:rsidRPr="003104AD" w:rsidRDefault="003104AD" w:rsidP="003104AD">
      <w:pPr>
        <w:rPr>
          <w:rFonts w:cstheme="minorHAnsi"/>
          <w:sz w:val="28"/>
          <w:szCs w:val="28"/>
        </w:rPr>
      </w:pPr>
      <w:r w:rsidRPr="003104AD">
        <w:rPr>
          <w:rFonts w:cstheme="minorHAnsi"/>
          <w:sz w:val="28"/>
          <w:szCs w:val="28"/>
        </w:rPr>
        <w:t xml:space="preserve">Rose, C. (ed.) (2012) </w:t>
      </w:r>
      <w:r w:rsidRPr="003104AD">
        <w:rPr>
          <w:rFonts w:cstheme="minorHAnsi"/>
          <w:i/>
          <w:iCs/>
          <w:sz w:val="28"/>
          <w:szCs w:val="28"/>
        </w:rPr>
        <w:t>Self-awareness and Personal Development Resources for Psychotherapists and Counsellors</w:t>
      </w:r>
      <w:r w:rsidRPr="003104AD">
        <w:rPr>
          <w:rFonts w:cstheme="minorHAnsi"/>
          <w:sz w:val="28"/>
          <w:szCs w:val="28"/>
        </w:rPr>
        <w:t>. Basingstoke, [England: Palgrave Macmillan.</w:t>
      </w:r>
    </w:p>
    <w:p w14:paraId="22BD4BF2" w14:textId="77777777" w:rsidR="003104AD" w:rsidRPr="003104AD" w:rsidRDefault="003104AD" w:rsidP="003104AD">
      <w:pPr>
        <w:rPr>
          <w:rFonts w:cstheme="minorHAnsi"/>
          <w:sz w:val="28"/>
          <w:szCs w:val="28"/>
        </w:rPr>
      </w:pPr>
      <w:r w:rsidRPr="003104AD">
        <w:rPr>
          <w:rFonts w:cstheme="minorHAnsi"/>
          <w:sz w:val="28"/>
          <w:szCs w:val="28"/>
        </w:rPr>
        <w:t>Saravanan, T. (2021) ‘</w:t>
      </w:r>
      <w:r w:rsidRPr="003104AD">
        <w:rPr>
          <w:rFonts w:cstheme="minorHAnsi"/>
          <w:i/>
          <w:iCs/>
          <w:sz w:val="28"/>
          <w:szCs w:val="28"/>
        </w:rPr>
        <w:t>Teaching Colon Classification Using Revised Bloom’s Taxonomy: Teachers’ Strategy’</w:t>
      </w:r>
      <w:r w:rsidRPr="003104AD">
        <w:rPr>
          <w:rFonts w:cstheme="minorHAnsi"/>
          <w:sz w:val="28"/>
          <w:szCs w:val="28"/>
        </w:rPr>
        <w:t>, Library Philosophy and Practice, pp. 1–24.</w:t>
      </w:r>
    </w:p>
    <w:p w14:paraId="53173E7B" w14:textId="38D7B0FA" w:rsidR="003104AD" w:rsidRPr="003104AD" w:rsidRDefault="003104AD" w:rsidP="003104AD">
      <w:pPr>
        <w:rPr>
          <w:rFonts w:cstheme="minorHAnsi"/>
          <w:sz w:val="28"/>
          <w:szCs w:val="28"/>
        </w:rPr>
      </w:pPr>
      <w:r w:rsidRPr="003104AD">
        <w:rPr>
          <w:rFonts w:cstheme="minorHAnsi"/>
          <w:sz w:val="28"/>
          <w:szCs w:val="28"/>
        </w:rPr>
        <w:t>Sarnat, J. (2010) ‘</w:t>
      </w:r>
      <w:r w:rsidR="00FB5A06">
        <w:rPr>
          <w:rFonts w:cstheme="minorHAnsi"/>
          <w:sz w:val="28"/>
          <w:szCs w:val="28"/>
        </w:rPr>
        <w:t xml:space="preserve">Key </w:t>
      </w:r>
      <w:r w:rsidR="00951F5A">
        <w:rPr>
          <w:rFonts w:cstheme="minorHAnsi"/>
          <w:sz w:val="28"/>
          <w:szCs w:val="28"/>
        </w:rPr>
        <w:t>competencies</w:t>
      </w:r>
      <w:r w:rsidR="00FB5A06">
        <w:rPr>
          <w:rFonts w:cstheme="minorHAnsi"/>
          <w:sz w:val="28"/>
          <w:szCs w:val="28"/>
        </w:rPr>
        <w:t xml:space="preserve"> of the psychodynamic psychotherapist and how to teach them in </w:t>
      </w:r>
      <w:r w:rsidR="00951F5A">
        <w:rPr>
          <w:rFonts w:cstheme="minorHAnsi"/>
          <w:sz w:val="28"/>
          <w:szCs w:val="28"/>
        </w:rPr>
        <w:t>supervision</w:t>
      </w:r>
      <w:r w:rsidR="00FB5A06">
        <w:rPr>
          <w:rFonts w:cstheme="minorHAnsi"/>
          <w:sz w:val="28"/>
          <w:szCs w:val="28"/>
        </w:rPr>
        <w:t>’</w:t>
      </w:r>
      <w:r w:rsidR="00FB5A06">
        <w:rPr>
          <w:rFonts w:cstheme="minorHAnsi"/>
          <w:i/>
          <w:iCs/>
          <w:sz w:val="28"/>
          <w:szCs w:val="28"/>
        </w:rPr>
        <w:t xml:space="preserve"> </w:t>
      </w:r>
      <w:r w:rsidRPr="003104AD">
        <w:rPr>
          <w:rFonts w:cstheme="minorHAnsi"/>
          <w:i/>
          <w:iCs/>
          <w:sz w:val="28"/>
          <w:szCs w:val="28"/>
        </w:rPr>
        <w:t>Psychotherapy</w:t>
      </w:r>
      <w:r w:rsidRPr="003104AD">
        <w:rPr>
          <w:rFonts w:cstheme="minorHAnsi"/>
          <w:sz w:val="28"/>
          <w:szCs w:val="28"/>
        </w:rPr>
        <w:t xml:space="preserve"> (Chicago, Ill.), 47(1), pp. 20–27. Available at: </w:t>
      </w:r>
      <w:hyperlink r:id="rId13" w:tgtFrame="_new" w:history="1">
        <w:r w:rsidRPr="003104AD">
          <w:rPr>
            <w:rStyle w:val="Hyperlink"/>
            <w:rFonts w:cstheme="minorHAnsi"/>
            <w:color w:val="auto"/>
            <w:sz w:val="28"/>
            <w:szCs w:val="28"/>
            <w:u w:val="none"/>
          </w:rPr>
          <w:t>https://doi.org/10.1037/a0018846</w:t>
        </w:r>
      </w:hyperlink>
      <w:r w:rsidRPr="003104AD">
        <w:rPr>
          <w:rFonts w:cstheme="minorHAnsi"/>
          <w:sz w:val="28"/>
          <w:szCs w:val="28"/>
        </w:rPr>
        <w:t>.</w:t>
      </w:r>
    </w:p>
    <w:p w14:paraId="3DC4DE09" w14:textId="77777777" w:rsidR="003104AD" w:rsidRPr="003104AD" w:rsidRDefault="003104AD" w:rsidP="003104AD">
      <w:pPr>
        <w:rPr>
          <w:rFonts w:cstheme="minorHAnsi"/>
          <w:sz w:val="28"/>
          <w:szCs w:val="28"/>
        </w:rPr>
      </w:pPr>
      <w:r w:rsidRPr="003104AD">
        <w:rPr>
          <w:rFonts w:cstheme="minorHAnsi"/>
          <w:sz w:val="28"/>
          <w:szCs w:val="28"/>
        </w:rPr>
        <w:t>Trout, J. (2009) ‘</w:t>
      </w:r>
      <w:r w:rsidRPr="003104AD">
        <w:rPr>
          <w:rFonts w:cstheme="minorHAnsi"/>
          <w:i/>
          <w:iCs/>
          <w:sz w:val="28"/>
          <w:szCs w:val="28"/>
        </w:rPr>
        <w:t>The High-Tech Way to Remember Student Names’</w:t>
      </w:r>
      <w:r w:rsidRPr="003104AD">
        <w:rPr>
          <w:rFonts w:cstheme="minorHAnsi"/>
          <w:sz w:val="28"/>
          <w:szCs w:val="28"/>
        </w:rPr>
        <w:t xml:space="preserve">, College Teaching, 57(3), pp. 184–184. Available at: </w:t>
      </w:r>
      <w:hyperlink r:id="rId14" w:tgtFrame="_new" w:history="1">
        <w:r w:rsidRPr="003104AD">
          <w:rPr>
            <w:rStyle w:val="Hyperlink"/>
            <w:rFonts w:cstheme="minorHAnsi"/>
            <w:color w:val="auto"/>
            <w:sz w:val="28"/>
            <w:szCs w:val="28"/>
            <w:u w:val="none"/>
          </w:rPr>
          <w:t>https://doi.org/10.3200/CTCH.57.3.184-184</w:t>
        </w:r>
      </w:hyperlink>
      <w:r w:rsidRPr="003104AD">
        <w:rPr>
          <w:rFonts w:cstheme="minorHAnsi"/>
          <w:sz w:val="28"/>
          <w:szCs w:val="28"/>
        </w:rPr>
        <w:t>.</w:t>
      </w:r>
    </w:p>
    <w:p w14:paraId="4486C195" w14:textId="77777777" w:rsidR="003104AD" w:rsidRPr="003104AD" w:rsidRDefault="003104AD" w:rsidP="003104AD">
      <w:pPr>
        <w:rPr>
          <w:rFonts w:cstheme="minorHAnsi"/>
          <w:sz w:val="28"/>
          <w:szCs w:val="28"/>
        </w:rPr>
      </w:pPr>
      <w:r w:rsidRPr="003104AD">
        <w:rPr>
          <w:rFonts w:cstheme="minorHAnsi"/>
          <w:sz w:val="28"/>
          <w:szCs w:val="28"/>
        </w:rPr>
        <w:t xml:space="preserve">Unknown (2024) </w:t>
      </w:r>
      <w:r w:rsidRPr="003104AD">
        <w:rPr>
          <w:rFonts w:cstheme="minorHAnsi"/>
          <w:i/>
          <w:iCs/>
          <w:sz w:val="28"/>
          <w:szCs w:val="28"/>
        </w:rPr>
        <w:t>The Office of National Statistics</w:t>
      </w:r>
      <w:r w:rsidRPr="003104AD">
        <w:rPr>
          <w:rFonts w:cstheme="minorHAnsi"/>
          <w:sz w:val="28"/>
          <w:szCs w:val="28"/>
        </w:rPr>
        <w:t xml:space="preserve">, [online] Available at: </w:t>
      </w:r>
      <w:hyperlink r:id="rId15" w:tgtFrame="_new" w:history="1">
        <w:r w:rsidRPr="003104AD">
          <w:rPr>
            <w:rStyle w:val="Hyperlink"/>
            <w:rFonts w:cstheme="minorHAnsi"/>
            <w:color w:val="auto"/>
            <w:sz w:val="28"/>
            <w:szCs w:val="28"/>
            <w:u w:val="none"/>
          </w:rPr>
          <w:t>https://www.ons.gov.uk/search?q=university+tuition+fees</w:t>
        </w:r>
      </w:hyperlink>
      <w:r w:rsidRPr="003104AD">
        <w:rPr>
          <w:rFonts w:cstheme="minorHAnsi"/>
          <w:sz w:val="28"/>
          <w:szCs w:val="28"/>
        </w:rPr>
        <w:t>.</w:t>
      </w:r>
    </w:p>
    <w:p w14:paraId="00BD4175" w14:textId="77777777" w:rsidR="003104AD" w:rsidRPr="003104AD" w:rsidRDefault="003104AD" w:rsidP="003104AD">
      <w:pPr>
        <w:rPr>
          <w:rFonts w:cstheme="minorHAnsi"/>
          <w:sz w:val="28"/>
          <w:szCs w:val="28"/>
        </w:rPr>
      </w:pPr>
      <w:r w:rsidRPr="003104AD">
        <w:rPr>
          <w:rFonts w:cstheme="minorHAnsi"/>
          <w:sz w:val="28"/>
          <w:szCs w:val="28"/>
        </w:rPr>
        <w:t xml:space="preserve">Vailes, E. (2017) </w:t>
      </w:r>
      <w:r w:rsidRPr="003104AD">
        <w:rPr>
          <w:rFonts w:cstheme="minorHAnsi"/>
          <w:i/>
          <w:iCs/>
          <w:sz w:val="28"/>
          <w:szCs w:val="28"/>
        </w:rPr>
        <w:t>'Teaching in Further Education: A Critical Perspective'</w:t>
      </w:r>
      <w:r w:rsidRPr="003104AD">
        <w:rPr>
          <w:rFonts w:cstheme="minorHAnsi"/>
          <w:sz w:val="28"/>
          <w:szCs w:val="28"/>
        </w:rPr>
        <w:t>, Bloomsbury, London.</w:t>
      </w:r>
    </w:p>
    <w:p w14:paraId="7784CE30" w14:textId="77777777" w:rsidR="003104AD" w:rsidRPr="003104AD" w:rsidRDefault="003104AD" w:rsidP="003104AD">
      <w:pPr>
        <w:rPr>
          <w:rFonts w:cstheme="minorHAnsi"/>
          <w:sz w:val="28"/>
          <w:szCs w:val="28"/>
        </w:rPr>
      </w:pPr>
      <w:r w:rsidRPr="003104AD">
        <w:rPr>
          <w:rFonts w:cstheme="minorHAnsi"/>
          <w:sz w:val="28"/>
          <w:szCs w:val="28"/>
        </w:rPr>
        <w:t>Voicu, I. (2018) ‘</w:t>
      </w:r>
      <w:r w:rsidRPr="003104AD">
        <w:rPr>
          <w:rFonts w:cstheme="minorHAnsi"/>
          <w:i/>
          <w:iCs/>
          <w:sz w:val="28"/>
          <w:szCs w:val="28"/>
        </w:rPr>
        <w:t>Using First Name Information to Improve Race and Ethnicity Classification’, Statistics and Public Policy</w:t>
      </w:r>
      <w:r w:rsidRPr="003104AD">
        <w:rPr>
          <w:rFonts w:cstheme="minorHAnsi"/>
          <w:sz w:val="28"/>
          <w:szCs w:val="28"/>
        </w:rPr>
        <w:t xml:space="preserve"> (Philadelphia, Pa.), 5(1), pp. 1–13. Available at: </w:t>
      </w:r>
      <w:hyperlink r:id="rId16" w:tgtFrame="_new" w:history="1">
        <w:r w:rsidRPr="003104AD">
          <w:rPr>
            <w:rStyle w:val="Hyperlink"/>
            <w:rFonts w:cstheme="minorHAnsi"/>
            <w:color w:val="auto"/>
            <w:sz w:val="28"/>
            <w:szCs w:val="28"/>
            <w:u w:val="none"/>
          </w:rPr>
          <w:t>https://doi.org/10.1080/2330443X.2018.1427012</w:t>
        </w:r>
      </w:hyperlink>
      <w:r w:rsidRPr="003104AD">
        <w:rPr>
          <w:rFonts w:cstheme="minorHAnsi"/>
          <w:sz w:val="28"/>
          <w:szCs w:val="28"/>
        </w:rPr>
        <w:t>.</w:t>
      </w:r>
    </w:p>
    <w:p w14:paraId="3C52603D" w14:textId="77777777" w:rsidR="00E163B8" w:rsidRDefault="00E163B8" w:rsidP="00280B55">
      <w:pPr>
        <w:rPr>
          <w:rFonts w:cstheme="minorHAnsi"/>
          <w:sz w:val="28"/>
          <w:szCs w:val="28"/>
        </w:rPr>
      </w:pPr>
    </w:p>
    <w:p w14:paraId="05370190" w14:textId="77777777" w:rsidR="00E163B8" w:rsidRDefault="00E163B8" w:rsidP="00280B55">
      <w:pPr>
        <w:rPr>
          <w:rFonts w:cstheme="minorHAnsi"/>
          <w:sz w:val="28"/>
          <w:szCs w:val="28"/>
        </w:rPr>
      </w:pPr>
    </w:p>
    <w:p w14:paraId="7DE52445" w14:textId="77777777" w:rsidR="00E163B8" w:rsidRDefault="00E163B8" w:rsidP="00280B55">
      <w:pPr>
        <w:rPr>
          <w:rFonts w:cstheme="minorHAnsi"/>
          <w:sz w:val="28"/>
          <w:szCs w:val="28"/>
        </w:rPr>
      </w:pPr>
    </w:p>
    <w:p w14:paraId="499A2C28" w14:textId="77777777" w:rsidR="00E163B8" w:rsidRDefault="00E163B8" w:rsidP="00280B55">
      <w:pPr>
        <w:rPr>
          <w:rFonts w:cstheme="minorHAnsi"/>
          <w:sz w:val="28"/>
          <w:szCs w:val="28"/>
        </w:rPr>
      </w:pPr>
    </w:p>
    <w:p w14:paraId="2CF3B90A" w14:textId="77777777" w:rsidR="00E163B8" w:rsidRDefault="00E163B8" w:rsidP="00280B55">
      <w:pPr>
        <w:rPr>
          <w:rFonts w:cstheme="minorHAnsi"/>
          <w:sz w:val="28"/>
          <w:szCs w:val="28"/>
        </w:rPr>
      </w:pPr>
    </w:p>
    <w:p w14:paraId="50A7FEB5" w14:textId="77777777" w:rsidR="00E163B8" w:rsidRDefault="00E163B8" w:rsidP="00280B55">
      <w:pPr>
        <w:rPr>
          <w:rFonts w:cstheme="minorHAnsi"/>
          <w:sz w:val="28"/>
          <w:szCs w:val="28"/>
        </w:rPr>
      </w:pPr>
    </w:p>
    <w:p w14:paraId="46E87AEA" w14:textId="77777777" w:rsidR="00E163B8" w:rsidRDefault="00E163B8" w:rsidP="00280B55">
      <w:pPr>
        <w:rPr>
          <w:rFonts w:cstheme="minorHAnsi"/>
          <w:sz w:val="28"/>
          <w:szCs w:val="28"/>
        </w:rPr>
      </w:pPr>
    </w:p>
    <w:p w14:paraId="6A981D46" w14:textId="77777777" w:rsidR="00E163B8" w:rsidRDefault="00E163B8" w:rsidP="00280B55">
      <w:pPr>
        <w:rPr>
          <w:rFonts w:cstheme="minorHAnsi"/>
          <w:sz w:val="28"/>
          <w:szCs w:val="28"/>
        </w:rPr>
      </w:pPr>
    </w:p>
    <w:p w14:paraId="0C9E19DF" w14:textId="77777777" w:rsidR="00E163B8" w:rsidRDefault="00E163B8" w:rsidP="00280B55">
      <w:pPr>
        <w:rPr>
          <w:rFonts w:cstheme="minorHAnsi"/>
          <w:sz w:val="28"/>
          <w:szCs w:val="28"/>
        </w:rPr>
      </w:pPr>
    </w:p>
    <w:p w14:paraId="18D18C45" w14:textId="77777777" w:rsidR="00E163B8" w:rsidRDefault="00E163B8" w:rsidP="00280B55">
      <w:pPr>
        <w:rPr>
          <w:rFonts w:cstheme="minorHAnsi"/>
          <w:sz w:val="28"/>
          <w:szCs w:val="28"/>
        </w:rPr>
      </w:pPr>
    </w:p>
    <w:p w14:paraId="034F4F21" w14:textId="77777777" w:rsidR="00E163B8" w:rsidRDefault="00E163B8" w:rsidP="00280B55">
      <w:pPr>
        <w:rPr>
          <w:rFonts w:cstheme="minorHAnsi"/>
          <w:sz w:val="28"/>
          <w:szCs w:val="28"/>
        </w:rPr>
      </w:pPr>
    </w:p>
    <w:p w14:paraId="25758C3A" w14:textId="77777777" w:rsidR="00E163B8" w:rsidRDefault="00E163B8" w:rsidP="00280B55">
      <w:pPr>
        <w:rPr>
          <w:rFonts w:cstheme="minorHAnsi"/>
          <w:sz w:val="28"/>
          <w:szCs w:val="28"/>
        </w:rPr>
      </w:pPr>
    </w:p>
    <w:p w14:paraId="6CF345A2" w14:textId="77777777" w:rsidR="00E163B8" w:rsidRDefault="00E163B8" w:rsidP="00280B55">
      <w:pPr>
        <w:rPr>
          <w:rFonts w:cstheme="minorHAnsi"/>
          <w:sz w:val="28"/>
          <w:szCs w:val="28"/>
        </w:rPr>
      </w:pPr>
    </w:p>
    <w:p w14:paraId="4CF8031A" w14:textId="77777777" w:rsidR="00951F5A" w:rsidRDefault="00951F5A" w:rsidP="00280B55">
      <w:pPr>
        <w:rPr>
          <w:rFonts w:cstheme="minorHAnsi"/>
          <w:sz w:val="28"/>
          <w:szCs w:val="28"/>
        </w:rPr>
      </w:pPr>
    </w:p>
    <w:p w14:paraId="33DB8042" w14:textId="77777777" w:rsidR="00951F5A" w:rsidRDefault="00951F5A" w:rsidP="00280B55">
      <w:pPr>
        <w:rPr>
          <w:rFonts w:cstheme="minorHAnsi"/>
          <w:sz w:val="28"/>
          <w:szCs w:val="28"/>
        </w:rPr>
      </w:pPr>
    </w:p>
    <w:p w14:paraId="16405904" w14:textId="77777777" w:rsidR="00951F5A" w:rsidRDefault="00951F5A" w:rsidP="00280B55">
      <w:pPr>
        <w:rPr>
          <w:rFonts w:cstheme="minorHAnsi"/>
          <w:sz w:val="28"/>
          <w:szCs w:val="28"/>
        </w:rPr>
      </w:pPr>
    </w:p>
    <w:p w14:paraId="4B42A537" w14:textId="77777777" w:rsidR="00951F5A" w:rsidRDefault="00951F5A" w:rsidP="00280B55">
      <w:pPr>
        <w:rPr>
          <w:rFonts w:cstheme="minorHAnsi"/>
          <w:sz w:val="28"/>
          <w:szCs w:val="28"/>
        </w:rPr>
      </w:pPr>
    </w:p>
    <w:p w14:paraId="5BB0DD02" w14:textId="77777777" w:rsidR="002E30CA" w:rsidRDefault="002E30CA" w:rsidP="00280B55">
      <w:pPr>
        <w:rPr>
          <w:rFonts w:cstheme="minorHAnsi"/>
          <w:sz w:val="28"/>
          <w:szCs w:val="28"/>
        </w:rPr>
      </w:pPr>
    </w:p>
    <w:p w14:paraId="01286AC5" w14:textId="5F05BEE5" w:rsidR="000D06AE" w:rsidRDefault="00E41A81" w:rsidP="00280B55">
      <w:pPr>
        <w:rPr>
          <w:rFonts w:cstheme="minorHAnsi"/>
          <w:sz w:val="28"/>
          <w:szCs w:val="28"/>
        </w:rPr>
      </w:pPr>
      <w:r>
        <w:rPr>
          <w:rFonts w:cstheme="minorHAnsi"/>
          <w:sz w:val="28"/>
          <w:szCs w:val="28"/>
        </w:rPr>
        <w:t>Appendix 1</w:t>
      </w:r>
    </w:p>
    <w:p w14:paraId="459C1487" w14:textId="7A7935BF" w:rsidR="00E41A81" w:rsidRDefault="003B5D13" w:rsidP="00280B55">
      <w:pPr>
        <w:rPr>
          <w:rFonts w:cstheme="minorHAnsi"/>
          <w:sz w:val="28"/>
          <w:szCs w:val="28"/>
        </w:rPr>
      </w:pPr>
      <w:r>
        <w:rPr>
          <w:rFonts w:cstheme="minorHAnsi"/>
          <w:noProof/>
          <w:sz w:val="28"/>
          <w:szCs w:val="28"/>
        </w:rPr>
        <mc:AlternateContent>
          <mc:Choice Requires="wps">
            <w:drawing>
              <wp:anchor distT="0" distB="0" distL="114300" distR="114300" simplePos="0" relativeHeight="251669504" behindDoc="0" locked="0" layoutInCell="1" allowOverlap="1" wp14:anchorId="2A157BA2" wp14:editId="02E2614C">
                <wp:simplePos x="0" y="0"/>
                <wp:positionH relativeFrom="margin">
                  <wp:align>left</wp:align>
                </wp:positionH>
                <wp:positionV relativeFrom="paragraph">
                  <wp:posOffset>155574</wp:posOffset>
                </wp:positionV>
                <wp:extent cx="1322070" cy="788670"/>
                <wp:effectExtent l="57150" t="57150" r="49530" b="0"/>
                <wp:wrapNone/>
                <wp:docPr id="1239087713" name="Arrow: Left-Up 11"/>
                <wp:cNvGraphicFramePr/>
                <a:graphic xmlns:a="http://schemas.openxmlformats.org/drawingml/2006/main">
                  <a:graphicData uri="http://schemas.microsoft.com/office/word/2010/wordprocessingShape">
                    <wps:wsp>
                      <wps:cNvSpPr/>
                      <wps:spPr>
                        <a:xfrm rot="888567" flipH="1" flipV="1">
                          <a:off x="0" y="0"/>
                          <a:ext cx="1322070" cy="788670"/>
                        </a:xfrm>
                        <a:prstGeom prst="lef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D9CC39" id="Arrow: Left-Up 11" o:spid="_x0000_s1026" style="position:absolute;margin-left:0;margin-top:12.25pt;width:104.1pt;height:62.1pt;rotation:970552fd;flip:x y;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1322070,7886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" path="m,591503l197168,394335r,98584l1026319,492919r,-295751l927735,197168,1124903,r197167,197168l1223486,197168r,492918l197168,690086r,98584l,591503xe" fillcolor="#4472c4 [3204]" strokecolor="#09101d [484]" strokeweight="1pt">
                <v:stroke joinstyle="miter"/>
                <v:path arrowok="t" o:connecttype="custom" o:connectlocs="0,591503;197168,394335;197168,492919;1026319,492919;1026319,197168;927735,197168;1124903,0;1322070,197168;1223486,197168;1223486,690086;197168,690086;197168,788670;0,591503" o:connectangles="0,0,0,0,0,0,0,0,0,0,0,0,0"/>
                <w10:wrap anchorx="margin"/>
              </v:shape>
            </w:pict>
          </mc:Fallback>
        </mc:AlternateContent>
      </w:r>
      <w:r w:rsidR="002E30CA">
        <w:rPr>
          <w:rFonts w:cstheme="minorHAnsi"/>
          <w:noProof/>
          <w:sz w:val="28"/>
          <w:szCs w:val="28"/>
        </w:rPr>
        <mc:AlternateContent>
          <mc:Choice Requires="wps">
            <w:drawing>
              <wp:anchor distT="0" distB="0" distL="114300" distR="114300" simplePos="0" relativeHeight="251660288" behindDoc="0" locked="0" layoutInCell="1" allowOverlap="1" wp14:anchorId="21F4F1E4" wp14:editId="69DA71B5">
                <wp:simplePos x="0" y="0"/>
                <wp:positionH relativeFrom="margin">
                  <wp:posOffset>1067435</wp:posOffset>
                </wp:positionH>
                <wp:positionV relativeFrom="paragraph">
                  <wp:posOffset>36195</wp:posOffset>
                </wp:positionV>
                <wp:extent cx="3177540" cy="3169920"/>
                <wp:effectExtent l="0" t="0" r="22860" b="11430"/>
                <wp:wrapNone/>
                <wp:docPr id="1404078349" name="Oval 2"/>
                <wp:cNvGraphicFramePr/>
                <a:graphic xmlns:a="http://schemas.openxmlformats.org/drawingml/2006/main">
                  <a:graphicData uri="http://schemas.microsoft.com/office/word/2010/wordprocessingShape">
                    <wps:wsp>
                      <wps:cNvSpPr/>
                      <wps:spPr>
                        <a:xfrm>
                          <a:off x="0" y="0"/>
                          <a:ext cx="3177540" cy="316992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2FE098" id="Oval 2" o:spid="_x0000_s1026" style="position:absolute;margin-left:84.05pt;margin-top:2.85pt;width:250.2pt;height:249.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" fillcolor="white [3201]" strokecolor="#70ad47 [3209]" strokeweight="1pt">
                <v:stroke joinstyle="miter"/>
                <w10:wrap anchorx="margin"/>
              </v:oval>
            </w:pict>
          </mc:Fallback>
        </mc:AlternateContent>
      </w:r>
    </w:p>
    <w:p w14:paraId="1DC5BD7A" w14:textId="7D412C69" w:rsidR="00E163B8" w:rsidRDefault="00E163B8" w:rsidP="00350A88">
      <w:pPr>
        <w:rPr>
          <w:rFonts w:cstheme="minorHAnsi"/>
          <w:sz w:val="28"/>
          <w:szCs w:val="28"/>
        </w:rPr>
      </w:pPr>
    </w:p>
    <w:p w14:paraId="3DEC3702" w14:textId="5BC8748B" w:rsidR="001E15BD" w:rsidRDefault="003B5D13" w:rsidP="00350A88">
      <w:pPr>
        <w:rPr>
          <w:rFonts w:cstheme="minorHAnsi"/>
          <w:sz w:val="28"/>
          <w:szCs w:val="28"/>
        </w:rPr>
      </w:pPr>
      <w:r>
        <w:rPr>
          <w:rFonts w:cstheme="minorHAnsi"/>
          <w:noProof/>
          <w:sz w:val="28"/>
          <w:szCs w:val="28"/>
        </w:rPr>
        <mc:AlternateContent>
          <mc:Choice Requires="wps">
            <w:drawing>
              <wp:anchor distT="0" distB="0" distL="114300" distR="114300" simplePos="0" relativeHeight="251661312" behindDoc="0" locked="0" layoutInCell="1" allowOverlap="1" wp14:anchorId="41274704" wp14:editId="0AE0029C">
                <wp:simplePos x="0" y="0"/>
                <wp:positionH relativeFrom="column">
                  <wp:posOffset>4625340</wp:posOffset>
                </wp:positionH>
                <wp:positionV relativeFrom="paragraph">
                  <wp:posOffset>138430</wp:posOffset>
                </wp:positionV>
                <wp:extent cx="2087880" cy="2148840"/>
                <wp:effectExtent l="0" t="0" r="26670" b="22860"/>
                <wp:wrapNone/>
                <wp:docPr id="1922636605" name="Oval 3"/>
                <wp:cNvGraphicFramePr/>
                <a:graphic xmlns:a="http://schemas.openxmlformats.org/drawingml/2006/main">
                  <a:graphicData uri="http://schemas.microsoft.com/office/word/2010/wordprocessingShape">
                    <wps:wsp>
                      <wps:cNvSpPr/>
                      <wps:spPr>
                        <a:xfrm>
                          <a:off x="0" y="0"/>
                          <a:ext cx="2087880" cy="214884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180A72" id="Oval 3" o:spid="_x0000_s1026" style="position:absolute;margin-left:364.2pt;margin-top:10.9pt;width:164.4pt;height:16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" fillcolor="white [3201]" strokecolor="#70ad47 [3209]" strokeweight="1pt">
                <v:stroke joinstyle="miter"/>
              </v:oval>
            </w:pict>
          </mc:Fallback>
        </mc:AlternateContent>
      </w:r>
      <w:r w:rsidRPr="002E30CA">
        <w:rPr>
          <w:rFonts w:cstheme="minorHAnsi"/>
          <w:noProof/>
          <w:sz w:val="28"/>
          <w:szCs w:val="28"/>
        </w:rPr>
        <mc:AlternateContent>
          <mc:Choice Requires="wps">
            <w:drawing>
              <wp:anchor distT="45720" distB="45720" distL="114300" distR="114300" simplePos="0" relativeHeight="251663360" behindDoc="0" locked="0" layoutInCell="1" allowOverlap="1" wp14:anchorId="56A49991" wp14:editId="4ED0D471">
                <wp:simplePos x="0" y="0"/>
                <wp:positionH relativeFrom="margin">
                  <wp:posOffset>1337945</wp:posOffset>
                </wp:positionH>
                <wp:positionV relativeFrom="paragraph">
                  <wp:posOffset>120015</wp:posOffset>
                </wp:positionV>
                <wp:extent cx="2529840" cy="1744980"/>
                <wp:effectExtent l="0" t="0" r="22860"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9840" cy="1744980"/>
                        </a:xfrm>
                        <a:prstGeom prst="rect">
                          <a:avLst/>
                        </a:prstGeom>
                        <a:solidFill>
                          <a:srgbClr val="FFFFFF"/>
                        </a:solidFill>
                        <a:ln w="9525">
                          <a:solidFill>
                            <a:schemeClr val="bg1"/>
                          </a:solidFill>
                          <a:miter lim="800000"/>
                          <a:headEnd/>
                          <a:tailEnd/>
                        </a:ln>
                      </wps:spPr>
                      <wps:txbx>
                        <w:txbxContent>
                          <w:p w14:paraId="7B787DE7" w14:textId="521FD7C1" w:rsidR="002E30CA" w:rsidRPr="003B5D13" w:rsidRDefault="002E30CA" w:rsidP="003B5D13">
                            <w:pPr>
                              <w:jc w:val="center"/>
                              <w:rPr>
                                <w:sz w:val="32"/>
                                <w:szCs w:val="32"/>
                              </w:rPr>
                            </w:pPr>
                            <w:r w:rsidRPr="003B5D13">
                              <w:rPr>
                                <w:sz w:val="32"/>
                                <w:szCs w:val="32"/>
                              </w:rPr>
                              <w:t>Returning to Experience</w:t>
                            </w:r>
                          </w:p>
                          <w:p w14:paraId="2C00CD38" w14:textId="366A087F" w:rsidR="002E30CA" w:rsidRPr="003B5D13" w:rsidRDefault="002E30CA" w:rsidP="003B5D13">
                            <w:pPr>
                              <w:jc w:val="center"/>
                              <w:rPr>
                                <w:sz w:val="32"/>
                                <w:szCs w:val="32"/>
                              </w:rPr>
                            </w:pPr>
                            <w:r w:rsidRPr="003B5D13">
                              <w:rPr>
                                <w:sz w:val="32"/>
                                <w:szCs w:val="32"/>
                              </w:rPr>
                              <w:t>Utilising Positive feelings</w:t>
                            </w:r>
                          </w:p>
                          <w:p w14:paraId="28024844" w14:textId="26F407BF" w:rsidR="002E30CA" w:rsidRPr="003B5D13" w:rsidRDefault="002E30CA" w:rsidP="003B5D13">
                            <w:pPr>
                              <w:jc w:val="center"/>
                              <w:rPr>
                                <w:sz w:val="32"/>
                                <w:szCs w:val="32"/>
                              </w:rPr>
                            </w:pPr>
                            <w:r w:rsidRPr="003B5D13">
                              <w:rPr>
                                <w:sz w:val="32"/>
                                <w:szCs w:val="32"/>
                              </w:rPr>
                              <w:t>Removing obstructing feelings</w:t>
                            </w:r>
                          </w:p>
                          <w:p w14:paraId="27F890F8" w14:textId="7AD9F131" w:rsidR="002E30CA" w:rsidRPr="003B5D13" w:rsidRDefault="002E30CA" w:rsidP="003B5D13">
                            <w:pPr>
                              <w:jc w:val="center"/>
                              <w:rPr>
                                <w:sz w:val="32"/>
                                <w:szCs w:val="32"/>
                              </w:rPr>
                            </w:pPr>
                            <w:r w:rsidRPr="003B5D13">
                              <w:rPr>
                                <w:sz w:val="32"/>
                                <w:szCs w:val="32"/>
                              </w:rPr>
                              <w:t>Re-evaluating experiences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A49991" id="_x0000_t202" coordsize="21600,21600" o:spt="202" path="m,l,21600r21600,l21600,xe">
                <v:stroke joinstyle="miter"/>
                <v:path gradientshapeok="t" o:connecttype="rect"/>
              </v:shapetype>
              <v:shape id="Text Box 2" o:spid="_x0000_s1026" type="#_x0000_t202" style="position:absolute;margin-left:105.35pt;margin-top:9.45pt;width:199.2pt;height:137.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" strokecolor="white [3212]">
                <v:textbox>
                  <w:txbxContent>
                    <w:p w14:paraId="7B787DE7" w14:textId="521FD7C1" w:rsidR="002E30CA" w:rsidRPr="003B5D13" w:rsidRDefault="002E30CA" w:rsidP="003B5D13">
                      <w:pPr>
                        <w:jc w:val="center"/>
                        <w:rPr>
                          <w:sz w:val="32"/>
                          <w:szCs w:val="32"/>
                        </w:rPr>
                      </w:pPr>
                      <w:r w:rsidRPr="003B5D13">
                        <w:rPr>
                          <w:sz w:val="32"/>
                          <w:szCs w:val="32"/>
                        </w:rPr>
                        <w:t>Returning to Experience</w:t>
                      </w:r>
                    </w:p>
                    <w:p w14:paraId="2C00CD38" w14:textId="366A087F" w:rsidR="002E30CA" w:rsidRPr="003B5D13" w:rsidRDefault="002E30CA" w:rsidP="003B5D13">
                      <w:pPr>
                        <w:jc w:val="center"/>
                        <w:rPr>
                          <w:sz w:val="32"/>
                          <w:szCs w:val="32"/>
                        </w:rPr>
                      </w:pPr>
                      <w:r w:rsidRPr="003B5D13">
                        <w:rPr>
                          <w:sz w:val="32"/>
                          <w:szCs w:val="32"/>
                        </w:rPr>
                        <w:t>Utilising Positive feelings</w:t>
                      </w:r>
                    </w:p>
                    <w:p w14:paraId="28024844" w14:textId="26F407BF" w:rsidR="002E30CA" w:rsidRPr="003B5D13" w:rsidRDefault="002E30CA" w:rsidP="003B5D13">
                      <w:pPr>
                        <w:jc w:val="center"/>
                        <w:rPr>
                          <w:sz w:val="32"/>
                          <w:szCs w:val="32"/>
                        </w:rPr>
                      </w:pPr>
                      <w:r w:rsidRPr="003B5D13">
                        <w:rPr>
                          <w:sz w:val="32"/>
                          <w:szCs w:val="32"/>
                        </w:rPr>
                        <w:t>Removing obstructing feelings</w:t>
                      </w:r>
                    </w:p>
                    <w:p w14:paraId="27F890F8" w14:textId="7AD9F131" w:rsidR="002E30CA" w:rsidRPr="003B5D13" w:rsidRDefault="002E30CA" w:rsidP="003B5D13">
                      <w:pPr>
                        <w:jc w:val="center"/>
                        <w:rPr>
                          <w:sz w:val="32"/>
                          <w:szCs w:val="32"/>
                        </w:rPr>
                      </w:pPr>
                      <w:r w:rsidRPr="003B5D13">
                        <w:rPr>
                          <w:sz w:val="32"/>
                          <w:szCs w:val="32"/>
                        </w:rPr>
                        <w:t>Re-evaluating experiences</w:t>
                      </w:r>
                    </w:p>
                  </w:txbxContent>
                </v:textbox>
                <w10:wrap anchorx="margin"/>
              </v:shape>
            </w:pict>
          </mc:Fallback>
        </mc:AlternateContent>
      </w:r>
      <w:r>
        <w:rPr>
          <w:rFonts w:cstheme="minorHAnsi"/>
          <w:noProof/>
          <w:sz w:val="28"/>
          <w:szCs w:val="28"/>
        </w:rPr>
        <mc:AlternateContent>
          <mc:Choice Requires="wps">
            <w:drawing>
              <wp:anchor distT="0" distB="0" distL="114300" distR="114300" simplePos="0" relativeHeight="251659264" behindDoc="0" locked="0" layoutInCell="1" allowOverlap="1" wp14:anchorId="5EDB0AE5" wp14:editId="3C72CE9D">
                <wp:simplePos x="0" y="0"/>
                <wp:positionH relativeFrom="column">
                  <wp:posOffset>-800100</wp:posOffset>
                </wp:positionH>
                <wp:positionV relativeFrom="paragraph">
                  <wp:posOffset>157480</wp:posOffset>
                </wp:positionV>
                <wp:extent cx="1783080" cy="1821180"/>
                <wp:effectExtent l="0" t="0" r="26670" b="26670"/>
                <wp:wrapNone/>
                <wp:docPr id="508242287" name="Oval 1"/>
                <wp:cNvGraphicFramePr/>
                <a:graphic xmlns:a="http://schemas.openxmlformats.org/drawingml/2006/main">
                  <a:graphicData uri="http://schemas.microsoft.com/office/word/2010/wordprocessingShape">
                    <wps:wsp>
                      <wps:cNvSpPr/>
                      <wps:spPr>
                        <a:xfrm>
                          <a:off x="0" y="0"/>
                          <a:ext cx="1783080" cy="182118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C26D84" id="Oval 1" o:spid="_x0000_s1026" style="position:absolute;margin-left:-63pt;margin-top:12.4pt;width:140.4pt;height:143.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" fillcolor="white [3201]" strokecolor="#70ad47 [3209]" strokeweight="1pt">
                <v:stroke joinstyle="miter"/>
              </v:oval>
            </w:pict>
          </mc:Fallback>
        </mc:AlternateContent>
      </w:r>
    </w:p>
    <w:p w14:paraId="6D383983" w14:textId="391AC1A7" w:rsidR="001E15BD" w:rsidRDefault="003B5D13" w:rsidP="00350A88">
      <w:pPr>
        <w:rPr>
          <w:rFonts w:cstheme="minorHAnsi"/>
          <w:sz w:val="28"/>
          <w:szCs w:val="28"/>
        </w:rPr>
      </w:pPr>
      <w:r w:rsidRPr="003B5D13">
        <w:rPr>
          <w:rFonts w:cstheme="minorHAnsi"/>
          <w:noProof/>
          <w:sz w:val="28"/>
          <w:szCs w:val="28"/>
        </w:rPr>
        <mc:AlternateContent>
          <mc:Choice Requires="wps">
            <w:drawing>
              <wp:anchor distT="45720" distB="45720" distL="114300" distR="114300" simplePos="0" relativeHeight="251667456" behindDoc="0" locked="0" layoutInCell="1" allowOverlap="1" wp14:anchorId="391E05AC" wp14:editId="39E8AB99">
                <wp:simplePos x="0" y="0"/>
                <wp:positionH relativeFrom="column">
                  <wp:posOffset>4899660</wp:posOffset>
                </wp:positionH>
                <wp:positionV relativeFrom="paragraph">
                  <wp:posOffset>66675</wp:posOffset>
                </wp:positionV>
                <wp:extent cx="1570990" cy="1404620"/>
                <wp:effectExtent l="0" t="0" r="10160" b="27305"/>
                <wp:wrapNone/>
                <wp:docPr id="3993743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0990" cy="1404620"/>
                        </a:xfrm>
                        <a:prstGeom prst="rect">
                          <a:avLst/>
                        </a:prstGeom>
                        <a:solidFill>
                          <a:srgbClr val="FFFFFF"/>
                        </a:solidFill>
                        <a:ln w="9525">
                          <a:solidFill>
                            <a:schemeClr val="bg1"/>
                          </a:solidFill>
                          <a:miter lim="800000"/>
                          <a:headEnd/>
                          <a:tailEnd/>
                        </a:ln>
                      </wps:spPr>
                      <wps:txbx>
                        <w:txbxContent>
                          <w:p w14:paraId="0C765E84" w14:textId="7C40E0F9" w:rsidR="003B5D13" w:rsidRDefault="003B5D13" w:rsidP="003B5D13">
                            <w:pPr>
                              <w:jc w:val="center"/>
                            </w:pPr>
                            <w:r>
                              <w:t>New perspectives on experience</w:t>
                            </w:r>
                          </w:p>
                          <w:p w14:paraId="0749E468" w14:textId="4587F2E8" w:rsidR="003B5D13" w:rsidRDefault="003B5D13" w:rsidP="003B5D13">
                            <w:pPr>
                              <w:jc w:val="center"/>
                            </w:pPr>
                            <w:r>
                              <w:t>Change in behaviour</w:t>
                            </w:r>
                          </w:p>
                          <w:p w14:paraId="439F47D1" w14:textId="383E180F" w:rsidR="003B5D13" w:rsidRDefault="003B5D13" w:rsidP="003B5D13">
                            <w:pPr>
                              <w:jc w:val="center"/>
                            </w:pPr>
                            <w:r>
                              <w:t>Readiness for application</w:t>
                            </w:r>
                          </w:p>
                          <w:p w14:paraId="136450D8" w14:textId="5F038954" w:rsidR="003B5D13" w:rsidRDefault="003B5D13" w:rsidP="003B5D13">
                            <w:pPr>
                              <w:jc w:val="center"/>
                            </w:pPr>
                            <w:r>
                              <w:t>Commitment to action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1E05AC" id="_x0000_s1027" type="#_x0000_t202" style="position:absolute;margin-left:385.8pt;margin-top:5.25pt;width:123.7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" strokecolor="white [3212]">
                <v:textbox style="mso-fit-shape-to-text:t">
                  <w:txbxContent>
                    <w:p w14:paraId="0C765E84" w14:textId="7C40E0F9" w:rsidR="003B5D13" w:rsidRDefault="003B5D13" w:rsidP="003B5D13">
                      <w:pPr>
                        <w:jc w:val="center"/>
                      </w:pPr>
                      <w:r>
                        <w:t>New perspectives on experience</w:t>
                      </w:r>
                    </w:p>
                    <w:p w14:paraId="0749E468" w14:textId="4587F2E8" w:rsidR="003B5D13" w:rsidRDefault="003B5D13" w:rsidP="003B5D13">
                      <w:pPr>
                        <w:jc w:val="center"/>
                      </w:pPr>
                      <w:r>
                        <w:t>Change in behaviour</w:t>
                      </w:r>
                    </w:p>
                    <w:p w14:paraId="439F47D1" w14:textId="383E180F" w:rsidR="003B5D13" w:rsidRDefault="003B5D13" w:rsidP="003B5D13">
                      <w:pPr>
                        <w:jc w:val="center"/>
                      </w:pPr>
                      <w:r>
                        <w:t>Readiness for application</w:t>
                      </w:r>
                    </w:p>
                    <w:p w14:paraId="136450D8" w14:textId="5F038954" w:rsidR="003B5D13" w:rsidRDefault="003B5D13" w:rsidP="003B5D13">
                      <w:pPr>
                        <w:jc w:val="center"/>
                      </w:pPr>
                      <w:r>
                        <w:t>Commitment to action</w:t>
                      </w:r>
                    </w:p>
                  </w:txbxContent>
                </v:textbox>
              </v:shape>
            </w:pict>
          </mc:Fallback>
        </mc:AlternateContent>
      </w:r>
      <w:r>
        <w:rPr>
          <w:rFonts w:cstheme="minorHAnsi"/>
          <w:noProof/>
          <w:sz w:val="28"/>
          <w:szCs w:val="28"/>
        </w:rPr>
        <mc:AlternateContent>
          <mc:Choice Requires="wps">
            <w:drawing>
              <wp:anchor distT="0" distB="0" distL="114300" distR="114300" simplePos="0" relativeHeight="251665408" behindDoc="0" locked="0" layoutInCell="1" allowOverlap="1" wp14:anchorId="03EA52F3" wp14:editId="30BC8F77">
                <wp:simplePos x="0" y="0"/>
                <wp:positionH relativeFrom="column">
                  <wp:posOffset>-579120</wp:posOffset>
                </wp:positionH>
                <wp:positionV relativeFrom="paragraph">
                  <wp:posOffset>142875</wp:posOffset>
                </wp:positionV>
                <wp:extent cx="1303020" cy="1150620"/>
                <wp:effectExtent l="0" t="0" r="11430" b="11430"/>
                <wp:wrapNone/>
                <wp:docPr id="1575495205" name="Text Box 4"/>
                <wp:cNvGraphicFramePr/>
                <a:graphic xmlns:a="http://schemas.openxmlformats.org/drawingml/2006/main">
                  <a:graphicData uri="http://schemas.microsoft.com/office/word/2010/wordprocessingShape">
                    <wps:wsp>
                      <wps:cNvSpPr txBox="1"/>
                      <wps:spPr>
                        <a:xfrm>
                          <a:off x="0" y="0"/>
                          <a:ext cx="1303020" cy="1150620"/>
                        </a:xfrm>
                        <a:prstGeom prst="rect">
                          <a:avLst/>
                        </a:prstGeom>
                        <a:solidFill>
                          <a:schemeClr val="lt1"/>
                        </a:solidFill>
                        <a:ln w="6350">
                          <a:solidFill>
                            <a:schemeClr val="bg1"/>
                          </a:solidFill>
                        </a:ln>
                      </wps:spPr>
                      <wps:txbx>
                        <w:txbxContent>
                          <w:p w14:paraId="20121B2D" w14:textId="6672FA30" w:rsidR="003B5D13" w:rsidRPr="003B5D13" w:rsidRDefault="003B5D13" w:rsidP="003B5D13">
                            <w:pPr>
                              <w:jc w:val="center"/>
                              <w:rPr>
                                <w:sz w:val="32"/>
                                <w:szCs w:val="32"/>
                              </w:rPr>
                            </w:pPr>
                            <w:r w:rsidRPr="003B5D13">
                              <w:rPr>
                                <w:sz w:val="32"/>
                                <w:szCs w:val="32"/>
                              </w:rPr>
                              <w:t>Behaviour</w:t>
                            </w:r>
                          </w:p>
                          <w:p w14:paraId="5EE9FC59" w14:textId="63F4E6DE" w:rsidR="003B5D13" w:rsidRPr="003B5D13" w:rsidRDefault="003B5D13" w:rsidP="003B5D13">
                            <w:pPr>
                              <w:jc w:val="center"/>
                              <w:rPr>
                                <w:sz w:val="32"/>
                                <w:szCs w:val="32"/>
                              </w:rPr>
                            </w:pPr>
                            <w:r w:rsidRPr="003B5D13">
                              <w:rPr>
                                <w:sz w:val="32"/>
                                <w:szCs w:val="32"/>
                              </w:rPr>
                              <w:t>Ideas</w:t>
                            </w:r>
                          </w:p>
                          <w:p w14:paraId="2682B463" w14:textId="4549ADE9" w:rsidR="003B5D13" w:rsidRPr="003B5D13" w:rsidRDefault="003B5D13" w:rsidP="003B5D13">
                            <w:pPr>
                              <w:jc w:val="center"/>
                              <w:rPr>
                                <w:sz w:val="32"/>
                                <w:szCs w:val="32"/>
                              </w:rPr>
                            </w:pPr>
                            <w:r w:rsidRPr="003B5D13">
                              <w:rPr>
                                <w:sz w:val="32"/>
                                <w:szCs w:val="32"/>
                              </w:rPr>
                              <w:t>Feelings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A52F3" id="Text Box 4" o:spid="_x0000_s1028" type="#_x0000_t202" style="position:absolute;margin-left:-45.6pt;margin-top:11.25pt;width:102.6pt;height:90.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" fillcolor="white [3201]" strokecolor="white [3212]" strokeweight=".5pt">
                <v:textbox>
                  <w:txbxContent>
                    <w:p w14:paraId="20121B2D" w14:textId="6672FA30" w:rsidR="003B5D13" w:rsidRPr="003B5D13" w:rsidRDefault="003B5D13" w:rsidP="003B5D13">
                      <w:pPr>
                        <w:jc w:val="center"/>
                        <w:rPr>
                          <w:sz w:val="32"/>
                          <w:szCs w:val="32"/>
                        </w:rPr>
                      </w:pPr>
                      <w:r w:rsidRPr="003B5D13">
                        <w:rPr>
                          <w:sz w:val="32"/>
                          <w:szCs w:val="32"/>
                        </w:rPr>
                        <w:t>Behaviour</w:t>
                      </w:r>
                    </w:p>
                    <w:p w14:paraId="5EE9FC59" w14:textId="63F4E6DE" w:rsidR="003B5D13" w:rsidRPr="003B5D13" w:rsidRDefault="003B5D13" w:rsidP="003B5D13">
                      <w:pPr>
                        <w:jc w:val="center"/>
                        <w:rPr>
                          <w:sz w:val="32"/>
                          <w:szCs w:val="32"/>
                        </w:rPr>
                      </w:pPr>
                      <w:r w:rsidRPr="003B5D13">
                        <w:rPr>
                          <w:sz w:val="32"/>
                          <w:szCs w:val="32"/>
                        </w:rPr>
                        <w:t>Ideas</w:t>
                      </w:r>
                    </w:p>
                    <w:p w14:paraId="2682B463" w14:textId="4549ADE9" w:rsidR="003B5D13" w:rsidRPr="003B5D13" w:rsidRDefault="003B5D13" w:rsidP="003B5D13">
                      <w:pPr>
                        <w:jc w:val="center"/>
                        <w:rPr>
                          <w:sz w:val="32"/>
                          <w:szCs w:val="32"/>
                        </w:rPr>
                      </w:pPr>
                      <w:r w:rsidRPr="003B5D13">
                        <w:rPr>
                          <w:sz w:val="32"/>
                          <w:szCs w:val="32"/>
                        </w:rPr>
                        <w:t>Feelings</w:t>
                      </w:r>
                    </w:p>
                  </w:txbxContent>
                </v:textbox>
              </v:shape>
            </w:pict>
          </mc:Fallback>
        </mc:AlternateContent>
      </w:r>
    </w:p>
    <w:p w14:paraId="14CA0217" w14:textId="0E71A6DA" w:rsidR="001E15BD" w:rsidRDefault="001E15BD" w:rsidP="00350A88">
      <w:pPr>
        <w:rPr>
          <w:rFonts w:cstheme="minorHAnsi"/>
          <w:sz w:val="28"/>
          <w:szCs w:val="28"/>
        </w:rPr>
      </w:pPr>
    </w:p>
    <w:p w14:paraId="4A3BD8F0" w14:textId="47181069" w:rsidR="001E15BD" w:rsidRDefault="009C7855" w:rsidP="00350A88">
      <w:pPr>
        <w:rPr>
          <w:rFonts w:cstheme="minorHAnsi"/>
          <w:sz w:val="28"/>
          <w:szCs w:val="28"/>
        </w:rPr>
      </w:pPr>
      <w:r>
        <w:rPr>
          <w:rFonts w:cstheme="minorHAnsi"/>
          <w:noProof/>
          <w:sz w:val="28"/>
          <w:szCs w:val="28"/>
        </w:rPr>
        <mc:AlternateContent>
          <mc:Choice Requires="wps">
            <w:drawing>
              <wp:anchor distT="0" distB="0" distL="114300" distR="114300" simplePos="0" relativeHeight="251671552" behindDoc="0" locked="0" layoutInCell="1" allowOverlap="1" wp14:anchorId="013A5CB2" wp14:editId="0726672E">
                <wp:simplePos x="0" y="0"/>
                <wp:positionH relativeFrom="column">
                  <wp:posOffset>4183380</wp:posOffset>
                </wp:positionH>
                <wp:positionV relativeFrom="paragraph">
                  <wp:posOffset>12065</wp:posOffset>
                </wp:positionV>
                <wp:extent cx="472440" cy="434340"/>
                <wp:effectExtent l="0" t="19050" r="41910" b="41910"/>
                <wp:wrapNone/>
                <wp:docPr id="670311120" name="Arrow: Right 13"/>
                <wp:cNvGraphicFramePr/>
                <a:graphic xmlns:a="http://schemas.openxmlformats.org/drawingml/2006/main">
                  <a:graphicData uri="http://schemas.microsoft.com/office/word/2010/wordprocessingShape">
                    <wps:wsp>
                      <wps:cNvSpPr/>
                      <wps:spPr>
                        <a:xfrm>
                          <a:off x="0" y="0"/>
                          <a:ext cx="472440" cy="43434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615E77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3" o:spid="_x0000_s1026" type="#_x0000_t13" style="position:absolute;margin-left:329.4pt;margin-top:.95pt;width:37.2pt;height:34.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" adj="11671" fillcolor="#4472c4 [3204]" strokecolor="#09101d [484]" strokeweight="1pt"/>
            </w:pict>
          </mc:Fallback>
        </mc:AlternateContent>
      </w:r>
    </w:p>
    <w:p w14:paraId="5ABA3DE9" w14:textId="75480875" w:rsidR="001E15BD" w:rsidRDefault="001E15BD" w:rsidP="00350A88">
      <w:pPr>
        <w:rPr>
          <w:rFonts w:cstheme="minorHAnsi"/>
          <w:sz w:val="28"/>
          <w:szCs w:val="28"/>
        </w:rPr>
      </w:pPr>
    </w:p>
    <w:p w14:paraId="5432D8EC" w14:textId="34B10407" w:rsidR="001E15BD" w:rsidRDefault="003B5D13" w:rsidP="00350A88">
      <w:pPr>
        <w:rPr>
          <w:rFonts w:cstheme="minorHAnsi"/>
          <w:sz w:val="28"/>
          <w:szCs w:val="28"/>
        </w:rPr>
      </w:pPr>
      <w:r>
        <w:rPr>
          <w:rFonts w:cstheme="minorHAnsi"/>
          <w:noProof/>
          <w:sz w:val="28"/>
          <w:szCs w:val="28"/>
        </w:rPr>
        <w:drawing>
          <wp:anchor distT="0" distB="0" distL="114300" distR="114300" simplePos="0" relativeHeight="251670528" behindDoc="0" locked="0" layoutInCell="1" allowOverlap="1" wp14:anchorId="79D2376B" wp14:editId="7D5101B8">
            <wp:simplePos x="0" y="0"/>
            <wp:positionH relativeFrom="column">
              <wp:posOffset>225425</wp:posOffset>
            </wp:positionH>
            <wp:positionV relativeFrom="paragraph">
              <wp:posOffset>183515</wp:posOffset>
            </wp:positionV>
            <wp:extent cx="1280744" cy="778904"/>
            <wp:effectExtent l="57150" t="0" r="72390" b="154940"/>
            <wp:wrapNone/>
            <wp:docPr id="10129573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802829" flipH="1" flipV="1">
                      <a:off x="0" y="0"/>
                      <a:ext cx="1280744" cy="778904"/>
                    </a:xfrm>
                    <a:prstGeom prst="rect">
                      <a:avLst/>
                    </a:prstGeom>
                    <a:noFill/>
                  </pic:spPr>
                </pic:pic>
              </a:graphicData>
            </a:graphic>
            <wp14:sizeRelH relativeFrom="margin">
              <wp14:pctWidth>0</wp14:pctWidth>
            </wp14:sizeRelH>
            <wp14:sizeRelV relativeFrom="margin">
              <wp14:pctHeight>0</wp14:pctHeight>
            </wp14:sizeRelV>
          </wp:anchor>
        </w:drawing>
      </w:r>
    </w:p>
    <w:p w14:paraId="6FD5BBD9" w14:textId="6C813A93" w:rsidR="001E15BD" w:rsidRDefault="001E15BD" w:rsidP="00350A88">
      <w:pPr>
        <w:rPr>
          <w:rFonts w:cstheme="minorHAnsi"/>
          <w:sz w:val="28"/>
          <w:szCs w:val="28"/>
        </w:rPr>
      </w:pPr>
    </w:p>
    <w:p w14:paraId="1AD7E885" w14:textId="65CD596B" w:rsidR="001E15BD" w:rsidRDefault="009C7855" w:rsidP="00350A88">
      <w:pPr>
        <w:rPr>
          <w:rFonts w:cstheme="minorHAnsi"/>
          <w:sz w:val="28"/>
          <w:szCs w:val="28"/>
        </w:rPr>
      </w:pPr>
      <w:r w:rsidRPr="009C7855">
        <w:rPr>
          <w:rFonts w:cstheme="minorHAnsi"/>
          <w:noProof/>
          <w:sz w:val="28"/>
          <w:szCs w:val="28"/>
        </w:rPr>
        <mc:AlternateContent>
          <mc:Choice Requires="wps">
            <w:drawing>
              <wp:anchor distT="45720" distB="45720" distL="114300" distR="114300" simplePos="0" relativeHeight="251673600" behindDoc="0" locked="0" layoutInCell="1" allowOverlap="1" wp14:anchorId="2F472F3D" wp14:editId="1A083279">
                <wp:simplePos x="0" y="0"/>
                <wp:positionH relativeFrom="column">
                  <wp:posOffset>-563880</wp:posOffset>
                </wp:positionH>
                <wp:positionV relativeFrom="paragraph">
                  <wp:posOffset>497205</wp:posOffset>
                </wp:positionV>
                <wp:extent cx="6858000" cy="1404620"/>
                <wp:effectExtent l="0" t="0" r="19050" b="20955"/>
                <wp:wrapSquare wrapText="bothSides"/>
                <wp:docPr id="10437156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1404620"/>
                        </a:xfrm>
                        <a:prstGeom prst="rect">
                          <a:avLst/>
                        </a:prstGeom>
                        <a:solidFill>
                          <a:srgbClr val="FFFFFF"/>
                        </a:solidFill>
                        <a:ln w="9525">
                          <a:solidFill>
                            <a:schemeClr val="bg1"/>
                          </a:solidFill>
                          <a:miter lim="800000"/>
                          <a:headEnd/>
                          <a:tailEnd/>
                        </a:ln>
                      </wps:spPr>
                      <wps:txbx>
                        <w:txbxContent>
                          <w:p w14:paraId="4EB7500C" w14:textId="1A4E9A7E" w:rsidR="009C7855" w:rsidRPr="009C7855" w:rsidRDefault="009C7855">
                            <w:pPr>
                              <w:rPr>
                                <w:b/>
                                <w:bCs/>
                                <w:sz w:val="28"/>
                                <w:szCs w:val="28"/>
                              </w:rPr>
                            </w:pPr>
                            <w:r w:rsidRPr="009C7855">
                              <w:rPr>
                                <w:b/>
                                <w:bCs/>
                                <w:sz w:val="28"/>
                                <w:szCs w:val="28"/>
                              </w:rPr>
                              <w:t xml:space="preserve">Experience </w:t>
                            </w:r>
                            <w:r>
                              <w:rPr>
                                <w:b/>
                                <w:bCs/>
                                <w:sz w:val="28"/>
                                <w:szCs w:val="28"/>
                              </w:rPr>
                              <w:t xml:space="preserve">                                        Reflective Processes                                                  Outcome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472F3D" id="_x0000_s1029" type="#_x0000_t202" style="position:absolute;margin-left:-44.4pt;margin-top:39.15pt;width:540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" strokecolor="white [3212]">
                <v:textbox style="mso-fit-shape-to-text:t">
                  <w:txbxContent>
                    <w:p w14:paraId="4EB7500C" w14:textId="1A4E9A7E" w:rsidR="009C7855" w:rsidRPr="009C7855" w:rsidRDefault="009C7855">
                      <w:pPr>
                        <w:rPr>
                          <w:b/>
                          <w:bCs/>
                          <w:sz w:val="28"/>
                          <w:szCs w:val="28"/>
                        </w:rPr>
                      </w:pPr>
                      <w:r w:rsidRPr="009C7855">
                        <w:rPr>
                          <w:b/>
                          <w:bCs/>
                          <w:sz w:val="28"/>
                          <w:szCs w:val="28"/>
                        </w:rPr>
                        <w:t xml:space="preserve">Experience </w:t>
                      </w:r>
                      <w:r>
                        <w:rPr>
                          <w:b/>
                          <w:bCs/>
                          <w:sz w:val="28"/>
                          <w:szCs w:val="28"/>
                        </w:rPr>
                        <w:t xml:space="preserve">                                        Reflective Processes                                                  Outcome    </w:t>
                      </w:r>
                    </w:p>
                  </w:txbxContent>
                </v:textbox>
                <w10:wrap type="square"/>
              </v:shape>
            </w:pict>
          </mc:Fallback>
        </mc:AlternateContent>
      </w:r>
    </w:p>
    <w:p w14:paraId="70FDE156" w14:textId="7969AAE0" w:rsidR="003B5D13" w:rsidRDefault="003B5D13" w:rsidP="00350A88">
      <w:pPr>
        <w:rPr>
          <w:rFonts w:cstheme="minorHAnsi"/>
          <w:sz w:val="28"/>
          <w:szCs w:val="28"/>
        </w:rPr>
      </w:pPr>
    </w:p>
    <w:p w14:paraId="515F1F16" w14:textId="58E2A1F9" w:rsidR="003B5D13" w:rsidRDefault="003B5D13" w:rsidP="00350A88">
      <w:pPr>
        <w:rPr>
          <w:rFonts w:cstheme="minorHAnsi"/>
          <w:sz w:val="28"/>
          <w:szCs w:val="28"/>
        </w:rPr>
      </w:pPr>
    </w:p>
    <w:p w14:paraId="527AA0D8" w14:textId="56BAA52A" w:rsidR="001E15BD" w:rsidRDefault="002E30CA" w:rsidP="00350A88">
      <w:pPr>
        <w:rPr>
          <w:rFonts w:cstheme="minorHAnsi"/>
          <w:sz w:val="28"/>
          <w:szCs w:val="28"/>
        </w:rPr>
      </w:pPr>
      <w:r>
        <w:rPr>
          <w:rFonts w:cstheme="minorHAnsi"/>
          <w:sz w:val="28"/>
          <w:szCs w:val="28"/>
        </w:rPr>
        <w:t>Model of Reflection in the Learning Process (Adapted from Boud et al, 1985)</w:t>
      </w:r>
    </w:p>
    <w:p w14:paraId="63D281DE" w14:textId="77777777" w:rsidR="002E30CA" w:rsidRDefault="002E30CA" w:rsidP="00350A88">
      <w:pPr>
        <w:rPr>
          <w:rFonts w:cstheme="minorHAnsi"/>
          <w:sz w:val="28"/>
          <w:szCs w:val="28"/>
        </w:rPr>
      </w:pPr>
    </w:p>
    <w:p w14:paraId="7030C3FE" w14:textId="77777777" w:rsidR="00E163B8" w:rsidRDefault="00E163B8" w:rsidP="00350A88">
      <w:pPr>
        <w:rPr>
          <w:rFonts w:cstheme="minorHAnsi"/>
          <w:sz w:val="28"/>
          <w:szCs w:val="28"/>
        </w:rPr>
      </w:pPr>
    </w:p>
    <w:p w14:paraId="3C5F1E39" w14:textId="77777777" w:rsidR="003B5D13" w:rsidRDefault="003B5D13" w:rsidP="00350A88">
      <w:pPr>
        <w:rPr>
          <w:rFonts w:cstheme="minorHAnsi"/>
          <w:sz w:val="28"/>
          <w:szCs w:val="28"/>
        </w:rPr>
      </w:pPr>
    </w:p>
    <w:p w14:paraId="2176C451" w14:textId="77777777" w:rsidR="003B5D13" w:rsidRDefault="003B5D13" w:rsidP="00350A88">
      <w:pPr>
        <w:rPr>
          <w:rFonts w:cstheme="minorHAnsi"/>
          <w:sz w:val="28"/>
          <w:szCs w:val="28"/>
        </w:rPr>
      </w:pPr>
    </w:p>
    <w:p w14:paraId="56CFD05A" w14:textId="77777777" w:rsidR="003B5D13" w:rsidRDefault="003B5D13" w:rsidP="00350A88">
      <w:pPr>
        <w:rPr>
          <w:rFonts w:cstheme="minorHAnsi"/>
          <w:sz w:val="28"/>
          <w:szCs w:val="28"/>
        </w:rPr>
      </w:pPr>
    </w:p>
    <w:p w14:paraId="24616E3A" w14:textId="77777777" w:rsidR="003B5D13" w:rsidRDefault="003B5D13" w:rsidP="00350A88">
      <w:pPr>
        <w:rPr>
          <w:rFonts w:cstheme="minorHAnsi"/>
          <w:sz w:val="28"/>
          <w:szCs w:val="28"/>
        </w:rPr>
      </w:pPr>
    </w:p>
    <w:p w14:paraId="2FB3BBB0" w14:textId="77777777" w:rsidR="003B5D13" w:rsidRDefault="003B5D13" w:rsidP="00350A88">
      <w:pPr>
        <w:rPr>
          <w:rFonts w:cstheme="minorHAnsi"/>
          <w:sz w:val="28"/>
          <w:szCs w:val="28"/>
        </w:rPr>
      </w:pPr>
    </w:p>
    <w:p w14:paraId="72E544CB" w14:textId="77777777" w:rsidR="003B5D13" w:rsidRDefault="003B5D13" w:rsidP="00350A88">
      <w:pPr>
        <w:rPr>
          <w:rFonts w:cstheme="minorHAnsi"/>
          <w:sz w:val="28"/>
          <w:szCs w:val="28"/>
        </w:rPr>
      </w:pPr>
    </w:p>
    <w:p w14:paraId="780B3EA8" w14:textId="77777777" w:rsidR="003B5D13" w:rsidRDefault="003B5D13" w:rsidP="00350A88">
      <w:pPr>
        <w:rPr>
          <w:rFonts w:cstheme="minorHAnsi"/>
          <w:sz w:val="28"/>
          <w:szCs w:val="28"/>
        </w:rPr>
      </w:pPr>
    </w:p>
    <w:p w14:paraId="280A63E7" w14:textId="77777777" w:rsidR="009C7855" w:rsidRDefault="009C7855" w:rsidP="00350A88">
      <w:pPr>
        <w:rPr>
          <w:rFonts w:cstheme="minorHAnsi"/>
          <w:sz w:val="28"/>
          <w:szCs w:val="28"/>
        </w:rPr>
      </w:pPr>
    </w:p>
    <w:p w14:paraId="21B9C2C3" w14:textId="6B4603C3" w:rsidR="00E163B8" w:rsidRDefault="00E163B8" w:rsidP="00350A88">
      <w:pPr>
        <w:rPr>
          <w:rFonts w:cstheme="minorHAnsi"/>
          <w:sz w:val="28"/>
          <w:szCs w:val="28"/>
        </w:rPr>
      </w:pPr>
      <w:r>
        <w:rPr>
          <w:rFonts w:cstheme="minorHAnsi"/>
          <w:sz w:val="28"/>
          <w:szCs w:val="28"/>
        </w:rPr>
        <w:t>Appendix 2</w:t>
      </w:r>
    </w:p>
    <w:p w14:paraId="7F4E31AE" w14:textId="77777777" w:rsidR="00106255" w:rsidRPr="00106255" w:rsidRDefault="00106255" w:rsidP="00106255">
      <w:pPr>
        <w:keepNext/>
        <w:spacing w:after="0" w:line="240" w:lineRule="auto"/>
        <w:outlineLvl w:val="1"/>
        <w:rPr>
          <w:rFonts w:ascii="Calibri" w:eastAsia="Times New Roman" w:hAnsi="Calibri" w:cs="Times New Roman"/>
          <w:b/>
          <w:bCs/>
          <w:kern w:val="0"/>
          <w:sz w:val="28"/>
          <w:szCs w:val="28"/>
          <w:lang w:val="en-US" w:eastAsia="x-none"/>
          <w14:ligatures w14:val="none"/>
        </w:rPr>
      </w:pPr>
      <w:bookmarkStart w:id="1" w:name="_Toc48127143"/>
      <w:r w:rsidRPr="00106255">
        <w:rPr>
          <w:rFonts w:ascii="Calibri" w:eastAsia="Times New Roman" w:hAnsi="Calibri" w:cs="Times New Roman"/>
          <w:b/>
          <w:bCs/>
          <w:kern w:val="0"/>
          <w:sz w:val="28"/>
          <w:szCs w:val="28"/>
          <w:lang w:val="en-US" w:eastAsia="x-none"/>
          <w14:ligatures w14:val="none"/>
        </w:rPr>
        <w:t>Teacher Observation Form</w:t>
      </w:r>
      <w:bookmarkEnd w:id="1"/>
      <w:r w:rsidRPr="00106255">
        <w:rPr>
          <w:rFonts w:ascii="Calibri" w:eastAsia="Times New Roman" w:hAnsi="Calibri" w:cs="Times New Roman"/>
          <w:b/>
          <w:bCs/>
          <w:kern w:val="0"/>
          <w:sz w:val="28"/>
          <w:szCs w:val="28"/>
          <w:lang w:val="en-US" w:eastAsia="x-none"/>
          <w14:ligatures w14:val="none"/>
        </w:rPr>
        <w:t xml:space="preserve"> </w:t>
      </w:r>
    </w:p>
    <w:p w14:paraId="75D4D818" w14:textId="77777777" w:rsidR="00106255" w:rsidRPr="00106255" w:rsidRDefault="00106255" w:rsidP="00106255">
      <w:pPr>
        <w:spacing w:after="0" w:line="240" w:lineRule="auto"/>
        <w:rPr>
          <w:rFonts w:ascii="Calibri" w:eastAsia="Times New Roman" w:hAnsi="Calibri" w:cs="Calibri"/>
          <w:b/>
          <w:kern w:val="0"/>
          <w:sz w:val="18"/>
          <w:szCs w:val="18"/>
          <w:lang w:val="en-US"/>
          <w14:ligatures w14:val="none"/>
        </w:rPr>
      </w:pPr>
    </w:p>
    <w:p w14:paraId="0173028A" w14:textId="77777777" w:rsidR="00106255" w:rsidRPr="00106255" w:rsidRDefault="00106255" w:rsidP="00106255">
      <w:pPr>
        <w:spacing w:after="0" w:line="240" w:lineRule="auto"/>
        <w:jc w:val="center"/>
        <w:rPr>
          <w:rFonts w:ascii="Times New Roman" w:eastAsia="Times New Roman" w:hAnsi="Times New Roman" w:cs="Times New Roman"/>
          <w:kern w:val="0"/>
          <w:sz w:val="24"/>
          <w:szCs w:val="20"/>
          <w:lang w:val="en-US"/>
          <w14:ligatures w14:val="none"/>
        </w:rPr>
      </w:pPr>
      <w:r w:rsidRPr="00106255">
        <w:rPr>
          <w:rFonts w:ascii="Times New Roman" w:eastAsia="Times New Roman" w:hAnsi="Times New Roman" w:cs="Times New Roman"/>
          <w:noProof/>
          <w:kern w:val="0"/>
          <w:sz w:val="24"/>
          <w:szCs w:val="20"/>
          <w:lang w:eastAsia="en-GB"/>
          <w14:ligatures w14:val="none"/>
        </w:rPr>
        <w:drawing>
          <wp:inline distT="0" distB="0" distL="0" distR="0" wp14:anchorId="622FC184" wp14:editId="5D1FBD98">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4351850" w14:textId="77777777" w:rsidR="00106255" w:rsidRPr="00106255" w:rsidRDefault="00106255" w:rsidP="00106255">
      <w:pPr>
        <w:spacing w:after="0" w:line="240" w:lineRule="auto"/>
        <w:rPr>
          <w:rFonts w:ascii="Calibri" w:eastAsia="Times New Roman" w:hAnsi="Calibri" w:cs="Calibri"/>
          <w:kern w:val="0"/>
          <w:sz w:val="24"/>
          <w:szCs w:val="24"/>
          <w:lang w:val="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5807"/>
        <w:gridCol w:w="850"/>
        <w:gridCol w:w="289"/>
      </w:tblGrid>
      <w:tr w:rsidR="00106255" w:rsidRPr="00106255" w14:paraId="7AE366D7" w14:textId="77777777" w:rsidTr="00314651">
        <w:trPr>
          <w:jc w:val="center"/>
        </w:trPr>
        <w:tc>
          <w:tcPr>
            <w:tcW w:w="3544" w:type="dxa"/>
            <w:shd w:val="clear" w:color="auto" w:fill="auto"/>
          </w:tcPr>
          <w:p w14:paraId="73F28708"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Teacher</w:t>
            </w:r>
          </w:p>
          <w:p w14:paraId="3A333EAC"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tc>
        <w:tc>
          <w:tcPr>
            <w:tcW w:w="6946" w:type="dxa"/>
            <w:gridSpan w:val="3"/>
            <w:shd w:val="clear" w:color="auto" w:fill="auto"/>
          </w:tcPr>
          <w:p w14:paraId="5AF818FC"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Ken Dicks</w:t>
            </w:r>
          </w:p>
        </w:tc>
      </w:tr>
      <w:tr w:rsidR="00106255" w:rsidRPr="00106255" w14:paraId="07D253E5" w14:textId="77777777" w:rsidTr="00314651">
        <w:trPr>
          <w:jc w:val="center"/>
        </w:trPr>
        <w:tc>
          <w:tcPr>
            <w:tcW w:w="3544" w:type="dxa"/>
            <w:shd w:val="clear" w:color="auto" w:fill="auto"/>
          </w:tcPr>
          <w:p w14:paraId="00ED4A82"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Date</w:t>
            </w:r>
          </w:p>
        </w:tc>
        <w:tc>
          <w:tcPr>
            <w:tcW w:w="6946" w:type="dxa"/>
            <w:gridSpan w:val="3"/>
            <w:shd w:val="clear" w:color="auto" w:fill="auto"/>
          </w:tcPr>
          <w:p w14:paraId="2A500F35"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18/01/2024</w:t>
            </w:r>
          </w:p>
          <w:p w14:paraId="5C641DA6"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tc>
      </w:tr>
      <w:tr w:rsidR="00106255" w:rsidRPr="00106255" w14:paraId="163331FB" w14:textId="77777777" w:rsidTr="00314651">
        <w:trPr>
          <w:jc w:val="center"/>
        </w:trPr>
        <w:tc>
          <w:tcPr>
            <w:tcW w:w="3544" w:type="dxa"/>
            <w:shd w:val="clear" w:color="auto" w:fill="auto"/>
          </w:tcPr>
          <w:p w14:paraId="2AE9273F"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Group</w:t>
            </w:r>
          </w:p>
        </w:tc>
        <w:tc>
          <w:tcPr>
            <w:tcW w:w="6946" w:type="dxa"/>
            <w:gridSpan w:val="3"/>
            <w:shd w:val="clear" w:color="auto" w:fill="auto"/>
          </w:tcPr>
          <w:p w14:paraId="4D93786C"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2D7FAD96"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Level 4 Module 'Who Are We: Culture &amp; Identity'</w:t>
            </w:r>
          </w:p>
        </w:tc>
      </w:tr>
      <w:tr w:rsidR="00106255" w:rsidRPr="00106255" w14:paraId="3F6DACF8" w14:textId="77777777" w:rsidTr="00314651">
        <w:trPr>
          <w:jc w:val="center"/>
        </w:trPr>
        <w:tc>
          <w:tcPr>
            <w:tcW w:w="3544" w:type="dxa"/>
            <w:tcBorders>
              <w:bottom w:val="single" w:sz="4" w:space="0" w:color="auto"/>
            </w:tcBorders>
            <w:shd w:val="clear" w:color="auto" w:fill="auto"/>
          </w:tcPr>
          <w:p w14:paraId="45111F88"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Topic/Context</w:t>
            </w:r>
          </w:p>
        </w:tc>
        <w:tc>
          <w:tcPr>
            <w:tcW w:w="6946" w:type="dxa"/>
            <w:gridSpan w:val="3"/>
            <w:tcBorders>
              <w:bottom w:val="single" w:sz="4" w:space="0" w:color="auto"/>
            </w:tcBorders>
            <w:shd w:val="clear" w:color="auto" w:fill="auto"/>
          </w:tcPr>
          <w:p w14:paraId="3CF38AD5"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6621F2D4"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tc>
      </w:tr>
      <w:tr w:rsidR="00106255" w:rsidRPr="00106255" w14:paraId="03D70F20" w14:textId="77777777" w:rsidTr="00314651">
        <w:trPr>
          <w:jc w:val="center"/>
        </w:trPr>
        <w:tc>
          <w:tcPr>
            <w:tcW w:w="10490" w:type="dxa"/>
            <w:gridSpan w:val="4"/>
            <w:shd w:val="clear" w:color="auto" w:fill="auto"/>
          </w:tcPr>
          <w:p w14:paraId="6D918CE5"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Notes on the lesson:</w:t>
            </w:r>
          </w:p>
        </w:tc>
      </w:tr>
      <w:tr w:rsidR="00106255" w:rsidRPr="00106255" w14:paraId="09AB560A" w14:textId="77777777" w:rsidTr="00314651">
        <w:trPr>
          <w:jc w:val="center"/>
        </w:trPr>
        <w:tc>
          <w:tcPr>
            <w:tcW w:w="10201" w:type="dxa"/>
            <w:gridSpan w:val="3"/>
            <w:tcBorders>
              <w:bottom w:val="single" w:sz="4" w:space="0" w:color="auto"/>
              <w:right w:val="nil"/>
            </w:tcBorders>
            <w:shd w:val="clear" w:color="auto" w:fill="auto"/>
          </w:tcPr>
          <w:p w14:paraId="6C6C01AF"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 xml:space="preserve">Fab teacher really engaging and energetic. Really loves his topic and has lots of enthusiasm for it. </w:t>
            </w:r>
          </w:p>
          <w:p w14:paraId="06898639"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Small class.</w:t>
            </w:r>
          </w:p>
          <w:p w14:paraId="64EEDEB2"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Says names all the time.</w:t>
            </w:r>
          </w:p>
          <w:p w14:paraId="3AE23006"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Uses my name all the time.</w:t>
            </w:r>
          </w:p>
          <w:p w14:paraId="12593C76"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Included me even in the break.</w:t>
            </w:r>
          </w:p>
          <w:p w14:paraId="04712C06"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Walks back and forth lots (like quite a few tutor I know, I wonder why they do that).</w:t>
            </w:r>
          </w:p>
          <w:p w14:paraId="04B29BA7"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Corrected powerpoint during the break.</w:t>
            </w:r>
          </w:p>
          <w:p w14:paraId="530A155B"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44E22D08"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33E6781B"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2B9A6260"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5CBCCA0D"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tc>
        <w:tc>
          <w:tcPr>
            <w:tcW w:w="289" w:type="dxa"/>
            <w:tcBorders>
              <w:left w:val="nil"/>
              <w:bottom w:val="single" w:sz="4" w:space="0" w:color="auto"/>
            </w:tcBorders>
            <w:shd w:val="clear" w:color="auto" w:fill="auto"/>
          </w:tcPr>
          <w:p w14:paraId="51A03202"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tc>
      </w:tr>
      <w:tr w:rsidR="00106255" w:rsidRPr="00106255" w14:paraId="4B150DBD" w14:textId="77777777" w:rsidTr="00314651">
        <w:trPr>
          <w:jc w:val="center"/>
        </w:trPr>
        <w:tc>
          <w:tcPr>
            <w:tcW w:w="10490" w:type="dxa"/>
            <w:gridSpan w:val="4"/>
            <w:shd w:val="clear" w:color="auto" w:fill="auto"/>
          </w:tcPr>
          <w:p w14:paraId="0D1072E9"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What I have learned:</w:t>
            </w:r>
          </w:p>
        </w:tc>
      </w:tr>
      <w:tr w:rsidR="00106255" w:rsidRPr="00106255" w14:paraId="3DA5EA77" w14:textId="77777777" w:rsidTr="00314651">
        <w:trPr>
          <w:jc w:val="center"/>
        </w:trPr>
        <w:tc>
          <w:tcPr>
            <w:tcW w:w="10201" w:type="dxa"/>
            <w:gridSpan w:val="3"/>
            <w:tcBorders>
              <w:bottom w:val="single" w:sz="4" w:space="0" w:color="auto"/>
              <w:right w:val="nil"/>
            </w:tcBorders>
            <w:shd w:val="clear" w:color="auto" w:fill="auto"/>
          </w:tcPr>
          <w:p w14:paraId="01BCF53D"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Maybe that people’s names are more important that I think.  I usually just say “Im no good with names” that gives me an excuse or an ‘out’ for not trying.  Maybe now I need to try harder.</w:t>
            </w:r>
          </w:p>
          <w:p w14:paraId="4918D603"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58D71B6A"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 xml:space="preserve">Ken is a really great teacher even if the ones he is teaching is on a recording at home (few of us in the actual lesson in person, but as this is a first year undergraduate I assume there is a lot of people who should be in the class not in the class for whatever reason, many students preferring to watch the recording at home, meaning are they wasting money by paying for student accommodation to study in a place that they could just study online by watching back lecturer?) </w:t>
            </w:r>
          </w:p>
          <w:p w14:paraId="4F4398AF"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6F454FFB"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I could see the different aspects of Bloom Taxonomy being used.</w:t>
            </w:r>
          </w:p>
          <w:p w14:paraId="511A4B4A"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6E1841C9" w14:textId="66BF7ED0"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Powerpoints can be rather long, breaks are good if the powerpoint is long.</w:t>
            </w:r>
          </w:p>
          <w:p w14:paraId="33A09F60"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tc>
        <w:tc>
          <w:tcPr>
            <w:tcW w:w="289" w:type="dxa"/>
            <w:tcBorders>
              <w:left w:val="nil"/>
              <w:bottom w:val="single" w:sz="4" w:space="0" w:color="auto"/>
            </w:tcBorders>
            <w:shd w:val="clear" w:color="auto" w:fill="auto"/>
          </w:tcPr>
          <w:p w14:paraId="340EFA52"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tc>
      </w:tr>
      <w:tr w:rsidR="00106255" w:rsidRPr="00106255" w14:paraId="7C9DA392" w14:textId="77777777" w:rsidTr="00314651">
        <w:trPr>
          <w:jc w:val="center"/>
        </w:trPr>
        <w:tc>
          <w:tcPr>
            <w:tcW w:w="10490" w:type="dxa"/>
            <w:gridSpan w:val="4"/>
            <w:shd w:val="clear" w:color="auto" w:fill="auto"/>
          </w:tcPr>
          <w:p w14:paraId="2120A66F" w14:textId="77777777" w:rsidR="00106255" w:rsidRPr="00106255" w:rsidRDefault="00106255" w:rsidP="00106255">
            <w:pPr>
              <w:spacing w:after="0" w:line="240" w:lineRule="auto"/>
              <w:rPr>
                <w:rFonts w:ascii="Calibri" w:eastAsia="Times New Roman" w:hAnsi="Calibri" w:cs="Calibri"/>
                <w:b/>
                <w:bCs/>
                <w:kern w:val="0"/>
                <w:sz w:val="24"/>
                <w:szCs w:val="20"/>
                <w:lang w:val="en-US"/>
                <w14:ligatures w14:val="none"/>
              </w:rPr>
            </w:pPr>
            <w:r w:rsidRPr="00106255">
              <w:rPr>
                <w:rFonts w:ascii="Calibri" w:eastAsia="Times New Roman" w:hAnsi="Calibri" w:cs="Calibri"/>
                <w:b/>
                <w:bCs/>
                <w:kern w:val="0"/>
                <w:sz w:val="24"/>
                <w:szCs w:val="20"/>
                <w:lang w:val="en-US"/>
                <w14:ligatures w14:val="none"/>
              </w:rPr>
              <w:t>Targets to improve my own practice (mapped to professional standards):</w:t>
            </w:r>
          </w:p>
        </w:tc>
      </w:tr>
      <w:tr w:rsidR="00106255" w:rsidRPr="00106255" w14:paraId="4D91C5CA" w14:textId="77777777" w:rsidTr="00314651">
        <w:trPr>
          <w:jc w:val="center"/>
        </w:trPr>
        <w:tc>
          <w:tcPr>
            <w:tcW w:w="9351" w:type="dxa"/>
            <w:gridSpan w:val="2"/>
            <w:tcBorders>
              <w:right w:val="nil"/>
            </w:tcBorders>
            <w:shd w:val="clear" w:color="auto" w:fill="auto"/>
          </w:tcPr>
          <w:p w14:paraId="46992188"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Look at pro’s and con’s of my own powerpoints.</w:t>
            </w:r>
          </w:p>
          <w:p w14:paraId="7BA8443B"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014E85DF"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See if I can create my own Blooms Taxonomy in my lessons/modules of teaching.</w:t>
            </w:r>
          </w:p>
          <w:p w14:paraId="3C7267FF"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 xml:space="preserve">Look into how to remember names better? Or memory enhancing activities </w:t>
            </w:r>
          </w:p>
          <w:p w14:paraId="0C0C6D05"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58A2AAED" w14:textId="77777777" w:rsidR="00E1349B"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Look more in depth at online learning, the ‘new age’ of learning post-covid. Are students now preferring online recorded lessons to going in person? Will they save money on accommodation if they can study anywhere in the world as everything is now online. Even thinking of international students having better access, just turning up in the uk for exams rather than teaching.</w:t>
            </w:r>
            <w:r w:rsidR="00E1349B">
              <w:rPr>
                <w:rFonts w:ascii="Calibri" w:eastAsia="Times New Roman" w:hAnsi="Calibri" w:cs="Calibri"/>
                <w:b/>
                <w:kern w:val="0"/>
                <w:sz w:val="24"/>
                <w:szCs w:val="24"/>
                <w:lang w:val="en-US"/>
                <w14:ligatures w14:val="none"/>
              </w:rPr>
              <w:t xml:space="preserve"> </w:t>
            </w:r>
          </w:p>
          <w:p w14:paraId="53BF0D6A" w14:textId="5A7F1703" w:rsidR="00106255" w:rsidRPr="00106255" w:rsidRDefault="00E1349B" w:rsidP="00106255">
            <w:pPr>
              <w:spacing w:after="0" w:line="240" w:lineRule="auto"/>
              <w:rPr>
                <w:rFonts w:ascii="Calibri" w:eastAsia="Times New Roman" w:hAnsi="Calibri" w:cs="Calibri"/>
                <w:b/>
                <w:kern w:val="0"/>
                <w:sz w:val="24"/>
                <w:szCs w:val="24"/>
                <w:lang w:val="en-US"/>
                <w14:ligatures w14:val="none"/>
              </w:rPr>
            </w:pPr>
            <w:r>
              <w:rPr>
                <w:rFonts w:ascii="Calibri" w:eastAsia="Times New Roman" w:hAnsi="Calibri" w:cs="Calibri"/>
                <w:b/>
                <w:kern w:val="0"/>
                <w:sz w:val="24"/>
                <w:szCs w:val="24"/>
                <w:lang w:val="en-US"/>
                <w14:ligatures w14:val="none"/>
              </w:rPr>
              <w:t>Is teaching just another commodity for student to buy?</w:t>
            </w:r>
          </w:p>
          <w:p w14:paraId="637288FA"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2F17A85E" w14:textId="77777777" w:rsidR="00106255" w:rsidRDefault="00106255" w:rsidP="00106255">
            <w:pPr>
              <w:spacing w:after="0" w:line="240" w:lineRule="auto"/>
              <w:rPr>
                <w:rFonts w:ascii="Calibri" w:eastAsia="Times New Roman" w:hAnsi="Calibri" w:cs="Calibri"/>
                <w:b/>
                <w:kern w:val="0"/>
                <w:sz w:val="24"/>
                <w:szCs w:val="24"/>
                <w:lang w:val="en-US"/>
                <w14:ligatures w14:val="none"/>
              </w:rPr>
            </w:pPr>
            <w:r w:rsidRPr="00106255">
              <w:rPr>
                <w:rFonts w:ascii="Calibri" w:eastAsia="Times New Roman" w:hAnsi="Calibri" w:cs="Calibri"/>
                <w:b/>
                <w:kern w:val="0"/>
                <w:sz w:val="24"/>
                <w:szCs w:val="24"/>
                <w:lang w:val="en-US"/>
                <w14:ligatures w14:val="none"/>
              </w:rPr>
              <w:t xml:space="preserve">Improving my practice of ‘learning outcome’ to create shorter, simpler, more precise  outcomes. </w:t>
            </w:r>
          </w:p>
          <w:p w14:paraId="3C94B0A2" w14:textId="77777777" w:rsidR="00E1349B" w:rsidRDefault="00E1349B" w:rsidP="00106255">
            <w:pPr>
              <w:spacing w:after="0" w:line="240" w:lineRule="auto"/>
              <w:rPr>
                <w:rFonts w:ascii="Calibri" w:eastAsia="Times New Roman" w:hAnsi="Calibri" w:cs="Calibri"/>
                <w:b/>
                <w:kern w:val="0"/>
                <w:sz w:val="24"/>
                <w:szCs w:val="24"/>
                <w:lang w:val="en-US"/>
                <w14:ligatures w14:val="none"/>
              </w:rPr>
            </w:pPr>
          </w:p>
          <w:p w14:paraId="3BFDC71F" w14:textId="5DC84D22" w:rsidR="00E1349B" w:rsidRPr="00106255" w:rsidRDefault="00E1349B" w:rsidP="00106255">
            <w:pPr>
              <w:spacing w:after="0" w:line="240" w:lineRule="auto"/>
              <w:rPr>
                <w:rFonts w:ascii="Calibri" w:eastAsia="Times New Roman" w:hAnsi="Calibri" w:cs="Calibri"/>
                <w:b/>
                <w:kern w:val="0"/>
                <w:sz w:val="24"/>
                <w:szCs w:val="24"/>
                <w:lang w:val="en-US"/>
                <w14:ligatures w14:val="none"/>
              </w:rPr>
            </w:pPr>
            <w:r>
              <w:rPr>
                <w:rFonts w:ascii="Calibri" w:eastAsia="Times New Roman" w:hAnsi="Calibri" w:cs="Calibri"/>
                <w:b/>
                <w:kern w:val="0"/>
                <w:sz w:val="24"/>
                <w:szCs w:val="24"/>
                <w:lang w:val="en-US"/>
                <w14:ligatures w14:val="none"/>
              </w:rPr>
              <w:t xml:space="preserve">Reflective Practice </w:t>
            </w:r>
          </w:p>
        </w:tc>
        <w:tc>
          <w:tcPr>
            <w:tcW w:w="1139" w:type="dxa"/>
            <w:gridSpan w:val="2"/>
            <w:tcBorders>
              <w:left w:val="nil"/>
            </w:tcBorders>
            <w:shd w:val="clear" w:color="auto" w:fill="auto"/>
          </w:tcPr>
          <w:p w14:paraId="11CCC41C"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778C2376"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56395609"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70A66DF5"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3BD55647"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025BA874"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115A28A2"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4AD59510"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p w14:paraId="7EC458DB" w14:textId="77777777" w:rsidR="00106255" w:rsidRPr="00106255" w:rsidRDefault="00106255" w:rsidP="00106255">
            <w:pPr>
              <w:spacing w:after="0" w:line="240" w:lineRule="auto"/>
              <w:rPr>
                <w:rFonts w:ascii="Calibri" w:eastAsia="Times New Roman" w:hAnsi="Calibri" w:cs="Calibri"/>
                <w:b/>
                <w:kern w:val="0"/>
                <w:sz w:val="24"/>
                <w:szCs w:val="24"/>
                <w:lang w:val="en-US"/>
                <w14:ligatures w14:val="none"/>
              </w:rPr>
            </w:pPr>
          </w:p>
        </w:tc>
      </w:tr>
    </w:tbl>
    <w:p w14:paraId="6C5DB683" w14:textId="77777777" w:rsidR="00106255" w:rsidRPr="00106255" w:rsidRDefault="00106255" w:rsidP="00106255">
      <w:pPr>
        <w:spacing w:after="0" w:line="240" w:lineRule="auto"/>
        <w:rPr>
          <w:rFonts w:ascii="Times New Roman" w:eastAsia="Times New Roman" w:hAnsi="Times New Roman" w:cs="Times New Roman"/>
          <w:kern w:val="0"/>
          <w:sz w:val="24"/>
          <w:szCs w:val="20"/>
          <w:lang w:val="en-US"/>
          <w14:ligatures w14:val="none"/>
        </w:rPr>
      </w:pPr>
    </w:p>
    <w:p w14:paraId="68F23445" w14:textId="77777777" w:rsidR="00AA18AE" w:rsidRPr="00AA18AE" w:rsidRDefault="00AA18AE" w:rsidP="00AA18AE">
      <w:pPr>
        <w:keepNext/>
        <w:spacing w:after="0" w:line="240" w:lineRule="auto"/>
        <w:outlineLvl w:val="1"/>
        <w:rPr>
          <w:rFonts w:ascii="Calibri" w:eastAsia="Times New Roman" w:hAnsi="Calibri" w:cs="Times New Roman"/>
          <w:b/>
          <w:bCs/>
          <w:kern w:val="0"/>
          <w:sz w:val="28"/>
          <w:szCs w:val="28"/>
          <w:lang w:val="en-US" w:eastAsia="x-none"/>
          <w14:ligatures w14:val="none"/>
        </w:rPr>
      </w:pPr>
      <w:r w:rsidRPr="00AA18AE">
        <w:rPr>
          <w:rFonts w:ascii="Calibri" w:eastAsia="Times New Roman" w:hAnsi="Calibri" w:cs="Times New Roman"/>
          <w:b/>
          <w:bCs/>
          <w:kern w:val="0"/>
          <w:sz w:val="28"/>
          <w:szCs w:val="28"/>
          <w:lang w:val="en-US" w:eastAsia="x-none"/>
          <w14:ligatures w14:val="none"/>
        </w:rPr>
        <w:t xml:space="preserve">Teacher Observation Form </w:t>
      </w:r>
    </w:p>
    <w:p w14:paraId="2ECC1C66" w14:textId="77777777" w:rsidR="00AA18AE" w:rsidRPr="00AA18AE" w:rsidRDefault="00AA18AE" w:rsidP="00AA18AE">
      <w:pPr>
        <w:spacing w:after="0" w:line="240" w:lineRule="auto"/>
        <w:rPr>
          <w:rFonts w:ascii="Calibri" w:eastAsia="Times New Roman" w:hAnsi="Calibri" w:cs="Calibri"/>
          <w:b/>
          <w:kern w:val="0"/>
          <w:sz w:val="18"/>
          <w:szCs w:val="18"/>
          <w:lang w:val="en-US"/>
          <w14:ligatures w14:val="none"/>
        </w:rPr>
      </w:pPr>
    </w:p>
    <w:p w14:paraId="676A4D05" w14:textId="77777777" w:rsidR="00AA18AE" w:rsidRPr="00AA18AE" w:rsidRDefault="00AA18AE" w:rsidP="00AA18AE">
      <w:pPr>
        <w:spacing w:after="0" w:line="240" w:lineRule="auto"/>
        <w:jc w:val="center"/>
        <w:rPr>
          <w:rFonts w:ascii="Times New Roman" w:eastAsia="Times New Roman" w:hAnsi="Times New Roman" w:cs="Times New Roman"/>
          <w:kern w:val="0"/>
          <w:sz w:val="24"/>
          <w:szCs w:val="20"/>
          <w:lang w:val="en-US"/>
          <w14:ligatures w14:val="none"/>
        </w:rPr>
      </w:pPr>
      <w:r w:rsidRPr="00AA18AE">
        <w:rPr>
          <w:rFonts w:ascii="Times New Roman" w:eastAsia="Times New Roman" w:hAnsi="Times New Roman" w:cs="Times New Roman"/>
          <w:noProof/>
          <w:kern w:val="0"/>
          <w:sz w:val="24"/>
          <w:szCs w:val="20"/>
          <w:lang w:eastAsia="en-GB"/>
          <w14:ligatures w14:val="none"/>
        </w:rPr>
        <w:drawing>
          <wp:inline distT="0" distB="0" distL="0" distR="0" wp14:anchorId="4FBB40BC" wp14:editId="5DAF3DB4">
            <wp:extent cx="1362075" cy="481330"/>
            <wp:effectExtent l="0" t="0" r="9525" b="0"/>
            <wp:docPr id="473759688" name="Picture 473759688"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59688" name="Picture 473759688" descr="A black and white sign with black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74199C18" w14:textId="77777777" w:rsidR="00AA18AE" w:rsidRPr="00AA18AE" w:rsidRDefault="00AA18AE" w:rsidP="00AA18AE">
      <w:pPr>
        <w:spacing w:after="0" w:line="240" w:lineRule="auto"/>
        <w:rPr>
          <w:rFonts w:ascii="Calibri" w:eastAsia="Times New Roman" w:hAnsi="Calibri" w:cs="Calibri"/>
          <w:kern w:val="0"/>
          <w:sz w:val="24"/>
          <w:szCs w:val="24"/>
          <w:lang w:val="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6662"/>
        <w:gridCol w:w="425"/>
        <w:gridCol w:w="856"/>
      </w:tblGrid>
      <w:tr w:rsidR="00AA18AE" w:rsidRPr="00AA18AE" w14:paraId="5F60A259" w14:textId="77777777" w:rsidTr="00314651">
        <w:trPr>
          <w:jc w:val="center"/>
        </w:trPr>
        <w:tc>
          <w:tcPr>
            <w:tcW w:w="2547" w:type="dxa"/>
            <w:shd w:val="clear" w:color="auto" w:fill="auto"/>
          </w:tcPr>
          <w:p w14:paraId="15863869"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Teacher</w:t>
            </w:r>
          </w:p>
          <w:p w14:paraId="592ED901"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tc>
        <w:tc>
          <w:tcPr>
            <w:tcW w:w="7943" w:type="dxa"/>
            <w:gridSpan w:val="3"/>
            <w:shd w:val="clear" w:color="auto" w:fill="auto"/>
          </w:tcPr>
          <w:p w14:paraId="7547D26D"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Dr Caroline Lohmann-Hancock</w:t>
            </w:r>
          </w:p>
        </w:tc>
      </w:tr>
      <w:tr w:rsidR="00AA18AE" w:rsidRPr="00AA18AE" w14:paraId="5B4B2AE2" w14:textId="77777777" w:rsidTr="00314651">
        <w:trPr>
          <w:jc w:val="center"/>
        </w:trPr>
        <w:tc>
          <w:tcPr>
            <w:tcW w:w="2547" w:type="dxa"/>
            <w:shd w:val="clear" w:color="auto" w:fill="auto"/>
          </w:tcPr>
          <w:p w14:paraId="194108D3"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Date</w:t>
            </w:r>
          </w:p>
        </w:tc>
        <w:tc>
          <w:tcPr>
            <w:tcW w:w="7943" w:type="dxa"/>
            <w:gridSpan w:val="3"/>
            <w:shd w:val="clear" w:color="auto" w:fill="auto"/>
          </w:tcPr>
          <w:p w14:paraId="6EFC4DFB"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18/01/2024</w:t>
            </w:r>
          </w:p>
          <w:p w14:paraId="60489363"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tc>
      </w:tr>
      <w:tr w:rsidR="00AA18AE" w:rsidRPr="00AA18AE" w14:paraId="5FF325B6" w14:textId="77777777" w:rsidTr="00314651">
        <w:trPr>
          <w:jc w:val="center"/>
        </w:trPr>
        <w:tc>
          <w:tcPr>
            <w:tcW w:w="2547" w:type="dxa"/>
            <w:shd w:val="clear" w:color="auto" w:fill="auto"/>
          </w:tcPr>
          <w:p w14:paraId="6DB90BD9"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Group</w:t>
            </w:r>
          </w:p>
        </w:tc>
        <w:tc>
          <w:tcPr>
            <w:tcW w:w="7943" w:type="dxa"/>
            <w:gridSpan w:val="3"/>
            <w:shd w:val="clear" w:color="auto" w:fill="auto"/>
          </w:tcPr>
          <w:p w14:paraId="6F086550" w14:textId="01A5CA44"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 xml:space="preserve">Level </w:t>
            </w:r>
            <w:r w:rsidR="001E15BD">
              <w:rPr>
                <w:rFonts w:ascii="Calibri" w:eastAsia="Times New Roman" w:hAnsi="Calibri" w:cs="Calibri"/>
                <w:b/>
                <w:kern w:val="0"/>
                <w:sz w:val="24"/>
                <w:szCs w:val="24"/>
                <w:lang w:val="en-US"/>
                <w14:ligatures w14:val="none"/>
              </w:rPr>
              <w:t>7</w:t>
            </w:r>
          </w:p>
          <w:p w14:paraId="3023940B"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tc>
      </w:tr>
      <w:tr w:rsidR="00AA18AE" w:rsidRPr="00AA18AE" w14:paraId="63679812" w14:textId="77777777" w:rsidTr="00314651">
        <w:trPr>
          <w:jc w:val="center"/>
        </w:trPr>
        <w:tc>
          <w:tcPr>
            <w:tcW w:w="2547" w:type="dxa"/>
            <w:tcBorders>
              <w:bottom w:val="single" w:sz="4" w:space="0" w:color="auto"/>
            </w:tcBorders>
            <w:shd w:val="clear" w:color="auto" w:fill="auto"/>
          </w:tcPr>
          <w:p w14:paraId="0DFAAE68"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Topic/Context</w:t>
            </w:r>
          </w:p>
        </w:tc>
        <w:tc>
          <w:tcPr>
            <w:tcW w:w="7943" w:type="dxa"/>
            <w:gridSpan w:val="3"/>
            <w:tcBorders>
              <w:bottom w:val="single" w:sz="4" w:space="0" w:color="auto"/>
            </w:tcBorders>
            <w:shd w:val="clear" w:color="auto" w:fill="auto"/>
          </w:tcPr>
          <w:p w14:paraId="650185D9"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0678CD46" w14:textId="26D36811" w:rsidR="00AA18AE" w:rsidRPr="00AA18AE" w:rsidRDefault="00951F5A" w:rsidP="00AA18AE">
            <w:pPr>
              <w:spacing w:after="0" w:line="240" w:lineRule="auto"/>
              <w:rPr>
                <w:rFonts w:ascii="Calibri" w:eastAsia="Times New Roman" w:hAnsi="Calibri" w:cs="Calibri"/>
                <w:b/>
                <w:kern w:val="0"/>
                <w:sz w:val="24"/>
                <w:szCs w:val="24"/>
                <w:lang w:val="en-US"/>
                <w14:ligatures w14:val="none"/>
              </w:rPr>
            </w:pPr>
            <w:r>
              <w:rPr>
                <w:rFonts w:ascii="Calibri" w:eastAsia="Times New Roman" w:hAnsi="Calibri" w:cs="Calibri"/>
                <w:b/>
                <w:kern w:val="0"/>
                <w:sz w:val="24"/>
                <w:szCs w:val="24"/>
                <w:lang w:val="en-US"/>
                <w14:ligatures w14:val="none"/>
              </w:rPr>
              <w:t>Reproduction of Inequality</w:t>
            </w:r>
          </w:p>
        </w:tc>
      </w:tr>
      <w:tr w:rsidR="00AA18AE" w:rsidRPr="00AA18AE" w14:paraId="314ACA0E" w14:textId="77777777" w:rsidTr="00314651">
        <w:trPr>
          <w:jc w:val="center"/>
        </w:trPr>
        <w:tc>
          <w:tcPr>
            <w:tcW w:w="10490" w:type="dxa"/>
            <w:gridSpan w:val="4"/>
            <w:shd w:val="clear" w:color="auto" w:fill="auto"/>
          </w:tcPr>
          <w:p w14:paraId="1841D9BC"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Notes on the lesson:</w:t>
            </w:r>
          </w:p>
        </w:tc>
      </w:tr>
      <w:tr w:rsidR="00AA18AE" w:rsidRPr="00AA18AE" w14:paraId="33C9AC8A" w14:textId="77777777" w:rsidTr="00314651">
        <w:trPr>
          <w:jc w:val="center"/>
        </w:trPr>
        <w:tc>
          <w:tcPr>
            <w:tcW w:w="10490" w:type="dxa"/>
            <w:gridSpan w:val="4"/>
            <w:tcBorders>
              <w:bottom w:val="single" w:sz="4" w:space="0" w:color="auto"/>
            </w:tcBorders>
            <w:shd w:val="clear" w:color="auto" w:fill="auto"/>
          </w:tcPr>
          <w:p w14:paraId="1D363CE0"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44CA2348"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 xml:space="preserve">Great teacher she knows her stuff ‘complete competence’ </w:t>
            </w:r>
          </w:p>
          <w:p w14:paraId="19B86D0E"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Talks really fast, goes through loads and loads of information.</w:t>
            </w:r>
          </w:p>
          <w:p w14:paraId="533C7B24"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Students realise she goes fast, teacher re-teaches when she needs too.</w:t>
            </w:r>
          </w:p>
          <w:p w14:paraId="524CF1BD"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644AA9C2" w14:textId="36DA10B3"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 xml:space="preserve">Lecturer gives information, askes the class what they know about what she just said, when the majority of the class are ‘correct’ she moves forward. If then class are not sure, no one answers or they say things that are not ‘right’ she re-teaches but in a different way, almost like reframing the information, in which the students then ‘learn better’. </w:t>
            </w:r>
          </w:p>
          <w:p w14:paraId="1F5F74E9"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2C14C4AB"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tc>
      </w:tr>
      <w:tr w:rsidR="00AA18AE" w:rsidRPr="00AA18AE" w14:paraId="4DECE519" w14:textId="77777777" w:rsidTr="00314651">
        <w:trPr>
          <w:jc w:val="center"/>
        </w:trPr>
        <w:tc>
          <w:tcPr>
            <w:tcW w:w="10490" w:type="dxa"/>
            <w:gridSpan w:val="4"/>
            <w:shd w:val="clear" w:color="auto" w:fill="auto"/>
          </w:tcPr>
          <w:p w14:paraId="5AECEA7F"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What I have learned:</w:t>
            </w:r>
          </w:p>
        </w:tc>
      </w:tr>
      <w:tr w:rsidR="00AA18AE" w:rsidRPr="00AA18AE" w14:paraId="1A06A432" w14:textId="77777777" w:rsidTr="00314651">
        <w:trPr>
          <w:jc w:val="center"/>
        </w:trPr>
        <w:tc>
          <w:tcPr>
            <w:tcW w:w="9209" w:type="dxa"/>
            <w:gridSpan w:val="2"/>
            <w:tcBorders>
              <w:bottom w:val="single" w:sz="4" w:space="0" w:color="auto"/>
              <w:right w:val="nil"/>
            </w:tcBorders>
            <w:shd w:val="clear" w:color="auto" w:fill="auto"/>
          </w:tcPr>
          <w:p w14:paraId="141DDD8E"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58C95286"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If I have taught a class but they do not quite ‘get it’ I can always go back (and don’t be fearful) to say it again, in a different way, or with a different example.  If that is what a teacher of 20 years does it is good enough for me!</w:t>
            </w:r>
          </w:p>
          <w:p w14:paraId="3E6FB286"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5E20A255"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 xml:space="preserve">To be a teacher but I can also be myself.  Learn the skills of teaching, having content knowledge of my subject, but also no one is perfect, people make mistakes, have lives, be sad some times.  Obviously be professional and stick by professional standards but not ‘perfect’ and ‘all-knowing’ </w:t>
            </w:r>
          </w:p>
          <w:p w14:paraId="2500870C"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1A33383F"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3A017F96"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tc>
        <w:tc>
          <w:tcPr>
            <w:tcW w:w="1281" w:type="dxa"/>
            <w:gridSpan w:val="2"/>
            <w:tcBorders>
              <w:left w:val="nil"/>
              <w:bottom w:val="single" w:sz="4" w:space="0" w:color="auto"/>
            </w:tcBorders>
            <w:shd w:val="clear" w:color="auto" w:fill="auto"/>
          </w:tcPr>
          <w:p w14:paraId="668867E5"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tc>
      </w:tr>
      <w:tr w:rsidR="00AA18AE" w:rsidRPr="00AA18AE" w14:paraId="23B86E7E" w14:textId="77777777" w:rsidTr="00314651">
        <w:trPr>
          <w:jc w:val="center"/>
        </w:trPr>
        <w:tc>
          <w:tcPr>
            <w:tcW w:w="10490" w:type="dxa"/>
            <w:gridSpan w:val="4"/>
            <w:shd w:val="clear" w:color="auto" w:fill="auto"/>
          </w:tcPr>
          <w:p w14:paraId="0BD5CA24" w14:textId="77777777" w:rsidR="00AA18AE" w:rsidRPr="00AA18AE" w:rsidRDefault="00AA18AE" w:rsidP="00AA18AE">
            <w:pPr>
              <w:spacing w:after="0" w:line="240" w:lineRule="auto"/>
              <w:rPr>
                <w:rFonts w:ascii="Calibri" w:eastAsia="Times New Roman" w:hAnsi="Calibri" w:cs="Calibri"/>
                <w:b/>
                <w:bCs/>
                <w:kern w:val="0"/>
                <w:sz w:val="24"/>
                <w:szCs w:val="20"/>
                <w:lang w:val="en-US"/>
                <w14:ligatures w14:val="none"/>
              </w:rPr>
            </w:pPr>
            <w:r w:rsidRPr="00AA18AE">
              <w:rPr>
                <w:rFonts w:ascii="Calibri" w:eastAsia="Times New Roman" w:hAnsi="Calibri" w:cs="Calibri"/>
                <w:b/>
                <w:bCs/>
                <w:kern w:val="0"/>
                <w:sz w:val="24"/>
                <w:szCs w:val="20"/>
                <w:lang w:val="en-US"/>
                <w14:ligatures w14:val="none"/>
              </w:rPr>
              <w:t>Targets to improve my own practice (mapped to professional standards):</w:t>
            </w:r>
          </w:p>
        </w:tc>
      </w:tr>
      <w:tr w:rsidR="00AA18AE" w:rsidRPr="00AA18AE" w14:paraId="01077CB9" w14:textId="77777777" w:rsidTr="00314651">
        <w:trPr>
          <w:jc w:val="center"/>
        </w:trPr>
        <w:tc>
          <w:tcPr>
            <w:tcW w:w="9634" w:type="dxa"/>
            <w:gridSpan w:val="3"/>
            <w:tcBorders>
              <w:right w:val="nil"/>
            </w:tcBorders>
            <w:shd w:val="clear" w:color="auto" w:fill="auto"/>
          </w:tcPr>
          <w:p w14:paraId="141DA062" w14:textId="77777777" w:rsidR="00AA18AE" w:rsidRDefault="00AA18AE" w:rsidP="00AA18AE">
            <w:pPr>
              <w:spacing w:after="0" w:line="240" w:lineRule="auto"/>
              <w:rPr>
                <w:rFonts w:ascii="Calibri" w:eastAsia="Times New Roman" w:hAnsi="Calibri" w:cs="Calibri"/>
                <w:b/>
                <w:kern w:val="0"/>
                <w:sz w:val="24"/>
                <w:szCs w:val="24"/>
                <w:lang w:val="en-US"/>
                <w14:ligatures w14:val="none"/>
              </w:rPr>
            </w:pPr>
            <w:r w:rsidRPr="00AA18AE">
              <w:rPr>
                <w:rFonts w:ascii="Calibri" w:eastAsia="Times New Roman" w:hAnsi="Calibri" w:cs="Calibri"/>
                <w:b/>
                <w:kern w:val="0"/>
                <w:sz w:val="24"/>
                <w:szCs w:val="24"/>
                <w:lang w:val="en-US"/>
                <w14:ligatures w14:val="none"/>
              </w:rPr>
              <w:t xml:space="preserve">Knowledge, I say my core subject is Counselling skill because that is my original degree; but this is a degree I completed ten years ago, since then I have academic achievements in Equality and Diversity, Health Science, Business Management, and PGCE but actually my academic knowledge of Counselling is rather poor. If Counselling is what I want to teach for my placement hours then I have a lot of reading to do. </w:t>
            </w:r>
          </w:p>
          <w:p w14:paraId="130B3A6B" w14:textId="77777777" w:rsidR="00E1349B" w:rsidRDefault="00E1349B" w:rsidP="00AA18AE">
            <w:pPr>
              <w:spacing w:after="0" w:line="240" w:lineRule="auto"/>
              <w:rPr>
                <w:rFonts w:ascii="Calibri" w:eastAsia="Times New Roman" w:hAnsi="Calibri" w:cs="Calibri"/>
                <w:b/>
                <w:kern w:val="0"/>
                <w:sz w:val="24"/>
                <w:szCs w:val="24"/>
                <w:lang w:val="en-US"/>
                <w14:ligatures w14:val="none"/>
              </w:rPr>
            </w:pPr>
          </w:p>
          <w:p w14:paraId="33E15451" w14:textId="77777777" w:rsidR="00E1349B" w:rsidRDefault="00E1349B" w:rsidP="00AA18AE">
            <w:pPr>
              <w:spacing w:after="0" w:line="240" w:lineRule="auto"/>
              <w:rPr>
                <w:rFonts w:ascii="Calibri" w:eastAsia="Times New Roman" w:hAnsi="Calibri" w:cs="Calibri"/>
                <w:b/>
                <w:kern w:val="0"/>
                <w:sz w:val="24"/>
                <w:szCs w:val="24"/>
                <w:lang w:val="en-US"/>
                <w14:ligatures w14:val="none"/>
              </w:rPr>
            </w:pPr>
            <w:r>
              <w:rPr>
                <w:rFonts w:ascii="Calibri" w:eastAsia="Times New Roman" w:hAnsi="Calibri" w:cs="Calibri"/>
                <w:b/>
                <w:kern w:val="0"/>
                <w:sz w:val="24"/>
                <w:szCs w:val="24"/>
                <w:lang w:val="en-US"/>
                <w14:ligatures w14:val="none"/>
              </w:rPr>
              <w:t>Being a competent teacher.  I know this teachers style/pedagogy what is mine?</w:t>
            </w:r>
          </w:p>
          <w:p w14:paraId="6840E68F" w14:textId="77777777" w:rsidR="00E1349B" w:rsidRDefault="00E1349B" w:rsidP="00AA18AE">
            <w:pPr>
              <w:spacing w:after="0" w:line="240" w:lineRule="auto"/>
              <w:rPr>
                <w:rFonts w:ascii="Calibri" w:eastAsia="Times New Roman" w:hAnsi="Calibri" w:cs="Calibri"/>
                <w:b/>
                <w:kern w:val="0"/>
                <w:sz w:val="24"/>
                <w:szCs w:val="24"/>
                <w:lang w:val="en-US"/>
                <w14:ligatures w14:val="none"/>
              </w:rPr>
            </w:pPr>
          </w:p>
          <w:p w14:paraId="5A4DB0D0" w14:textId="77777777" w:rsidR="00E1349B" w:rsidRDefault="00E1349B" w:rsidP="00AA18AE">
            <w:pPr>
              <w:spacing w:after="0" w:line="240" w:lineRule="auto"/>
              <w:rPr>
                <w:rFonts w:ascii="Calibri" w:eastAsia="Times New Roman" w:hAnsi="Calibri" w:cs="Calibri"/>
                <w:b/>
                <w:kern w:val="0"/>
                <w:sz w:val="24"/>
                <w:szCs w:val="24"/>
                <w:lang w:val="en-US"/>
                <w14:ligatures w14:val="none"/>
              </w:rPr>
            </w:pPr>
            <w:r>
              <w:rPr>
                <w:rFonts w:ascii="Calibri" w:eastAsia="Times New Roman" w:hAnsi="Calibri" w:cs="Calibri"/>
                <w:b/>
                <w:kern w:val="0"/>
                <w:sz w:val="24"/>
                <w:szCs w:val="24"/>
                <w:lang w:val="en-US"/>
                <w14:ligatures w14:val="none"/>
              </w:rPr>
              <w:t>Teacher used questions really well, in order to get her student to the correct answer, she built on a little knowledge and it evolved. How did she do that? Research!</w:t>
            </w:r>
          </w:p>
          <w:p w14:paraId="191150B1" w14:textId="77777777" w:rsidR="00E1349B" w:rsidRDefault="00E1349B" w:rsidP="00AA18AE">
            <w:pPr>
              <w:spacing w:after="0" w:line="240" w:lineRule="auto"/>
              <w:rPr>
                <w:rFonts w:ascii="Calibri" w:eastAsia="Times New Roman" w:hAnsi="Calibri" w:cs="Calibri"/>
                <w:b/>
                <w:kern w:val="0"/>
                <w:sz w:val="24"/>
                <w:szCs w:val="24"/>
                <w:lang w:val="en-US"/>
                <w14:ligatures w14:val="none"/>
              </w:rPr>
            </w:pPr>
          </w:p>
          <w:p w14:paraId="71432C11" w14:textId="77777777" w:rsidR="00E1349B" w:rsidRDefault="00E1349B" w:rsidP="00AA18AE">
            <w:pPr>
              <w:spacing w:after="0" w:line="240" w:lineRule="auto"/>
              <w:rPr>
                <w:rFonts w:ascii="Calibri" w:eastAsia="Times New Roman" w:hAnsi="Calibri" w:cs="Calibri"/>
                <w:b/>
                <w:kern w:val="0"/>
                <w:sz w:val="24"/>
                <w:szCs w:val="24"/>
                <w:lang w:val="en-US"/>
                <w14:ligatures w14:val="none"/>
              </w:rPr>
            </w:pPr>
          </w:p>
          <w:p w14:paraId="7573A014" w14:textId="2996F975" w:rsidR="00E1349B" w:rsidRPr="00AA18AE" w:rsidRDefault="00E1349B" w:rsidP="00AA18AE">
            <w:pPr>
              <w:spacing w:after="0" w:line="240" w:lineRule="auto"/>
              <w:rPr>
                <w:rFonts w:ascii="Calibri" w:eastAsia="Times New Roman" w:hAnsi="Calibri" w:cs="Calibri"/>
                <w:b/>
                <w:kern w:val="0"/>
                <w:sz w:val="24"/>
                <w:szCs w:val="24"/>
                <w:lang w:val="en-US"/>
                <w14:ligatures w14:val="none"/>
              </w:rPr>
            </w:pPr>
          </w:p>
        </w:tc>
        <w:tc>
          <w:tcPr>
            <w:tcW w:w="856" w:type="dxa"/>
            <w:tcBorders>
              <w:left w:val="nil"/>
            </w:tcBorders>
            <w:shd w:val="clear" w:color="auto" w:fill="auto"/>
          </w:tcPr>
          <w:p w14:paraId="6FD103F7"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40921FBA"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40D80C4B"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3B5C7E66"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6669F122"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09549CA4"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0E09F9A7"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2FBB2661"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p w14:paraId="39BC1F3F" w14:textId="77777777" w:rsidR="00AA18AE" w:rsidRPr="00AA18AE" w:rsidRDefault="00AA18AE" w:rsidP="00AA18AE">
            <w:pPr>
              <w:spacing w:after="0" w:line="240" w:lineRule="auto"/>
              <w:rPr>
                <w:rFonts w:ascii="Calibri" w:eastAsia="Times New Roman" w:hAnsi="Calibri" w:cs="Calibri"/>
                <w:b/>
                <w:kern w:val="0"/>
                <w:sz w:val="24"/>
                <w:szCs w:val="24"/>
                <w:lang w:val="en-US"/>
                <w14:ligatures w14:val="none"/>
              </w:rPr>
            </w:pPr>
          </w:p>
        </w:tc>
      </w:tr>
    </w:tbl>
    <w:p w14:paraId="1748679A" w14:textId="77777777" w:rsidR="00AA18AE" w:rsidRPr="00AA18AE" w:rsidRDefault="00AA18AE" w:rsidP="00AA18AE">
      <w:pPr>
        <w:spacing w:after="0" w:line="240" w:lineRule="auto"/>
        <w:rPr>
          <w:rFonts w:ascii="Times New Roman" w:eastAsia="Times New Roman" w:hAnsi="Times New Roman" w:cs="Times New Roman"/>
          <w:kern w:val="0"/>
          <w:sz w:val="24"/>
          <w:szCs w:val="20"/>
          <w:lang w:val="en-US"/>
          <w14:ligatures w14:val="none"/>
        </w:rPr>
      </w:pPr>
    </w:p>
    <w:p w14:paraId="3750412B" w14:textId="77777777" w:rsidR="00E163B8" w:rsidRDefault="00E163B8" w:rsidP="00350A88">
      <w:pPr>
        <w:rPr>
          <w:rFonts w:cstheme="minorHAnsi"/>
          <w:sz w:val="28"/>
          <w:szCs w:val="28"/>
        </w:rPr>
      </w:pPr>
    </w:p>
    <w:p w14:paraId="0F272656" w14:textId="77777777" w:rsidR="00E163B8" w:rsidRDefault="00E163B8" w:rsidP="00350A88">
      <w:pPr>
        <w:rPr>
          <w:rFonts w:cstheme="minorHAnsi"/>
          <w:sz w:val="28"/>
          <w:szCs w:val="28"/>
        </w:rPr>
      </w:pPr>
    </w:p>
    <w:p w14:paraId="64A58DFB" w14:textId="77777777" w:rsidR="00E163B8" w:rsidRDefault="00E163B8" w:rsidP="00350A88">
      <w:pPr>
        <w:rPr>
          <w:rFonts w:cstheme="minorHAnsi"/>
          <w:sz w:val="28"/>
          <w:szCs w:val="28"/>
        </w:rPr>
      </w:pPr>
    </w:p>
    <w:p w14:paraId="70D8F188" w14:textId="77777777" w:rsidR="00E163B8" w:rsidRDefault="00E163B8" w:rsidP="00350A88">
      <w:pPr>
        <w:rPr>
          <w:rFonts w:cstheme="minorHAnsi"/>
          <w:sz w:val="28"/>
          <w:szCs w:val="28"/>
        </w:rPr>
      </w:pPr>
    </w:p>
    <w:p w14:paraId="2A168166" w14:textId="31F9E640" w:rsidR="00E163B8" w:rsidRDefault="00E163B8" w:rsidP="00350A88">
      <w:pPr>
        <w:rPr>
          <w:rFonts w:cstheme="minorHAnsi"/>
          <w:sz w:val="28"/>
          <w:szCs w:val="28"/>
        </w:rPr>
      </w:pPr>
    </w:p>
    <w:p w14:paraId="18E4D65D" w14:textId="77777777" w:rsidR="001E15BD" w:rsidRDefault="001E15BD" w:rsidP="00350A88">
      <w:pPr>
        <w:rPr>
          <w:rFonts w:cstheme="minorHAnsi"/>
          <w:sz w:val="28"/>
          <w:szCs w:val="28"/>
        </w:rPr>
      </w:pPr>
    </w:p>
    <w:p w14:paraId="5C6970D8" w14:textId="77777777" w:rsidR="00951F5A" w:rsidRDefault="00951F5A" w:rsidP="00350A88">
      <w:pPr>
        <w:rPr>
          <w:rFonts w:cstheme="minorHAnsi"/>
          <w:sz w:val="28"/>
          <w:szCs w:val="28"/>
        </w:rPr>
      </w:pPr>
    </w:p>
    <w:p w14:paraId="2AE9A6DC" w14:textId="77777777" w:rsidR="00951F5A" w:rsidRDefault="00951F5A" w:rsidP="00350A88">
      <w:pPr>
        <w:rPr>
          <w:rFonts w:cstheme="minorHAnsi"/>
          <w:sz w:val="28"/>
          <w:szCs w:val="28"/>
        </w:rPr>
      </w:pPr>
    </w:p>
    <w:p w14:paraId="4FFF0E3B" w14:textId="77777777" w:rsidR="00951F5A" w:rsidRDefault="00951F5A" w:rsidP="00350A88">
      <w:pPr>
        <w:rPr>
          <w:rFonts w:cstheme="minorHAnsi"/>
          <w:sz w:val="28"/>
          <w:szCs w:val="28"/>
        </w:rPr>
      </w:pPr>
    </w:p>
    <w:p w14:paraId="39CAEF1C" w14:textId="77777777" w:rsidR="00951F5A" w:rsidRDefault="00951F5A" w:rsidP="00350A88">
      <w:pPr>
        <w:rPr>
          <w:rFonts w:cstheme="minorHAnsi"/>
          <w:sz w:val="28"/>
          <w:szCs w:val="28"/>
        </w:rPr>
      </w:pPr>
    </w:p>
    <w:p w14:paraId="7AFD7133" w14:textId="77777777" w:rsidR="00951F5A" w:rsidRDefault="00951F5A" w:rsidP="00350A88">
      <w:pPr>
        <w:rPr>
          <w:rFonts w:cstheme="minorHAnsi"/>
          <w:sz w:val="28"/>
          <w:szCs w:val="28"/>
        </w:rPr>
      </w:pPr>
    </w:p>
    <w:p w14:paraId="7D710FDA" w14:textId="77777777" w:rsidR="00951F5A" w:rsidRDefault="00951F5A" w:rsidP="00350A88">
      <w:pPr>
        <w:rPr>
          <w:rFonts w:cstheme="minorHAnsi"/>
          <w:sz w:val="28"/>
          <w:szCs w:val="28"/>
        </w:rPr>
      </w:pPr>
    </w:p>
    <w:p w14:paraId="6AD88AC2" w14:textId="77777777" w:rsidR="00951F5A" w:rsidRDefault="00951F5A" w:rsidP="00350A88">
      <w:pPr>
        <w:rPr>
          <w:rFonts w:cstheme="minorHAnsi"/>
          <w:sz w:val="28"/>
          <w:szCs w:val="28"/>
        </w:rPr>
      </w:pPr>
    </w:p>
    <w:p w14:paraId="53BD8A5F" w14:textId="77777777" w:rsidR="00E1349B" w:rsidRDefault="00E1349B" w:rsidP="00350A88">
      <w:pPr>
        <w:rPr>
          <w:rFonts w:cstheme="minorHAnsi"/>
          <w:sz w:val="28"/>
          <w:szCs w:val="28"/>
        </w:rPr>
      </w:pPr>
    </w:p>
    <w:p w14:paraId="40EF7F15" w14:textId="04AF4A2E" w:rsidR="00350A88" w:rsidRPr="00350A88" w:rsidRDefault="00350A88" w:rsidP="00350A88">
      <w:pPr>
        <w:rPr>
          <w:rFonts w:cstheme="minorHAnsi"/>
          <w:sz w:val="28"/>
          <w:szCs w:val="28"/>
        </w:rPr>
      </w:pPr>
      <w:r w:rsidRPr="00350A88">
        <w:rPr>
          <w:rFonts w:cstheme="minorHAnsi"/>
          <w:sz w:val="28"/>
          <w:szCs w:val="28"/>
        </w:rPr>
        <w:t xml:space="preserve">Appendix </w:t>
      </w:r>
      <w:r w:rsidR="00E163B8">
        <w:rPr>
          <w:rFonts w:cstheme="minorHAnsi"/>
          <w:sz w:val="28"/>
          <w:szCs w:val="28"/>
        </w:rPr>
        <w:t>3</w:t>
      </w:r>
    </w:p>
    <w:p w14:paraId="5EEC37E0" w14:textId="22DF4837" w:rsidR="00350A88" w:rsidRPr="00350A88" w:rsidRDefault="00350A88" w:rsidP="00350A88">
      <w:pPr>
        <w:numPr>
          <w:ilvl w:val="0"/>
          <w:numId w:val="3"/>
        </w:numPr>
        <w:rPr>
          <w:rFonts w:cstheme="minorHAnsi"/>
          <w:sz w:val="28"/>
          <w:szCs w:val="28"/>
        </w:rPr>
      </w:pPr>
      <w:r w:rsidRPr="00350A88">
        <w:rPr>
          <w:rFonts w:cstheme="minorHAnsi"/>
          <w:sz w:val="28"/>
          <w:szCs w:val="28"/>
        </w:rPr>
        <w:t>Increased Engagement: The regular use of my name grabbed my attention, fostering a heightened level of engagement with the class activities and discussions.</w:t>
      </w:r>
    </w:p>
    <w:p w14:paraId="78EDD793" w14:textId="55570FE2" w:rsidR="00350A88" w:rsidRPr="00350A88" w:rsidRDefault="00350A88" w:rsidP="00350A88">
      <w:pPr>
        <w:numPr>
          <w:ilvl w:val="0"/>
          <w:numId w:val="3"/>
        </w:numPr>
        <w:rPr>
          <w:rFonts w:cstheme="minorHAnsi"/>
          <w:sz w:val="28"/>
          <w:szCs w:val="28"/>
        </w:rPr>
      </w:pPr>
      <w:r w:rsidRPr="00350A88">
        <w:rPr>
          <w:rFonts w:cstheme="minorHAnsi"/>
          <w:sz w:val="28"/>
          <w:szCs w:val="28"/>
        </w:rPr>
        <w:t>Sense of Inclusion: Despite my initial intention to remain unnoticed, the instructor's use of my name made me feel included and valued as a participant in the class, contributing to a positive learning environment.</w:t>
      </w:r>
    </w:p>
    <w:p w14:paraId="1BC8386C" w14:textId="2C4CCD3F" w:rsidR="00350A88" w:rsidRPr="00350A88" w:rsidRDefault="00350A88" w:rsidP="00350A88">
      <w:pPr>
        <w:numPr>
          <w:ilvl w:val="0"/>
          <w:numId w:val="3"/>
        </w:numPr>
        <w:rPr>
          <w:rFonts w:cstheme="minorHAnsi"/>
          <w:sz w:val="28"/>
          <w:szCs w:val="28"/>
        </w:rPr>
      </w:pPr>
      <w:r w:rsidRPr="00350A88">
        <w:rPr>
          <w:rFonts w:cstheme="minorHAnsi"/>
          <w:sz w:val="28"/>
          <w:szCs w:val="28"/>
        </w:rPr>
        <w:t>Positive Emotional Response: The acknowledgment through my name elicited a genuine smile, creating a positive emotional connection with the learning experience.</w:t>
      </w:r>
    </w:p>
    <w:p w14:paraId="2A2DEDBA" w14:textId="679650C6" w:rsidR="00350A88" w:rsidRPr="00350A88" w:rsidRDefault="00350A88" w:rsidP="00350A88">
      <w:pPr>
        <w:numPr>
          <w:ilvl w:val="0"/>
          <w:numId w:val="3"/>
        </w:numPr>
        <w:rPr>
          <w:rFonts w:cstheme="minorHAnsi"/>
          <w:sz w:val="28"/>
          <w:szCs w:val="28"/>
        </w:rPr>
      </w:pPr>
      <w:r w:rsidRPr="00350A88">
        <w:rPr>
          <w:rFonts w:cstheme="minorHAnsi"/>
          <w:sz w:val="28"/>
          <w:szCs w:val="28"/>
        </w:rPr>
        <w:t>Active Participation: The use of my name encouraged me to actively participate in examples and questions, enhancing my involvement in the class dynamics.</w:t>
      </w:r>
    </w:p>
    <w:p w14:paraId="5B8E6D06" w14:textId="7DBA9295" w:rsidR="00350A88" w:rsidRPr="00350A88" w:rsidRDefault="00350A88" w:rsidP="00350A88">
      <w:pPr>
        <w:numPr>
          <w:ilvl w:val="0"/>
          <w:numId w:val="3"/>
        </w:numPr>
        <w:rPr>
          <w:rFonts w:cstheme="minorHAnsi"/>
          <w:sz w:val="28"/>
          <w:szCs w:val="28"/>
        </w:rPr>
      </w:pPr>
      <w:r w:rsidRPr="00350A88">
        <w:rPr>
          <w:rFonts w:cstheme="minorHAnsi"/>
          <w:sz w:val="28"/>
          <w:szCs w:val="28"/>
        </w:rPr>
        <w:t>Enhanced Likelihood of Attendance: Feeling recognized and included made attending the class a more enjoyable and rewarding experience, positively impacting my attitude towards learning.</w:t>
      </w:r>
    </w:p>
    <w:p w14:paraId="5953FE65" w14:textId="637FFFFD" w:rsidR="00350A88" w:rsidRPr="00350A88" w:rsidRDefault="00350A88" w:rsidP="00350A88">
      <w:pPr>
        <w:numPr>
          <w:ilvl w:val="0"/>
          <w:numId w:val="3"/>
        </w:numPr>
        <w:rPr>
          <w:rFonts w:cstheme="minorHAnsi"/>
          <w:sz w:val="28"/>
          <w:szCs w:val="28"/>
        </w:rPr>
      </w:pPr>
      <w:r w:rsidRPr="00350A88">
        <w:rPr>
          <w:rFonts w:cstheme="minorHAnsi"/>
          <w:sz w:val="28"/>
          <w:szCs w:val="28"/>
        </w:rPr>
        <w:t>Establishment of Connection: The instructor's use of my name facilitated the establishment of a personal connection, making the learning environment more relatable and enjoyable.</w:t>
      </w:r>
    </w:p>
    <w:p w14:paraId="4720168F" w14:textId="02133A80" w:rsidR="00350A88" w:rsidRPr="00350A88" w:rsidRDefault="00350A88" w:rsidP="00350A88">
      <w:pPr>
        <w:numPr>
          <w:ilvl w:val="0"/>
          <w:numId w:val="3"/>
        </w:numPr>
        <w:rPr>
          <w:rFonts w:cstheme="minorHAnsi"/>
          <w:sz w:val="28"/>
          <w:szCs w:val="28"/>
        </w:rPr>
      </w:pPr>
      <w:r w:rsidRPr="00350A88">
        <w:rPr>
          <w:rFonts w:cstheme="minorHAnsi"/>
          <w:sz w:val="28"/>
          <w:szCs w:val="28"/>
        </w:rPr>
        <w:t xml:space="preserve">Boosted Motivation: The personalized approach </w:t>
      </w:r>
      <w:r w:rsidR="001E15BD" w:rsidRPr="00350A88">
        <w:rPr>
          <w:rFonts w:cstheme="minorHAnsi"/>
          <w:sz w:val="28"/>
          <w:szCs w:val="28"/>
        </w:rPr>
        <w:t>fuelled</w:t>
      </w:r>
      <w:r w:rsidRPr="00350A88">
        <w:rPr>
          <w:rFonts w:cstheme="minorHAnsi"/>
          <w:sz w:val="28"/>
          <w:szCs w:val="28"/>
        </w:rPr>
        <w:t xml:space="preserve"> my motivation to contribute to class activities and discussions, fostering a more proactive attitude towards learning.</w:t>
      </w:r>
    </w:p>
    <w:p w14:paraId="7F3F0C0F" w14:textId="51BD7C48" w:rsidR="00350A88" w:rsidRPr="00350A88" w:rsidRDefault="00350A88" w:rsidP="00350A88">
      <w:pPr>
        <w:numPr>
          <w:ilvl w:val="0"/>
          <w:numId w:val="3"/>
        </w:numPr>
        <w:rPr>
          <w:rFonts w:cstheme="minorHAnsi"/>
          <w:sz w:val="28"/>
          <w:szCs w:val="28"/>
        </w:rPr>
      </w:pPr>
      <w:r w:rsidRPr="00350A88">
        <w:rPr>
          <w:rFonts w:cstheme="minorHAnsi"/>
          <w:sz w:val="28"/>
          <w:szCs w:val="28"/>
        </w:rPr>
        <w:t xml:space="preserve">Formation of a Positive Learning Association: Associating my name with positive interactions in the classroom created a </w:t>
      </w:r>
      <w:r w:rsidR="001E15BD" w:rsidRPr="00350A88">
        <w:rPr>
          <w:rFonts w:cstheme="minorHAnsi"/>
          <w:sz w:val="28"/>
          <w:szCs w:val="28"/>
        </w:rPr>
        <w:t>favourable</w:t>
      </w:r>
      <w:r w:rsidRPr="00350A88">
        <w:rPr>
          <w:rFonts w:cstheme="minorHAnsi"/>
          <w:sz w:val="28"/>
          <w:szCs w:val="28"/>
        </w:rPr>
        <w:t xml:space="preserve"> connection between my identity and the learning process.</w:t>
      </w:r>
    </w:p>
    <w:p w14:paraId="1D3AB269" w14:textId="54D4FF8B" w:rsidR="00350A88" w:rsidRPr="00350A88" w:rsidRDefault="00350A88" w:rsidP="00350A88">
      <w:pPr>
        <w:numPr>
          <w:ilvl w:val="0"/>
          <w:numId w:val="3"/>
        </w:numPr>
        <w:rPr>
          <w:rFonts w:cstheme="minorHAnsi"/>
          <w:sz w:val="28"/>
          <w:szCs w:val="28"/>
        </w:rPr>
      </w:pPr>
      <w:r w:rsidRPr="00350A88">
        <w:rPr>
          <w:rFonts w:cstheme="minorHAnsi"/>
          <w:sz w:val="28"/>
          <w:szCs w:val="28"/>
        </w:rPr>
        <w:t>Fostered a Supportive Learning Environment: The use of names contributed to the creation of a supportive and inclusive atmosphere, where each individual, regardless of their role, felt acknowledged and valued.</w:t>
      </w:r>
    </w:p>
    <w:p w14:paraId="369A483F" w14:textId="77777777" w:rsidR="001E15BD" w:rsidRDefault="00350A88" w:rsidP="00280B55">
      <w:pPr>
        <w:numPr>
          <w:ilvl w:val="0"/>
          <w:numId w:val="3"/>
        </w:numPr>
        <w:rPr>
          <w:rFonts w:cstheme="minorHAnsi"/>
          <w:sz w:val="28"/>
          <w:szCs w:val="28"/>
        </w:rPr>
      </w:pPr>
      <w:r w:rsidRPr="00350A88">
        <w:rPr>
          <w:rFonts w:cstheme="minorHAnsi"/>
          <w:sz w:val="28"/>
          <w:szCs w:val="28"/>
        </w:rPr>
        <w:t>Improved Overall Learning Experience: The impact of using names extended beyond mere recognition; it significantly enhanced the overall quality of the learning experience, making it more enjoyable, participative, and memorable.</w:t>
      </w:r>
    </w:p>
    <w:p w14:paraId="1498D27F" w14:textId="4BF5FA90" w:rsidR="000D06AE" w:rsidRPr="00951F5A" w:rsidRDefault="000D06AE" w:rsidP="001E15BD">
      <w:pPr>
        <w:rPr>
          <w:rFonts w:cstheme="minorHAnsi"/>
          <w:sz w:val="28"/>
          <w:szCs w:val="28"/>
        </w:rPr>
      </w:pPr>
      <w:r w:rsidRPr="00951F5A">
        <w:rPr>
          <w:rFonts w:cstheme="minorHAnsi"/>
          <w:sz w:val="28"/>
          <w:szCs w:val="28"/>
        </w:rPr>
        <w:t xml:space="preserve">Appendix </w:t>
      </w:r>
      <w:r w:rsidR="001E15BD" w:rsidRPr="00951F5A">
        <w:rPr>
          <w:rFonts w:cstheme="minorHAnsi"/>
          <w:sz w:val="28"/>
          <w:szCs w:val="28"/>
        </w:rPr>
        <w:t>4</w:t>
      </w:r>
    </w:p>
    <w:p w14:paraId="6B0738CA" w14:textId="083F3DC7" w:rsidR="000D06AE" w:rsidRPr="00951F5A" w:rsidRDefault="00E07DE8" w:rsidP="000D06AE">
      <w:pPr>
        <w:rPr>
          <w:rFonts w:cstheme="minorHAnsi"/>
          <w:sz w:val="28"/>
          <w:szCs w:val="28"/>
        </w:rPr>
      </w:pPr>
      <w:r w:rsidRPr="00951F5A">
        <w:rPr>
          <w:rFonts w:cstheme="minorHAnsi"/>
          <w:sz w:val="28"/>
          <w:szCs w:val="28"/>
        </w:rPr>
        <w:t xml:space="preserve">University attendance for </w:t>
      </w:r>
      <w:r w:rsidR="000D06AE" w:rsidRPr="00951F5A">
        <w:rPr>
          <w:rFonts w:cstheme="minorHAnsi"/>
          <w:sz w:val="28"/>
          <w:szCs w:val="28"/>
        </w:rPr>
        <w:t>9am-5pm one day per week.</w:t>
      </w:r>
    </w:p>
    <w:p w14:paraId="0F1A9A37" w14:textId="77777777" w:rsidR="000D06AE" w:rsidRPr="00951F5A" w:rsidRDefault="000D06AE" w:rsidP="000D06AE">
      <w:pPr>
        <w:rPr>
          <w:rFonts w:cstheme="minorHAnsi"/>
          <w:b/>
          <w:bCs/>
          <w:sz w:val="28"/>
          <w:szCs w:val="28"/>
        </w:rPr>
      </w:pPr>
      <w:r w:rsidRPr="00951F5A">
        <w:rPr>
          <w:rFonts w:cstheme="minorHAnsi"/>
          <w:b/>
          <w:bCs/>
          <w:sz w:val="28"/>
          <w:szCs w:val="28"/>
        </w:rPr>
        <w:t xml:space="preserve">Schedule </w:t>
      </w:r>
    </w:p>
    <w:p w14:paraId="0A9AFB23" w14:textId="7FA4DF17" w:rsidR="000D06AE" w:rsidRPr="00951F5A" w:rsidRDefault="000D06AE" w:rsidP="000D06AE">
      <w:pPr>
        <w:rPr>
          <w:rFonts w:cstheme="minorHAnsi"/>
          <w:sz w:val="28"/>
          <w:szCs w:val="28"/>
        </w:rPr>
      </w:pPr>
      <w:r w:rsidRPr="00951F5A">
        <w:rPr>
          <w:rFonts w:cstheme="minorHAnsi"/>
          <w:b/>
          <w:bCs/>
          <w:sz w:val="28"/>
          <w:szCs w:val="28"/>
        </w:rPr>
        <w:t>9am</w:t>
      </w:r>
      <w:r w:rsidRPr="00951F5A">
        <w:rPr>
          <w:rFonts w:cstheme="minorHAnsi"/>
          <w:sz w:val="28"/>
          <w:szCs w:val="28"/>
        </w:rPr>
        <w:t>-</w:t>
      </w:r>
      <w:r w:rsidR="00E07DE8" w:rsidRPr="00951F5A">
        <w:rPr>
          <w:rFonts w:cstheme="minorHAnsi"/>
          <w:sz w:val="28"/>
          <w:szCs w:val="28"/>
        </w:rPr>
        <w:t xml:space="preserve"> </w:t>
      </w:r>
      <w:r w:rsidR="008E10C0" w:rsidRPr="00951F5A">
        <w:rPr>
          <w:rFonts w:cstheme="minorHAnsi"/>
          <w:sz w:val="28"/>
          <w:szCs w:val="28"/>
        </w:rPr>
        <w:t>G</w:t>
      </w:r>
      <w:r w:rsidRPr="00951F5A">
        <w:rPr>
          <w:rFonts w:cstheme="minorHAnsi"/>
          <w:sz w:val="28"/>
          <w:szCs w:val="28"/>
        </w:rPr>
        <w:t>roup ‘check in’</w:t>
      </w:r>
      <w:r w:rsidR="00E07DE8" w:rsidRPr="00951F5A">
        <w:rPr>
          <w:rFonts w:cstheme="minorHAnsi"/>
          <w:sz w:val="28"/>
          <w:szCs w:val="28"/>
        </w:rPr>
        <w:t xml:space="preserve"> -</w:t>
      </w:r>
      <w:r w:rsidRPr="00951F5A">
        <w:rPr>
          <w:rFonts w:cstheme="minorHAnsi"/>
          <w:sz w:val="28"/>
          <w:szCs w:val="28"/>
        </w:rPr>
        <w:t xml:space="preserve"> </w:t>
      </w:r>
      <w:r w:rsidR="00E07DE8" w:rsidRPr="00951F5A">
        <w:rPr>
          <w:rFonts w:cstheme="minorHAnsi"/>
          <w:sz w:val="28"/>
          <w:szCs w:val="28"/>
        </w:rPr>
        <w:t>T</w:t>
      </w:r>
      <w:r w:rsidRPr="00951F5A">
        <w:rPr>
          <w:rFonts w:cstheme="minorHAnsi"/>
          <w:sz w:val="28"/>
          <w:szCs w:val="28"/>
        </w:rPr>
        <w:t xml:space="preserve">he group will start with whomever feels like starting, the </w:t>
      </w:r>
      <w:r w:rsidR="00E07DE8" w:rsidRPr="00951F5A">
        <w:rPr>
          <w:rFonts w:cstheme="minorHAnsi"/>
          <w:sz w:val="28"/>
          <w:szCs w:val="28"/>
        </w:rPr>
        <w:t>participants of the group</w:t>
      </w:r>
      <w:r w:rsidRPr="00951F5A">
        <w:rPr>
          <w:rFonts w:cstheme="minorHAnsi"/>
          <w:sz w:val="28"/>
          <w:szCs w:val="28"/>
        </w:rPr>
        <w:t xml:space="preserve"> will move around the room until everyone (including the teachers, or anyone whom might be visiting that day) has given their ‘check in’.  Check in may consist of how a </w:t>
      </w:r>
      <w:r w:rsidR="00B56EAD" w:rsidRPr="00951F5A">
        <w:rPr>
          <w:rFonts w:cstheme="minorHAnsi"/>
          <w:sz w:val="28"/>
          <w:szCs w:val="28"/>
        </w:rPr>
        <w:t>person’s</w:t>
      </w:r>
      <w:r w:rsidRPr="00951F5A">
        <w:rPr>
          <w:rFonts w:cstheme="minorHAnsi"/>
          <w:sz w:val="28"/>
          <w:szCs w:val="28"/>
        </w:rPr>
        <w:t xml:space="preserve"> week has been, reflections on the</w:t>
      </w:r>
      <w:r w:rsidR="00B56EAD" w:rsidRPr="00951F5A">
        <w:rPr>
          <w:rFonts w:cstheme="minorHAnsi"/>
          <w:sz w:val="28"/>
          <w:szCs w:val="28"/>
        </w:rPr>
        <w:t xml:space="preserve"> class the</w:t>
      </w:r>
      <w:r w:rsidRPr="00951F5A">
        <w:rPr>
          <w:rFonts w:cstheme="minorHAnsi"/>
          <w:sz w:val="28"/>
          <w:szCs w:val="28"/>
        </w:rPr>
        <w:t xml:space="preserve"> week before, life events,</w:t>
      </w:r>
      <w:r w:rsidR="00B56EAD" w:rsidRPr="00951F5A">
        <w:rPr>
          <w:rFonts w:cstheme="minorHAnsi"/>
          <w:sz w:val="28"/>
          <w:szCs w:val="28"/>
        </w:rPr>
        <w:t xml:space="preserve"> wants from this session;</w:t>
      </w:r>
      <w:r w:rsidRPr="00951F5A">
        <w:rPr>
          <w:rFonts w:cstheme="minorHAnsi"/>
          <w:sz w:val="28"/>
          <w:szCs w:val="28"/>
        </w:rPr>
        <w:t xml:space="preserve"> but in </w:t>
      </w:r>
      <w:r w:rsidR="00B56EAD" w:rsidRPr="00951F5A">
        <w:rPr>
          <w:rFonts w:cstheme="minorHAnsi"/>
          <w:sz w:val="28"/>
          <w:szCs w:val="28"/>
        </w:rPr>
        <w:t>general,</w:t>
      </w:r>
      <w:r w:rsidRPr="00951F5A">
        <w:rPr>
          <w:rFonts w:cstheme="minorHAnsi"/>
          <w:sz w:val="28"/>
          <w:szCs w:val="28"/>
        </w:rPr>
        <w:t xml:space="preserve"> there are ‘no rule</w:t>
      </w:r>
      <w:r w:rsidR="00B56EAD" w:rsidRPr="00951F5A">
        <w:rPr>
          <w:rFonts w:cstheme="minorHAnsi"/>
          <w:sz w:val="28"/>
          <w:szCs w:val="28"/>
        </w:rPr>
        <w:t>s</w:t>
      </w:r>
      <w:r w:rsidRPr="00951F5A">
        <w:rPr>
          <w:rFonts w:cstheme="minorHAnsi"/>
          <w:sz w:val="28"/>
          <w:szCs w:val="28"/>
        </w:rPr>
        <w:t xml:space="preserve">’ except everyone speaks once, and no one interrupts or has an opinion after each person has spoken unless it is their turn to speak. </w:t>
      </w:r>
    </w:p>
    <w:p w14:paraId="76A1284E" w14:textId="0CF25297" w:rsidR="000D06AE" w:rsidRPr="00951F5A" w:rsidRDefault="000D06AE" w:rsidP="000D06AE">
      <w:pPr>
        <w:rPr>
          <w:rFonts w:cstheme="minorHAnsi"/>
          <w:sz w:val="28"/>
          <w:szCs w:val="28"/>
        </w:rPr>
      </w:pPr>
      <w:r w:rsidRPr="00951F5A">
        <w:rPr>
          <w:rFonts w:cstheme="minorHAnsi"/>
          <w:b/>
          <w:bCs/>
          <w:sz w:val="28"/>
          <w:szCs w:val="28"/>
        </w:rPr>
        <w:t>9.30</w:t>
      </w:r>
      <w:r w:rsidR="00E07DE8" w:rsidRPr="00951F5A">
        <w:rPr>
          <w:rFonts w:cstheme="minorHAnsi"/>
          <w:b/>
          <w:bCs/>
          <w:sz w:val="28"/>
          <w:szCs w:val="28"/>
        </w:rPr>
        <w:t>am</w:t>
      </w:r>
      <w:r w:rsidRPr="00951F5A">
        <w:rPr>
          <w:rFonts w:cstheme="minorHAnsi"/>
          <w:b/>
          <w:bCs/>
          <w:sz w:val="28"/>
          <w:szCs w:val="28"/>
        </w:rPr>
        <w:t>-12</w:t>
      </w:r>
      <w:r w:rsidR="00E07DE8" w:rsidRPr="00951F5A">
        <w:rPr>
          <w:rFonts w:cstheme="minorHAnsi"/>
          <w:b/>
          <w:bCs/>
          <w:sz w:val="28"/>
          <w:szCs w:val="28"/>
        </w:rPr>
        <w:t>pm</w:t>
      </w:r>
      <w:r w:rsidR="00E07DE8" w:rsidRPr="00951F5A">
        <w:rPr>
          <w:rFonts w:cstheme="minorHAnsi"/>
          <w:sz w:val="28"/>
          <w:szCs w:val="28"/>
        </w:rPr>
        <w:t xml:space="preserve">- </w:t>
      </w:r>
      <w:r w:rsidR="008E10C0" w:rsidRPr="00951F5A">
        <w:rPr>
          <w:rFonts w:cstheme="minorHAnsi"/>
          <w:sz w:val="28"/>
          <w:szCs w:val="28"/>
        </w:rPr>
        <w:t xml:space="preserve">Teaching Starts </w:t>
      </w:r>
      <w:r w:rsidRPr="00951F5A">
        <w:rPr>
          <w:rFonts w:cstheme="minorHAnsi"/>
          <w:sz w:val="28"/>
          <w:szCs w:val="28"/>
        </w:rPr>
        <w:t>(</w:t>
      </w:r>
      <w:r w:rsidR="00856134" w:rsidRPr="00951F5A">
        <w:rPr>
          <w:rFonts w:cstheme="minorHAnsi"/>
          <w:sz w:val="28"/>
          <w:szCs w:val="28"/>
        </w:rPr>
        <w:t>d</w:t>
      </w:r>
      <w:r w:rsidRPr="00951F5A">
        <w:rPr>
          <w:rFonts w:cstheme="minorHAnsi"/>
          <w:sz w:val="28"/>
          <w:szCs w:val="28"/>
        </w:rPr>
        <w:t xml:space="preserve">epending on how long ‘check in’s’ has been sometimes 15 minutes sometimes 1 hour) </w:t>
      </w:r>
      <w:r w:rsidR="00856134" w:rsidRPr="00951F5A">
        <w:rPr>
          <w:rFonts w:cstheme="minorHAnsi"/>
          <w:sz w:val="28"/>
          <w:szCs w:val="28"/>
        </w:rPr>
        <w:t>one or both course</w:t>
      </w:r>
      <w:r w:rsidRPr="00951F5A">
        <w:rPr>
          <w:rFonts w:cstheme="minorHAnsi"/>
          <w:sz w:val="28"/>
          <w:szCs w:val="28"/>
        </w:rPr>
        <w:t xml:space="preserve"> teacher</w:t>
      </w:r>
      <w:r w:rsidR="00856134" w:rsidRPr="00951F5A">
        <w:rPr>
          <w:rFonts w:cstheme="minorHAnsi"/>
          <w:sz w:val="28"/>
          <w:szCs w:val="28"/>
        </w:rPr>
        <w:t>s</w:t>
      </w:r>
      <w:r w:rsidRPr="00951F5A">
        <w:rPr>
          <w:rFonts w:cstheme="minorHAnsi"/>
          <w:sz w:val="28"/>
          <w:szCs w:val="28"/>
        </w:rPr>
        <w:t xml:space="preserve"> (which are usually two </w:t>
      </w:r>
      <w:r w:rsidR="00856134" w:rsidRPr="00951F5A">
        <w:rPr>
          <w:rFonts w:cstheme="minorHAnsi"/>
          <w:sz w:val="28"/>
          <w:szCs w:val="28"/>
        </w:rPr>
        <w:t>per</w:t>
      </w:r>
      <w:r w:rsidRPr="00951F5A">
        <w:rPr>
          <w:rFonts w:cstheme="minorHAnsi"/>
          <w:sz w:val="28"/>
          <w:szCs w:val="28"/>
        </w:rPr>
        <w:t xml:space="preserve"> class) will teacher todays lesson, with the normal learning outcomes, assignments, group work etc.  This is being classed as what ‘normal’ teaching part is like. </w:t>
      </w:r>
      <w:r w:rsidR="00B56EAD" w:rsidRPr="00951F5A">
        <w:rPr>
          <w:rFonts w:cstheme="minorHAnsi"/>
          <w:sz w:val="28"/>
          <w:szCs w:val="28"/>
        </w:rPr>
        <w:t>Quick break midway.</w:t>
      </w:r>
    </w:p>
    <w:p w14:paraId="1F943A30" w14:textId="24819212" w:rsidR="000D06AE" w:rsidRPr="00951F5A" w:rsidRDefault="000D06AE" w:rsidP="000D06AE">
      <w:pPr>
        <w:rPr>
          <w:rFonts w:cstheme="minorHAnsi"/>
          <w:sz w:val="28"/>
          <w:szCs w:val="28"/>
        </w:rPr>
      </w:pPr>
      <w:r w:rsidRPr="00951F5A">
        <w:rPr>
          <w:rFonts w:cstheme="minorHAnsi"/>
          <w:b/>
          <w:bCs/>
          <w:sz w:val="28"/>
          <w:szCs w:val="28"/>
        </w:rPr>
        <w:t>12</w:t>
      </w:r>
      <w:r w:rsidR="00E07DE8" w:rsidRPr="00951F5A">
        <w:rPr>
          <w:rFonts w:cstheme="minorHAnsi"/>
          <w:b/>
          <w:bCs/>
          <w:sz w:val="28"/>
          <w:szCs w:val="28"/>
        </w:rPr>
        <w:t>pm</w:t>
      </w:r>
      <w:r w:rsidRPr="00951F5A">
        <w:rPr>
          <w:rFonts w:cstheme="minorHAnsi"/>
          <w:b/>
          <w:bCs/>
          <w:sz w:val="28"/>
          <w:szCs w:val="28"/>
        </w:rPr>
        <w:t>-1</w:t>
      </w:r>
      <w:r w:rsidR="00E07DE8" w:rsidRPr="00951F5A">
        <w:rPr>
          <w:rFonts w:cstheme="minorHAnsi"/>
          <w:b/>
          <w:bCs/>
          <w:sz w:val="28"/>
          <w:szCs w:val="28"/>
        </w:rPr>
        <w:t>pm</w:t>
      </w:r>
      <w:r w:rsidR="00E07DE8" w:rsidRPr="00951F5A">
        <w:rPr>
          <w:rFonts w:cstheme="minorHAnsi"/>
          <w:sz w:val="28"/>
          <w:szCs w:val="28"/>
        </w:rPr>
        <w:t xml:space="preserve"> -</w:t>
      </w:r>
      <w:r w:rsidRPr="00951F5A">
        <w:rPr>
          <w:rFonts w:cstheme="minorHAnsi"/>
          <w:sz w:val="28"/>
          <w:szCs w:val="28"/>
        </w:rPr>
        <w:t xml:space="preserve"> </w:t>
      </w:r>
      <w:r w:rsidR="00E07DE8" w:rsidRPr="00951F5A">
        <w:rPr>
          <w:rFonts w:cstheme="minorHAnsi"/>
          <w:sz w:val="28"/>
          <w:szCs w:val="28"/>
        </w:rPr>
        <w:t>L</w:t>
      </w:r>
      <w:r w:rsidRPr="00951F5A">
        <w:rPr>
          <w:rFonts w:cstheme="minorHAnsi"/>
          <w:sz w:val="28"/>
          <w:szCs w:val="28"/>
        </w:rPr>
        <w:t>unch time, which is also important in terms of group dynamics, relationships, gossip, assignment feedback etc.</w:t>
      </w:r>
    </w:p>
    <w:p w14:paraId="2A503C13" w14:textId="56EF707B" w:rsidR="000D06AE" w:rsidRPr="00951F5A" w:rsidRDefault="000D06AE" w:rsidP="000D06AE">
      <w:pPr>
        <w:rPr>
          <w:rFonts w:cstheme="minorHAnsi"/>
          <w:sz w:val="28"/>
          <w:szCs w:val="28"/>
        </w:rPr>
      </w:pPr>
      <w:r w:rsidRPr="00951F5A">
        <w:rPr>
          <w:rFonts w:cstheme="minorHAnsi"/>
          <w:b/>
          <w:bCs/>
          <w:sz w:val="28"/>
          <w:szCs w:val="28"/>
        </w:rPr>
        <w:t>1</w:t>
      </w:r>
      <w:r w:rsidR="00E07DE8" w:rsidRPr="00951F5A">
        <w:rPr>
          <w:rFonts w:cstheme="minorHAnsi"/>
          <w:b/>
          <w:bCs/>
          <w:sz w:val="28"/>
          <w:szCs w:val="28"/>
        </w:rPr>
        <w:t>pm</w:t>
      </w:r>
      <w:r w:rsidRPr="00951F5A">
        <w:rPr>
          <w:rFonts w:cstheme="minorHAnsi"/>
          <w:b/>
          <w:bCs/>
          <w:sz w:val="28"/>
          <w:szCs w:val="28"/>
        </w:rPr>
        <w:t>-2.30</w:t>
      </w:r>
      <w:r w:rsidR="00E07DE8" w:rsidRPr="00951F5A">
        <w:rPr>
          <w:rFonts w:cstheme="minorHAnsi"/>
          <w:b/>
          <w:bCs/>
          <w:sz w:val="28"/>
          <w:szCs w:val="28"/>
        </w:rPr>
        <w:t>pm</w:t>
      </w:r>
      <w:r w:rsidR="00E07DE8" w:rsidRPr="00951F5A">
        <w:rPr>
          <w:rFonts w:cstheme="minorHAnsi"/>
          <w:sz w:val="28"/>
          <w:szCs w:val="28"/>
        </w:rPr>
        <w:t>- Personal Development Groups (PD) - These are established at the beginning of term one, with the class divided into two groups throughout the three-year degree. Each group, facilitated by one qualified teacher (with BACP accreditation), which remain constant unless there are significant changes in participants</w:t>
      </w:r>
      <w:r w:rsidR="00B56EAD" w:rsidRPr="00951F5A">
        <w:rPr>
          <w:rFonts w:cstheme="minorHAnsi"/>
          <w:sz w:val="28"/>
          <w:szCs w:val="28"/>
        </w:rPr>
        <w:t xml:space="preserve"> over the three year period</w:t>
      </w:r>
      <w:r w:rsidR="00E07DE8" w:rsidRPr="00951F5A">
        <w:rPr>
          <w:rFonts w:cstheme="minorHAnsi"/>
          <w:sz w:val="28"/>
          <w:szCs w:val="28"/>
        </w:rPr>
        <w:t xml:space="preserve"> (e.g. teacher leaving). These groups are pivotal in fostering self-awareness among counsellor trainees, aiding in identifying personal triggers, navigating challenges, and avoiding parallel processes in the counselling room. The process empowers counsellors to recognize ethical boundaries and make referrals when needed (Reeves, 2018). Embodying the core conditions of empathy, congruence, and unconditional positive regard, personal development groups offer a secure space for exploring changes, cultivating courage, and gaining diverse perspectives (Rose, 2012). Termed as 'process groups,' they serve as a cornerstone in counselling training, providing a challenging yet enriching environment for collective growth and the interconnected nature of personal and professional development in the counselling field. Post-training, counsellors continue forming groups, seeking ongoing personal development and self-awareness beyond their counselling degrees.</w:t>
      </w:r>
    </w:p>
    <w:p w14:paraId="631D7406" w14:textId="2D6D195E" w:rsidR="000D06AE" w:rsidRPr="00951F5A" w:rsidRDefault="000D06AE" w:rsidP="000D06AE">
      <w:pPr>
        <w:rPr>
          <w:rFonts w:cstheme="minorHAnsi"/>
          <w:sz w:val="28"/>
          <w:szCs w:val="28"/>
        </w:rPr>
      </w:pPr>
      <w:r w:rsidRPr="00951F5A">
        <w:rPr>
          <w:rFonts w:cstheme="minorHAnsi"/>
          <w:b/>
          <w:bCs/>
          <w:sz w:val="28"/>
          <w:szCs w:val="28"/>
        </w:rPr>
        <w:t>2.30</w:t>
      </w:r>
      <w:r w:rsidR="00E07DE8" w:rsidRPr="00951F5A">
        <w:rPr>
          <w:rFonts w:cstheme="minorHAnsi"/>
          <w:b/>
          <w:bCs/>
          <w:sz w:val="28"/>
          <w:szCs w:val="28"/>
        </w:rPr>
        <w:t>pm</w:t>
      </w:r>
      <w:r w:rsidRPr="00951F5A">
        <w:rPr>
          <w:rFonts w:cstheme="minorHAnsi"/>
          <w:b/>
          <w:bCs/>
          <w:sz w:val="28"/>
          <w:szCs w:val="28"/>
        </w:rPr>
        <w:t>-3</w:t>
      </w:r>
      <w:r w:rsidR="00E07DE8" w:rsidRPr="00951F5A">
        <w:rPr>
          <w:rFonts w:cstheme="minorHAnsi"/>
          <w:b/>
          <w:bCs/>
          <w:sz w:val="28"/>
          <w:szCs w:val="28"/>
        </w:rPr>
        <w:t>pm</w:t>
      </w:r>
      <w:r w:rsidR="00E07DE8" w:rsidRPr="00951F5A">
        <w:rPr>
          <w:rFonts w:cstheme="minorHAnsi"/>
          <w:sz w:val="28"/>
          <w:szCs w:val="28"/>
        </w:rPr>
        <w:t xml:space="preserve"> -</w:t>
      </w:r>
      <w:r w:rsidRPr="00951F5A">
        <w:rPr>
          <w:rFonts w:cstheme="minorHAnsi"/>
          <w:sz w:val="28"/>
          <w:szCs w:val="28"/>
        </w:rPr>
        <w:t xml:space="preserve"> </w:t>
      </w:r>
      <w:r w:rsidR="00E07DE8" w:rsidRPr="00951F5A">
        <w:rPr>
          <w:rFonts w:cstheme="minorHAnsi"/>
          <w:sz w:val="28"/>
          <w:szCs w:val="28"/>
        </w:rPr>
        <w:t>B</w:t>
      </w:r>
      <w:r w:rsidRPr="00951F5A">
        <w:rPr>
          <w:rFonts w:cstheme="minorHAnsi"/>
          <w:sz w:val="28"/>
          <w:szCs w:val="28"/>
        </w:rPr>
        <w:t>reak</w:t>
      </w:r>
      <w:r w:rsidR="008E10C0" w:rsidRPr="00951F5A">
        <w:rPr>
          <w:rFonts w:cstheme="minorHAnsi"/>
          <w:sz w:val="28"/>
          <w:szCs w:val="28"/>
        </w:rPr>
        <w:t xml:space="preserve">- Personal Development groups can be exhausting, a short rest before skills. </w:t>
      </w:r>
    </w:p>
    <w:p w14:paraId="7BF9032F" w14:textId="0704FB11" w:rsidR="000D06AE" w:rsidRPr="00951F5A" w:rsidRDefault="000D06AE" w:rsidP="000D06AE">
      <w:pPr>
        <w:rPr>
          <w:rFonts w:cstheme="minorHAnsi"/>
          <w:sz w:val="28"/>
          <w:szCs w:val="28"/>
        </w:rPr>
      </w:pPr>
      <w:r w:rsidRPr="00951F5A">
        <w:rPr>
          <w:rFonts w:cstheme="minorHAnsi"/>
          <w:b/>
          <w:bCs/>
          <w:sz w:val="28"/>
          <w:szCs w:val="28"/>
        </w:rPr>
        <w:t>3</w:t>
      </w:r>
      <w:r w:rsidR="00E07DE8" w:rsidRPr="00951F5A">
        <w:rPr>
          <w:rFonts w:cstheme="minorHAnsi"/>
          <w:b/>
          <w:bCs/>
          <w:sz w:val="28"/>
          <w:szCs w:val="28"/>
        </w:rPr>
        <w:t>pm</w:t>
      </w:r>
      <w:r w:rsidRPr="00951F5A">
        <w:rPr>
          <w:rFonts w:cstheme="minorHAnsi"/>
          <w:b/>
          <w:bCs/>
          <w:sz w:val="28"/>
          <w:szCs w:val="28"/>
        </w:rPr>
        <w:t>-4.30</w:t>
      </w:r>
      <w:r w:rsidR="00E07DE8" w:rsidRPr="00951F5A">
        <w:rPr>
          <w:rFonts w:cstheme="minorHAnsi"/>
          <w:b/>
          <w:bCs/>
          <w:sz w:val="28"/>
          <w:szCs w:val="28"/>
        </w:rPr>
        <w:t>pm</w:t>
      </w:r>
      <w:r w:rsidR="00E07DE8" w:rsidRPr="00951F5A">
        <w:rPr>
          <w:rFonts w:cstheme="minorHAnsi"/>
          <w:sz w:val="28"/>
          <w:szCs w:val="28"/>
        </w:rPr>
        <w:t xml:space="preserve"> - </w:t>
      </w:r>
      <w:r w:rsidRPr="00951F5A">
        <w:rPr>
          <w:rFonts w:cstheme="minorHAnsi"/>
          <w:sz w:val="28"/>
          <w:szCs w:val="28"/>
        </w:rPr>
        <w:t xml:space="preserve"> Triade sessions </w:t>
      </w:r>
      <w:r w:rsidR="00856134" w:rsidRPr="00951F5A">
        <w:rPr>
          <w:rFonts w:cstheme="minorHAnsi"/>
          <w:sz w:val="28"/>
          <w:szCs w:val="28"/>
        </w:rPr>
        <w:t>–</w:t>
      </w:r>
      <w:r w:rsidR="008E10C0" w:rsidRPr="00951F5A">
        <w:rPr>
          <w:rFonts w:cstheme="minorHAnsi"/>
          <w:sz w:val="28"/>
          <w:szCs w:val="28"/>
        </w:rPr>
        <w:t xml:space="preserve"> </w:t>
      </w:r>
      <w:r w:rsidR="00856134" w:rsidRPr="00951F5A">
        <w:rPr>
          <w:rFonts w:cstheme="minorHAnsi"/>
          <w:sz w:val="28"/>
          <w:szCs w:val="28"/>
        </w:rPr>
        <w:t>All participants of the counselling degree will split into smaller groups of three.  Each group will preferably be in a private room. Taking turns they will be ‘Counsellor’ ‘Client’ and ‘Observer’</w:t>
      </w:r>
      <w:r w:rsidR="006D44B4" w:rsidRPr="00951F5A">
        <w:rPr>
          <w:rFonts w:cstheme="minorHAnsi"/>
          <w:sz w:val="28"/>
          <w:szCs w:val="28"/>
        </w:rPr>
        <w:t xml:space="preserve"> starting with 2-3 minute sessions, moving to longer sessions as they progress through the degree usually up to about 30 minutes. This is not ‘Play’ acting as a therapist or the ‘play’ acting client; the student will bring a real problem and the counsellor will need to show real empathy (and other counselling skills) in the session.  The observer will provide feedback to the counsellor (not the client). Note private conversations amongst the three participants will be kept </w:t>
      </w:r>
      <w:r w:rsidR="00B56EAD" w:rsidRPr="00951F5A">
        <w:rPr>
          <w:rFonts w:cstheme="minorHAnsi"/>
          <w:sz w:val="28"/>
          <w:szCs w:val="28"/>
        </w:rPr>
        <w:t xml:space="preserve">strictly </w:t>
      </w:r>
      <w:r w:rsidR="006D44B4" w:rsidRPr="00951F5A">
        <w:rPr>
          <w:rFonts w:cstheme="minorHAnsi"/>
          <w:sz w:val="28"/>
          <w:szCs w:val="28"/>
        </w:rPr>
        <w:t xml:space="preserve">confidential with all </w:t>
      </w:r>
      <w:r w:rsidR="0064175C" w:rsidRPr="00951F5A">
        <w:rPr>
          <w:rFonts w:cstheme="minorHAnsi"/>
          <w:sz w:val="28"/>
          <w:szCs w:val="28"/>
        </w:rPr>
        <w:t>notes being destroyed at the end</w:t>
      </w:r>
      <w:r w:rsidR="00B56EAD" w:rsidRPr="00951F5A">
        <w:rPr>
          <w:rFonts w:cstheme="minorHAnsi"/>
          <w:sz w:val="28"/>
          <w:szCs w:val="28"/>
        </w:rPr>
        <w:t xml:space="preserve"> etc</w:t>
      </w:r>
      <w:r w:rsidR="0064175C" w:rsidRPr="00951F5A">
        <w:rPr>
          <w:rFonts w:cstheme="minorHAnsi"/>
          <w:sz w:val="28"/>
          <w:szCs w:val="28"/>
        </w:rPr>
        <w:t xml:space="preserve"> (Cooper, 2022).</w:t>
      </w:r>
    </w:p>
    <w:p w14:paraId="1AFC2FB1" w14:textId="17823197" w:rsidR="000D06AE" w:rsidRPr="00951F5A" w:rsidRDefault="000D06AE" w:rsidP="000D06AE">
      <w:pPr>
        <w:rPr>
          <w:rFonts w:cstheme="minorHAnsi"/>
          <w:sz w:val="28"/>
          <w:szCs w:val="28"/>
        </w:rPr>
      </w:pPr>
      <w:r w:rsidRPr="00951F5A">
        <w:rPr>
          <w:rFonts w:cstheme="minorHAnsi"/>
          <w:b/>
          <w:bCs/>
          <w:sz w:val="28"/>
          <w:szCs w:val="28"/>
        </w:rPr>
        <w:t>4.30</w:t>
      </w:r>
      <w:r w:rsidR="00E07DE8" w:rsidRPr="00951F5A">
        <w:rPr>
          <w:rFonts w:cstheme="minorHAnsi"/>
          <w:b/>
          <w:bCs/>
          <w:sz w:val="28"/>
          <w:szCs w:val="28"/>
        </w:rPr>
        <w:t>pm- 5pm</w:t>
      </w:r>
      <w:r w:rsidRPr="00951F5A">
        <w:rPr>
          <w:rFonts w:cstheme="minorHAnsi"/>
          <w:sz w:val="28"/>
          <w:szCs w:val="28"/>
        </w:rPr>
        <w:t xml:space="preserve"> – </w:t>
      </w:r>
      <w:r w:rsidR="00E07DE8" w:rsidRPr="00951F5A">
        <w:rPr>
          <w:rFonts w:cstheme="minorHAnsi"/>
          <w:sz w:val="28"/>
          <w:szCs w:val="28"/>
        </w:rPr>
        <w:t xml:space="preserve">Group </w:t>
      </w:r>
      <w:r w:rsidRPr="00951F5A">
        <w:rPr>
          <w:rFonts w:cstheme="minorHAnsi"/>
          <w:sz w:val="28"/>
          <w:szCs w:val="28"/>
        </w:rPr>
        <w:t>‘Check out’ – Reflections on the day, what we have learnt what we would like to improve on, are we missing loved ones, or have something important waiting for us once we are home, again no ‘rules’ to check out</w:t>
      </w:r>
      <w:r w:rsidR="00E07DE8" w:rsidRPr="00951F5A">
        <w:rPr>
          <w:rFonts w:cstheme="minorHAnsi"/>
          <w:sz w:val="28"/>
          <w:szCs w:val="28"/>
        </w:rPr>
        <w:t xml:space="preserve"> except wait your turn and have no voiced opinion of others</w:t>
      </w:r>
      <w:r w:rsidRPr="00951F5A">
        <w:rPr>
          <w:rFonts w:cstheme="minorHAnsi"/>
          <w:sz w:val="28"/>
          <w:szCs w:val="28"/>
        </w:rPr>
        <w:t>.</w:t>
      </w:r>
    </w:p>
    <w:p w14:paraId="554DD8A7" w14:textId="77777777" w:rsidR="000D06AE" w:rsidRPr="00CB0AA0" w:rsidRDefault="000D06AE" w:rsidP="00280B55">
      <w:pPr>
        <w:rPr>
          <w:rFonts w:cstheme="minorHAnsi"/>
          <w:sz w:val="28"/>
          <w:szCs w:val="28"/>
        </w:rPr>
      </w:pPr>
    </w:p>
    <w:sectPr w:rsidR="000D06AE" w:rsidRPr="00CB0A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C3241"/>
    <w:multiLevelType w:val="hybridMultilevel"/>
    <w:tmpl w:val="56FA4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02138"/>
    <w:multiLevelType w:val="multilevel"/>
    <w:tmpl w:val="54827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D13A7A"/>
    <w:multiLevelType w:val="hybridMultilevel"/>
    <w:tmpl w:val="D1BA5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9957A3"/>
    <w:multiLevelType w:val="hybridMultilevel"/>
    <w:tmpl w:val="F850D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270A5D"/>
    <w:multiLevelType w:val="multilevel"/>
    <w:tmpl w:val="6C882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D94AA7"/>
    <w:multiLevelType w:val="hybridMultilevel"/>
    <w:tmpl w:val="D548C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4498752">
    <w:abstractNumId w:val="0"/>
  </w:num>
  <w:num w:numId="2" w16cid:durableId="671031929">
    <w:abstractNumId w:val="1"/>
  </w:num>
  <w:num w:numId="3" w16cid:durableId="984116637">
    <w:abstractNumId w:val="4"/>
  </w:num>
  <w:num w:numId="4" w16cid:durableId="124468050">
    <w:abstractNumId w:val="3"/>
  </w:num>
  <w:num w:numId="5" w16cid:durableId="1819958584">
    <w:abstractNumId w:val="5"/>
  </w:num>
  <w:num w:numId="6" w16cid:durableId="9029841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14F"/>
    <w:rsid w:val="00026C55"/>
    <w:rsid w:val="00094EFF"/>
    <w:rsid w:val="000B73EE"/>
    <w:rsid w:val="000C3379"/>
    <w:rsid w:val="000D06AE"/>
    <w:rsid w:val="000F2DC2"/>
    <w:rsid w:val="00106255"/>
    <w:rsid w:val="001135F2"/>
    <w:rsid w:val="00114C9A"/>
    <w:rsid w:val="00184436"/>
    <w:rsid w:val="001E08FE"/>
    <w:rsid w:val="001E15BD"/>
    <w:rsid w:val="001F453A"/>
    <w:rsid w:val="002320DC"/>
    <w:rsid w:val="00243C6D"/>
    <w:rsid w:val="00280B55"/>
    <w:rsid w:val="002E30CA"/>
    <w:rsid w:val="002F40A2"/>
    <w:rsid w:val="003104AD"/>
    <w:rsid w:val="00350A88"/>
    <w:rsid w:val="00352544"/>
    <w:rsid w:val="003577A5"/>
    <w:rsid w:val="00361F71"/>
    <w:rsid w:val="003626A6"/>
    <w:rsid w:val="003B24A7"/>
    <w:rsid w:val="003B5D13"/>
    <w:rsid w:val="003D2385"/>
    <w:rsid w:val="003E0375"/>
    <w:rsid w:val="00407689"/>
    <w:rsid w:val="00484557"/>
    <w:rsid w:val="00544534"/>
    <w:rsid w:val="00563E16"/>
    <w:rsid w:val="0059779B"/>
    <w:rsid w:val="005C34C2"/>
    <w:rsid w:val="005E0D89"/>
    <w:rsid w:val="005E13A3"/>
    <w:rsid w:val="00616B0B"/>
    <w:rsid w:val="006174FD"/>
    <w:rsid w:val="0064175C"/>
    <w:rsid w:val="00657B3A"/>
    <w:rsid w:val="006D44B4"/>
    <w:rsid w:val="00744A63"/>
    <w:rsid w:val="00750022"/>
    <w:rsid w:val="007613E5"/>
    <w:rsid w:val="00762833"/>
    <w:rsid w:val="007647E6"/>
    <w:rsid w:val="00774F3A"/>
    <w:rsid w:val="007D14C0"/>
    <w:rsid w:val="0080058D"/>
    <w:rsid w:val="0082683C"/>
    <w:rsid w:val="0083529D"/>
    <w:rsid w:val="00856134"/>
    <w:rsid w:val="008B7DB8"/>
    <w:rsid w:val="008E10C0"/>
    <w:rsid w:val="008F5FE9"/>
    <w:rsid w:val="00924EBD"/>
    <w:rsid w:val="00941275"/>
    <w:rsid w:val="00945B35"/>
    <w:rsid w:val="00951961"/>
    <w:rsid w:val="00951F5A"/>
    <w:rsid w:val="00981E6C"/>
    <w:rsid w:val="00987590"/>
    <w:rsid w:val="0099666A"/>
    <w:rsid w:val="009C7855"/>
    <w:rsid w:val="009E57C1"/>
    <w:rsid w:val="00A200C6"/>
    <w:rsid w:val="00A24F98"/>
    <w:rsid w:val="00A4253B"/>
    <w:rsid w:val="00A946BB"/>
    <w:rsid w:val="00AA18AE"/>
    <w:rsid w:val="00B04259"/>
    <w:rsid w:val="00B32F18"/>
    <w:rsid w:val="00B56EAD"/>
    <w:rsid w:val="00C56088"/>
    <w:rsid w:val="00C61421"/>
    <w:rsid w:val="00C83AFB"/>
    <w:rsid w:val="00CB0AA0"/>
    <w:rsid w:val="00CD6440"/>
    <w:rsid w:val="00D3514F"/>
    <w:rsid w:val="00E07DE8"/>
    <w:rsid w:val="00E1349B"/>
    <w:rsid w:val="00E163B8"/>
    <w:rsid w:val="00E35336"/>
    <w:rsid w:val="00E41A81"/>
    <w:rsid w:val="00ED63E2"/>
    <w:rsid w:val="00F05ECB"/>
    <w:rsid w:val="00F112FE"/>
    <w:rsid w:val="00F61556"/>
    <w:rsid w:val="00F81245"/>
    <w:rsid w:val="00F97032"/>
    <w:rsid w:val="00FB5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BCC7E"/>
  <w15:chartTrackingRefBased/>
  <w15:docId w15:val="{A7B974D7-2EB0-46F0-B53B-CFC367C81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B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514F"/>
    <w:rPr>
      <w:color w:val="0563C1" w:themeColor="hyperlink"/>
      <w:u w:val="single"/>
    </w:rPr>
  </w:style>
  <w:style w:type="character" w:styleId="UnresolvedMention">
    <w:name w:val="Unresolved Mention"/>
    <w:basedOn w:val="DefaultParagraphFont"/>
    <w:uiPriority w:val="99"/>
    <w:semiHidden/>
    <w:unhideWhenUsed/>
    <w:rsid w:val="00D3514F"/>
    <w:rPr>
      <w:color w:val="605E5C"/>
      <w:shd w:val="clear" w:color="auto" w:fill="E1DFDD"/>
    </w:rPr>
  </w:style>
  <w:style w:type="paragraph" w:styleId="ListParagraph">
    <w:name w:val="List Paragraph"/>
    <w:basedOn w:val="Normal"/>
    <w:uiPriority w:val="34"/>
    <w:qFormat/>
    <w:rsid w:val="00657B3A"/>
    <w:pPr>
      <w:ind w:left="720"/>
      <w:contextualSpacing/>
    </w:pPr>
  </w:style>
  <w:style w:type="paragraph" w:styleId="NormalWeb">
    <w:name w:val="Normal (Web)"/>
    <w:basedOn w:val="Normal"/>
    <w:uiPriority w:val="99"/>
    <w:semiHidden/>
    <w:unhideWhenUsed/>
    <w:rsid w:val="000C3379"/>
    <w:rPr>
      <w:rFonts w:ascii="Times New Roman" w:hAnsi="Times New Roman" w:cs="Times New Roman"/>
      <w:sz w:val="24"/>
      <w:szCs w:val="24"/>
    </w:rPr>
  </w:style>
  <w:style w:type="table" w:styleId="TableGrid">
    <w:name w:val="Table Grid"/>
    <w:basedOn w:val="TableNormal"/>
    <w:uiPriority w:val="39"/>
    <w:rsid w:val="000D06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04259"/>
    <w:rPr>
      <w:sz w:val="16"/>
      <w:szCs w:val="16"/>
    </w:rPr>
  </w:style>
  <w:style w:type="paragraph" w:styleId="CommentText">
    <w:name w:val="annotation text"/>
    <w:basedOn w:val="Normal"/>
    <w:link w:val="CommentTextChar"/>
    <w:uiPriority w:val="99"/>
    <w:unhideWhenUsed/>
    <w:rsid w:val="00B04259"/>
    <w:pPr>
      <w:spacing w:line="240" w:lineRule="auto"/>
    </w:pPr>
    <w:rPr>
      <w:sz w:val="20"/>
      <w:szCs w:val="20"/>
    </w:rPr>
  </w:style>
  <w:style w:type="character" w:customStyle="1" w:styleId="CommentTextChar">
    <w:name w:val="Comment Text Char"/>
    <w:basedOn w:val="DefaultParagraphFont"/>
    <w:link w:val="CommentText"/>
    <w:uiPriority w:val="99"/>
    <w:rsid w:val="00B04259"/>
    <w:rPr>
      <w:sz w:val="20"/>
      <w:szCs w:val="20"/>
    </w:rPr>
  </w:style>
  <w:style w:type="paragraph" w:styleId="CommentSubject">
    <w:name w:val="annotation subject"/>
    <w:basedOn w:val="CommentText"/>
    <w:next w:val="CommentText"/>
    <w:link w:val="CommentSubjectChar"/>
    <w:uiPriority w:val="99"/>
    <w:semiHidden/>
    <w:unhideWhenUsed/>
    <w:rsid w:val="00B04259"/>
    <w:rPr>
      <w:b/>
      <w:bCs/>
    </w:rPr>
  </w:style>
  <w:style w:type="character" w:customStyle="1" w:styleId="CommentSubjectChar">
    <w:name w:val="Comment Subject Char"/>
    <w:basedOn w:val="CommentTextChar"/>
    <w:link w:val="CommentSubject"/>
    <w:uiPriority w:val="99"/>
    <w:semiHidden/>
    <w:rsid w:val="00B04259"/>
    <w:rPr>
      <w:b/>
      <w:bCs/>
      <w:sz w:val="20"/>
      <w:szCs w:val="20"/>
    </w:rPr>
  </w:style>
  <w:style w:type="character" w:customStyle="1" w:styleId="Heading1Char">
    <w:name w:val="Heading 1 Char"/>
    <w:basedOn w:val="DefaultParagraphFont"/>
    <w:link w:val="Heading1"/>
    <w:uiPriority w:val="9"/>
    <w:rsid w:val="00616B0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00301">
      <w:bodyDiv w:val="1"/>
      <w:marLeft w:val="0"/>
      <w:marRight w:val="0"/>
      <w:marTop w:val="0"/>
      <w:marBottom w:val="0"/>
      <w:divBdr>
        <w:top w:val="none" w:sz="0" w:space="0" w:color="auto"/>
        <w:left w:val="none" w:sz="0" w:space="0" w:color="auto"/>
        <w:bottom w:val="none" w:sz="0" w:space="0" w:color="auto"/>
        <w:right w:val="none" w:sz="0" w:space="0" w:color="auto"/>
      </w:divBdr>
      <w:divsChild>
        <w:div w:id="880089465">
          <w:marLeft w:val="0"/>
          <w:marRight w:val="0"/>
          <w:marTop w:val="0"/>
          <w:marBottom w:val="0"/>
          <w:divBdr>
            <w:top w:val="single" w:sz="2" w:space="0" w:color="D9D9E3"/>
            <w:left w:val="single" w:sz="2" w:space="0" w:color="D9D9E3"/>
            <w:bottom w:val="single" w:sz="2" w:space="0" w:color="D9D9E3"/>
            <w:right w:val="single" w:sz="2" w:space="0" w:color="D9D9E3"/>
          </w:divBdr>
          <w:divsChild>
            <w:div w:id="1567766433">
              <w:marLeft w:val="0"/>
              <w:marRight w:val="0"/>
              <w:marTop w:val="0"/>
              <w:marBottom w:val="0"/>
              <w:divBdr>
                <w:top w:val="single" w:sz="2" w:space="0" w:color="D9D9E3"/>
                <w:left w:val="single" w:sz="2" w:space="0" w:color="D9D9E3"/>
                <w:bottom w:val="single" w:sz="2" w:space="0" w:color="D9D9E3"/>
                <w:right w:val="single" w:sz="2" w:space="0" w:color="D9D9E3"/>
              </w:divBdr>
              <w:divsChild>
                <w:div w:id="1963224194">
                  <w:marLeft w:val="0"/>
                  <w:marRight w:val="0"/>
                  <w:marTop w:val="0"/>
                  <w:marBottom w:val="0"/>
                  <w:divBdr>
                    <w:top w:val="single" w:sz="2" w:space="0" w:color="D9D9E3"/>
                    <w:left w:val="single" w:sz="2" w:space="0" w:color="D9D9E3"/>
                    <w:bottom w:val="single" w:sz="2" w:space="0" w:color="D9D9E3"/>
                    <w:right w:val="single" w:sz="2" w:space="0" w:color="D9D9E3"/>
                  </w:divBdr>
                  <w:divsChild>
                    <w:div w:id="900410130">
                      <w:marLeft w:val="0"/>
                      <w:marRight w:val="0"/>
                      <w:marTop w:val="0"/>
                      <w:marBottom w:val="0"/>
                      <w:divBdr>
                        <w:top w:val="single" w:sz="2" w:space="0" w:color="D9D9E3"/>
                        <w:left w:val="single" w:sz="2" w:space="0" w:color="D9D9E3"/>
                        <w:bottom w:val="single" w:sz="2" w:space="0" w:color="D9D9E3"/>
                        <w:right w:val="single" w:sz="2" w:space="0" w:color="D9D9E3"/>
                      </w:divBdr>
                      <w:divsChild>
                        <w:div w:id="758216070">
                          <w:marLeft w:val="0"/>
                          <w:marRight w:val="0"/>
                          <w:marTop w:val="0"/>
                          <w:marBottom w:val="0"/>
                          <w:divBdr>
                            <w:top w:val="single" w:sz="2" w:space="0" w:color="D9D9E3"/>
                            <w:left w:val="single" w:sz="2" w:space="0" w:color="D9D9E3"/>
                            <w:bottom w:val="single" w:sz="2" w:space="0" w:color="D9D9E3"/>
                            <w:right w:val="single" w:sz="2" w:space="0" w:color="D9D9E3"/>
                          </w:divBdr>
                          <w:divsChild>
                            <w:div w:id="347022246">
                              <w:marLeft w:val="0"/>
                              <w:marRight w:val="0"/>
                              <w:marTop w:val="100"/>
                              <w:marBottom w:val="100"/>
                              <w:divBdr>
                                <w:top w:val="single" w:sz="2" w:space="0" w:color="D9D9E3"/>
                                <w:left w:val="single" w:sz="2" w:space="0" w:color="D9D9E3"/>
                                <w:bottom w:val="single" w:sz="2" w:space="0" w:color="D9D9E3"/>
                                <w:right w:val="single" w:sz="2" w:space="0" w:color="D9D9E3"/>
                              </w:divBdr>
                              <w:divsChild>
                                <w:div w:id="696006957">
                                  <w:marLeft w:val="0"/>
                                  <w:marRight w:val="0"/>
                                  <w:marTop w:val="0"/>
                                  <w:marBottom w:val="0"/>
                                  <w:divBdr>
                                    <w:top w:val="single" w:sz="2" w:space="0" w:color="D9D9E3"/>
                                    <w:left w:val="single" w:sz="2" w:space="0" w:color="D9D9E3"/>
                                    <w:bottom w:val="single" w:sz="2" w:space="0" w:color="D9D9E3"/>
                                    <w:right w:val="single" w:sz="2" w:space="0" w:color="D9D9E3"/>
                                  </w:divBdr>
                                  <w:divsChild>
                                    <w:div w:id="883712838">
                                      <w:marLeft w:val="0"/>
                                      <w:marRight w:val="0"/>
                                      <w:marTop w:val="0"/>
                                      <w:marBottom w:val="0"/>
                                      <w:divBdr>
                                        <w:top w:val="single" w:sz="2" w:space="0" w:color="D9D9E3"/>
                                        <w:left w:val="single" w:sz="2" w:space="0" w:color="D9D9E3"/>
                                        <w:bottom w:val="single" w:sz="2" w:space="0" w:color="D9D9E3"/>
                                        <w:right w:val="single" w:sz="2" w:space="0" w:color="D9D9E3"/>
                                      </w:divBdr>
                                      <w:divsChild>
                                        <w:div w:id="85031856">
                                          <w:marLeft w:val="0"/>
                                          <w:marRight w:val="0"/>
                                          <w:marTop w:val="0"/>
                                          <w:marBottom w:val="0"/>
                                          <w:divBdr>
                                            <w:top w:val="single" w:sz="2" w:space="0" w:color="D9D9E3"/>
                                            <w:left w:val="single" w:sz="2" w:space="0" w:color="D9D9E3"/>
                                            <w:bottom w:val="single" w:sz="2" w:space="0" w:color="D9D9E3"/>
                                            <w:right w:val="single" w:sz="2" w:space="0" w:color="D9D9E3"/>
                                          </w:divBdr>
                                          <w:divsChild>
                                            <w:div w:id="1223374375">
                                              <w:marLeft w:val="0"/>
                                              <w:marRight w:val="0"/>
                                              <w:marTop w:val="0"/>
                                              <w:marBottom w:val="0"/>
                                              <w:divBdr>
                                                <w:top w:val="single" w:sz="2" w:space="0" w:color="D9D9E3"/>
                                                <w:left w:val="single" w:sz="2" w:space="0" w:color="D9D9E3"/>
                                                <w:bottom w:val="single" w:sz="2" w:space="0" w:color="D9D9E3"/>
                                                <w:right w:val="single" w:sz="2" w:space="0" w:color="D9D9E3"/>
                                              </w:divBdr>
                                              <w:divsChild>
                                                <w:div w:id="1716345584">
                                                  <w:marLeft w:val="0"/>
                                                  <w:marRight w:val="0"/>
                                                  <w:marTop w:val="0"/>
                                                  <w:marBottom w:val="0"/>
                                                  <w:divBdr>
                                                    <w:top w:val="single" w:sz="2" w:space="0" w:color="D9D9E3"/>
                                                    <w:left w:val="single" w:sz="2" w:space="0" w:color="D9D9E3"/>
                                                    <w:bottom w:val="single" w:sz="2" w:space="0" w:color="D9D9E3"/>
                                                    <w:right w:val="single" w:sz="2" w:space="0" w:color="D9D9E3"/>
                                                  </w:divBdr>
                                                  <w:divsChild>
                                                    <w:div w:id="16577589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05817298">
          <w:marLeft w:val="0"/>
          <w:marRight w:val="0"/>
          <w:marTop w:val="0"/>
          <w:marBottom w:val="0"/>
          <w:divBdr>
            <w:top w:val="none" w:sz="0" w:space="0" w:color="auto"/>
            <w:left w:val="none" w:sz="0" w:space="0" w:color="auto"/>
            <w:bottom w:val="none" w:sz="0" w:space="0" w:color="auto"/>
            <w:right w:val="none" w:sz="0" w:space="0" w:color="auto"/>
          </w:divBdr>
        </w:div>
      </w:divsChild>
    </w:div>
    <w:div w:id="209584202">
      <w:bodyDiv w:val="1"/>
      <w:marLeft w:val="0"/>
      <w:marRight w:val="0"/>
      <w:marTop w:val="0"/>
      <w:marBottom w:val="0"/>
      <w:divBdr>
        <w:top w:val="none" w:sz="0" w:space="0" w:color="auto"/>
        <w:left w:val="none" w:sz="0" w:space="0" w:color="auto"/>
        <w:bottom w:val="none" w:sz="0" w:space="0" w:color="auto"/>
        <w:right w:val="none" w:sz="0" w:space="0" w:color="auto"/>
      </w:divBdr>
      <w:divsChild>
        <w:div w:id="1830631774">
          <w:marLeft w:val="0"/>
          <w:marRight w:val="0"/>
          <w:marTop w:val="0"/>
          <w:marBottom w:val="0"/>
          <w:divBdr>
            <w:top w:val="none" w:sz="0" w:space="0" w:color="auto"/>
            <w:left w:val="none" w:sz="0" w:space="0" w:color="auto"/>
            <w:bottom w:val="none" w:sz="0" w:space="0" w:color="auto"/>
            <w:right w:val="none" w:sz="0" w:space="0" w:color="auto"/>
          </w:divBdr>
        </w:div>
        <w:div w:id="1490824604">
          <w:marLeft w:val="0"/>
          <w:marRight w:val="0"/>
          <w:marTop w:val="0"/>
          <w:marBottom w:val="0"/>
          <w:divBdr>
            <w:top w:val="none" w:sz="0" w:space="0" w:color="auto"/>
            <w:left w:val="none" w:sz="0" w:space="0" w:color="auto"/>
            <w:bottom w:val="none" w:sz="0" w:space="0" w:color="auto"/>
            <w:right w:val="none" w:sz="0" w:space="0" w:color="auto"/>
          </w:divBdr>
        </w:div>
        <w:div w:id="1632785044">
          <w:marLeft w:val="0"/>
          <w:marRight w:val="0"/>
          <w:marTop w:val="0"/>
          <w:marBottom w:val="120"/>
          <w:divBdr>
            <w:top w:val="none" w:sz="0" w:space="0" w:color="auto"/>
            <w:left w:val="none" w:sz="0" w:space="0" w:color="auto"/>
            <w:bottom w:val="none" w:sz="0" w:space="0" w:color="auto"/>
            <w:right w:val="none" w:sz="0" w:space="0" w:color="auto"/>
          </w:divBdr>
        </w:div>
      </w:divsChild>
    </w:div>
    <w:div w:id="468405020">
      <w:bodyDiv w:val="1"/>
      <w:marLeft w:val="0"/>
      <w:marRight w:val="0"/>
      <w:marTop w:val="0"/>
      <w:marBottom w:val="0"/>
      <w:divBdr>
        <w:top w:val="none" w:sz="0" w:space="0" w:color="auto"/>
        <w:left w:val="none" w:sz="0" w:space="0" w:color="auto"/>
        <w:bottom w:val="none" w:sz="0" w:space="0" w:color="auto"/>
        <w:right w:val="none" w:sz="0" w:space="0" w:color="auto"/>
      </w:divBdr>
      <w:divsChild>
        <w:div w:id="1950236608">
          <w:marLeft w:val="0"/>
          <w:marRight w:val="0"/>
          <w:marTop w:val="0"/>
          <w:marBottom w:val="0"/>
          <w:divBdr>
            <w:top w:val="single" w:sz="2" w:space="0" w:color="D9D9E3"/>
            <w:left w:val="single" w:sz="2" w:space="0" w:color="D9D9E3"/>
            <w:bottom w:val="single" w:sz="2" w:space="0" w:color="D9D9E3"/>
            <w:right w:val="single" w:sz="2" w:space="0" w:color="D9D9E3"/>
          </w:divBdr>
          <w:divsChild>
            <w:div w:id="1148933763">
              <w:marLeft w:val="0"/>
              <w:marRight w:val="0"/>
              <w:marTop w:val="100"/>
              <w:marBottom w:val="100"/>
              <w:divBdr>
                <w:top w:val="single" w:sz="2" w:space="0" w:color="D9D9E3"/>
                <w:left w:val="single" w:sz="2" w:space="0" w:color="D9D9E3"/>
                <w:bottom w:val="single" w:sz="2" w:space="0" w:color="D9D9E3"/>
                <w:right w:val="single" w:sz="2" w:space="0" w:color="D9D9E3"/>
              </w:divBdr>
              <w:divsChild>
                <w:div w:id="1032800009">
                  <w:marLeft w:val="0"/>
                  <w:marRight w:val="0"/>
                  <w:marTop w:val="0"/>
                  <w:marBottom w:val="0"/>
                  <w:divBdr>
                    <w:top w:val="single" w:sz="2" w:space="0" w:color="D9D9E3"/>
                    <w:left w:val="single" w:sz="2" w:space="0" w:color="D9D9E3"/>
                    <w:bottom w:val="single" w:sz="2" w:space="0" w:color="D9D9E3"/>
                    <w:right w:val="single" w:sz="2" w:space="0" w:color="D9D9E3"/>
                  </w:divBdr>
                  <w:divsChild>
                    <w:div w:id="79758535">
                      <w:marLeft w:val="0"/>
                      <w:marRight w:val="0"/>
                      <w:marTop w:val="0"/>
                      <w:marBottom w:val="0"/>
                      <w:divBdr>
                        <w:top w:val="single" w:sz="2" w:space="0" w:color="D9D9E3"/>
                        <w:left w:val="single" w:sz="2" w:space="0" w:color="D9D9E3"/>
                        <w:bottom w:val="single" w:sz="2" w:space="0" w:color="D9D9E3"/>
                        <w:right w:val="single" w:sz="2" w:space="0" w:color="D9D9E3"/>
                      </w:divBdr>
                      <w:divsChild>
                        <w:div w:id="1056974757">
                          <w:marLeft w:val="0"/>
                          <w:marRight w:val="0"/>
                          <w:marTop w:val="0"/>
                          <w:marBottom w:val="0"/>
                          <w:divBdr>
                            <w:top w:val="single" w:sz="2" w:space="0" w:color="D9D9E3"/>
                            <w:left w:val="single" w:sz="2" w:space="0" w:color="D9D9E3"/>
                            <w:bottom w:val="single" w:sz="2" w:space="0" w:color="D9D9E3"/>
                            <w:right w:val="single" w:sz="2" w:space="0" w:color="D9D9E3"/>
                          </w:divBdr>
                          <w:divsChild>
                            <w:div w:id="1619603488">
                              <w:marLeft w:val="0"/>
                              <w:marRight w:val="0"/>
                              <w:marTop w:val="0"/>
                              <w:marBottom w:val="0"/>
                              <w:divBdr>
                                <w:top w:val="single" w:sz="2" w:space="0" w:color="D9D9E3"/>
                                <w:left w:val="single" w:sz="2" w:space="0" w:color="D9D9E3"/>
                                <w:bottom w:val="single" w:sz="2" w:space="0" w:color="D9D9E3"/>
                                <w:right w:val="single" w:sz="2" w:space="0" w:color="D9D9E3"/>
                              </w:divBdr>
                              <w:divsChild>
                                <w:div w:id="595554354">
                                  <w:marLeft w:val="0"/>
                                  <w:marRight w:val="0"/>
                                  <w:marTop w:val="0"/>
                                  <w:marBottom w:val="0"/>
                                  <w:divBdr>
                                    <w:top w:val="single" w:sz="2" w:space="0" w:color="D9D9E3"/>
                                    <w:left w:val="single" w:sz="2" w:space="0" w:color="D9D9E3"/>
                                    <w:bottom w:val="single" w:sz="2" w:space="0" w:color="D9D9E3"/>
                                    <w:right w:val="single" w:sz="2" w:space="0" w:color="D9D9E3"/>
                                  </w:divBdr>
                                  <w:divsChild>
                                    <w:div w:id="522328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86480195">
      <w:bodyDiv w:val="1"/>
      <w:marLeft w:val="0"/>
      <w:marRight w:val="0"/>
      <w:marTop w:val="0"/>
      <w:marBottom w:val="0"/>
      <w:divBdr>
        <w:top w:val="none" w:sz="0" w:space="0" w:color="auto"/>
        <w:left w:val="none" w:sz="0" w:space="0" w:color="auto"/>
        <w:bottom w:val="none" w:sz="0" w:space="0" w:color="auto"/>
        <w:right w:val="none" w:sz="0" w:space="0" w:color="auto"/>
      </w:divBdr>
    </w:div>
    <w:div w:id="700059224">
      <w:bodyDiv w:val="1"/>
      <w:marLeft w:val="0"/>
      <w:marRight w:val="0"/>
      <w:marTop w:val="0"/>
      <w:marBottom w:val="0"/>
      <w:divBdr>
        <w:top w:val="none" w:sz="0" w:space="0" w:color="auto"/>
        <w:left w:val="none" w:sz="0" w:space="0" w:color="auto"/>
        <w:bottom w:val="none" w:sz="0" w:space="0" w:color="auto"/>
        <w:right w:val="none" w:sz="0" w:space="0" w:color="auto"/>
      </w:divBdr>
    </w:div>
    <w:div w:id="774324547">
      <w:bodyDiv w:val="1"/>
      <w:marLeft w:val="0"/>
      <w:marRight w:val="0"/>
      <w:marTop w:val="0"/>
      <w:marBottom w:val="0"/>
      <w:divBdr>
        <w:top w:val="none" w:sz="0" w:space="0" w:color="auto"/>
        <w:left w:val="none" w:sz="0" w:space="0" w:color="auto"/>
        <w:bottom w:val="none" w:sz="0" w:space="0" w:color="auto"/>
        <w:right w:val="none" w:sz="0" w:space="0" w:color="auto"/>
      </w:divBdr>
    </w:div>
    <w:div w:id="863055742">
      <w:bodyDiv w:val="1"/>
      <w:marLeft w:val="0"/>
      <w:marRight w:val="0"/>
      <w:marTop w:val="0"/>
      <w:marBottom w:val="0"/>
      <w:divBdr>
        <w:top w:val="none" w:sz="0" w:space="0" w:color="auto"/>
        <w:left w:val="none" w:sz="0" w:space="0" w:color="auto"/>
        <w:bottom w:val="none" w:sz="0" w:space="0" w:color="auto"/>
        <w:right w:val="none" w:sz="0" w:space="0" w:color="auto"/>
      </w:divBdr>
    </w:div>
    <w:div w:id="867910167">
      <w:bodyDiv w:val="1"/>
      <w:marLeft w:val="0"/>
      <w:marRight w:val="0"/>
      <w:marTop w:val="0"/>
      <w:marBottom w:val="0"/>
      <w:divBdr>
        <w:top w:val="none" w:sz="0" w:space="0" w:color="auto"/>
        <w:left w:val="none" w:sz="0" w:space="0" w:color="auto"/>
        <w:bottom w:val="none" w:sz="0" w:space="0" w:color="auto"/>
        <w:right w:val="none" w:sz="0" w:space="0" w:color="auto"/>
      </w:divBdr>
    </w:div>
    <w:div w:id="949895086">
      <w:bodyDiv w:val="1"/>
      <w:marLeft w:val="0"/>
      <w:marRight w:val="0"/>
      <w:marTop w:val="0"/>
      <w:marBottom w:val="0"/>
      <w:divBdr>
        <w:top w:val="none" w:sz="0" w:space="0" w:color="auto"/>
        <w:left w:val="none" w:sz="0" w:space="0" w:color="auto"/>
        <w:bottom w:val="none" w:sz="0" w:space="0" w:color="auto"/>
        <w:right w:val="none" w:sz="0" w:space="0" w:color="auto"/>
      </w:divBdr>
    </w:div>
    <w:div w:id="1087504871">
      <w:bodyDiv w:val="1"/>
      <w:marLeft w:val="0"/>
      <w:marRight w:val="0"/>
      <w:marTop w:val="0"/>
      <w:marBottom w:val="0"/>
      <w:divBdr>
        <w:top w:val="none" w:sz="0" w:space="0" w:color="auto"/>
        <w:left w:val="none" w:sz="0" w:space="0" w:color="auto"/>
        <w:bottom w:val="none" w:sz="0" w:space="0" w:color="auto"/>
        <w:right w:val="none" w:sz="0" w:space="0" w:color="auto"/>
      </w:divBdr>
    </w:div>
    <w:div w:id="1133602342">
      <w:bodyDiv w:val="1"/>
      <w:marLeft w:val="0"/>
      <w:marRight w:val="0"/>
      <w:marTop w:val="0"/>
      <w:marBottom w:val="0"/>
      <w:divBdr>
        <w:top w:val="none" w:sz="0" w:space="0" w:color="auto"/>
        <w:left w:val="none" w:sz="0" w:space="0" w:color="auto"/>
        <w:bottom w:val="none" w:sz="0" w:space="0" w:color="auto"/>
        <w:right w:val="none" w:sz="0" w:space="0" w:color="auto"/>
      </w:divBdr>
    </w:div>
    <w:div w:id="1175730448">
      <w:bodyDiv w:val="1"/>
      <w:marLeft w:val="0"/>
      <w:marRight w:val="0"/>
      <w:marTop w:val="0"/>
      <w:marBottom w:val="0"/>
      <w:divBdr>
        <w:top w:val="none" w:sz="0" w:space="0" w:color="auto"/>
        <w:left w:val="none" w:sz="0" w:space="0" w:color="auto"/>
        <w:bottom w:val="none" w:sz="0" w:space="0" w:color="auto"/>
        <w:right w:val="none" w:sz="0" w:space="0" w:color="auto"/>
      </w:divBdr>
      <w:divsChild>
        <w:div w:id="2083747450">
          <w:marLeft w:val="0"/>
          <w:marRight w:val="0"/>
          <w:marTop w:val="0"/>
          <w:marBottom w:val="0"/>
          <w:divBdr>
            <w:top w:val="none" w:sz="0" w:space="0" w:color="auto"/>
            <w:left w:val="none" w:sz="0" w:space="0" w:color="auto"/>
            <w:bottom w:val="none" w:sz="0" w:space="0" w:color="auto"/>
            <w:right w:val="none" w:sz="0" w:space="0" w:color="auto"/>
          </w:divBdr>
        </w:div>
      </w:divsChild>
    </w:div>
    <w:div w:id="1660420880">
      <w:bodyDiv w:val="1"/>
      <w:marLeft w:val="0"/>
      <w:marRight w:val="0"/>
      <w:marTop w:val="0"/>
      <w:marBottom w:val="0"/>
      <w:divBdr>
        <w:top w:val="none" w:sz="0" w:space="0" w:color="auto"/>
        <w:left w:val="none" w:sz="0" w:space="0" w:color="auto"/>
        <w:bottom w:val="none" w:sz="0" w:space="0" w:color="auto"/>
        <w:right w:val="none" w:sz="0" w:space="0" w:color="auto"/>
      </w:divBdr>
      <w:divsChild>
        <w:div w:id="1321691736">
          <w:marLeft w:val="0"/>
          <w:marRight w:val="0"/>
          <w:marTop w:val="0"/>
          <w:marBottom w:val="0"/>
          <w:divBdr>
            <w:top w:val="single" w:sz="2" w:space="0" w:color="D9D9E3"/>
            <w:left w:val="single" w:sz="2" w:space="0" w:color="D9D9E3"/>
            <w:bottom w:val="single" w:sz="2" w:space="0" w:color="D9D9E3"/>
            <w:right w:val="single" w:sz="2" w:space="0" w:color="D9D9E3"/>
          </w:divBdr>
          <w:divsChild>
            <w:div w:id="1131096923">
              <w:marLeft w:val="0"/>
              <w:marRight w:val="0"/>
              <w:marTop w:val="0"/>
              <w:marBottom w:val="0"/>
              <w:divBdr>
                <w:top w:val="single" w:sz="2" w:space="0" w:color="D9D9E3"/>
                <w:left w:val="single" w:sz="2" w:space="0" w:color="D9D9E3"/>
                <w:bottom w:val="single" w:sz="2" w:space="0" w:color="D9D9E3"/>
                <w:right w:val="single" w:sz="2" w:space="0" w:color="D9D9E3"/>
              </w:divBdr>
              <w:divsChild>
                <w:div w:id="462310183">
                  <w:marLeft w:val="0"/>
                  <w:marRight w:val="0"/>
                  <w:marTop w:val="0"/>
                  <w:marBottom w:val="0"/>
                  <w:divBdr>
                    <w:top w:val="single" w:sz="2" w:space="0" w:color="D9D9E3"/>
                    <w:left w:val="single" w:sz="2" w:space="0" w:color="D9D9E3"/>
                    <w:bottom w:val="single" w:sz="2" w:space="0" w:color="D9D9E3"/>
                    <w:right w:val="single" w:sz="2" w:space="0" w:color="D9D9E3"/>
                  </w:divBdr>
                  <w:divsChild>
                    <w:div w:id="1802066270">
                      <w:marLeft w:val="0"/>
                      <w:marRight w:val="0"/>
                      <w:marTop w:val="0"/>
                      <w:marBottom w:val="0"/>
                      <w:divBdr>
                        <w:top w:val="single" w:sz="2" w:space="0" w:color="D9D9E3"/>
                        <w:left w:val="single" w:sz="2" w:space="0" w:color="D9D9E3"/>
                        <w:bottom w:val="single" w:sz="2" w:space="0" w:color="D9D9E3"/>
                        <w:right w:val="single" w:sz="2" w:space="0" w:color="D9D9E3"/>
                      </w:divBdr>
                      <w:divsChild>
                        <w:div w:id="1816945377">
                          <w:marLeft w:val="0"/>
                          <w:marRight w:val="0"/>
                          <w:marTop w:val="0"/>
                          <w:marBottom w:val="0"/>
                          <w:divBdr>
                            <w:top w:val="single" w:sz="2" w:space="0" w:color="D9D9E3"/>
                            <w:left w:val="single" w:sz="2" w:space="0" w:color="D9D9E3"/>
                            <w:bottom w:val="single" w:sz="2" w:space="0" w:color="D9D9E3"/>
                            <w:right w:val="single" w:sz="2" w:space="0" w:color="D9D9E3"/>
                          </w:divBdr>
                          <w:divsChild>
                            <w:div w:id="338821660">
                              <w:marLeft w:val="0"/>
                              <w:marRight w:val="0"/>
                              <w:marTop w:val="100"/>
                              <w:marBottom w:val="100"/>
                              <w:divBdr>
                                <w:top w:val="single" w:sz="2" w:space="0" w:color="D9D9E3"/>
                                <w:left w:val="single" w:sz="2" w:space="0" w:color="D9D9E3"/>
                                <w:bottom w:val="single" w:sz="2" w:space="0" w:color="D9D9E3"/>
                                <w:right w:val="single" w:sz="2" w:space="0" w:color="D9D9E3"/>
                              </w:divBdr>
                              <w:divsChild>
                                <w:div w:id="1677725898">
                                  <w:marLeft w:val="0"/>
                                  <w:marRight w:val="0"/>
                                  <w:marTop w:val="0"/>
                                  <w:marBottom w:val="0"/>
                                  <w:divBdr>
                                    <w:top w:val="single" w:sz="2" w:space="0" w:color="D9D9E3"/>
                                    <w:left w:val="single" w:sz="2" w:space="0" w:color="D9D9E3"/>
                                    <w:bottom w:val="single" w:sz="2" w:space="0" w:color="D9D9E3"/>
                                    <w:right w:val="single" w:sz="2" w:space="0" w:color="D9D9E3"/>
                                  </w:divBdr>
                                  <w:divsChild>
                                    <w:div w:id="1663922009">
                                      <w:marLeft w:val="0"/>
                                      <w:marRight w:val="0"/>
                                      <w:marTop w:val="0"/>
                                      <w:marBottom w:val="0"/>
                                      <w:divBdr>
                                        <w:top w:val="single" w:sz="2" w:space="0" w:color="D9D9E3"/>
                                        <w:left w:val="single" w:sz="2" w:space="0" w:color="D9D9E3"/>
                                        <w:bottom w:val="single" w:sz="2" w:space="0" w:color="D9D9E3"/>
                                        <w:right w:val="single" w:sz="2" w:space="0" w:color="D9D9E3"/>
                                      </w:divBdr>
                                      <w:divsChild>
                                        <w:div w:id="1682733237">
                                          <w:marLeft w:val="0"/>
                                          <w:marRight w:val="0"/>
                                          <w:marTop w:val="0"/>
                                          <w:marBottom w:val="0"/>
                                          <w:divBdr>
                                            <w:top w:val="single" w:sz="2" w:space="0" w:color="D9D9E3"/>
                                            <w:left w:val="single" w:sz="2" w:space="0" w:color="D9D9E3"/>
                                            <w:bottom w:val="single" w:sz="2" w:space="0" w:color="D9D9E3"/>
                                            <w:right w:val="single" w:sz="2" w:space="0" w:color="D9D9E3"/>
                                          </w:divBdr>
                                          <w:divsChild>
                                            <w:div w:id="2014069964">
                                              <w:marLeft w:val="0"/>
                                              <w:marRight w:val="0"/>
                                              <w:marTop w:val="0"/>
                                              <w:marBottom w:val="0"/>
                                              <w:divBdr>
                                                <w:top w:val="single" w:sz="2" w:space="0" w:color="D9D9E3"/>
                                                <w:left w:val="single" w:sz="2" w:space="0" w:color="D9D9E3"/>
                                                <w:bottom w:val="single" w:sz="2" w:space="0" w:color="D9D9E3"/>
                                                <w:right w:val="single" w:sz="2" w:space="0" w:color="D9D9E3"/>
                                              </w:divBdr>
                                              <w:divsChild>
                                                <w:div w:id="609633014">
                                                  <w:marLeft w:val="0"/>
                                                  <w:marRight w:val="0"/>
                                                  <w:marTop w:val="0"/>
                                                  <w:marBottom w:val="0"/>
                                                  <w:divBdr>
                                                    <w:top w:val="single" w:sz="2" w:space="0" w:color="D9D9E3"/>
                                                    <w:left w:val="single" w:sz="2" w:space="0" w:color="D9D9E3"/>
                                                    <w:bottom w:val="single" w:sz="2" w:space="0" w:color="D9D9E3"/>
                                                    <w:right w:val="single" w:sz="2" w:space="0" w:color="D9D9E3"/>
                                                  </w:divBdr>
                                                  <w:divsChild>
                                                    <w:div w:id="1912807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6540952">
          <w:marLeft w:val="0"/>
          <w:marRight w:val="0"/>
          <w:marTop w:val="0"/>
          <w:marBottom w:val="0"/>
          <w:divBdr>
            <w:top w:val="none" w:sz="0" w:space="0" w:color="auto"/>
            <w:left w:val="none" w:sz="0" w:space="0" w:color="auto"/>
            <w:bottom w:val="none" w:sz="0" w:space="0" w:color="auto"/>
            <w:right w:val="none" w:sz="0" w:space="0" w:color="auto"/>
          </w:divBdr>
        </w:div>
      </w:divsChild>
    </w:div>
    <w:div w:id="1741558757">
      <w:bodyDiv w:val="1"/>
      <w:marLeft w:val="0"/>
      <w:marRight w:val="0"/>
      <w:marTop w:val="0"/>
      <w:marBottom w:val="0"/>
      <w:divBdr>
        <w:top w:val="none" w:sz="0" w:space="0" w:color="auto"/>
        <w:left w:val="none" w:sz="0" w:space="0" w:color="auto"/>
        <w:bottom w:val="none" w:sz="0" w:space="0" w:color="auto"/>
        <w:right w:val="none" w:sz="0" w:space="0" w:color="auto"/>
      </w:divBdr>
      <w:divsChild>
        <w:div w:id="1639383279">
          <w:marLeft w:val="0"/>
          <w:marRight w:val="0"/>
          <w:marTop w:val="0"/>
          <w:marBottom w:val="0"/>
          <w:divBdr>
            <w:top w:val="single" w:sz="2" w:space="0" w:color="D9D9E3"/>
            <w:left w:val="single" w:sz="2" w:space="0" w:color="D9D9E3"/>
            <w:bottom w:val="single" w:sz="2" w:space="0" w:color="D9D9E3"/>
            <w:right w:val="single" w:sz="2" w:space="0" w:color="D9D9E3"/>
          </w:divBdr>
          <w:divsChild>
            <w:div w:id="978222184">
              <w:marLeft w:val="0"/>
              <w:marRight w:val="0"/>
              <w:marTop w:val="0"/>
              <w:marBottom w:val="0"/>
              <w:divBdr>
                <w:top w:val="single" w:sz="2" w:space="0" w:color="D9D9E3"/>
                <w:left w:val="single" w:sz="2" w:space="0" w:color="D9D9E3"/>
                <w:bottom w:val="single" w:sz="2" w:space="0" w:color="D9D9E3"/>
                <w:right w:val="single" w:sz="2" w:space="0" w:color="D9D9E3"/>
              </w:divBdr>
              <w:divsChild>
                <w:div w:id="960189397">
                  <w:marLeft w:val="0"/>
                  <w:marRight w:val="0"/>
                  <w:marTop w:val="0"/>
                  <w:marBottom w:val="0"/>
                  <w:divBdr>
                    <w:top w:val="single" w:sz="2" w:space="0" w:color="D9D9E3"/>
                    <w:left w:val="single" w:sz="2" w:space="0" w:color="D9D9E3"/>
                    <w:bottom w:val="single" w:sz="2" w:space="0" w:color="D9D9E3"/>
                    <w:right w:val="single" w:sz="2" w:space="0" w:color="D9D9E3"/>
                  </w:divBdr>
                  <w:divsChild>
                    <w:div w:id="347176907">
                      <w:marLeft w:val="0"/>
                      <w:marRight w:val="0"/>
                      <w:marTop w:val="0"/>
                      <w:marBottom w:val="0"/>
                      <w:divBdr>
                        <w:top w:val="single" w:sz="2" w:space="0" w:color="D9D9E3"/>
                        <w:left w:val="single" w:sz="2" w:space="0" w:color="D9D9E3"/>
                        <w:bottom w:val="single" w:sz="2" w:space="0" w:color="D9D9E3"/>
                        <w:right w:val="single" w:sz="2" w:space="0" w:color="D9D9E3"/>
                      </w:divBdr>
                      <w:divsChild>
                        <w:div w:id="319845625">
                          <w:marLeft w:val="0"/>
                          <w:marRight w:val="0"/>
                          <w:marTop w:val="0"/>
                          <w:marBottom w:val="0"/>
                          <w:divBdr>
                            <w:top w:val="single" w:sz="2" w:space="0" w:color="D9D9E3"/>
                            <w:left w:val="single" w:sz="2" w:space="0" w:color="D9D9E3"/>
                            <w:bottom w:val="single" w:sz="2" w:space="0" w:color="D9D9E3"/>
                            <w:right w:val="single" w:sz="2" w:space="0" w:color="D9D9E3"/>
                          </w:divBdr>
                          <w:divsChild>
                            <w:div w:id="68777365">
                              <w:marLeft w:val="0"/>
                              <w:marRight w:val="0"/>
                              <w:marTop w:val="100"/>
                              <w:marBottom w:val="100"/>
                              <w:divBdr>
                                <w:top w:val="single" w:sz="2" w:space="0" w:color="D9D9E3"/>
                                <w:left w:val="single" w:sz="2" w:space="0" w:color="D9D9E3"/>
                                <w:bottom w:val="single" w:sz="2" w:space="0" w:color="D9D9E3"/>
                                <w:right w:val="single" w:sz="2" w:space="0" w:color="D9D9E3"/>
                              </w:divBdr>
                              <w:divsChild>
                                <w:div w:id="1808744833">
                                  <w:marLeft w:val="0"/>
                                  <w:marRight w:val="0"/>
                                  <w:marTop w:val="0"/>
                                  <w:marBottom w:val="0"/>
                                  <w:divBdr>
                                    <w:top w:val="single" w:sz="2" w:space="0" w:color="D9D9E3"/>
                                    <w:left w:val="single" w:sz="2" w:space="0" w:color="D9D9E3"/>
                                    <w:bottom w:val="single" w:sz="2" w:space="0" w:color="D9D9E3"/>
                                    <w:right w:val="single" w:sz="2" w:space="0" w:color="D9D9E3"/>
                                  </w:divBdr>
                                  <w:divsChild>
                                    <w:div w:id="832843585">
                                      <w:marLeft w:val="0"/>
                                      <w:marRight w:val="0"/>
                                      <w:marTop w:val="0"/>
                                      <w:marBottom w:val="0"/>
                                      <w:divBdr>
                                        <w:top w:val="single" w:sz="2" w:space="0" w:color="D9D9E3"/>
                                        <w:left w:val="single" w:sz="2" w:space="0" w:color="D9D9E3"/>
                                        <w:bottom w:val="single" w:sz="2" w:space="0" w:color="D9D9E3"/>
                                        <w:right w:val="single" w:sz="2" w:space="0" w:color="D9D9E3"/>
                                      </w:divBdr>
                                      <w:divsChild>
                                        <w:div w:id="258873383">
                                          <w:marLeft w:val="0"/>
                                          <w:marRight w:val="0"/>
                                          <w:marTop w:val="0"/>
                                          <w:marBottom w:val="0"/>
                                          <w:divBdr>
                                            <w:top w:val="single" w:sz="2" w:space="0" w:color="D9D9E3"/>
                                            <w:left w:val="single" w:sz="2" w:space="0" w:color="D9D9E3"/>
                                            <w:bottom w:val="single" w:sz="2" w:space="0" w:color="D9D9E3"/>
                                            <w:right w:val="single" w:sz="2" w:space="0" w:color="D9D9E3"/>
                                          </w:divBdr>
                                          <w:divsChild>
                                            <w:div w:id="1966808053">
                                              <w:marLeft w:val="0"/>
                                              <w:marRight w:val="0"/>
                                              <w:marTop w:val="0"/>
                                              <w:marBottom w:val="0"/>
                                              <w:divBdr>
                                                <w:top w:val="single" w:sz="2" w:space="0" w:color="D9D9E3"/>
                                                <w:left w:val="single" w:sz="2" w:space="0" w:color="D9D9E3"/>
                                                <w:bottom w:val="single" w:sz="2" w:space="0" w:color="D9D9E3"/>
                                                <w:right w:val="single" w:sz="2" w:space="0" w:color="D9D9E3"/>
                                              </w:divBdr>
                                              <w:divsChild>
                                                <w:div w:id="1871411555">
                                                  <w:marLeft w:val="0"/>
                                                  <w:marRight w:val="0"/>
                                                  <w:marTop w:val="0"/>
                                                  <w:marBottom w:val="0"/>
                                                  <w:divBdr>
                                                    <w:top w:val="single" w:sz="2" w:space="0" w:color="D9D9E3"/>
                                                    <w:left w:val="single" w:sz="2" w:space="0" w:color="D9D9E3"/>
                                                    <w:bottom w:val="single" w:sz="2" w:space="0" w:color="D9D9E3"/>
                                                    <w:right w:val="single" w:sz="2" w:space="0" w:color="D9D9E3"/>
                                                  </w:divBdr>
                                                  <w:divsChild>
                                                    <w:div w:id="213932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41661614">
          <w:marLeft w:val="0"/>
          <w:marRight w:val="0"/>
          <w:marTop w:val="0"/>
          <w:marBottom w:val="0"/>
          <w:divBdr>
            <w:top w:val="none" w:sz="0" w:space="0" w:color="auto"/>
            <w:left w:val="none" w:sz="0" w:space="0" w:color="auto"/>
            <w:bottom w:val="none" w:sz="0" w:space="0" w:color="auto"/>
            <w:right w:val="none" w:sz="0" w:space="0" w:color="auto"/>
          </w:divBdr>
        </w:div>
      </w:divsChild>
    </w:div>
    <w:div w:id="1959752117">
      <w:bodyDiv w:val="1"/>
      <w:marLeft w:val="0"/>
      <w:marRight w:val="0"/>
      <w:marTop w:val="0"/>
      <w:marBottom w:val="0"/>
      <w:divBdr>
        <w:top w:val="none" w:sz="0" w:space="0" w:color="auto"/>
        <w:left w:val="none" w:sz="0" w:space="0" w:color="auto"/>
        <w:bottom w:val="none" w:sz="0" w:space="0" w:color="auto"/>
        <w:right w:val="none" w:sz="0" w:space="0" w:color="auto"/>
      </w:divBdr>
      <w:divsChild>
        <w:div w:id="1084376700">
          <w:marLeft w:val="0"/>
          <w:marRight w:val="0"/>
          <w:marTop w:val="0"/>
          <w:marBottom w:val="0"/>
          <w:divBdr>
            <w:top w:val="none" w:sz="0" w:space="0" w:color="auto"/>
            <w:left w:val="none" w:sz="0" w:space="0" w:color="auto"/>
            <w:bottom w:val="none" w:sz="0" w:space="0" w:color="auto"/>
            <w:right w:val="none" w:sz="0" w:space="0" w:color="auto"/>
          </w:divBdr>
          <w:divsChild>
            <w:div w:id="1498886553">
              <w:marLeft w:val="0"/>
              <w:marRight w:val="0"/>
              <w:marTop w:val="0"/>
              <w:marBottom w:val="0"/>
              <w:divBdr>
                <w:top w:val="none" w:sz="0" w:space="0" w:color="auto"/>
                <w:left w:val="none" w:sz="0" w:space="0" w:color="auto"/>
                <w:bottom w:val="none" w:sz="0" w:space="0" w:color="auto"/>
                <w:right w:val="none" w:sz="0" w:space="0" w:color="auto"/>
              </w:divBdr>
            </w:div>
          </w:divsChild>
        </w:div>
        <w:div w:id="861164179">
          <w:marLeft w:val="0"/>
          <w:marRight w:val="0"/>
          <w:marTop w:val="0"/>
          <w:marBottom w:val="0"/>
          <w:divBdr>
            <w:top w:val="none" w:sz="0" w:space="0" w:color="auto"/>
            <w:left w:val="none" w:sz="0" w:space="0" w:color="auto"/>
            <w:bottom w:val="none" w:sz="0" w:space="0" w:color="auto"/>
            <w:right w:val="none" w:sz="0" w:space="0" w:color="auto"/>
          </w:divBdr>
          <w:divsChild>
            <w:div w:id="77379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356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ick-cooper.squarespace.com/new-blog/2022/9/29/skills-practice-some-pointers" TargetMode="External"/><Relationship Id="rId13" Type="http://schemas.openxmlformats.org/officeDocument/2006/relationships/hyperlink" Target="https://doi.org/10.1037/a0018846" TargetMode="External"/><Relationship Id="rId1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bbc.co.uk/news/education-40493658" TargetMode="External"/><Relationship Id="rId12" Type="http://schemas.openxmlformats.org/officeDocument/2006/relationships/hyperlink" Target="https://www.revolutionlearning.co.uk/article/conscious-competence-learning-model/"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80/2330443X.2018.142701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16/j.lcsi.2019.01.007" TargetMode="External"/><Relationship Id="rId11" Type="http://schemas.openxmlformats.org/officeDocument/2006/relationships/hyperlink" Target="https://phil-race.co.uk/about-phil-2/" TargetMode="External"/><Relationship Id="rId5" Type="http://schemas.openxmlformats.org/officeDocument/2006/relationships/hyperlink" Target="https://doi.org/10.1080/08832323.2021.1888277" TargetMode="External"/><Relationship Id="rId15" Type="http://schemas.openxmlformats.org/officeDocument/2006/relationships/hyperlink" Target="https://www.ons.gov.uk/search?q=university+tuition+fees" TargetMode="External"/><Relationship Id="rId10" Type="http://schemas.openxmlformats.org/officeDocument/2006/relationships/hyperlink" Target="https://www.ons.gov.uk/search?q=university+tuition+fe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8546/LRE.13.1.02" TargetMode="External"/><Relationship Id="rId14" Type="http://schemas.openxmlformats.org/officeDocument/2006/relationships/hyperlink" Target="https://doi.org/10.3200/CTCH.57.3.184-1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2397</TotalTime>
  <Pages>17</Pages>
  <Words>4887</Words>
  <Characters>27856</Characters>
  <Application>Microsoft Office Word</Application>
  <DocSecurity>0</DocSecurity>
  <Lines>232</Lines>
  <Paragraphs>65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Teacher Observation Form </vt:lpstr>
      <vt:lpstr>    Teacher Observation Form </vt:lpstr>
    </vt:vector>
  </TitlesOfParts>
  <Company/>
  <LinksUpToDate>false</LinksUpToDate>
  <CharactersWithSpaces>32678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Murphy</dc:creator>
  <cp:keywords/>
  <dc:description/>
  <cp:lastModifiedBy>Tara Murphy</cp:lastModifiedBy>
  <cp:revision>23</cp:revision>
  <dcterms:created xsi:type="dcterms:W3CDTF">2023-10-22T17:54:00Z</dcterms:created>
  <dcterms:modified xsi:type="dcterms:W3CDTF">2024-02-02T22:03:00Z</dcterms:modified>
</cp:coreProperties>
</file>