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39E" w:rsidRDefault="007F639E" w:rsidP="007F639E">
      <w:pPr>
        <w:spacing w:line="480" w:lineRule="auto"/>
        <w:jc w:val="center"/>
        <w:rPr>
          <w:rFonts w:ascii="Arial" w:hAnsi="Arial" w:cs="Arial"/>
          <w:b/>
          <w:iCs/>
          <w:sz w:val="36"/>
          <w:lang w:eastAsia="en-IN"/>
        </w:rPr>
      </w:pPr>
    </w:p>
    <w:p w:rsidR="007F639E" w:rsidRDefault="007F639E" w:rsidP="007F639E">
      <w:pPr>
        <w:spacing w:line="480" w:lineRule="auto"/>
        <w:jc w:val="center"/>
        <w:rPr>
          <w:rFonts w:ascii="Arial" w:hAnsi="Arial" w:cs="Arial"/>
          <w:b/>
          <w:iCs/>
          <w:sz w:val="36"/>
          <w:lang w:eastAsia="en-IN"/>
        </w:rPr>
      </w:pPr>
    </w:p>
    <w:p w:rsidR="007F639E" w:rsidRPr="007F639E" w:rsidRDefault="007F639E" w:rsidP="007F639E">
      <w:pPr>
        <w:spacing w:line="480" w:lineRule="auto"/>
        <w:jc w:val="center"/>
        <w:rPr>
          <w:rFonts w:ascii="Arial" w:hAnsi="Arial" w:cs="Arial"/>
          <w:b/>
          <w:iCs/>
          <w:sz w:val="36"/>
          <w:lang w:eastAsia="en-IN"/>
        </w:rPr>
      </w:pPr>
      <w:r w:rsidRPr="007F639E">
        <w:rPr>
          <w:rFonts w:ascii="Arial" w:hAnsi="Arial" w:cs="Arial"/>
          <w:b/>
          <w:iCs/>
          <w:sz w:val="36"/>
          <w:lang w:eastAsia="en-IN"/>
        </w:rPr>
        <w:t>THE RELATIONSHIP BETWEEN SOCIAL MEDIA USE AND MENTAL HEALTH AMONG YOUNG ADULTS AGED 17–24 YEARS IN THE UNITED KINGDOM: A PUBLIC HEALTH PERSPECTIVE</w:t>
      </w:r>
    </w:p>
    <w:p w:rsidR="00216854" w:rsidRPr="00351336" w:rsidRDefault="00216854" w:rsidP="00362FBE">
      <w:pPr>
        <w:spacing w:line="480" w:lineRule="auto"/>
        <w:jc w:val="center"/>
        <w:rPr>
          <w:rFonts w:ascii="Arial" w:hAnsi="Arial" w:cs="Arial"/>
          <w:b/>
          <w:iCs/>
          <w:sz w:val="40"/>
          <w:szCs w:val="40"/>
        </w:rPr>
      </w:pPr>
      <w:r w:rsidRPr="00351336">
        <w:rPr>
          <w:rFonts w:ascii="Arial" w:hAnsi="Arial" w:cs="Arial"/>
          <w:b/>
          <w:iCs/>
          <w:sz w:val="40"/>
          <w:szCs w:val="40"/>
        </w:rPr>
        <w:t>Module: Practice-Based Research (LCHS7008)</w:t>
      </w:r>
    </w:p>
    <w:p w:rsidR="00216854" w:rsidRPr="00351336" w:rsidRDefault="00216854" w:rsidP="00362FBE">
      <w:pPr>
        <w:spacing w:line="480" w:lineRule="auto"/>
        <w:jc w:val="center"/>
        <w:rPr>
          <w:rFonts w:ascii="Arial" w:hAnsi="Arial" w:cs="Arial"/>
          <w:b/>
          <w:iCs/>
          <w:sz w:val="40"/>
          <w:szCs w:val="40"/>
        </w:rPr>
      </w:pPr>
      <w:r w:rsidRPr="00351336">
        <w:rPr>
          <w:rFonts w:ascii="Arial" w:hAnsi="Arial" w:cs="Arial"/>
          <w:b/>
          <w:iCs/>
          <w:sz w:val="40"/>
          <w:szCs w:val="40"/>
        </w:rPr>
        <w:t>Component 2- Written Research Proposal</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 xml:space="preserve">Programme: MSc Public Health </w:t>
      </w:r>
      <w:r w:rsidR="00EF5DF2" w:rsidRPr="00351336">
        <w:rPr>
          <w:rFonts w:ascii="Arial" w:hAnsi="Arial" w:cs="Arial"/>
          <w:b/>
          <w:bCs/>
          <w:iCs/>
          <w:sz w:val="40"/>
          <w:szCs w:val="40"/>
        </w:rPr>
        <w:t>and</w:t>
      </w:r>
      <w:r w:rsidRPr="00351336">
        <w:rPr>
          <w:rFonts w:ascii="Arial" w:hAnsi="Arial" w:cs="Arial"/>
          <w:b/>
          <w:bCs/>
          <w:iCs/>
          <w:sz w:val="40"/>
          <w:szCs w:val="40"/>
        </w:rPr>
        <w:t xml:space="preserve"> Social Care </w:t>
      </w:r>
      <w:r w:rsidR="00EF5DF2" w:rsidRPr="00351336">
        <w:rPr>
          <w:rFonts w:ascii="Arial" w:hAnsi="Arial" w:cs="Arial"/>
          <w:b/>
          <w:bCs/>
          <w:iCs/>
          <w:sz w:val="40"/>
          <w:szCs w:val="40"/>
        </w:rPr>
        <w:t>in</w:t>
      </w:r>
      <w:r w:rsidRPr="00351336">
        <w:rPr>
          <w:rFonts w:ascii="Arial" w:hAnsi="Arial" w:cs="Arial"/>
          <w:b/>
          <w:bCs/>
          <w:iCs/>
          <w:sz w:val="40"/>
          <w:szCs w:val="40"/>
        </w:rPr>
        <w:t xml:space="preserve"> Practice</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Name: Akshay Moncy</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Student Id: 2430327</w:t>
      </w:r>
    </w:p>
    <w:p w:rsidR="004D5145"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Lecture: Dr Diola Bijlhout</w:t>
      </w:r>
    </w:p>
    <w:tbl>
      <w:tblPr>
        <w:tblpPr w:leftFromText="180" w:rightFromText="180" w:vertAnchor="page" w:horzAnchor="margin" w:tblpY="886"/>
        <w:tblW w:w="9878" w:type="dxa"/>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890"/>
        <w:gridCol w:w="7204"/>
        <w:gridCol w:w="1784"/>
      </w:tblGrid>
      <w:tr w:rsidR="004D5145" w:rsidRPr="00351336" w:rsidTr="00FC01E5">
        <w:trPr>
          <w:trHeight w:val="427"/>
          <w:tblHeader/>
          <w:tblCellSpacing w:w="15" w:type="dxa"/>
        </w:trPr>
        <w:tc>
          <w:tcPr>
            <w:tcW w:w="9818" w:type="dxa"/>
            <w:gridSpan w:val="3"/>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lastRenderedPageBreak/>
              <w:t>TABLE OF CONTENT</w:t>
            </w:r>
          </w:p>
        </w:tc>
      </w:tr>
      <w:tr w:rsidR="004D5145" w:rsidRPr="00351336" w:rsidTr="00FC01E5">
        <w:trPr>
          <w:trHeight w:val="367"/>
          <w:tblHeader/>
          <w:tblCellSpacing w:w="15" w:type="dxa"/>
        </w:trPr>
        <w:tc>
          <w:tcPr>
            <w:tcW w:w="845" w:type="dxa"/>
            <w:vAlign w:val="bottom"/>
          </w:tcPr>
          <w:p w:rsidR="004D5145" w:rsidRPr="00351336" w:rsidRDefault="004D5145" w:rsidP="00362FBE">
            <w:pPr>
              <w:spacing w:after="0" w:line="480" w:lineRule="auto"/>
              <w:jc w:val="center"/>
              <w:rPr>
                <w:rFonts w:ascii="Arial" w:eastAsia="Times New Roman" w:hAnsi="Arial" w:cs="Arial"/>
                <w:b/>
                <w:bCs/>
                <w:iCs/>
                <w:sz w:val="24"/>
                <w:szCs w:val="24"/>
                <w:lang w:eastAsia="en-IN"/>
              </w:rPr>
            </w:pPr>
            <w:proofErr w:type="spellStart"/>
            <w:r w:rsidRPr="00351336">
              <w:rPr>
                <w:rFonts w:ascii="Arial" w:eastAsia="Times New Roman" w:hAnsi="Arial" w:cs="Arial"/>
                <w:b/>
                <w:bCs/>
                <w:iCs/>
                <w:sz w:val="24"/>
                <w:szCs w:val="24"/>
                <w:lang w:eastAsia="en-IN"/>
              </w:rPr>
              <w:t>Sr.No</w:t>
            </w:r>
            <w:proofErr w:type="spellEnd"/>
          </w:p>
        </w:tc>
        <w:tc>
          <w:tcPr>
            <w:tcW w:w="7174" w:type="dxa"/>
            <w:vAlign w:val="bottom"/>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Section</w:t>
            </w:r>
          </w:p>
        </w:tc>
        <w:tc>
          <w:tcPr>
            <w:tcW w:w="1738" w:type="dxa"/>
            <w:vAlign w:val="bottom"/>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Page</w:t>
            </w:r>
          </w:p>
        </w:tc>
      </w:tr>
      <w:tr w:rsidR="004D5145" w:rsidRPr="00351336" w:rsidTr="00FC01E5">
        <w:trPr>
          <w:trHeight w:val="50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w:t>
            </w:r>
          </w:p>
        </w:tc>
        <w:tc>
          <w:tcPr>
            <w:tcW w:w="7174" w:type="dxa"/>
            <w:vAlign w:val="center"/>
          </w:tcPr>
          <w:p w:rsidR="004D5145" w:rsidRPr="00351336" w:rsidRDefault="004D5145" w:rsidP="00362FBE">
            <w:pPr>
              <w:spacing w:after="0" w:line="480" w:lineRule="auto"/>
              <w:rPr>
                <w:rFonts w:ascii="Arial" w:eastAsia="Times New Roman" w:hAnsi="Arial" w:cs="Arial"/>
                <w:iCs/>
                <w:sz w:val="24"/>
                <w:szCs w:val="24"/>
                <w:lang w:eastAsia="en-IN"/>
              </w:rPr>
            </w:pPr>
            <w:r w:rsidRPr="00351336">
              <w:rPr>
                <w:rFonts w:ascii="Arial" w:eastAsia="Times New Roman" w:hAnsi="Arial" w:cs="Arial"/>
                <w:b/>
                <w:bCs/>
                <w:iCs/>
                <w:sz w:val="24"/>
                <w:szCs w:val="24"/>
                <w:lang w:eastAsia="en-IN"/>
              </w:rPr>
              <w:t>Title</w:t>
            </w:r>
          </w:p>
        </w:tc>
        <w:tc>
          <w:tcPr>
            <w:tcW w:w="1738" w:type="dxa"/>
            <w:vAlign w:val="center"/>
            <w:hideMark/>
          </w:tcPr>
          <w:p w:rsidR="004D5145" w:rsidRPr="00351336" w:rsidRDefault="004D5145" w:rsidP="00362FBE">
            <w:pPr>
              <w:spacing w:after="0" w:line="480" w:lineRule="auto"/>
              <w:jc w:val="center"/>
              <w:rPr>
                <w:rFonts w:ascii="Arial" w:eastAsia="Times New Roman" w:hAnsi="Arial" w:cs="Arial"/>
                <w:iCs/>
                <w:sz w:val="24"/>
                <w:szCs w:val="24"/>
                <w:lang w:eastAsia="en-IN"/>
              </w:rPr>
            </w:pPr>
            <w:r w:rsidRPr="00351336">
              <w:rPr>
                <w:rFonts w:ascii="Arial" w:eastAsia="Times New Roman" w:hAnsi="Arial" w:cs="Arial"/>
                <w:iCs/>
                <w:sz w:val="24"/>
                <w:szCs w:val="24"/>
                <w:lang w:eastAsia="en-IN"/>
              </w:rPr>
              <w:t>3</w:t>
            </w:r>
          </w:p>
        </w:tc>
      </w:tr>
      <w:tr w:rsidR="004D5145" w:rsidRPr="00351336" w:rsidTr="00FC01E5">
        <w:trPr>
          <w:trHeight w:val="61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2</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Pr>
                <w:rFonts w:ascii="Arial" w:eastAsia="Times New Roman" w:hAnsi="Arial" w:cs="Arial"/>
                <w:b/>
                <w:bCs/>
                <w:iCs/>
                <w:sz w:val="24"/>
                <w:szCs w:val="24"/>
                <w:lang w:eastAsia="en-IN"/>
              </w:rPr>
              <w:t>Introduction</w:t>
            </w:r>
          </w:p>
        </w:tc>
        <w:tc>
          <w:tcPr>
            <w:tcW w:w="1738" w:type="dxa"/>
            <w:vAlign w:val="center"/>
            <w:hideMark/>
          </w:tcPr>
          <w:p w:rsidR="004D5145" w:rsidRPr="00351336" w:rsidRDefault="00FC01E5" w:rsidP="00362FBE">
            <w:pPr>
              <w:spacing w:after="0" w:line="480" w:lineRule="auto"/>
              <w:jc w:val="center"/>
              <w:rPr>
                <w:rFonts w:ascii="Arial" w:eastAsia="Times New Roman" w:hAnsi="Arial" w:cs="Arial"/>
                <w:iCs/>
                <w:sz w:val="24"/>
                <w:szCs w:val="24"/>
                <w:lang w:eastAsia="en-IN"/>
              </w:rPr>
            </w:pPr>
            <w:r>
              <w:rPr>
                <w:rFonts w:ascii="Arial" w:eastAsia="Times New Roman" w:hAnsi="Arial" w:cs="Arial"/>
                <w:iCs/>
                <w:sz w:val="24"/>
                <w:szCs w:val="24"/>
                <w:lang w:eastAsia="en-IN"/>
              </w:rPr>
              <w:t>3</w:t>
            </w:r>
          </w:p>
        </w:tc>
      </w:tr>
      <w:tr w:rsidR="004D5145" w:rsidRPr="00351336" w:rsidTr="00FC01E5">
        <w:trPr>
          <w:trHeight w:val="62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3</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FC01E5">
              <w:rPr>
                <w:rFonts w:ascii="Arial" w:eastAsia="Times New Roman" w:hAnsi="Arial" w:cs="Arial"/>
                <w:b/>
                <w:bCs/>
                <w:iCs/>
                <w:sz w:val="24"/>
                <w:szCs w:val="24"/>
                <w:lang w:eastAsia="en-IN"/>
              </w:rPr>
              <w:t>Prevalence of the problem in health and social care</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3-4</w:t>
            </w:r>
          </w:p>
        </w:tc>
      </w:tr>
      <w:tr w:rsidR="004D5145" w:rsidRPr="00351336" w:rsidTr="00FC01E5">
        <w:trPr>
          <w:trHeight w:val="619"/>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4</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Critical literature review</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4-5</w:t>
            </w:r>
          </w:p>
        </w:tc>
      </w:tr>
      <w:tr w:rsidR="004D5145" w:rsidRPr="00351336" w:rsidTr="00FC01E5">
        <w:trPr>
          <w:trHeight w:val="61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5</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FC01E5">
              <w:rPr>
                <w:rFonts w:ascii="Arial" w:eastAsia="Times New Roman" w:hAnsi="Arial" w:cs="Arial"/>
                <w:b/>
                <w:bCs/>
                <w:iCs/>
                <w:sz w:val="24"/>
                <w:szCs w:val="24"/>
                <w:lang w:eastAsia="en-IN"/>
              </w:rPr>
              <w:t xml:space="preserve">Rationale for the study  </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5-6</w:t>
            </w:r>
          </w:p>
        </w:tc>
      </w:tr>
      <w:tr w:rsidR="004D5145" w:rsidRPr="00351336" w:rsidTr="00FC01E5">
        <w:trPr>
          <w:trHeight w:val="49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6</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FC01E5">
              <w:rPr>
                <w:rFonts w:ascii="Arial" w:eastAsia="Times New Roman" w:hAnsi="Arial" w:cs="Arial"/>
                <w:b/>
                <w:bCs/>
                <w:iCs/>
                <w:sz w:val="24"/>
                <w:szCs w:val="24"/>
                <w:lang w:eastAsia="en-IN"/>
              </w:rPr>
              <w:t xml:space="preserve">Research question  </w:t>
            </w:r>
          </w:p>
        </w:tc>
        <w:tc>
          <w:tcPr>
            <w:tcW w:w="1738" w:type="dxa"/>
            <w:vAlign w:val="center"/>
            <w:hideMark/>
          </w:tcPr>
          <w:p w:rsidR="004D5145" w:rsidRPr="00351336" w:rsidRDefault="004D5145" w:rsidP="00362FBE">
            <w:pPr>
              <w:spacing w:after="0" w:line="480" w:lineRule="auto"/>
              <w:jc w:val="center"/>
              <w:rPr>
                <w:rFonts w:ascii="Times New Roman" w:eastAsia="Times New Roman" w:hAnsi="Times New Roman" w:cs="Times New Roman"/>
                <w:iCs/>
                <w:sz w:val="24"/>
                <w:szCs w:val="24"/>
                <w:lang w:eastAsia="en-IN"/>
              </w:rPr>
            </w:pPr>
            <w:r w:rsidRPr="00351336">
              <w:rPr>
                <w:rFonts w:ascii="Times New Roman" w:eastAsia="Times New Roman" w:hAnsi="Times New Roman" w:cs="Times New Roman"/>
                <w:iCs/>
                <w:sz w:val="24"/>
                <w:szCs w:val="24"/>
                <w:lang w:eastAsia="en-IN"/>
              </w:rPr>
              <w:t>6</w:t>
            </w:r>
          </w:p>
        </w:tc>
      </w:tr>
      <w:tr w:rsidR="004D5145" w:rsidRPr="00351336" w:rsidTr="00FC01E5">
        <w:trPr>
          <w:trHeight w:val="53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7</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aim</w:t>
            </w:r>
          </w:p>
        </w:tc>
        <w:tc>
          <w:tcPr>
            <w:tcW w:w="1738" w:type="dxa"/>
            <w:vAlign w:val="center"/>
            <w:hideMark/>
          </w:tcPr>
          <w:p w:rsidR="004D5145" w:rsidRPr="00351336" w:rsidRDefault="004D5145" w:rsidP="00362FBE">
            <w:pPr>
              <w:spacing w:after="0" w:line="480" w:lineRule="auto"/>
              <w:jc w:val="center"/>
              <w:rPr>
                <w:rFonts w:ascii="Times New Roman" w:eastAsia="Times New Roman" w:hAnsi="Times New Roman" w:cs="Times New Roman"/>
                <w:iCs/>
                <w:sz w:val="24"/>
                <w:szCs w:val="24"/>
                <w:lang w:eastAsia="en-IN"/>
              </w:rPr>
            </w:pPr>
            <w:r w:rsidRPr="00351336">
              <w:rPr>
                <w:rFonts w:ascii="Times New Roman" w:eastAsia="Times New Roman" w:hAnsi="Times New Roman" w:cs="Times New Roman"/>
                <w:iCs/>
                <w:sz w:val="24"/>
                <w:szCs w:val="24"/>
                <w:lang w:eastAsia="en-IN"/>
              </w:rPr>
              <w:t>6</w:t>
            </w:r>
          </w:p>
        </w:tc>
      </w:tr>
      <w:tr w:rsidR="004D5145" w:rsidRPr="00351336" w:rsidTr="00FC01E5">
        <w:trPr>
          <w:trHeight w:val="561"/>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8</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objective</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6</w:t>
            </w:r>
          </w:p>
        </w:tc>
      </w:tr>
      <w:tr w:rsidR="004D5145" w:rsidRPr="00351336" w:rsidTr="00FC01E5">
        <w:trPr>
          <w:trHeight w:val="63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9</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methodology</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7</w:t>
            </w:r>
          </w:p>
        </w:tc>
      </w:tr>
      <w:tr w:rsidR="004D5145" w:rsidRPr="00351336" w:rsidTr="00FC01E5">
        <w:trPr>
          <w:trHeight w:val="60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10</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design</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w:t>
            </w:r>
          </w:p>
        </w:tc>
      </w:tr>
      <w:tr w:rsidR="004D5145" w:rsidRPr="00351336" w:rsidTr="00FC01E5">
        <w:trPr>
          <w:trHeight w:val="616"/>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11</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Pr>
                <w:rFonts w:ascii="Arial" w:hAnsi="Arial" w:cs="Arial"/>
                <w:b/>
                <w:bCs/>
                <w:iCs/>
              </w:rPr>
              <w:t>Search strategy</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w:t>
            </w:r>
          </w:p>
        </w:tc>
      </w:tr>
      <w:tr w:rsidR="004D5145" w:rsidRPr="00351336" w:rsidTr="00FC01E5">
        <w:trPr>
          <w:trHeight w:val="53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12</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Materials, data collection methods and procedure</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8-9</w:t>
            </w:r>
          </w:p>
        </w:tc>
      </w:tr>
      <w:tr w:rsidR="004D5145" w:rsidRPr="00351336" w:rsidTr="00FC01E5">
        <w:trPr>
          <w:trHeight w:val="593"/>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13</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Data analysis technique</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9</w:t>
            </w:r>
          </w:p>
        </w:tc>
      </w:tr>
      <w:tr w:rsidR="004D5145" w:rsidRPr="00351336" w:rsidTr="00FC01E5">
        <w:trPr>
          <w:trHeight w:val="59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14</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Ethical considerations</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9-10</w:t>
            </w:r>
          </w:p>
        </w:tc>
      </w:tr>
      <w:tr w:rsidR="004D5145" w:rsidRPr="00351336" w:rsidTr="00FC01E5">
        <w:trPr>
          <w:trHeight w:val="490"/>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15</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Implications of the research</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10</w:t>
            </w:r>
          </w:p>
        </w:tc>
      </w:tr>
      <w:tr w:rsidR="004D5145" w:rsidRPr="00351336" w:rsidTr="00FC01E5">
        <w:trPr>
          <w:trHeight w:val="51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16</w:t>
            </w:r>
          </w:p>
        </w:tc>
        <w:tc>
          <w:tcPr>
            <w:tcW w:w="7174" w:type="dxa"/>
            <w:vAlign w:val="center"/>
          </w:tcPr>
          <w:p w:rsidR="004D5145" w:rsidRPr="00FC01E5" w:rsidRDefault="00FC01E5" w:rsidP="00FC01E5">
            <w:pPr>
              <w:spacing w:line="480" w:lineRule="auto"/>
              <w:contextualSpacing/>
              <w:jc w:val="both"/>
              <w:rPr>
                <w:rFonts w:ascii="Arial" w:hAnsi="Arial" w:cs="Arial"/>
                <w:b/>
                <w:bCs/>
                <w:iCs/>
                <w:color w:val="000000" w:themeColor="text1"/>
              </w:rPr>
            </w:pPr>
            <w:r w:rsidRPr="00FC01E5">
              <w:rPr>
                <w:rFonts w:ascii="Arial" w:hAnsi="Arial" w:cs="Arial"/>
                <w:b/>
                <w:bCs/>
                <w:iCs/>
                <w:color w:val="000000" w:themeColor="text1"/>
              </w:rPr>
              <w:t>Plan of work and time schedule (</w:t>
            </w:r>
            <w:proofErr w:type="spellStart"/>
            <w:r w:rsidRPr="00FC01E5">
              <w:rPr>
                <w:rFonts w:ascii="Arial" w:hAnsi="Arial" w:cs="Arial"/>
                <w:b/>
                <w:bCs/>
                <w:iCs/>
                <w:color w:val="000000" w:themeColor="text1"/>
              </w:rPr>
              <w:t>gantt</w:t>
            </w:r>
            <w:proofErr w:type="spellEnd"/>
            <w:r w:rsidRPr="00FC01E5">
              <w:rPr>
                <w:rFonts w:ascii="Arial" w:hAnsi="Arial" w:cs="Arial"/>
                <w:b/>
                <w:bCs/>
                <w:iCs/>
                <w:color w:val="000000" w:themeColor="text1"/>
              </w:rPr>
              <w:t xml:space="preserve"> chart) 10-11</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10-11</w:t>
            </w:r>
          </w:p>
        </w:tc>
      </w:tr>
      <w:tr w:rsidR="00FC01E5" w:rsidRPr="00351336" w:rsidTr="00FC01E5">
        <w:trPr>
          <w:trHeight w:val="517"/>
          <w:tblCellSpacing w:w="15" w:type="dxa"/>
        </w:trPr>
        <w:tc>
          <w:tcPr>
            <w:tcW w:w="845" w:type="dxa"/>
            <w:vAlign w:val="center"/>
          </w:tcPr>
          <w:p w:rsidR="00FC01E5" w:rsidRPr="00351336" w:rsidRDefault="00FC01E5" w:rsidP="00362FBE">
            <w:pPr>
              <w:spacing w:after="0" w:line="480" w:lineRule="auto"/>
              <w:jc w:val="center"/>
              <w:rPr>
                <w:rFonts w:ascii="Arial" w:eastAsia="Times New Roman" w:hAnsi="Arial" w:cs="Arial"/>
                <w:b/>
                <w:bCs/>
                <w:iCs/>
                <w:sz w:val="24"/>
                <w:szCs w:val="24"/>
                <w:lang w:eastAsia="en-IN"/>
              </w:rPr>
            </w:pPr>
            <w:r>
              <w:rPr>
                <w:rFonts w:ascii="Arial" w:eastAsia="Times New Roman" w:hAnsi="Arial" w:cs="Arial"/>
                <w:b/>
                <w:bCs/>
                <w:iCs/>
                <w:sz w:val="24"/>
                <w:szCs w:val="24"/>
                <w:lang w:eastAsia="en-IN"/>
              </w:rPr>
              <w:t>17</w:t>
            </w:r>
          </w:p>
        </w:tc>
        <w:tc>
          <w:tcPr>
            <w:tcW w:w="7174" w:type="dxa"/>
            <w:vAlign w:val="center"/>
          </w:tcPr>
          <w:p w:rsidR="00FC01E5" w:rsidRPr="00FC01E5" w:rsidRDefault="00FC01E5" w:rsidP="00FC01E5">
            <w:pPr>
              <w:spacing w:line="480" w:lineRule="auto"/>
              <w:contextualSpacing/>
              <w:jc w:val="both"/>
              <w:rPr>
                <w:rFonts w:ascii="Arial" w:hAnsi="Arial" w:cs="Arial"/>
                <w:b/>
                <w:bCs/>
                <w:iCs/>
                <w:color w:val="000000" w:themeColor="text1"/>
              </w:rPr>
            </w:pPr>
            <w:r>
              <w:rPr>
                <w:rFonts w:ascii="Arial" w:hAnsi="Arial" w:cs="Arial"/>
                <w:b/>
                <w:bCs/>
                <w:iCs/>
                <w:color w:val="000000" w:themeColor="text1"/>
              </w:rPr>
              <w:t xml:space="preserve">References </w:t>
            </w:r>
          </w:p>
        </w:tc>
        <w:tc>
          <w:tcPr>
            <w:tcW w:w="1738" w:type="dxa"/>
            <w:vAlign w:val="center"/>
          </w:tcPr>
          <w:p w:rsidR="00FC01E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12-16</w:t>
            </w:r>
          </w:p>
        </w:tc>
      </w:tr>
    </w:tbl>
    <w:p w:rsidR="00A95827" w:rsidRPr="00A95827" w:rsidRDefault="00A95827" w:rsidP="00A95827">
      <w:pPr>
        <w:spacing w:before="240" w:line="480" w:lineRule="auto"/>
        <w:rPr>
          <w:rFonts w:ascii="Arial" w:hAnsi="Arial" w:cs="Arial"/>
          <w:b/>
          <w:bCs/>
          <w:iCs/>
        </w:rPr>
      </w:pPr>
    </w:p>
    <w:p w:rsidR="004D5145" w:rsidRPr="00351336" w:rsidRDefault="00590FE4" w:rsidP="003B4F3C">
      <w:pPr>
        <w:pStyle w:val="ListParagraph"/>
        <w:numPr>
          <w:ilvl w:val="0"/>
          <w:numId w:val="2"/>
        </w:numPr>
        <w:spacing w:line="360" w:lineRule="auto"/>
        <w:rPr>
          <w:rFonts w:ascii="Arial" w:hAnsi="Arial" w:cs="Arial"/>
          <w:b/>
          <w:bCs/>
          <w:iCs/>
        </w:rPr>
      </w:pPr>
      <w:r w:rsidRPr="00351336">
        <w:rPr>
          <w:rFonts w:ascii="Arial" w:hAnsi="Arial" w:cs="Arial"/>
          <w:b/>
          <w:bCs/>
          <w:iCs/>
        </w:rPr>
        <w:t xml:space="preserve">TITLE </w:t>
      </w:r>
    </w:p>
    <w:p w:rsidR="004D5145" w:rsidRPr="00351336" w:rsidRDefault="004D5145" w:rsidP="003B4F3C">
      <w:pPr>
        <w:spacing w:line="360" w:lineRule="auto"/>
        <w:jc w:val="both"/>
        <w:rPr>
          <w:rFonts w:ascii="Arial" w:hAnsi="Arial" w:cs="Arial"/>
          <w:iCs/>
        </w:rPr>
      </w:pPr>
      <w:r w:rsidRPr="00351336">
        <w:rPr>
          <w:rFonts w:ascii="Arial" w:hAnsi="Arial" w:cs="Arial"/>
          <w:iCs/>
        </w:rPr>
        <w:t>The Relationship between Social Media Use and Mental Health among Young Adults Aged 17–24 Years in the United Kingdom: A Public Health Perspective</w:t>
      </w:r>
    </w:p>
    <w:p w:rsidR="00A229D0" w:rsidRPr="00351336" w:rsidRDefault="00590FE4" w:rsidP="003B4F3C">
      <w:pPr>
        <w:pStyle w:val="ListParagraph"/>
        <w:numPr>
          <w:ilvl w:val="0"/>
          <w:numId w:val="2"/>
        </w:numPr>
        <w:spacing w:line="360" w:lineRule="auto"/>
        <w:jc w:val="both"/>
        <w:rPr>
          <w:rFonts w:ascii="Arial" w:hAnsi="Arial" w:cs="Arial"/>
          <w:b/>
          <w:bCs/>
          <w:iCs/>
        </w:rPr>
      </w:pPr>
      <w:r w:rsidRPr="00351336">
        <w:rPr>
          <w:rFonts w:ascii="Arial" w:hAnsi="Arial" w:cs="Arial"/>
          <w:b/>
          <w:bCs/>
          <w:iCs/>
        </w:rPr>
        <w:t>INTRODUCTION</w:t>
      </w:r>
    </w:p>
    <w:p w:rsidR="00342E7E" w:rsidRDefault="00912AF1" w:rsidP="00912AF1">
      <w:pPr>
        <w:spacing w:line="360" w:lineRule="auto"/>
        <w:jc w:val="both"/>
        <w:rPr>
          <w:rFonts w:ascii="Arial" w:hAnsi="Arial" w:cs="Arial"/>
          <w:iCs/>
        </w:rPr>
      </w:pPr>
      <w:r w:rsidRPr="00912AF1">
        <w:rPr>
          <w:rFonts w:ascii="Arial" w:hAnsi="Arial" w:cs="Arial"/>
          <w:iCs/>
        </w:rPr>
        <w:t>Social media platforms play a central role in the daily lives of young adults, influencing communication patterns, identity formation, and social interactions within modern digital societies (</w:t>
      </w:r>
      <w:proofErr w:type="spellStart"/>
      <w:r w:rsidRPr="00912AF1">
        <w:rPr>
          <w:rFonts w:ascii="Arial" w:hAnsi="Arial" w:cs="Arial"/>
          <w:iCs/>
        </w:rPr>
        <w:t>Odgers</w:t>
      </w:r>
      <w:proofErr w:type="spellEnd"/>
      <w:r w:rsidRPr="00912AF1">
        <w:rPr>
          <w:rFonts w:ascii="Arial" w:hAnsi="Arial" w:cs="Arial"/>
          <w:iCs/>
        </w:rPr>
        <w:t xml:space="preserve"> and Jensen, 2020). In the United Kingdom, individuals aged 17–24 are the most active users of social networking sites, engaging daily with platforms such as Instagram, </w:t>
      </w:r>
      <w:proofErr w:type="spellStart"/>
      <w:r w:rsidRPr="00912AF1">
        <w:rPr>
          <w:rFonts w:ascii="Arial" w:hAnsi="Arial" w:cs="Arial"/>
          <w:iCs/>
        </w:rPr>
        <w:t>TikTok</w:t>
      </w:r>
      <w:proofErr w:type="spellEnd"/>
      <w:r w:rsidRPr="00912AF1">
        <w:rPr>
          <w:rFonts w:ascii="Arial" w:hAnsi="Arial" w:cs="Arial"/>
          <w:iCs/>
        </w:rPr>
        <w:t>, Snapchat, and X, which shape peer relationships and emotional expression (Ofcom, 2024). While these platforms provide opportunities for social connection and access to health information, emerging evidence suggests that certain patterns of use may increase psychological vulnerability (</w:t>
      </w:r>
      <w:proofErr w:type="spellStart"/>
      <w:r w:rsidRPr="00912AF1">
        <w:rPr>
          <w:rFonts w:ascii="Arial" w:hAnsi="Arial" w:cs="Arial"/>
          <w:iCs/>
        </w:rPr>
        <w:t>Keles</w:t>
      </w:r>
      <w:proofErr w:type="spellEnd"/>
      <w:r w:rsidRPr="00912AF1">
        <w:rPr>
          <w:rFonts w:ascii="Arial" w:hAnsi="Arial" w:cs="Arial"/>
          <w:iCs/>
        </w:rPr>
        <w:t xml:space="preserve">, McCrae, and </w:t>
      </w:r>
      <w:proofErr w:type="spellStart"/>
      <w:r w:rsidRPr="00912AF1">
        <w:rPr>
          <w:rFonts w:ascii="Arial" w:hAnsi="Arial" w:cs="Arial"/>
          <w:iCs/>
        </w:rPr>
        <w:t>Grealish</w:t>
      </w:r>
      <w:proofErr w:type="spellEnd"/>
      <w:r w:rsidRPr="00912AF1">
        <w:rPr>
          <w:rFonts w:ascii="Arial" w:hAnsi="Arial" w:cs="Arial"/>
          <w:iCs/>
        </w:rPr>
        <w:t xml:space="preserve">, 2019). Heavy or problematic social media use is linked to higher levels of anxiety, depression, and psychological distress, although the strength and direction of these associations remain debated (Shannon et al., 2022; Boers et al., 2019; </w:t>
      </w:r>
      <w:proofErr w:type="spellStart"/>
      <w:r w:rsidRPr="00912AF1">
        <w:rPr>
          <w:rFonts w:ascii="Arial" w:hAnsi="Arial" w:cs="Arial"/>
          <w:iCs/>
        </w:rPr>
        <w:t>Orben</w:t>
      </w:r>
      <w:proofErr w:type="spellEnd"/>
      <w:r w:rsidRPr="00912AF1">
        <w:rPr>
          <w:rFonts w:ascii="Arial" w:hAnsi="Arial" w:cs="Arial"/>
          <w:iCs/>
        </w:rPr>
        <w:t xml:space="preserve"> and </w:t>
      </w:r>
      <w:proofErr w:type="spellStart"/>
      <w:r w:rsidRPr="00912AF1">
        <w:rPr>
          <w:rFonts w:ascii="Arial" w:hAnsi="Arial" w:cs="Arial"/>
          <w:iCs/>
        </w:rPr>
        <w:t>Przybylski</w:t>
      </w:r>
      <w:proofErr w:type="spellEnd"/>
      <w:r w:rsidRPr="00912AF1">
        <w:rPr>
          <w:rFonts w:ascii="Arial" w:hAnsi="Arial" w:cs="Arial"/>
          <w:iCs/>
        </w:rPr>
        <w:t xml:space="preserve">, 2019). Twenge et al. (2017) note that rising screen time coincides with increased depressive symptoms among young people, while </w:t>
      </w:r>
      <w:proofErr w:type="spellStart"/>
      <w:r w:rsidRPr="00912AF1">
        <w:rPr>
          <w:rFonts w:ascii="Arial" w:hAnsi="Arial" w:cs="Arial"/>
          <w:iCs/>
        </w:rPr>
        <w:t>Odgers</w:t>
      </w:r>
      <w:proofErr w:type="spellEnd"/>
      <w:r w:rsidRPr="00912AF1">
        <w:rPr>
          <w:rFonts w:ascii="Arial" w:hAnsi="Arial" w:cs="Arial"/>
          <w:iCs/>
        </w:rPr>
        <w:t xml:space="preserve"> and Jensen (2020) caution against oversimplified causal conclusions. Image-focused platforms such as Instagram and </w:t>
      </w:r>
      <w:proofErr w:type="spellStart"/>
      <w:r w:rsidRPr="00912AF1">
        <w:rPr>
          <w:rFonts w:ascii="Arial" w:hAnsi="Arial" w:cs="Arial"/>
          <w:iCs/>
        </w:rPr>
        <w:t>TikTok</w:t>
      </w:r>
      <w:proofErr w:type="spellEnd"/>
      <w:r w:rsidRPr="00912AF1">
        <w:rPr>
          <w:rFonts w:ascii="Arial" w:hAnsi="Arial" w:cs="Arial"/>
          <w:iCs/>
        </w:rPr>
        <w:t xml:space="preserve"> have been associated with appearance-based comparisons and body dissatisfaction, adversely affecting self-esteem and emotional wellbeing (Royal Society for Public Health, 2017; Marengo et al., 2018; </w:t>
      </w:r>
      <w:proofErr w:type="spellStart"/>
      <w:r w:rsidRPr="00912AF1">
        <w:rPr>
          <w:rFonts w:ascii="Arial" w:hAnsi="Arial" w:cs="Arial"/>
          <w:iCs/>
        </w:rPr>
        <w:t>Levenson</w:t>
      </w:r>
      <w:proofErr w:type="spellEnd"/>
      <w:r w:rsidRPr="00912AF1">
        <w:rPr>
          <w:rFonts w:ascii="Arial" w:hAnsi="Arial" w:cs="Arial"/>
          <w:iCs/>
        </w:rPr>
        <w:t xml:space="preserve"> et al., 2016). Conversely, research highlights the potential of digital platforms to support peer networks, enhance mental health literacy, and encourage help-seeking behaviours (</w:t>
      </w:r>
      <w:proofErr w:type="spellStart"/>
      <w:r w:rsidRPr="00912AF1">
        <w:rPr>
          <w:rFonts w:ascii="Arial" w:hAnsi="Arial" w:cs="Arial"/>
          <w:iCs/>
        </w:rPr>
        <w:t>Naslund</w:t>
      </w:r>
      <w:proofErr w:type="spellEnd"/>
      <w:r w:rsidRPr="00912AF1">
        <w:rPr>
          <w:rFonts w:ascii="Arial" w:hAnsi="Arial" w:cs="Arial"/>
          <w:iCs/>
        </w:rPr>
        <w:t xml:space="preserve"> et al., 2020; George and </w:t>
      </w:r>
      <w:proofErr w:type="spellStart"/>
      <w:r w:rsidRPr="00912AF1">
        <w:rPr>
          <w:rFonts w:ascii="Arial" w:hAnsi="Arial" w:cs="Arial"/>
          <w:iCs/>
        </w:rPr>
        <w:t>Odgers</w:t>
      </w:r>
      <w:proofErr w:type="spellEnd"/>
      <w:r w:rsidRPr="00912AF1">
        <w:rPr>
          <w:rFonts w:ascii="Arial" w:hAnsi="Arial" w:cs="Arial"/>
          <w:iCs/>
        </w:rPr>
        <w:t xml:space="preserve">, 2020). From a public health perspective, these mixed findings underscore the importance of nuanced analyses that consider both the potential risks and benefits of social media use among young adults (Yu, </w:t>
      </w:r>
      <w:proofErr w:type="spellStart"/>
      <w:r w:rsidRPr="00912AF1">
        <w:rPr>
          <w:rFonts w:ascii="Arial" w:hAnsi="Arial" w:cs="Arial"/>
          <w:iCs/>
        </w:rPr>
        <w:t>Dykxhoorn</w:t>
      </w:r>
      <w:proofErr w:type="spellEnd"/>
      <w:r w:rsidRPr="00912AF1">
        <w:rPr>
          <w:rFonts w:ascii="Arial" w:hAnsi="Arial" w:cs="Arial"/>
          <w:iCs/>
        </w:rPr>
        <w:t xml:space="preserve">, and </w:t>
      </w:r>
      <w:proofErr w:type="spellStart"/>
      <w:r w:rsidRPr="00912AF1">
        <w:rPr>
          <w:rFonts w:ascii="Arial" w:hAnsi="Arial" w:cs="Arial"/>
          <w:iCs/>
        </w:rPr>
        <w:t>Plackett</w:t>
      </w:r>
      <w:proofErr w:type="spellEnd"/>
      <w:r w:rsidRPr="00912AF1">
        <w:rPr>
          <w:rFonts w:ascii="Arial" w:hAnsi="Arial" w:cs="Arial"/>
          <w:iCs/>
        </w:rPr>
        <w:t>, 2024).</w:t>
      </w:r>
    </w:p>
    <w:p w:rsidR="00DE39F3" w:rsidRPr="00912AF1" w:rsidRDefault="00EF5DF2" w:rsidP="00912AF1">
      <w:pPr>
        <w:spacing w:line="360" w:lineRule="auto"/>
        <w:jc w:val="both"/>
        <w:rPr>
          <w:rFonts w:ascii="Arial" w:hAnsi="Arial" w:cs="Arial"/>
          <w:b/>
          <w:bCs/>
          <w:iCs/>
        </w:rPr>
      </w:pPr>
      <w:bookmarkStart w:id="0" w:name="_GoBack"/>
      <w:bookmarkEnd w:id="0"/>
      <w:r w:rsidRPr="00912AF1">
        <w:rPr>
          <w:rFonts w:ascii="Arial" w:hAnsi="Arial" w:cs="Arial"/>
          <w:b/>
          <w:bCs/>
          <w:iCs/>
        </w:rPr>
        <w:t>PREVALENCE OF THE PROBLEM IN HEALTH AND SOCIAL CARE</w:t>
      </w:r>
    </w:p>
    <w:p w:rsidR="00912AF1" w:rsidRDefault="00912AF1" w:rsidP="003B4F3C">
      <w:pPr>
        <w:spacing w:line="360" w:lineRule="auto"/>
        <w:jc w:val="both"/>
        <w:rPr>
          <w:rFonts w:ascii="Arial" w:hAnsi="Arial" w:cs="Arial"/>
          <w:iCs/>
        </w:rPr>
      </w:pPr>
      <w:r w:rsidRPr="00912AF1">
        <w:rPr>
          <w:rFonts w:ascii="Arial" w:hAnsi="Arial" w:cs="Arial"/>
          <w:iCs/>
        </w:rPr>
        <w:t>Mental health disorders among young adults in the United Kingdom have risen markedly over the past decade, constituting a significant public health concern (</w:t>
      </w:r>
      <w:proofErr w:type="spellStart"/>
      <w:r w:rsidRPr="00912AF1">
        <w:rPr>
          <w:rFonts w:ascii="Arial" w:hAnsi="Arial" w:cs="Arial"/>
          <w:iCs/>
        </w:rPr>
        <w:t>Newlove</w:t>
      </w:r>
      <w:proofErr w:type="spellEnd"/>
      <w:r w:rsidRPr="00912AF1">
        <w:rPr>
          <w:rFonts w:ascii="Arial" w:hAnsi="Arial" w:cs="Arial"/>
          <w:iCs/>
        </w:rPr>
        <w:t>-Delgado et al., 2023). In 2023, around 23.3% of individuals aged 17–19 and 21.7% of those aged 20–24 met the criteria for a probable mental disorder (</w:t>
      </w:r>
      <w:proofErr w:type="spellStart"/>
      <w:r w:rsidRPr="00912AF1">
        <w:rPr>
          <w:rFonts w:ascii="Arial" w:hAnsi="Arial" w:cs="Arial"/>
          <w:iCs/>
        </w:rPr>
        <w:t>Newlove</w:t>
      </w:r>
      <w:proofErr w:type="spellEnd"/>
      <w:r w:rsidRPr="00912AF1">
        <w:rPr>
          <w:rFonts w:ascii="Arial" w:hAnsi="Arial" w:cs="Arial"/>
          <w:iCs/>
        </w:rPr>
        <w:t xml:space="preserve">-Delgado et al., 2023). Anxiety and depressive disorders make up the majority of these conditions, highlighting the vulnerability of late adolescence and early adulthood (World Health Organization, 2022). At the same time, social media use among this age group is nearly universal, with over 95% reporting daily engagement with at least one platform (Ofcom, 2024). Research indicates that intensive or problematic social media use is linked to poorer mental wellbeing, including higher </w:t>
      </w:r>
    </w:p>
    <w:p w:rsidR="00912AF1" w:rsidRDefault="00912AF1" w:rsidP="003B4F3C">
      <w:pPr>
        <w:spacing w:line="360" w:lineRule="auto"/>
        <w:jc w:val="both"/>
        <w:rPr>
          <w:rFonts w:ascii="Arial" w:hAnsi="Arial" w:cs="Arial"/>
          <w:iCs/>
        </w:rPr>
      </w:pPr>
    </w:p>
    <w:p w:rsidR="00912AF1" w:rsidRDefault="00912AF1" w:rsidP="003B4F3C">
      <w:pPr>
        <w:spacing w:line="360" w:lineRule="auto"/>
        <w:jc w:val="both"/>
        <w:rPr>
          <w:rFonts w:ascii="Arial" w:hAnsi="Arial" w:cs="Arial"/>
          <w:iCs/>
        </w:rPr>
      </w:pPr>
      <w:r w:rsidRPr="00912AF1">
        <w:rPr>
          <w:rFonts w:ascii="Arial" w:hAnsi="Arial" w:cs="Arial"/>
          <w:iCs/>
        </w:rPr>
        <w:t xml:space="preserve">levels of depressive symptoms and anxiety (Kelly et al., 2019; Shannon et al., 2022; Boers et al., 2019; </w:t>
      </w:r>
      <w:proofErr w:type="spellStart"/>
      <w:r w:rsidRPr="00912AF1">
        <w:rPr>
          <w:rFonts w:ascii="Arial" w:hAnsi="Arial" w:cs="Arial"/>
          <w:iCs/>
        </w:rPr>
        <w:t>Vannucci</w:t>
      </w:r>
      <w:proofErr w:type="spellEnd"/>
      <w:r w:rsidRPr="00912AF1">
        <w:rPr>
          <w:rFonts w:ascii="Arial" w:hAnsi="Arial" w:cs="Arial"/>
          <w:iCs/>
        </w:rPr>
        <w:t xml:space="preserve"> et al., 2017). Longitudinal evidence from the UK shows that greater social media use is associated with increased depressive symptoms and declining mental wellbeing over time, particularly among young people with pre-existing vulnerabilities (Kelly et al., 2018). Image-focused platforms have also been connected to body dissatisfaction, poor sleep quality, and lower self-esteem (Royal Society for Public Health, 2017). Globally, mental health disorders remain a leading cause of disability in young people, underscoring the scale of the problem (World Health Organization, 2022). These trends highlight the complex interplay between rising mental health issues and near-universal digital engagement, emphasizing the need for systematic investigation within the UK public health context (Yu, </w:t>
      </w:r>
      <w:proofErr w:type="spellStart"/>
      <w:r w:rsidRPr="00912AF1">
        <w:rPr>
          <w:rFonts w:ascii="Arial" w:hAnsi="Arial" w:cs="Arial"/>
          <w:iCs/>
        </w:rPr>
        <w:t>Dykxhoorn</w:t>
      </w:r>
      <w:proofErr w:type="spellEnd"/>
      <w:r w:rsidRPr="00912AF1">
        <w:rPr>
          <w:rFonts w:ascii="Arial" w:hAnsi="Arial" w:cs="Arial"/>
          <w:iCs/>
        </w:rPr>
        <w:t xml:space="preserve">, and </w:t>
      </w:r>
      <w:proofErr w:type="spellStart"/>
      <w:r w:rsidRPr="00912AF1">
        <w:rPr>
          <w:rFonts w:ascii="Arial" w:hAnsi="Arial" w:cs="Arial"/>
          <w:iCs/>
        </w:rPr>
        <w:t>Plackett</w:t>
      </w:r>
      <w:proofErr w:type="spellEnd"/>
      <w:r w:rsidRPr="00912AF1">
        <w:rPr>
          <w:rFonts w:ascii="Arial" w:hAnsi="Arial" w:cs="Arial"/>
          <w:iCs/>
        </w:rPr>
        <w:t>, 2024).</w:t>
      </w:r>
    </w:p>
    <w:p w:rsidR="00DE39F3" w:rsidRPr="00351336" w:rsidRDefault="00DE39F3" w:rsidP="003B4F3C">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Key prevalence indicators</w:t>
      </w:r>
    </w:p>
    <w:p w:rsidR="00116811" w:rsidRDefault="00116811" w:rsidP="00116811">
      <w:pPr>
        <w:pStyle w:val="ListParagraph"/>
        <w:numPr>
          <w:ilvl w:val="0"/>
          <w:numId w:val="3"/>
        </w:numPr>
        <w:spacing w:after="0" w:line="360" w:lineRule="auto"/>
        <w:jc w:val="both"/>
        <w:rPr>
          <w:rFonts w:ascii="Arial" w:hAnsi="Arial" w:cs="Arial"/>
          <w:iCs/>
        </w:rPr>
      </w:pPr>
      <w:r w:rsidRPr="00116811">
        <w:rPr>
          <w:rFonts w:ascii="Arial" w:hAnsi="Arial" w:cs="Arial"/>
          <w:iCs/>
        </w:rPr>
        <w:t xml:space="preserve">Increasing rates of depression and anxiety among young adults in the UK </w:t>
      </w:r>
      <w:r>
        <w:rPr>
          <w:rFonts w:ascii="Arial" w:hAnsi="Arial" w:cs="Arial"/>
          <w:iCs/>
        </w:rPr>
        <w:t>(</w:t>
      </w:r>
      <w:proofErr w:type="spellStart"/>
      <w:r>
        <w:rPr>
          <w:rFonts w:ascii="Arial" w:hAnsi="Arial" w:cs="Arial"/>
          <w:iCs/>
        </w:rPr>
        <w:t>Newlove</w:t>
      </w:r>
      <w:proofErr w:type="spellEnd"/>
      <w:r>
        <w:rPr>
          <w:rFonts w:ascii="Arial" w:hAnsi="Arial" w:cs="Arial"/>
          <w:iCs/>
        </w:rPr>
        <w:t>-Delgado et al., 2023).</w:t>
      </w:r>
    </w:p>
    <w:p w:rsidR="00116811" w:rsidRDefault="00116811" w:rsidP="00116811">
      <w:pPr>
        <w:pStyle w:val="ListParagraph"/>
        <w:numPr>
          <w:ilvl w:val="0"/>
          <w:numId w:val="3"/>
        </w:numPr>
        <w:spacing w:after="0" w:line="360" w:lineRule="auto"/>
        <w:jc w:val="both"/>
        <w:rPr>
          <w:rFonts w:ascii="Arial" w:hAnsi="Arial" w:cs="Arial"/>
          <w:iCs/>
        </w:rPr>
      </w:pPr>
      <w:r w:rsidRPr="00116811">
        <w:rPr>
          <w:rFonts w:ascii="Arial" w:hAnsi="Arial" w:cs="Arial"/>
          <w:iCs/>
        </w:rPr>
        <w:t xml:space="preserve">Marked rise in probable mental disorders since 2017 </w:t>
      </w:r>
      <w:r>
        <w:rPr>
          <w:rFonts w:ascii="Arial" w:hAnsi="Arial" w:cs="Arial"/>
          <w:iCs/>
        </w:rPr>
        <w:t>(</w:t>
      </w:r>
      <w:proofErr w:type="spellStart"/>
      <w:r>
        <w:rPr>
          <w:rFonts w:ascii="Arial" w:hAnsi="Arial" w:cs="Arial"/>
          <w:iCs/>
        </w:rPr>
        <w:t>Newlove</w:t>
      </w:r>
      <w:proofErr w:type="spellEnd"/>
      <w:r>
        <w:rPr>
          <w:rFonts w:ascii="Arial" w:hAnsi="Arial" w:cs="Arial"/>
          <w:iCs/>
        </w:rPr>
        <w:t>-Delgado et al., 2023).</w:t>
      </w:r>
    </w:p>
    <w:p w:rsidR="00116811" w:rsidRDefault="00116811" w:rsidP="00116811">
      <w:pPr>
        <w:pStyle w:val="ListParagraph"/>
        <w:numPr>
          <w:ilvl w:val="0"/>
          <w:numId w:val="3"/>
        </w:numPr>
        <w:spacing w:after="0" w:line="360" w:lineRule="auto"/>
        <w:jc w:val="both"/>
        <w:rPr>
          <w:rFonts w:ascii="Arial" w:hAnsi="Arial" w:cs="Arial"/>
          <w:iCs/>
        </w:rPr>
      </w:pPr>
      <w:r w:rsidRPr="00116811">
        <w:rPr>
          <w:rFonts w:ascii="Arial" w:hAnsi="Arial" w:cs="Arial"/>
          <w:iCs/>
        </w:rPr>
        <w:t xml:space="preserve">Almost all 17–24-year-olds </w:t>
      </w:r>
      <w:r>
        <w:rPr>
          <w:rFonts w:ascii="Arial" w:hAnsi="Arial" w:cs="Arial"/>
          <w:iCs/>
        </w:rPr>
        <w:t>use social media (Ofcom, 2024).</w:t>
      </w:r>
    </w:p>
    <w:p w:rsidR="00116811" w:rsidRDefault="00116811" w:rsidP="00116811">
      <w:pPr>
        <w:pStyle w:val="ListParagraph"/>
        <w:numPr>
          <w:ilvl w:val="0"/>
          <w:numId w:val="3"/>
        </w:numPr>
        <w:spacing w:before="240" w:line="360" w:lineRule="auto"/>
        <w:jc w:val="both"/>
        <w:rPr>
          <w:rFonts w:ascii="Arial" w:hAnsi="Arial" w:cs="Arial"/>
          <w:iCs/>
        </w:rPr>
      </w:pPr>
      <w:r w:rsidRPr="00116811">
        <w:rPr>
          <w:rFonts w:ascii="Arial" w:hAnsi="Arial" w:cs="Arial"/>
          <w:iCs/>
        </w:rPr>
        <w:t xml:space="preserve">Strong link between heavy social media use and lower </w:t>
      </w:r>
      <w:r>
        <w:rPr>
          <w:rFonts w:ascii="Arial" w:hAnsi="Arial" w:cs="Arial"/>
          <w:iCs/>
        </w:rPr>
        <w:t>wellbeing (Kelly et al., 2019).</w:t>
      </w:r>
    </w:p>
    <w:p w:rsidR="00116811" w:rsidRDefault="00DE39F3" w:rsidP="00116811">
      <w:pPr>
        <w:pStyle w:val="ListParagraph"/>
        <w:numPr>
          <w:ilvl w:val="0"/>
          <w:numId w:val="3"/>
        </w:numPr>
        <w:spacing w:before="240" w:line="360" w:lineRule="auto"/>
        <w:jc w:val="both"/>
        <w:rPr>
          <w:rFonts w:ascii="Arial" w:hAnsi="Arial" w:cs="Arial"/>
          <w:iCs/>
        </w:rPr>
      </w:pPr>
      <w:r w:rsidRPr="00351336">
        <w:rPr>
          <w:rFonts w:ascii="Arial" w:hAnsi="Arial" w:cs="Arial"/>
          <w:iCs/>
        </w:rPr>
        <w:t>Evidence of online harms such as cyberbullying and appearance pressures (Royal Society for Public Health, 2017).</w:t>
      </w:r>
    </w:p>
    <w:p w:rsidR="00116811" w:rsidRPr="00116811" w:rsidRDefault="00116811" w:rsidP="00116811">
      <w:pPr>
        <w:pStyle w:val="ListParagraph"/>
        <w:spacing w:before="240" w:line="360" w:lineRule="auto"/>
        <w:jc w:val="both"/>
        <w:rPr>
          <w:rFonts w:ascii="Arial" w:hAnsi="Arial" w:cs="Arial"/>
          <w:iCs/>
        </w:rPr>
      </w:pPr>
    </w:p>
    <w:p w:rsidR="00DE39F3" w:rsidRPr="00351336" w:rsidRDefault="00ED76E2" w:rsidP="003B4F3C">
      <w:pPr>
        <w:pStyle w:val="ListParagraph"/>
        <w:numPr>
          <w:ilvl w:val="0"/>
          <w:numId w:val="2"/>
        </w:numPr>
        <w:spacing w:line="360" w:lineRule="auto"/>
        <w:jc w:val="both"/>
        <w:rPr>
          <w:rFonts w:ascii="Arial" w:hAnsi="Arial" w:cs="Arial"/>
          <w:b/>
          <w:bCs/>
          <w:iCs/>
        </w:rPr>
      </w:pPr>
      <w:r w:rsidRPr="00351336">
        <w:rPr>
          <w:rFonts w:ascii="Arial" w:hAnsi="Arial" w:cs="Arial"/>
          <w:b/>
          <w:bCs/>
          <w:iCs/>
        </w:rPr>
        <w:t xml:space="preserve">CRITICAL LITERATURE REVIEW </w:t>
      </w:r>
    </w:p>
    <w:p w:rsidR="00116811" w:rsidRDefault="00116811" w:rsidP="003B4F3C">
      <w:pPr>
        <w:spacing w:after="0" w:line="360" w:lineRule="auto"/>
        <w:jc w:val="both"/>
        <w:rPr>
          <w:rFonts w:ascii="Arial" w:hAnsi="Arial" w:cs="Arial"/>
          <w:iCs/>
        </w:rPr>
      </w:pPr>
      <w:r w:rsidRPr="00116811">
        <w:rPr>
          <w:rFonts w:ascii="Arial" w:hAnsi="Arial" w:cs="Arial"/>
          <w:iCs/>
        </w:rPr>
        <w:t>A large body of research has explored the relationship between social media use and mental health among adolescents and young adults, revealing complex and often context-dependent associations (</w:t>
      </w:r>
      <w:proofErr w:type="spellStart"/>
      <w:r w:rsidRPr="00116811">
        <w:rPr>
          <w:rFonts w:ascii="Arial" w:hAnsi="Arial" w:cs="Arial"/>
          <w:iCs/>
        </w:rPr>
        <w:t>Keles</w:t>
      </w:r>
      <w:proofErr w:type="spellEnd"/>
      <w:r w:rsidRPr="00116811">
        <w:rPr>
          <w:rFonts w:ascii="Arial" w:hAnsi="Arial" w:cs="Arial"/>
          <w:iCs/>
        </w:rPr>
        <w:t xml:space="preserve">, McCrae, and </w:t>
      </w:r>
      <w:proofErr w:type="spellStart"/>
      <w:r w:rsidRPr="00116811">
        <w:rPr>
          <w:rFonts w:ascii="Arial" w:hAnsi="Arial" w:cs="Arial"/>
          <w:iCs/>
        </w:rPr>
        <w:t>Grealish</w:t>
      </w:r>
      <w:proofErr w:type="spellEnd"/>
      <w:r w:rsidRPr="00116811">
        <w:rPr>
          <w:rFonts w:ascii="Arial" w:hAnsi="Arial" w:cs="Arial"/>
          <w:iCs/>
        </w:rPr>
        <w:t>, 2019). Systematic reviews indicate that intensive or problematic social media use is associated with higher levels of anxiety, depression, and psychological distress, although the magnitude of these effects varies across studies (Shannon et al., 2022). Much of the literature relies on cross-sectional designs, which limits causal interpretations and raises the possibility that poor mental health may drive greater social media engagement rather than the reverse (</w:t>
      </w:r>
      <w:proofErr w:type="spellStart"/>
      <w:r w:rsidRPr="00116811">
        <w:rPr>
          <w:rFonts w:ascii="Arial" w:hAnsi="Arial" w:cs="Arial"/>
          <w:iCs/>
        </w:rPr>
        <w:t>Odgers</w:t>
      </w:r>
      <w:proofErr w:type="spellEnd"/>
      <w:r w:rsidRPr="00116811">
        <w:rPr>
          <w:rFonts w:ascii="Arial" w:hAnsi="Arial" w:cs="Arial"/>
          <w:iCs/>
        </w:rPr>
        <w:t xml:space="preserve"> and Jensen, 2020; </w:t>
      </w:r>
      <w:proofErr w:type="spellStart"/>
      <w:r w:rsidRPr="00116811">
        <w:rPr>
          <w:rFonts w:ascii="Arial" w:hAnsi="Arial" w:cs="Arial"/>
          <w:iCs/>
        </w:rPr>
        <w:t>Orben</w:t>
      </w:r>
      <w:proofErr w:type="spellEnd"/>
      <w:r w:rsidRPr="00116811">
        <w:rPr>
          <w:rFonts w:ascii="Arial" w:hAnsi="Arial" w:cs="Arial"/>
          <w:iCs/>
        </w:rPr>
        <w:t xml:space="preserve"> and </w:t>
      </w:r>
      <w:proofErr w:type="spellStart"/>
      <w:r w:rsidRPr="00116811">
        <w:rPr>
          <w:rFonts w:ascii="Arial" w:hAnsi="Arial" w:cs="Arial"/>
          <w:iCs/>
        </w:rPr>
        <w:t>Przybylski</w:t>
      </w:r>
      <w:proofErr w:type="spellEnd"/>
      <w:r w:rsidRPr="00116811">
        <w:rPr>
          <w:rFonts w:ascii="Arial" w:hAnsi="Arial" w:cs="Arial"/>
          <w:iCs/>
        </w:rPr>
        <w:t>, 2019). Longitudinal studies in the UK suggest that experiences such as cyberbullying, online harassment, and negative social comparison can lead to declines in mental wellbeing, especially among individuals with pre-existing vulnerabilities (</w:t>
      </w:r>
      <w:proofErr w:type="spellStart"/>
      <w:r w:rsidRPr="00116811">
        <w:rPr>
          <w:rFonts w:ascii="Arial" w:hAnsi="Arial" w:cs="Arial"/>
          <w:iCs/>
        </w:rPr>
        <w:t>Plackett</w:t>
      </w:r>
      <w:proofErr w:type="spellEnd"/>
      <w:r w:rsidRPr="00116811">
        <w:rPr>
          <w:rFonts w:ascii="Arial" w:hAnsi="Arial" w:cs="Arial"/>
          <w:iCs/>
        </w:rPr>
        <w:t xml:space="preserve">, </w:t>
      </w:r>
      <w:proofErr w:type="spellStart"/>
      <w:r w:rsidRPr="00116811">
        <w:rPr>
          <w:rFonts w:ascii="Arial" w:hAnsi="Arial" w:cs="Arial"/>
          <w:iCs/>
        </w:rPr>
        <w:t>Sheringham</w:t>
      </w:r>
      <w:proofErr w:type="spellEnd"/>
      <w:r w:rsidRPr="00116811">
        <w:rPr>
          <w:rFonts w:ascii="Arial" w:hAnsi="Arial" w:cs="Arial"/>
          <w:iCs/>
        </w:rPr>
        <w:t xml:space="preserve">, and </w:t>
      </w:r>
      <w:proofErr w:type="spellStart"/>
      <w:r w:rsidRPr="00116811">
        <w:rPr>
          <w:rFonts w:ascii="Arial" w:hAnsi="Arial" w:cs="Arial"/>
          <w:iCs/>
        </w:rPr>
        <w:t>Dykxhoorn</w:t>
      </w:r>
      <w:proofErr w:type="spellEnd"/>
      <w:r w:rsidRPr="00116811">
        <w:rPr>
          <w:rFonts w:ascii="Arial" w:hAnsi="Arial" w:cs="Arial"/>
          <w:iCs/>
        </w:rPr>
        <w:t xml:space="preserve">, 2023; Hamm et al., 2015). Additionally, image-focused platforms have been linked to body dissatisfaction and lower self-esteem, due in part to algorithmically amplified exposure to idealised </w:t>
      </w:r>
    </w:p>
    <w:p w:rsidR="00116811" w:rsidRDefault="00116811" w:rsidP="003B4F3C">
      <w:pPr>
        <w:spacing w:after="0" w:line="360" w:lineRule="auto"/>
        <w:jc w:val="both"/>
        <w:rPr>
          <w:rFonts w:ascii="Arial" w:hAnsi="Arial" w:cs="Arial"/>
          <w:iCs/>
        </w:rPr>
      </w:pPr>
    </w:p>
    <w:p w:rsidR="00116811" w:rsidRDefault="00116811" w:rsidP="003B4F3C">
      <w:pPr>
        <w:spacing w:after="0" w:line="360" w:lineRule="auto"/>
        <w:jc w:val="both"/>
        <w:rPr>
          <w:rFonts w:ascii="Arial" w:hAnsi="Arial" w:cs="Arial"/>
          <w:iCs/>
        </w:rPr>
      </w:pPr>
    </w:p>
    <w:p w:rsidR="001F702D" w:rsidRDefault="00116811" w:rsidP="003B4F3C">
      <w:pPr>
        <w:spacing w:after="0" w:line="360" w:lineRule="auto"/>
        <w:jc w:val="both"/>
        <w:rPr>
          <w:rFonts w:ascii="Arial" w:hAnsi="Arial" w:cs="Arial"/>
          <w:iCs/>
        </w:rPr>
      </w:pPr>
      <w:r w:rsidRPr="00116811">
        <w:rPr>
          <w:rFonts w:ascii="Arial" w:hAnsi="Arial" w:cs="Arial"/>
          <w:iCs/>
        </w:rPr>
        <w:lastRenderedPageBreak/>
        <w:t>images (Royal Society for Public Health, 2017; Marengo et al., 2018).</w:t>
      </w:r>
      <w:r>
        <w:rPr>
          <w:rFonts w:ascii="Arial" w:hAnsi="Arial" w:cs="Arial"/>
          <w:iCs/>
        </w:rPr>
        <w:t xml:space="preserve"> </w:t>
      </w:r>
      <w:r w:rsidR="00DE39F3" w:rsidRPr="00351336">
        <w:rPr>
          <w:rFonts w:ascii="Arial" w:hAnsi="Arial" w:cs="Arial"/>
          <w:iCs/>
        </w:rPr>
        <w:t xml:space="preserve">Conversely, text-based or community-oriented platforms may facilitate supportive peer networks, identity exploration, and access </w:t>
      </w:r>
    </w:p>
    <w:p w:rsidR="001B0DB6" w:rsidRDefault="00DE39F3" w:rsidP="003B4F3C">
      <w:pPr>
        <w:spacing w:after="0" w:line="360" w:lineRule="auto"/>
        <w:jc w:val="both"/>
        <w:rPr>
          <w:rFonts w:ascii="Arial" w:hAnsi="Arial" w:cs="Arial"/>
          <w:iCs/>
        </w:rPr>
      </w:pPr>
      <w:r w:rsidRPr="00351336">
        <w:rPr>
          <w:rFonts w:ascii="Arial" w:hAnsi="Arial" w:cs="Arial"/>
          <w:iCs/>
        </w:rPr>
        <w:t>to mental health information, mitigating some psychological risks (</w:t>
      </w:r>
      <w:r w:rsidR="00EF4D7B" w:rsidRPr="00EF4D7B">
        <w:rPr>
          <w:rFonts w:ascii="Arial" w:hAnsi="Arial" w:cs="Arial"/>
          <w:iCs/>
        </w:rPr>
        <w:t>O’Reilly et a</w:t>
      </w:r>
      <w:r w:rsidR="00EF4D7B">
        <w:rPr>
          <w:rFonts w:ascii="Arial" w:hAnsi="Arial" w:cs="Arial"/>
          <w:iCs/>
        </w:rPr>
        <w:t>l., 2023</w:t>
      </w:r>
      <w:r w:rsidRPr="00351336">
        <w:rPr>
          <w:rFonts w:ascii="Arial" w:hAnsi="Arial" w:cs="Arial"/>
          <w:iCs/>
        </w:rPr>
        <w:t xml:space="preserve">; Farre et al., 2023). Socioeconomic and demographic factors moderate these outcomes, with disadvantaged young adults facing higher exposure to harmful content and reduced access to protective digital resources (Yu, Dykxhoorn and Plackett, 2024). </w:t>
      </w:r>
      <w:r w:rsidR="001B0DB6" w:rsidRPr="001B0DB6">
        <w:rPr>
          <w:rFonts w:ascii="Arial" w:hAnsi="Arial" w:cs="Arial"/>
          <w:iCs/>
        </w:rPr>
        <w:t>Together, these findings underscore social media’s dual role as both a potential risk factor and a resource for resilience, highlighting the need for context-sensitive public health interventions (World Health Organization, 2022).</w:t>
      </w:r>
    </w:p>
    <w:p w:rsidR="00DE39F3" w:rsidRPr="00351336" w:rsidRDefault="00DE39F3" w:rsidP="003B4F3C">
      <w:pPr>
        <w:spacing w:after="0"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Mental health impacts identified in the literature</w:t>
      </w:r>
    </w:p>
    <w:p w:rsidR="00DE39F3" w:rsidRPr="001B0DB6" w:rsidRDefault="001B0DB6" w:rsidP="001B0DB6">
      <w:pPr>
        <w:pStyle w:val="ListParagraph"/>
        <w:numPr>
          <w:ilvl w:val="0"/>
          <w:numId w:val="21"/>
        </w:numPr>
        <w:spacing w:after="0" w:line="360" w:lineRule="auto"/>
        <w:jc w:val="both"/>
        <w:rPr>
          <w:rFonts w:ascii="Arial" w:hAnsi="Arial" w:cs="Arial"/>
          <w:iCs/>
        </w:rPr>
      </w:pPr>
      <w:r w:rsidRPr="001B0DB6">
        <w:rPr>
          <w:rFonts w:ascii="Arial" w:hAnsi="Arial" w:cs="Arial"/>
          <w:iCs/>
        </w:rPr>
        <w:t xml:space="preserve">Higher screen time has been linked to elevated levels of anxiety, depressive symptoms, and psychological distress </w:t>
      </w:r>
      <w:r w:rsidR="00DE39F3" w:rsidRPr="001B0DB6">
        <w:rPr>
          <w:rFonts w:ascii="Arial" w:hAnsi="Arial" w:cs="Arial"/>
          <w:iCs/>
        </w:rPr>
        <w:t>(Twenge et al., 2017).</w:t>
      </w:r>
    </w:p>
    <w:p w:rsidR="00DE39F3" w:rsidRPr="00A95827" w:rsidRDefault="00DE39F3" w:rsidP="003B4F3C">
      <w:pPr>
        <w:pStyle w:val="ListParagraph"/>
        <w:numPr>
          <w:ilvl w:val="0"/>
          <w:numId w:val="5"/>
        </w:numPr>
        <w:spacing w:after="0" w:line="360" w:lineRule="auto"/>
        <w:ind w:left="270" w:firstLine="90"/>
        <w:jc w:val="both"/>
        <w:rPr>
          <w:rFonts w:ascii="Arial" w:hAnsi="Arial" w:cs="Arial"/>
          <w:iCs/>
        </w:rPr>
      </w:pPr>
      <w:r w:rsidRPr="00351336">
        <w:rPr>
          <w:rFonts w:ascii="Arial" w:hAnsi="Arial" w:cs="Arial"/>
          <w:iCs/>
        </w:rPr>
        <w:t>Image-based platforms contribute to body dissatisfaction and self-esteem issues due to constant comparison with idealised images (</w:t>
      </w:r>
      <w:proofErr w:type="spellStart"/>
      <w:r w:rsidRPr="00351336">
        <w:rPr>
          <w:rFonts w:ascii="Arial" w:hAnsi="Arial" w:cs="Arial"/>
          <w:iCs/>
        </w:rPr>
        <w:t>Keles</w:t>
      </w:r>
      <w:proofErr w:type="spellEnd"/>
      <w:r w:rsidRPr="00351336">
        <w:rPr>
          <w:rFonts w:ascii="Arial" w:hAnsi="Arial" w:cs="Arial"/>
          <w:iCs/>
        </w:rPr>
        <w:t xml:space="preserve"> et al., 2019).</w:t>
      </w:r>
    </w:p>
    <w:p w:rsidR="00DE39F3" w:rsidRPr="00351336" w:rsidRDefault="00DE39F3" w:rsidP="003B4F3C">
      <w:pPr>
        <w:pStyle w:val="ListParagraph"/>
        <w:numPr>
          <w:ilvl w:val="0"/>
          <w:numId w:val="5"/>
        </w:numPr>
        <w:spacing w:after="0" w:line="360" w:lineRule="auto"/>
        <w:ind w:left="270" w:firstLine="90"/>
        <w:jc w:val="both"/>
        <w:rPr>
          <w:rFonts w:ascii="Arial" w:hAnsi="Arial" w:cs="Arial"/>
          <w:iCs/>
        </w:rPr>
      </w:pPr>
      <w:r w:rsidRPr="00351336">
        <w:rPr>
          <w:rFonts w:ascii="Arial" w:hAnsi="Arial" w:cs="Arial"/>
          <w:iCs/>
        </w:rPr>
        <w:t>Cyberbullying and harassment worsen emotional wellbeing and increase risk of depressive symptoms (</w:t>
      </w:r>
      <w:proofErr w:type="spellStart"/>
      <w:r w:rsidRPr="00351336">
        <w:rPr>
          <w:rFonts w:ascii="Arial" w:hAnsi="Arial" w:cs="Arial"/>
          <w:iCs/>
        </w:rPr>
        <w:t>Plackett</w:t>
      </w:r>
      <w:proofErr w:type="spellEnd"/>
      <w:r w:rsidRPr="00351336">
        <w:rPr>
          <w:rFonts w:ascii="Arial" w:hAnsi="Arial" w:cs="Arial"/>
          <w:iCs/>
        </w:rPr>
        <w:t xml:space="preserve"> et al., 2023).</w:t>
      </w:r>
    </w:p>
    <w:p w:rsidR="00DE39F3" w:rsidRPr="00351336" w:rsidRDefault="00DE39F3" w:rsidP="00AD3315">
      <w:pPr>
        <w:pStyle w:val="ListParagraph"/>
        <w:numPr>
          <w:ilvl w:val="0"/>
          <w:numId w:val="5"/>
        </w:numPr>
        <w:spacing w:after="0" w:line="360" w:lineRule="auto"/>
        <w:ind w:left="709" w:hanging="425"/>
        <w:jc w:val="both"/>
        <w:rPr>
          <w:rFonts w:ascii="Arial" w:hAnsi="Arial" w:cs="Arial"/>
          <w:iCs/>
        </w:rPr>
      </w:pPr>
      <w:r w:rsidRPr="00351336">
        <w:rPr>
          <w:rFonts w:ascii="Arial" w:hAnsi="Arial" w:cs="Arial"/>
          <w:iCs/>
        </w:rPr>
        <w:t>Social comparison behaviours can lead to reduced life satisfaction and negative mood (Kelly et al., 2019</w:t>
      </w:r>
      <w:r w:rsidR="00AD3315">
        <w:rPr>
          <w:rFonts w:ascii="Arial" w:hAnsi="Arial" w:cs="Arial"/>
          <w:iCs/>
        </w:rPr>
        <w:t>,</w:t>
      </w:r>
      <w:r w:rsidR="00AD3315" w:rsidRPr="00AD3315">
        <w:t xml:space="preserve"> </w:t>
      </w:r>
      <w:r w:rsidR="00AD3315">
        <w:rPr>
          <w:rFonts w:ascii="Arial" w:hAnsi="Arial" w:cs="Arial"/>
          <w:iCs/>
        </w:rPr>
        <w:t>Vogel et al., 2014)</w:t>
      </w:r>
      <w:r w:rsidRPr="00351336">
        <w:rPr>
          <w:rFonts w:ascii="Arial" w:hAnsi="Arial" w:cs="Arial"/>
          <w:iCs/>
        </w:rPr>
        <w:t>.</w:t>
      </w:r>
    </w:p>
    <w:p w:rsidR="00DE39F3" w:rsidRPr="00351336" w:rsidRDefault="00DE39F3" w:rsidP="003B4F3C">
      <w:pPr>
        <w:spacing w:after="0"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At the same time, the literature acknowledges that social media can offer benefits:</w:t>
      </w:r>
    </w:p>
    <w:p w:rsidR="00A95161" w:rsidRPr="00EF4D7B" w:rsidRDefault="00EF4D7B" w:rsidP="00EF4D7B">
      <w:pPr>
        <w:pStyle w:val="ListParagraph"/>
        <w:numPr>
          <w:ilvl w:val="0"/>
          <w:numId w:val="7"/>
        </w:numPr>
        <w:spacing w:after="0" w:line="360" w:lineRule="auto"/>
        <w:ind w:left="567" w:hanging="283"/>
        <w:jc w:val="both"/>
        <w:rPr>
          <w:rFonts w:ascii="Arial" w:hAnsi="Arial" w:cs="Arial"/>
          <w:iCs/>
        </w:rPr>
      </w:pPr>
      <w:r>
        <w:rPr>
          <w:rFonts w:ascii="Arial" w:hAnsi="Arial" w:cs="Arial"/>
          <w:iCs/>
        </w:rPr>
        <w:t xml:space="preserve"> </w:t>
      </w:r>
      <w:r w:rsidR="00DE39F3" w:rsidRPr="00EF4D7B">
        <w:rPr>
          <w:rFonts w:ascii="Arial" w:hAnsi="Arial" w:cs="Arial"/>
          <w:iCs/>
        </w:rPr>
        <w:t>Providing mental health information and public health messaging (</w:t>
      </w:r>
      <w:r w:rsidRPr="00EF4D7B">
        <w:rPr>
          <w:rFonts w:ascii="Arial" w:hAnsi="Arial" w:cs="Arial"/>
          <w:iCs/>
        </w:rPr>
        <w:t>O’Reilly et al., 2023</w:t>
      </w:r>
      <w:r w:rsidR="00DE39F3" w:rsidRPr="00EF4D7B">
        <w:rPr>
          <w:rFonts w:ascii="Arial" w:hAnsi="Arial" w:cs="Arial"/>
          <w:iCs/>
        </w:rPr>
        <w:t>).</w:t>
      </w:r>
    </w:p>
    <w:p w:rsidR="00A95161" w:rsidRPr="00351336" w:rsidRDefault="00DE39F3" w:rsidP="003B4F3C">
      <w:pPr>
        <w:pStyle w:val="ListParagraph"/>
        <w:numPr>
          <w:ilvl w:val="0"/>
          <w:numId w:val="7"/>
        </w:numPr>
        <w:spacing w:after="0" w:line="360" w:lineRule="auto"/>
        <w:ind w:left="630"/>
        <w:jc w:val="both"/>
        <w:rPr>
          <w:rFonts w:ascii="Arial" w:hAnsi="Arial" w:cs="Arial"/>
          <w:iCs/>
        </w:rPr>
      </w:pPr>
      <w:r w:rsidRPr="00351336">
        <w:rPr>
          <w:rFonts w:ascii="Arial" w:hAnsi="Arial" w:cs="Arial"/>
          <w:iCs/>
        </w:rPr>
        <w:t>Helping young people build supportive communities (Farre et al., 2023).</w:t>
      </w:r>
    </w:p>
    <w:p w:rsidR="00DE39F3" w:rsidRPr="00351336" w:rsidRDefault="00DE39F3" w:rsidP="003B4F3C">
      <w:pPr>
        <w:pStyle w:val="ListParagraph"/>
        <w:numPr>
          <w:ilvl w:val="0"/>
          <w:numId w:val="7"/>
        </w:numPr>
        <w:spacing w:before="240" w:line="360" w:lineRule="auto"/>
        <w:ind w:left="630"/>
        <w:jc w:val="both"/>
        <w:rPr>
          <w:rFonts w:ascii="Arial" w:hAnsi="Arial" w:cs="Arial"/>
          <w:iCs/>
        </w:rPr>
      </w:pPr>
      <w:r w:rsidRPr="00351336">
        <w:rPr>
          <w:rFonts w:ascii="Arial" w:hAnsi="Arial" w:cs="Arial"/>
          <w:iCs/>
        </w:rPr>
        <w:t>Improving mental health literacy and reducing stigma (Department of Health and Social Care, 2023).</w:t>
      </w:r>
    </w:p>
    <w:p w:rsidR="00A95161" w:rsidRPr="00351336" w:rsidRDefault="00A42B2D" w:rsidP="003B4F3C">
      <w:pPr>
        <w:pStyle w:val="ListParagraph"/>
        <w:numPr>
          <w:ilvl w:val="0"/>
          <w:numId w:val="2"/>
        </w:numPr>
        <w:spacing w:line="360" w:lineRule="auto"/>
        <w:jc w:val="both"/>
        <w:rPr>
          <w:rFonts w:ascii="Arial" w:hAnsi="Arial" w:cs="Arial"/>
          <w:b/>
          <w:bCs/>
          <w:iCs/>
        </w:rPr>
      </w:pPr>
      <w:r w:rsidRPr="00351336">
        <w:rPr>
          <w:rFonts w:ascii="Arial" w:hAnsi="Arial" w:cs="Arial"/>
          <w:b/>
          <w:bCs/>
          <w:iCs/>
        </w:rPr>
        <w:t>RATIONAL</w:t>
      </w:r>
      <w:r>
        <w:rPr>
          <w:rFonts w:ascii="Arial" w:hAnsi="Arial" w:cs="Arial"/>
          <w:b/>
          <w:bCs/>
          <w:iCs/>
        </w:rPr>
        <w:t>E</w:t>
      </w:r>
      <w:r w:rsidRPr="00351336">
        <w:rPr>
          <w:rFonts w:ascii="Arial" w:hAnsi="Arial" w:cs="Arial"/>
          <w:b/>
          <w:bCs/>
          <w:iCs/>
        </w:rPr>
        <w:t xml:space="preserve"> FOR THE STUDY </w:t>
      </w:r>
    </w:p>
    <w:p w:rsidR="00A42B2D" w:rsidRDefault="001B0DB6" w:rsidP="003B4F3C">
      <w:pPr>
        <w:spacing w:after="0" w:line="360" w:lineRule="auto"/>
        <w:jc w:val="both"/>
        <w:rPr>
          <w:rFonts w:ascii="Arial" w:hAnsi="Arial" w:cs="Arial"/>
          <w:iCs/>
        </w:rPr>
      </w:pPr>
      <w:r w:rsidRPr="001B0DB6">
        <w:rPr>
          <w:rFonts w:ascii="Arial" w:hAnsi="Arial" w:cs="Arial"/>
          <w:iCs/>
        </w:rPr>
        <w:t xml:space="preserve">This study is justified by the ongoing increase in mental health problems among young adults in the United Kingdom, which has been recognised as a key public health priority by national health authorities (NHS England, 2023). Epidemiological evidence shows a persistent rise in anxiety, depression, and psychological distress in individuals aged 17–24 years, indicating a critical period of vulnerability that requires focused research </w:t>
      </w:r>
      <w:r>
        <w:rPr>
          <w:rFonts w:ascii="Arial" w:hAnsi="Arial" w:cs="Arial"/>
          <w:iCs/>
        </w:rPr>
        <w:t>(</w:t>
      </w:r>
      <w:proofErr w:type="spellStart"/>
      <w:r>
        <w:rPr>
          <w:rFonts w:ascii="Arial" w:hAnsi="Arial" w:cs="Arial"/>
          <w:iCs/>
        </w:rPr>
        <w:t>Newlove</w:t>
      </w:r>
      <w:proofErr w:type="spellEnd"/>
      <w:r>
        <w:rPr>
          <w:rFonts w:ascii="Arial" w:hAnsi="Arial" w:cs="Arial"/>
          <w:iCs/>
        </w:rPr>
        <w:t xml:space="preserve">-Delgado et al., 2023). </w:t>
      </w:r>
      <w:r w:rsidR="00A95161" w:rsidRPr="00351336">
        <w:rPr>
          <w:rFonts w:ascii="Arial" w:hAnsi="Arial" w:cs="Arial"/>
          <w:iCs/>
        </w:rPr>
        <w:t>At the same time, this age group represents the most intensive users of social media platforms, with near-universal daily engagement shaping social interaction and emotional experiences (Ofcom, 2024</w:t>
      </w:r>
      <w:r>
        <w:rPr>
          <w:rFonts w:ascii="Arial" w:hAnsi="Arial" w:cs="Arial"/>
          <w:iCs/>
        </w:rPr>
        <w:t xml:space="preserve">). </w:t>
      </w:r>
      <w:r w:rsidRPr="001B0DB6">
        <w:rPr>
          <w:rFonts w:ascii="Arial" w:hAnsi="Arial" w:cs="Arial"/>
          <w:iCs/>
        </w:rPr>
        <w:t>While research on the relationship between social media use and mental health is expanding, findings are inconsistent. Differences across platforms, usage patterns, and individual characteristics limit the generalisability of results (</w:t>
      </w:r>
      <w:proofErr w:type="spellStart"/>
      <w:r w:rsidRPr="001B0DB6">
        <w:rPr>
          <w:rFonts w:ascii="Arial" w:hAnsi="Arial" w:cs="Arial"/>
          <w:iCs/>
        </w:rPr>
        <w:t>Keles</w:t>
      </w:r>
      <w:proofErr w:type="spellEnd"/>
      <w:r w:rsidRPr="001B0DB6">
        <w:rPr>
          <w:rFonts w:ascii="Arial" w:hAnsi="Arial" w:cs="Arial"/>
          <w:iCs/>
        </w:rPr>
        <w:t xml:space="preserve">, McCrae, and </w:t>
      </w:r>
      <w:proofErr w:type="spellStart"/>
      <w:r w:rsidRPr="001B0DB6">
        <w:rPr>
          <w:rFonts w:ascii="Arial" w:hAnsi="Arial" w:cs="Arial"/>
          <w:iCs/>
        </w:rPr>
        <w:t>Grealish</w:t>
      </w:r>
      <w:proofErr w:type="spellEnd"/>
      <w:r w:rsidRPr="001B0DB6">
        <w:rPr>
          <w:rFonts w:ascii="Arial" w:hAnsi="Arial" w:cs="Arial"/>
          <w:iCs/>
        </w:rPr>
        <w:t xml:space="preserve">, 2019; George and </w:t>
      </w:r>
      <w:proofErr w:type="spellStart"/>
      <w:r w:rsidRPr="001B0DB6">
        <w:rPr>
          <w:rFonts w:ascii="Arial" w:hAnsi="Arial" w:cs="Arial"/>
          <w:iCs/>
        </w:rPr>
        <w:t>Odg</w:t>
      </w:r>
      <w:r>
        <w:rPr>
          <w:rFonts w:ascii="Arial" w:hAnsi="Arial" w:cs="Arial"/>
          <w:iCs/>
        </w:rPr>
        <w:t>ers</w:t>
      </w:r>
      <w:proofErr w:type="spellEnd"/>
      <w:r>
        <w:rPr>
          <w:rFonts w:ascii="Arial" w:hAnsi="Arial" w:cs="Arial"/>
          <w:iCs/>
        </w:rPr>
        <w:t xml:space="preserve">, 2020; Boers et al., 2019). </w:t>
      </w:r>
      <w:r w:rsidR="00A95161" w:rsidRPr="00351336">
        <w:rPr>
          <w:rFonts w:ascii="Arial" w:hAnsi="Arial" w:cs="Arial"/>
          <w:iCs/>
        </w:rPr>
        <w:t xml:space="preserve">Public health agencies have emphasised the need for robust evidence synthesis to inform proportionate digital wellbeing interventions and regulatory responses to online harms </w:t>
      </w:r>
    </w:p>
    <w:p w:rsidR="00A42B2D" w:rsidRDefault="00A42B2D" w:rsidP="003B4F3C">
      <w:pPr>
        <w:spacing w:after="0" w:line="360" w:lineRule="auto"/>
        <w:jc w:val="both"/>
        <w:rPr>
          <w:rFonts w:ascii="Arial" w:hAnsi="Arial" w:cs="Arial"/>
          <w:iCs/>
        </w:rPr>
      </w:pPr>
    </w:p>
    <w:p w:rsidR="00A42B2D" w:rsidRDefault="00A42B2D" w:rsidP="003B4F3C">
      <w:pPr>
        <w:spacing w:after="0" w:line="360" w:lineRule="auto"/>
        <w:jc w:val="both"/>
        <w:rPr>
          <w:rFonts w:ascii="Arial" w:hAnsi="Arial" w:cs="Arial"/>
          <w:iCs/>
        </w:rPr>
      </w:pPr>
    </w:p>
    <w:p w:rsidR="00CB1038" w:rsidRDefault="00CB1038" w:rsidP="003B4F3C">
      <w:pPr>
        <w:spacing w:after="0" w:line="360" w:lineRule="auto"/>
        <w:jc w:val="both"/>
        <w:rPr>
          <w:rFonts w:ascii="Arial" w:hAnsi="Arial" w:cs="Arial"/>
          <w:iCs/>
        </w:rPr>
      </w:pPr>
    </w:p>
    <w:p w:rsidR="001F702D" w:rsidRDefault="001F702D" w:rsidP="003B4F3C">
      <w:pPr>
        <w:spacing w:after="0" w:line="360" w:lineRule="auto"/>
        <w:jc w:val="both"/>
        <w:rPr>
          <w:rFonts w:ascii="Arial" w:hAnsi="Arial" w:cs="Arial"/>
          <w:iCs/>
        </w:rPr>
      </w:pPr>
    </w:p>
    <w:p w:rsidR="003B4F3C" w:rsidRDefault="00A95161" w:rsidP="003B4F3C">
      <w:pPr>
        <w:spacing w:after="0" w:line="360" w:lineRule="auto"/>
        <w:jc w:val="both"/>
        <w:rPr>
          <w:rFonts w:ascii="Arial" w:hAnsi="Arial" w:cs="Arial"/>
          <w:iCs/>
        </w:rPr>
      </w:pPr>
      <w:r w:rsidRPr="00351336">
        <w:rPr>
          <w:rFonts w:ascii="Arial" w:hAnsi="Arial" w:cs="Arial"/>
          <w:iCs/>
        </w:rPr>
        <w:t xml:space="preserve">(Department of Health and Social Care, 2023). A systematic literature review is particularly appropriate for addressing this need, as it enables the integration </w:t>
      </w:r>
      <w:r w:rsidR="00CB1038" w:rsidRPr="00351336">
        <w:rPr>
          <w:rFonts w:ascii="Arial" w:hAnsi="Arial" w:cs="Arial"/>
          <w:iCs/>
        </w:rPr>
        <w:t xml:space="preserve">of </w:t>
      </w:r>
      <w:r w:rsidR="00CB1038">
        <w:rPr>
          <w:rFonts w:ascii="Arial" w:hAnsi="Arial" w:cs="Arial"/>
          <w:iCs/>
        </w:rPr>
        <w:t>findings</w:t>
      </w:r>
      <w:r w:rsidRPr="00351336">
        <w:rPr>
          <w:rFonts w:ascii="Arial" w:hAnsi="Arial" w:cs="Arial"/>
          <w:iCs/>
        </w:rPr>
        <w:t xml:space="preserve"> from diverse methodological approaches to identify overarching trends and gaps in the evidence base (Farre et al., 2023). Furthermore, focusing on secondary research avoids ethical </w:t>
      </w:r>
    </w:p>
    <w:p w:rsidR="00A95161" w:rsidRPr="00351336" w:rsidRDefault="00A95161" w:rsidP="003B4F3C">
      <w:pPr>
        <w:spacing w:line="360" w:lineRule="auto"/>
        <w:jc w:val="both"/>
        <w:rPr>
          <w:rFonts w:ascii="Arial" w:hAnsi="Arial" w:cs="Arial"/>
          <w:iCs/>
        </w:rPr>
      </w:pPr>
      <w:r w:rsidRPr="00351336">
        <w:rPr>
          <w:rFonts w:ascii="Arial" w:hAnsi="Arial" w:cs="Arial"/>
          <w:iCs/>
        </w:rPr>
        <w:t>risks associated with primary data collection among young people experiencing mental health challenges, while still providing high-quality evidence to support policy and practice (World Health Organization, 2022). Collectively, this rationale underscores the importance of critically examining social media use through a public health lens to inform prevention strategies, reduce health inequalities, and support the mental wellbeing of young adults in the UK (Yu et al., 2024).</w:t>
      </w:r>
    </w:p>
    <w:p w:rsidR="00A95161" w:rsidRPr="00351336" w:rsidRDefault="00A95161" w:rsidP="003B4F3C">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Rationale summary</w:t>
      </w:r>
    </w:p>
    <w:p w:rsidR="001B0DB6" w:rsidRDefault="001B0DB6" w:rsidP="001B0DB6">
      <w:pPr>
        <w:spacing w:line="360" w:lineRule="auto"/>
        <w:jc w:val="both"/>
        <w:rPr>
          <w:rFonts w:ascii="Arial" w:hAnsi="Arial" w:cs="Arial"/>
          <w:iCs/>
        </w:rPr>
      </w:pPr>
      <w:r w:rsidRPr="001B0DB6">
        <w:rPr>
          <w:rFonts w:ascii="Arial" w:hAnsi="Arial" w:cs="Arial"/>
          <w:iCs/>
        </w:rPr>
        <w:t>Mental health problems among young adults have been steadily risin</w:t>
      </w:r>
      <w:r w:rsidR="00A95161" w:rsidRPr="00351336">
        <w:rPr>
          <w:rFonts w:ascii="Arial" w:hAnsi="Arial" w:cs="Arial"/>
          <w:iCs/>
        </w:rPr>
        <w:t>g (</w:t>
      </w:r>
      <w:proofErr w:type="spellStart"/>
      <w:r w:rsidR="00A95161" w:rsidRPr="00351336">
        <w:rPr>
          <w:rFonts w:ascii="Arial" w:hAnsi="Arial" w:cs="Arial"/>
          <w:iCs/>
        </w:rPr>
        <w:t>Newlove</w:t>
      </w:r>
      <w:proofErr w:type="spellEnd"/>
      <w:r w:rsidR="00A95161" w:rsidRPr="00351336">
        <w:rPr>
          <w:rFonts w:ascii="Arial" w:hAnsi="Arial" w:cs="Arial"/>
          <w:iCs/>
        </w:rPr>
        <w:t xml:space="preserve">-Delgado et al., 2023), coinciding with this </w:t>
      </w:r>
      <w:proofErr w:type="spellStart"/>
      <w:r w:rsidR="00A95161" w:rsidRPr="00351336">
        <w:rPr>
          <w:rFonts w:ascii="Arial" w:hAnsi="Arial" w:cs="Arial"/>
          <w:iCs/>
        </w:rPr>
        <w:t>demographic</w:t>
      </w:r>
      <w:r w:rsidR="00225F23">
        <w:rPr>
          <w:rFonts w:ascii="Arial" w:hAnsi="Arial" w:cs="Arial"/>
          <w:iCs/>
        </w:rPr>
        <w:t>’</w:t>
      </w:r>
      <w:r w:rsidR="00A95161" w:rsidRPr="00351336">
        <w:rPr>
          <w:rFonts w:ascii="Arial" w:hAnsi="Arial" w:cs="Arial"/>
          <w:iCs/>
        </w:rPr>
        <w:t>s</w:t>
      </w:r>
      <w:proofErr w:type="spellEnd"/>
      <w:r w:rsidR="00A95161" w:rsidRPr="00351336">
        <w:rPr>
          <w:rFonts w:ascii="Arial" w:hAnsi="Arial" w:cs="Arial"/>
          <w:iCs/>
        </w:rPr>
        <w:t xml:space="preserve"> status as the most active users of social media platforms (Ofcom, 2024). While digital engagement offers potential benefits, including social connectivity and access to information, evidence indicates it may also exacerbate psychological distress (Royal Society for Public Health, 2017). </w:t>
      </w:r>
      <w:r w:rsidRPr="001B0DB6">
        <w:rPr>
          <w:rFonts w:ascii="Arial" w:hAnsi="Arial" w:cs="Arial"/>
          <w:iCs/>
        </w:rPr>
        <w:t>As a result, public health authorities have emphasised the need for a detailed understanding of digital behaviours and their effects on wellbeing (Department of Health and Social Care, 2023). In this context, conducting a secondary review is especially suitable, as it allows for a thorough synthesis of existing research, helping to identify trends, gaps, and areas that require further study (Farre et al., 2023).</w:t>
      </w:r>
    </w:p>
    <w:p w:rsidR="00A95161" w:rsidRPr="001B0DB6" w:rsidRDefault="00A42B2D" w:rsidP="001B0DB6">
      <w:pPr>
        <w:pStyle w:val="ListParagraph"/>
        <w:numPr>
          <w:ilvl w:val="0"/>
          <w:numId w:val="2"/>
        </w:numPr>
        <w:spacing w:line="360" w:lineRule="auto"/>
        <w:jc w:val="both"/>
        <w:rPr>
          <w:rFonts w:ascii="Arial" w:hAnsi="Arial" w:cs="Arial"/>
          <w:b/>
          <w:bCs/>
          <w:iCs/>
        </w:rPr>
      </w:pPr>
      <w:r w:rsidRPr="001B0DB6">
        <w:rPr>
          <w:rFonts w:ascii="Arial" w:hAnsi="Arial" w:cs="Arial"/>
          <w:b/>
          <w:bCs/>
          <w:iCs/>
        </w:rPr>
        <w:t xml:space="preserve">RESEARCH QUESTION </w:t>
      </w:r>
    </w:p>
    <w:p w:rsidR="001F702D" w:rsidRPr="001F702D" w:rsidRDefault="001F702D" w:rsidP="001F702D">
      <w:pPr>
        <w:spacing w:line="360" w:lineRule="auto"/>
        <w:jc w:val="both"/>
        <w:rPr>
          <w:rStyle w:val="Strong"/>
          <w:rFonts w:ascii="Arial" w:hAnsi="Arial" w:cs="Arial"/>
          <w:iCs/>
        </w:rPr>
      </w:pPr>
      <w:r w:rsidRPr="001F702D">
        <w:rPr>
          <w:rStyle w:val="Strong"/>
          <w:rFonts w:ascii="Arial" w:eastAsia="Arial" w:hAnsi="Arial" w:cs="Arial"/>
          <w:iCs/>
        </w:rPr>
        <w:t>"In what ways does social media use affect the mental health and wellbeing of young adults aged 17–24 years in the United Kingdom, considering a public health perspective?"</w:t>
      </w:r>
    </w:p>
    <w:p w:rsidR="00A95161" w:rsidRPr="00351336" w:rsidRDefault="00A42B2D" w:rsidP="001F702D">
      <w:pPr>
        <w:pStyle w:val="ListParagraph"/>
        <w:numPr>
          <w:ilvl w:val="0"/>
          <w:numId w:val="2"/>
        </w:numPr>
        <w:spacing w:line="360" w:lineRule="auto"/>
        <w:jc w:val="both"/>
        <w:rPr>
          <w:rFonts w:ascii="Arial" w:hAnsi="Arial" w:cs="Arial"/>
          <w:b/>
          <w:bCs/>
          <w:iCs/>
        </w:rPr>
      </w:pPr>
      <w:r w:rsidRPr="00351336">
        <w:rPr>
          <w:rFonts w:ascii="Arial" w:hAnsi="Arial" w:cs="Arial"/>
          <w:b/>
          <w:bCs/>
          <w:iCs/>
        </w:rPr>
        <w:t>RESEARCH AIM</w:t>
      </w:r>
    </w:p>
    <w:p w:rsidR="0021156D" w:rsidRDefault="00BD7057" w:rsidP="0021156D">
      <w:pPr>
        <w:spacing w:line="360" w:lineRule="auto"/>
        <w:jc w:val="both"/>
        <w:rPr>
          <w:rFonts w:ascii="Arial" w:hAnsi="Arial" w:cs="Arial"/>
          <w:iCs/>
        </w:rPr>
      </w:pPr>
      <w:r w:rsidRPr="00BD7057">
        <w:rPr>
          <w:rFonts w:ascii="Arial" w:hAnsi="Arial" w:cs="Arial"/>
          <w:iCs/>
        </w:rPr>
        <w:t>This study aims to critically investigate the relationship between social media use and the mental health and wellbeing of young adults aged 17–24 years in the United Kingdom fr</w:t>
      </w:r>
      <w:r w:rsidR="0021156D">
        <w:rPr>
          <w:rFonts w:ascii="Arial" w:hAnsi="Arial" w:cs="Arial"/>
          <w:iCs/>
        </w:rPr>
        <w:t>om a public health perspective.</w:t>
      </w:r>
    </w:p>
    <w:p w:rsidR="00A95161" w:rsidRPr="001F702D" w:rsidRDefault="00A42B2D" w:rsidP="001F702D">
      <w:pPr>
        <w:pStyle w:val="ListParagraph"/>
        <w:numPr>
          <w:ilvl w:val="0"/>
          <w:numId w:val="2"/>
        </w:numPr>
        <w:spacing w:line="360" w:lineRule="auto"/>
        <w:jc w:val="both"/>
        <w:rPr>
          <w:rFonts w:ascii="Arial" w:hAnsi="Arial" w:cs="Arial"/>
          <w:b/>
          <w:bCs/>
          <w:iCs/>
        </w:rPr>
      </w:pPr>
      <w:r w:rsidRPr="001F702D">
        <w:rPr>
          <w:rFonts w:ascii="Arial" w:hAnsi="Arial" w:cs="Arial"/>
          <w:b/>
          <w:bCs/>
          <w:iCs/>
        </w:rPr>
        <w:t xml:space="preserve">RESEARCH OBJECTIVE </w:t>
      </w:r>
    </w:p>
    <w:p w:rsidR="00BD7057" w:rsidRDefault="00BD7057" w:rsidP="00BD7057">
      <w:pPr>
        <w:pStyle w:val="ListParagraph"/>
        <w:numPr>
          <w:ilvl w:val="0"/>
          <w:numId w:val="20"/>
        </w:numPr>
        <w:tabs>
          <w:tab w:val="left" w:pos="990"/>
        </w:tabs>
        <w:spacing w:after="0" w:line="360" w:lineRule="auto"/>
        <w:jc w:val="both"/>
        <w:rPr>
          <w:rFonts w:ascii="Arial" w:hAnsi="Arial" w:cs="Arial"/>
          <w:iCs/>
        </w:rPr>
      </w:pPr>
      <w:r w:rsidRPr="00BD7057">
        <w:rPr>
          <w:rFonts w:ascii="Arial" w:hAnsi="Arial" w:cs="Arial"/>
          <w:iCs/>
        </w:rPr>
        <w:t>To investigate how often, in what ways, and in what patterns young adults aged 17–24 years in the United Kingdom use social media."</w:t>
      </w:r>
      <w:r>
        <w:rPr>
          <w:rFonts w:ascii="Arial" w:hAnsi="Arial" w:cs="Arial"/>
          <w:iCs/>
        </w:rPr>
        <w:t xml:space="preserve"> </w:t>
      </w:r>
    </w:p>
    <w:p w:rsidR="001F702D" w:rsidRDefault="001F702D" w:rsidP="001F702D">
      <w:pPr>
        <w:pStyle w:val="ListParagraph"/>
        <w:tabs>
          <w:tab w:val="left" w:pos="990"/>
        </w:tabs>
        <w:spacing w:after="0" w:line="360" w:lineRule="auto"/>
        <w:ind w:left="1080"/>
        <w:jc w:val="both"/>
        <w:rPr>
          <w:rFonts w:ascii="Arial" w:hAnsi="Arial" w:cs="Arial"/>
          <w:iCs/>
        </w:rPr>
      </w:pPr>
    </w:p>
    <w:p w:rsidR="00BD7057" w:rsidRPr="001F702D" w:rsidRDefault="00BD7057" w:rsidP="001F702D">
      <w:pPr>
        <w:pStyle w:val="ListParagraph"/>
        <w:numPr>
          <w:ilvl w:val="0"/>
          <w:numId w:val="20"/>
        </w:numPr>
        <w:tabs>
          <w:tab w:val="left" w:pos="990"/>
        </w:tabs>
        <w:spacing w:after="0" w:line="360" w:lineRule="auto"/>
        <w:jc w:val="both"/>
        <w:rPr>
          <w:rFonts w:ascii="Arial" w:hAnsi="Arial" w:cs="Arial"/>
          <w:iCs/>
        </w:rPr>
      </w:pPr>
      <w:r w:rsidRPr="00BD7057">
        <w:rPr>
          <w:rFonts w:ascii="Arial" w:hAnsi="Arial" w:cs="Arial"/>
          <w:iCs/>
        </w:rPr>
        <w:lastRenderedPageBreak/>
        <w:t>To analyse the association between social media use and important mental health outcomes in young adults, such as stress, depressive symptoms, and self-esteem."</w:t>
      </w:r>
    </w:p>
    <w:p w:rsidR="00552971" w:rsidRPr="006D057E" w:rsidRDefault="006D057E" w:rsidP="006D057E">
      <w:pPr>
        <w:tabs>
          <w:tab w:val="left" w:pos="990"/>
        </w:tabs>
        <w:spacing w:line="360" w:lineRule="auto"/>
        <w:ind w:left="720"/>
        <w:jc w:val="both"/>
        <w:rPr>
          <w:rFonts w:ascii="Arial" w:hAnsi="Arial" w:cs="Arial"/>
          <w:iCs/>
        </w:rPr>
      </w:pPr>
      <w:r w:rsidRPr="006D057E">
        <w:rPr>
          <w:rFonts w:ascii="Arial" w:hAnsi="Arial" w:cs="Arial"/>
          <w:iCs/>
        </w:rPr>
        <w:t>3.</w:t>
      </w:r>
      <w:r>
        <w:rPr>
          <w:rFonts w:ascii="Arial" w:hAnsi="Arial" w:cs="Arial"/>
          <w:iCs/>
        </w:rPr>
        <w:t xml:space="preserve"> </w:t>
      </w:r>
      <w:r w:rsidRPr="006D057E">
        <w:rPr>
          <w:rFonts w:ascii="Arial" w:hAnsi="Arial" w:cs="Arial"/>
          <w:iCs/>
        </w:rPr>
        <w:t>To evaluate the impact of social media platforms on young adults’ mental health awareness, help-seeking behaviours, and engagement with public heal</w:t>
      </w:r>
      <w:r>
        <w:rPr>
          <w:rFonts w:ascii="Arial" w:hAnsi="Arial" w:cs="Arial"/>
          <w:iCs/>
        </w:rPr>
        <w:t>th information and initiatives.</w:t>
      </w:r>
    </w:p>
    <w:p w:rsidR="00137465" w:rsidRPr="00351336" w:rsidRDefault="00BF5DD8" w:rsidP="00552971">
      <w:pPr>
        <w:pStyle w:val="ListParagraph"/>
        <w:numPr>
          <w:ilvl w:val="0"/>
          <w:numId w:val="2"/>
        </w:numPr>
        <w:tabs>
          <w:tab w:val="left" w:pos="990"/>
        </w:tabs>
        <w:spacing w:line="360" w:lineRule="auto"/>
        <w:jc w:val="both"/>
        <w:rPr>
          <w:rFonts w:ascii="Arial" w:hAnsi="Arial" w:cs="Arial"/>
          <w:b/>
          <w:bCs/>
          <w:iCs/>
        </w:rPr>
      </w:pPr>
      <w:r w:rsidRPr="00351336">
        <w:rPr>
          <w:rFonts w:ascii="Arial" w:hAnsi="Arial" w:cs="Arial"/>
          <w:b/>
          <w:bCs/>
          <w:iCs/>
        </w:rPr>
        <w:t xml:space="preserve">RESEARCH METHODOLOGY </w:t>
      </w:r>
    </w:p>
    <w:p w:rsidR="0004698C" w:rsidRDefault="0004698C" w:rsidP="0004698C">
      <w:pPr>
        <w:spacing w:after="0" w:line="360" w:lineRule="auto"/>
        <w:jc w:val="both"/>
        <w:rPr>
          <w:rFonts w:ascii="Arial" w:hAnsi="Arial" w:cs="Arial"/>
          <w:iCs/>
        </w:rPr>
      </w:pPr>
      <w:r w:rsidRPr="0004698C">
        <w:rPr>
          <w:rFonts w:ascii="Arial" w:hAnsi="Arial" w:cs="Arial"/>
          <w:iCs/>
        </w:rPr>
        <w:t>"This study will employ a systematic literature review methodology, relying solely on secondary research, to investigate the relationship between social media use and mental health in young adults aged 17–24 years in the Unite</w:t>
      </w:r>
      <w:r>
        <w:rPr>
          <w:rFonts w:ascii="Arial" w:hAnsi="Arial" w:cs="Arial"/>
          <w:iCs/>
        </w:rPr>
        <w:t xml:space="preserve">d Kingdom (Farre et al., 2023). </w:t>
      </w:r>
    </w:p>
    <w:p w:rsidR="0004698C" w:rsidRDefault="002E34BD" w:rsidP="0004698C">
      <w:pPr>
        <w:spacing w:after="0" w:line="360" w:lineRule="auto"/>
        <w:jc w:val="both"/>
        <w:rPr>
          <w:rFonts w:ascii="Arial" w:hAnsi="Arial" w:cs="Arial"/>
          <w:iCs/>
        </w:rPr>
      </w:pPr>
      <w:r w:rsidRPr="00351336">
        <w:rPr>
          <w:rFonts w:ascii="Arial" w:hAnsi="Arial" w:cs="Arial"/>
          <w:iCs/>
        </w:rPr>
        <w:t xml:space="preserve">A systematic review is particularly appropriate for this research as it allows for the structured and transparent synthesis of a large and diverse body of existing evidence addressing a complex public health issue (Shannon et al., 2022). </w:t>
      </w:r>
    </w:p>
    <w:p w:rsidR="00A95161" w:rsidRPr="00351336" w:rsidRDefault="002E34BD" w:rsidP="001F702D">
      <w:pPr>
        <w:spacing w:line="360" w:lineRule="auto"/>
        <w:jc w:val="both"/>
        <w:rPr>
          <w:rFonts w:ascii="Arial" w:hAnsi="Arial" w:cs="Arial"/>
          <w:iCs/>
        </w:rPr>
      </w:pPr>
      <w:r w:rsidRPr="00351336">
        <w:rPr>
          <w:rFonts w:ascii="Arial" w:hAnsi="Arial" w:cs="Arial"/>
          <w:iCs/>
        </w:rPr>
        <w:t>Social media use and mental health represent multifactorial phenomena influenced by behavioural, social, and contextual determinants, making secondary synthesis essential for identifying overarching patterns and population-level trends (</w:t>
      </w:r>
      <w:proofErr w:type="spellStart"/>
      <w:r w:rsidRPr="00351336">
        <w:rPr>
          <w:rFonts w:ascii="Arial" w:hAnsi="Arial" w:cs="Arial"/>
          <w:iCs/>
        </w:rPr>
        <w:t>Keles</w:t>
      </w:r>
      <w:proofErr w:type="spellEnd"/>
      <w:r w:rsidRPr="00351336">
        <w:rPr>
          <w:rFonts w:ascii="Arial" w:hAnsi="Arial" w:cs="Arial"/>
          <w:iCs/>
        </w:rPr>
        <w:t xml:space="preserve">, McCrae and </w:t>
      </w:r>
      <w:proofErr w:type="spellStart"/>
      <w:r w:rsidRPr="00351336">
        <w:rPr>
          <w:rFonts w:ascii="Arial" w:hAnsi="Arial" w:cs="Arial"/>
          <w:iCs/>
        </w:rPr>
        <w:t>Grealish</w:t>
      </w:r>
      <w:proofErr w:type="spellEnd"/>
      <w:r w:rsidRPr="00351336">
        <w:rPr>
          <w:rFonts w:ascii="Arial" w:hAnsi="Arial" w:cs="Arial"/>
          <w:iCs/>
        </w:rPr>
        <w:t xml:space="preserve">, 2019). </w:t>
      </w:r>
    </w:p>
    <w:p w:rsidR="002E34BD" w:rsidRPr="00351336" w:rsidRDefault="002E34BD" w:rsidP="00552971">
      <w:pPr>
        <w:spacing w:line="360" w:lineRule="auto"/>
        <w:jc w:val="both"/>
        <w:rPr>
          <w:rFonts w:ascii="Arial" w:hAnsi="Arial" w:cs="Arial"/>
          <w:b/>
          <w:bCs/>
          <w:iCs/>
        </w:rPr>
      </w:pPr>
      <w:r w:rsidRPr="00351336">
        <w:rPr>
          <w:rFonts w:ascii="Arial" w:hAnsi="Arial" w:cs="Arial"/>
          <w:b/>
          <w:bCs/>
          <w:iCs/>
        </w:rPr>
        <w:t>Methodology Justification</w:t>
      </w:r>
    </w:p>
    <w:p w:rsidR="003254CD" w:rsidRPr="00351336" w:rsidRDefault="003777D4" w:rsidP="003B4F3C">
      <w:pPr>
        <w:spacing w:after="0" w:line="360" w:lineRule="auto"/>
        <w:jc w:val="both"/>
        <w:rPr>
          <w:rFonts w:ascii="Arial" w:hAnsi="Arial" w:cs="Arial"/>
          <w:iCs/>
        </w:rPr>
      </w:pPr>
      <w:r w:rsidRPr="003777D4">
        <w:rPr>
          <w:rFonts w:ascii="Arial" w:hAnsi="Arial" w:cs="Arial"/>
          <w:iCs/>
        </w:rPr>
        <w:t>The rationale for using a systematic literature review is based on the wide availability of high-quality, peer-reviewed studies and official public health reports that investigate digital behaviours and mental health outcomes in young people (</w:t>
      </w:r>
      <w:proofErr w:type="spellStart"/>
      <w:r w:rsidRPr="003777D4">
        <w:rPr>
          <w:rFonts w:ascii="Arial" w:hAnsi="Arial" w:cs="Arial"/>
          <w:iCs/>
        </w:rPr>
        <w:t>Odgers</w:t>
      </w:r>
      <w:proofErr w:type="spellEnd"/>
      <w:r w:rsidRPr="003777D4">
        <w:rPr>
          <w:rFonts w:ascii="Arial" w:hAnsi="Arial" w:cs="Arial"/>
          <w:iCs/>
        </w:rPr>
        <w:t xml:space="preserve"> and Jensen, 2020)</w:t>
      </w:r>
      <w:r>
        <w:rPr>
          <w:rFonts w:ascii="Arial" w:hAnsi="Arial" w:cs="Arial"/>
          <w:iCs/>
        </w:rPr>
        <w:t xml:space="preserve">. </w:t>
      </w:r>
      <w:r w:rsidRPr="003777D4">
        <w:rPr>
          <w:rFonts w:ascii="Arial" w:hAnsi="Arial" w:cs="Arial"/>
          <w:iCs/>
        </w:rPr>
        <w:t>Systematic reviews are acknowledged in public health research as a robust method for assessing the consistency, strength, and gaps in existing evidence, thus aiding evidence-based decision-making and policy formulation (Wo</w:t>
      </w:r>
      <w:r>
        <w:rPr>
          <w:rFonts w:ascii="Arial" w:hAnsi="Arial" w:cs="Arial"/>
          <w:iCs/>
        </w:rPr>
        <w:t>rld Health Organization, 2022).</w:t>
      </w:r>
      <w:r w:rsidR="003254CD" w:rsidRPr="00351336">
        <w:rPr>
          <w:rFonts w:ascii="Arial" w:hAnsi="Arial" w:cs="Arial"/>
          <w:iCs/>
        </w:rPr>
        <w:t>This methodology enables the integration of qualitative, quantitative, and mixed-methods research, facilitating a comprehensive understanding of not only mental health outcomes but also the mechanisms and contextual factors underlying social media use (Braun and Clarke, 2019).</w:t>
      </w:r>
    </w:p>
    <w:p w:rsidR="00BF5DD8" w:rsidRDefault="003777D4" w:rsidP="00552971">
      <w:pPr>
        <w:spacing w:line="360" w:lineRule="auto"/>
        <w:jc w:val="both"/>
        <w:rPr>
          <w:rFonts w:ascii="Arial" w:hAnsi="Arial" w:cs="Arial"/>
          <w:iCs/>
        </w:rPr>
      </w:pPr>
      <w:r w:rsidRPr="003777D4">
        <w:rPr>
          <w:rFonts w:ascii="Arial" w:hAnsi="Arial" w:cs="Arial"/>
          <w:iCs/>
        </w:rPr>
        <w:t>Moreover, relying solely on secondary data greatly minimizes the ethical risks linked to primary research with young adults—a group considered vulnerable in mental health studies—while still tackling an important public heal</w:t>
      </w:r>
      <w:r>
        <w:rPr>
          <w:rFonts w:ascii="Arial" w:hAnsi="Arial" w:cs="Arial"/>
          <w:iCs/>
        </w:rPr>
        <w:t>th concern (NHS England, 2023).</w:t>
      </w:r>
      <w:r w:rsidR="003254CD" w:rsidRPr="00351336">
        <w:rPr>
          <w:rFonts w:ascii="Arial" w:hAnsi="Arial" w:cs="Arial"/>
          <w:iCs/>
        </w:rPr>
        <w:t>The systematic review approach also enhances methodological transparency and reproducibility through clearly defined search strategies, inclusion and exclusion criteria, and analytical procedures, thereby strengthening the reliability and validity of the findings (Farre et al., 2023). By synthesising existing UK-relevant evidence, this methodology ensures that the study’s conclusions are directly applicable to national public health strategies aimed at promoting digital wellbeing and reducing mental health inequalities among young adults (Department of Health and Social Care, 2023).</w:t>
      </w:r>
      <w:r w:rsidR="00291204" w:rsidRPr="00351336">
        <w:rPr>
          <w:rFonts w:ascii="Arial" w:hAnsi="Arial" w:cs="Arial"/>
          <w:iCs/>
        </w:rPr>
        <w:t xml:space="preserve"> </w:t>
      </w:r>
    </w:p>
    <w:p w:rsidR="001F702D" w:rsidRDefault="001F702D" w:rsidP="00552971">
      <w:pPr>
        <w:spacing w:line="360" w:lineRule="auto"/>
        <w:jc w:val="both"/>
        <w:rPr>
          <w:rFonts w:ascii="Arial" w:hAnsi="Arial" w:cs="Arial"/>
          <w:iCs/>
        </w:rPr>
      </w:pPr>
    </w:p>
    <w:p w:rsidR="001F702D" w:rsidRPr="00351336" w:rsidRDefault="001F702D" w:rsidP="00552971">
      <w:pPr>
        <w:spacing w:line="360" w:lineRule="auto"/>
        <w:jc w:val="both"/>
        <w:rPr>
          <w:rFonts w:ascii="Arial" w:hAnsi="Arial" w:cs="Arial"/>
          <w:iCs/>
        </w:rPr>
      </w:pPr>
    </w:p>
    <w:p w:rsidR="00291204" w:rsidRPr="00351336" w:rsidRDefault="00BF5DD8" w:rsidP="00552971">
      <w:pPr>
        <w:pStyle w:val="ListParagraph"/>
        <w:numPr>
          <w:ilvl w:val="0"/>
          <w:numId w:val="2"/>
        </w:numPr>
        <w:spacing w:line="360" w:lineRule="auto"/>
        <w:jc w:val="both"/>
        <w:rPr>
          <w:rFonts w:ascii="Arial" w:hAnsi="Arial" w:cs="Arial"/>
          <w:b/>
          <w:bCs/>
          <w:iCs/>
        </w:rPr>
      </w:pPr>
      <w:r w:rsidRPr="00351336">
        <w:rPr>
          <w:rFonts w:ascii="Arial" w:hAnsi="Arial" w:cs="Arial"/>
          <w:b/>
          <w:bCs/>
          <w:iCs/>
        </w:rPr>
        <w:lastRenderedPageBreak/>
        <w:t xml:space="preserve">RESEARCH DESIGN </w:t>
      </w:r>
    </w:p>
    <w:p w:rsidR="00C43970" w:rsidRPr="00BF5DD8" w:rsidRDefault="00291204" w:rsidP="003B4F3C">
      <w:pPr>
        <w:spacing w:after="0" w:line="360" w:lineRule="auto"/>
        <w:jc w:val="both"/>
        <w:rPr>
          <w:rFonts w:ascii="Arial" w:hAnsi="Arial" w:cs="Arial"/>
          <w:iCs/>
        </w:rPr>
      </w:pPr>
      <w:r w:rsidRPr="00351336">
        <w:rPr>
          <w:rFonts w:ascii="Arial" w:hAnsi="Arial" w:cs="Arial"/>
          <w:iCs/>
        </w:rPr>
        <w:t>A Systematic literature review design is used because it allows exploration of broad themes and diverse study designs (</w:t>
      </w:r>
      <w:proofErr w:type="spellStart"/>
      <w:r w:rsidRPr="00351336">
        <w:rPr>
          <w:rFonts w:ascii="Arial" w:hAnsi="Arial" w:cs="Arial"/>
          <w:iCs/>
        </w:rPr>
        <w:t>Keles</w:t>
      </w:r>
      <w:proofErr w:type="spellEnd"/>
      <w:r w:rsidRPr="00351336">
        <w:rPr>
          <w:rFonts w:ascii="Arial" w:hAnsi="Arial" w:cs="Arial"/>
          <w:iCs/>
        </w:rPr>
        <w:t xml:space="preserve"> et al., 2019). This design is suitable when analysing complex, multifactorial issues such as digital behaviour, psychological wellbeing and public health outcomes (Kelly et al., 2019).</w:t>
      </w:r>
    </w:p>
    <w:p w:rsidR="00C308B0" w:rsidRPr="00351336" w:rsidRDefault="00C308B0" w:rsidP="00552971">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Inclusion criteria</w:t>
      </w:r>
    </w:p>
    <w:p w:rsidR="00C308B0" w:rsidRPr="00351336" w:rsidRDefault="00C308B0" w:rsidP="003B4F3C">
      <w:pPr>
        <w:pStyle w:val="ListParagraph"/>
        <w:numPr>
          <w:ilvl w:val="0"/>
          <w:numId w:val="9"/>
        </w:numPr>
        <w:spacing w:after="0" w:line="360" w:lineRule="auto"/>
        <w:jc w:val="both"/>
        <w:rPr>
          <w:rFonts w:ascii="Arial" w:hAnsi="Arial" w:cs="Arial"/>
          <w:iCs/>
        </w:rPr>
      </w:pPr>
      <w:r w:rsidRPr="00351336">
        <w:rPr>
          <w:rFonts w:ascii="Arial" w:hAnsi="Arial" w:cs="Arial"/>
          <w:iCs/>
        </w:rPr>
        <w:t>Studies published between 2015–2024</w:t>
      </w:r>
      <w:r w:rsidR="00552971">
        <w:rPr>
          <w:rFonts w:ascii="Arial" w:hAnsi="Arial" w:cs="Arial"/>
          <w:iCs/>
        </w:rPr>
        <w:t>.</w:t>
      </w:r>
    </w:p>
    <w:p w:rsidR="00C308B0" w:rsidRPr="00351336" w:rsidRDefault="00351336" w:rsidP="003B4F3C">
      <w:pPr>
        <w:pStyle w:val="ListParagraph"/>
        <w:numPr>
          <w:ilvl w:val="0"/>
          <w:numId w:val="9"/>
        </w:numPr>
        <w:spacing w:after="0" w:line="360" w:lineRule="auto"/>
        <w:jc w:val="both"/>
        <w:rPr>
          <w:rFonts w:ascii="Arial" w:hAnsi="Arial" w:cs="Arial"/>
          <w:iCs/>
        </w:rPr>
      </w:pPr>
      <w:r>
        <w:rPr>
          <w:rFonts w:ascii="Arial" w:hAnsi="Arial" w:cs="Arial"/>
          <w:iCs/>
        </w:rPr>
        <w:t>Young adults aged 17–24</w:t>
      </w:r>
      <w:r w:rsidR="00552971">
        <w:rPr>
          <w:rFonts w:ascii="Arial" w:hAnsi="Arial" w:cs="Arial"/>
          <w:iCs/>
        </w:rPr>
        <w:t>.</w:t>
      </w:r>
    </w:p>
    <w:p w:rsidR="00C308B0" w:rsidRPr="00351336" w:rsidRDefault="00C308B0" w:rsidP="003B4F3C">
      <w:pPr>
        <w:pStyle w:val="ListParagraph"/>
        <w:numPr>
          <w:ilvl w:val="0"/>
          <w:numId w:val="9"/>
        </w:numPr>
        <w:spacing w:after="0" w:line="360" w:lineRule="auto"/>
        <w:jc w:val="both"/>
        <w:rPr>
          <w:rFonts w:ascii="Arial" w:hAnsi="Arial" w:cs="Arial"/>
          <w:iCs/>
        </w:rPr>
      </w:pPr>
      <w:r w:rsidRPr="00351336">
        <w:rPr>
          <w:rFonts w:ascii="Arial" w:hAnsi="Arial" w:cs="Arial"/>
          <w:iCs/>
        </w:rPr>
        <w:t xml:space="preserve">Studies based in the UK or </w:t>
      </w:r>
      <w:r w:rsidR="00687060">
        <w:rPr>
          <w:rFonts w:ascii="Arial" w:hAnsi="Arial" w:cs="Arial"/>
          <w:iCs/>
        </w:rPr>
        <w:t xml:space="preserve">clearly </w:t>
      </w:r>
      <w:r w:rsidRPr="00351336">
        <w:rPr>
          <w:rFonts w:ascii="Arial" w:hAnsi="Arial" w:cs="Arial"/>
          <w:iCs/>
        </w:rPr>
        <w:t>relevant to the UK context</w:t>
      </w:r>
      <w:r w:rsidR="00552971">
        <w:rPr>
          <w:rFonts w:ascii="Arial" w:hAnsi="Arial" w:cs="Arial"/>
          <w:iCs/>
        </w:rPr>
        <w:t>.</w:t>
      </w:r>
    </w:p>
    <w:p w:rsidR="00C308B0" w:rsidRPr="00351336" w:rsidRDefault="00C308B0" w:rsidP="003B4F3C">
      <w:pPr>
        <w:pStyle w:val="ListParagraph"/>
        <w:numPr>
          <w:ilvl w:val="0"/>
          <w:numId w:val="9"/>
        </w:numPr>
        <w:spacing w:after="0" w:line="360" w:lineRule="auto"/>
        <w:jc w:val="both"/>
        <w:rPr>
          <w:rFonts w:ascii="Arial" w:hAnsi="Arial" w:cs="Arial"/>
          <w:iCs/>
        </w:rPr>
      </w:pPr>
      <w:r w:rsidRPr="00351336">
        <w:rPr>
          <w:rFonts w:ascii="Arial" w:hAnsi="Arial" w:cs="Arial"/>
          <w:iCs/>
        </w:rPr>
        <w:t>Peer-reviewed articles or official public health reports</w:t>
      </w:r>
      <w:r w:rsidR="00552971">
        <w:rPr>
          <w:rFonts w:ascii="Arial" w:hAnsi="Arial" w:cs="Arial"/>
          <w:iCs/>
        </w:rPr>
        <w:t>.</w:t>
      </w:r>
    </w:p>
    <w:p w:rsidR="003777D4" w:rsidRPr="003777D4" w:rsidRDefault="003777D4" w:rsidP="003777D4">
      <w:pPr>
        <w:pStyle w:val="ListParagraph"/>
        <w:numPr>
          <w:ilvl w:val="0"/>
          <w:numId w:val="9"/>
        </w:numPr>
        <w:spacing w:line="360" w:lineRule="auto"/>
        <w:jc w:val="both"/>
        <w:rPr>
          <w:rFonts w:ascii="Arial" w:hAnsi="Arial" w:cs="Arial"/>
          <w:iCs/>
        </w:rPr>
      </w:pPr>
      <w:r w:rsidRPr="003777D4">
        <w:rPr>
          <w:rFonts w:ascii="Arial" w:hAnsi="Arial" w:cs="Arial"/>
          <w:iCs/>
        </w:rPr>
        <w:t>Include only publications written in English</w:t>
      </w:r>
    </w:p>
    <w:p w:rsidR="00C308B0" w:rsidRPr="00351336" w:rsidRDefault="00C308B0" w:rsidP="00552971">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Exclusion criteria</w:t>
      </w:r>
    </w:p>
    <w:p w:rsidR="003777D4" w:rsidRDefault="003777D4" w:rsidP="003777D4">
      <w:pPr>
        <w:pStyle w:val="ListParagraph"/>
        <w:numPr>
          <w:ilvl w:val="0"/>
          <w:numId w:val="10"/>
        </w:numPr>
        <w:spacing w:after="0" w:line="360" w:lineRule="auto"/>
        <w:jc w:val="both"/>
        <w:rPr>
          <w:rFonts w:ascii="Arial" w:hAnsi="Arial" w:cs="Arial"/>
          <w:iCs/>
        </w:rPr>
      </w:pPr>
      <w:r w:rsidRPr="003777D4">
        <w:rPr>
          <w:rFonts w:ascii="Arial" w:hAnsi="Arial" w:cs="Arial"/>
          <w:iCs/>
        </w:rPr>
        <w:t>Exclude non-peer-reviewed sources (e.g</w:t>
      </w:r>
      <w:r>
        <w:rPr>
          <w:rFonts w:ascii="Arial" w:hAnsi="Arial" w:cs="Arial"/>
          <w:iCs/>
        </w:rPr>
        <w:t>., editorials, opinion pieces).</w:t>
      </w:r>
    </w:p>
    <w:p w:rsidR="00F85946" w:rsidRDefault="00F85946" w:rsidP="003777D4">
      <w:pPr>
        <w:pStyle w:val="ListParagraph"/>
        <w:numPr>
          <w:ilvl w:val="0"/>
          <w:numId w:val="10"/>
        </w:numPr>
        <w:spacing w:after="0" w:line="360" w:lineRule="auto"/>
        <w:jc w:val="both"/>
        <w:rPr>
          <w:rFonts w:ascii="Arial" w:hAnsi="Arial" w:cs="Arial"/>
          <w:iCs/>
        </w:rPr>
      </w:pPr>
      <w:r>
        <w:rPr>
          <w:rFonts w:ascii="Arial" w:hAnsi="Arial" w:cs="Arial"/>
          <w:iCs/>
        </w:rPr>
        <w:t>S</w:t>
      </w:r>
      <w:r w:rsidRPr="00F85946">
        <w:rPr>
          <w:rFonts w:ascii="Arial" w:hAnsi="Arial" w:cs="Arial"/>
          <w:iCs/>
        </w:rPr>
        <w:t>tudies focusing on populations outside the 17–24-year age range</w:t>
      </w:r>
      <w:r w:rsidR="00552971">
        <w:rPr>
          <w:rFonts w:ascii="Arial" w:hAnsi="Arial" w:cs="Arial"/>
          <w:iCs/>
        </w:rPr>
        <w:t>.</w:t>
      </w:r>
    </w:p>
    <w:p w:rsidR="00C308B0" w:rsidRPr="00351336" w:rsidRDefault="00C308B0" w:rsidP="003B4F3C">
      <w:pPr>
        <w:pStyle w:val="ListParagraph"/>
        <w:numPr>
          <w:ilvl w:val="0"/>
          <w:numId w:val="10"/>
        </w:numPr>
        <w:spacing w:after="0" w:line="360" w:lineRule="auto"/>
        <w:jc w:val="both"/>
        <w:rPr>
          <w:rFonts w:ascii="Arial" w:hAnsi="Arial" w:cs="Arial"/>
          <w:iCs/>
        </w:rPr>
      </w:pPr>
      <w:r w:rsidRPr="00351336">
        <w:rPr>
          <w:rFonts w:ascii="Arial" w:hAnsi="Arial" w:cs="Arial"/>
          <w:iCs/>
        </w:rPr>
        <w:t>Research unrelated to mental health outcomes and young people</w:t>
      </w:r>
      <w:r w:rsidR="00552971">
        <w:rPr>
          <w:rFonts w:ascii="Arial" w:hAnsi="Arial" w:cs="Arial"/>
          <w:iCs/>
        </w:rPr>
        <w:t>.</w:t>
      </w:r>
    </w:p>
    <w:p w:rsidR="00A95827" w:rsidRPr="00F439F3" w:rsidRDefault="00C308B0" w:rsidP="00552971">
      <w:pPr>
        <w:pStyle w:val="ListParagraph"/>
        <w:numPr>
          <w:ilvl w:val="0"/>
          <w:numId w:val="10"/>
        </w:numPr>
        <w:spacing w:line="360" w:lineRule="auto"/>
        <w:jc w:val="both"/>
        <w:rPr>
          <w:rFonts w:ascii="Arial" w:hAnsi="Arial" w:cs="Arial"/>
          <w:iCs/>
        </w:rPr>
      </w:pPr>
      <w:r w:rsidRPr="00351336">
        <w:rPr>
          <w:rFonts w:ascii="Arial" w:hAnsi="Arial" w:cs="Arial"/>
          <w:iCs/>
        </w:rPr>
        <w:t>Other than English</w:t>
      </w:r>
      <w:r w:rsidR="00552971">
        <w:rPr>
          <w:rFonts w:ascii="Arial" w:hAnsi="Arial" w:cs="Arial"/>
          <w:iCs/>
        </w:rPr>
        <w:t>.</w:t>
      </w:r>
    </w:p>
    <w:p w:rsidR="004A7B9F" w:rsidRPr="00351336" w:rsidRDefault="00CC512C" w:rsidP="00552971">
      <w:pPr>
        <w:spacing w:line="360" w:lineRule="auto"/>
        <w:jc w:val="both"/>
        <w:rPr>
          <w:rFonts w:ascii="Arial" w:hAnsi="Arial" w:cs="Arial"/>
          <w:iCs/>
        </w:rPr>
      </w:pPr>
      <w:r w:rsidRPr="00351336">
        <w:rPr>
          <w:rFonts w:ascii="Arial" w:hAnsi="Arial" w:cs="Arial"/>
          <w:iCs/>
        </w:rPr>
        <w:t>Each study will be assessed for credibility, metho</w:t>
      </w:r>
      <w:r w:rsidR="00552971">
        <w:rPr>
          <w:rFonts w:ascii="Arial" w:hAnsi="Arial" w:cs="Arial"/>
          <w:iCs/>
        </w:rPr>
        <w:t>dological quality and relevance.</w:t>
      </w:r>
    </w:p>
    <w:p w:rsidR="00D05030" w:rsidRPr="00351336" w:rsidRDefault="00BF5DD8" w:rsidP="00552971">
      <w:pPr>
        <w:pStyle w:val="ListParagraph"/>
        <w:numPr>
          <w:ilvl w:val="0"/>
          <w:numId w:val="2"/>
        </w:numPr>
        <w:spacing w:line="360" w:lineRule="auto"/>
        <w:jc w:val="both"/>
        <w:rPr>
          <w:rFonts w:ascii="Arial" w:hAnsi="Arial" w:cs="Arial"/>
          <w:b/>
          <w:bCs/>
          <w:iCs/>
        </w:rPr>
      </w:pPr>
      <w:r>
        <w:rPr>
          <w:rFonts w:ascii="Arial" w:hAnsi="Arial" w:cs="Arial"/>
          <w:b/>
          <w:bCs/>
          <w:iCs/>
        </w:rPr>
        <w:t xml:space="preserve">SEARCH STRATEGY </w:t>
      </w:r>
    </w:p>
    <w:p w:rsidR="00D05030" w:rsidRPr="00351336" w:rsidRDefault="00D05030" w:rsidP="00552971">
      <w:pPr>
        <w:spacing w:line="360" w:lineRule="auto"/>
        <w:jc w:val="both"/>
        <w:rPr>
          <w:rFonts w:ascii="Arial" w:hAnsi="Arial" w:cs="Arial"/>
          <w:iCs/>
        </w:rPr>
      </w:pPr>
      <w:r w:rsidRPr="00351336">
        <w:rPr>
          <w:rFonts w:ascii="Arial" w:hAnsi="Arial" w:cs="Arial"/>
          <w:iCs/>
        </w:rPr>
        <w:t>Because this is a secondary research study, it does not involve human participants (Farre et al., 2023). A purposive sampling approach is used to select studies that align with the research question (</w:t>
      </w:r>
      <w:proofErr w:type="spellStart"/>
      <w:r w:rsidRPr="00351336">
        <w:rPr>
          <w:rFonts w:ascii="Arial" w:hAnsi="Arial" w:cs="Arial"/>
          <w:iCs/>
        </w:rPr>
        <w:t>Keles</w:t>
      </w:r>
      <w:proofErr w:type="spellEnd"/>
      <w:r w:rsidRPr="00351336">
        <w:rPr>
          <w:rFonts w:ascii="Arial" w:hAnsi="Arial" w:cs="Arial"/>
          <w:iCs/>
        </w:rPr>
        <w:t xml:space="preserve"> et al., 2019).</w:t>
      </w:r>
    </w:p>
    <w:p w:rsidR="00D05030" w:rsidRPr="00351336" w:rsidRDefault="00D05030" w:rsidP="00552971">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Search strategy</w:t>
      </w:r>
    </w:p>
    <w:p w:rsidR="00D05030" w:rsidRPr="00351336" w:rsidRDefault="00D05030" w:rsidP="003B4F3C">
      <w:pPr>
        <w:pStyle w:val="ListParagraph"/>
        <w:numPr>
          <w:ilvl w:val="0"/>
          <w:numId w:val="11"/>
        </w:numPr>
        <w:spacing w:after="0" w:line="360" w:lineRule="auto"/>
        <w:ind w:firstLine="0"/>
        <w:jc w:val="both"/>
        <w:rPr>
          <w:rFonts w:ascii="Arial" w:hAnsi="Arial" w:cs="Arial"/>
          <w:iCs/>
        </w:rPr>
      </w:pPr>
      <w:r w:rsidRPr="00351336">
        <w:rPr>
          <w:rFonts w:ascii="Arial" w:hAnsi="Arial" w:cs="Arial"/>
          <w:iCs/>
        </w:rPr>
        <w:t>Identify high-quality UK-based studies</w:t>
      </w:r>
      <w:r w:rsidR="00552971">
        <w:rPr>
          <w:rFonts w:ascii="Arial" w:hAnsi="Arial" w:cs="Arial"/>
          <w:iCs/>
        </w:rPr>
        <w:t>.</w:t>
      </w:r>
    </w:p>
    <w:p w:rsidR="006418E2" w:rsidRDefault="006418E2" w:rsidP="006418E2">
      <w:pPr>
        <w:pStyle w:val="ListParagraph"/>
        <w:numPr>
          <w:ilvl w:val="0"/>
          <w:numId w:val="11"/>
        </w:numPr>
        <w:spacing w:after="0" w:line="360" w:lineRule="auto"/>
        <w:ind w:hanging="11"/>
        <w:jc w:val="both"/>
        <w:rPr>
          <w:rFonts w:ascii="Arial" w:hAnsi="Arial" w:cs="Arial"/>
          <w:iCs/>
        </w:rPr>
      </w:pPr>
      <w:r w:rsidRPr="006418E2">
        <w:rPr>
          <w:rFonts w:ascii="Arial" w:hAnsi="Arial" w:cs="Arial"/>
          <w:iCs/>
        </w:rPr>
        <w:t xml:space="preserve">Choose studies that offer robust evidence on the relationship between social media use </w:t>
      </w:r>
      <w:r>
        <w:rPr>
          <w:rFonts w:ascii="Arial" w:hAnsi="Arial" w:cs="Arial"/>
          <w:iCs/>
        </w:rPr>
        <w:t xml:space="preserve"> </w:t>
      </w:r>
    </w:p>
    <w:p w:rsidR="00D05030" w:rsidRPr="00351336" w:rsidRDefault="006418E2" w:rsidP="006418E2">
      <w:pPr>
        <w:pStyle w:val="ListParagraph"/>
        <w:spacing w:after="0" w:line="360" w:lineRule="auto"/>
        <w:jc w:val="both"/>
        <w:rPr>
          <w:rFonts w:ascii="Arial" w:hAnsi="Arial" w:cs="Arial"/>
          <w:iCs/>
        </w:rPr>
      </w:pPr>
      <w:r>
        <w:rPr>
          <w:rFonts w:ascii="Arial" w:hAnsi="Arial" w:cs="Arial"/>
          <w:iCs/>
        </w:rPr>
        <w:t xml:space="preserve">            </w:t>
      </w:r>
      <w:r w:rsidRPr="006418E2">
        <w:rPr>
          <w:rFonts w:ascii="Arial" w:hAnsi="Arial" w:cs="Arial"/>
          <w:iCs/>
        </w:rPr>
        <w:t>and mental health</w:t>
      </w:r>
      <w:r w:rsidR="00552971">
        <w:rPr>
          <w:rFonts w:ascii="Arial" w:hAnsi="Arial" w:cs="Arial"/>
          <w:iCs/>
        </w:rPr>
        <w:t>.</w:t>
      </w:r>
    </w:p>
    <w:p w:rsidR="00FC419B" w:rsidRDefault="00D05030" w:rsidP="00552971">
      <w:pPr>
        <w:pStyle w:val="ListParagraph"/>
        <w:numPr>
          <w:ilvl w:val="0"/>
          <w:numId w:val="11"/>
        </w:numPr>
        <w:spacing w:line="360" w:lineRule="auto"/>
        <w:ind w:firstLine="0"/>
        <w:jc w:val="both"/>
        <w:rPr>
          <w:rFonts w:ascii="Arial" w:hAnsi="Arial" w:cs="Arial"/>
          <w:iCs/>
        </w:rPr>
      </w:pPr>
      <w:r w:rsidRPr="00351336">
        <w:rPr>
          <w:rFonts w:ascii="Arial" w:hAnsi="Arial" w:cs="Arial"/>
          <w:iCs/>
        </w:rPr>
        <w:t>Include mixed methodologies to allow triangulation of findings (</w:t>
      </w:r>
      <w:proofErr w:type="spellStart"/>
      <w:r w:rsidRPr="00351336">
        <w:rPr>
          <w:rFonts w:ascii="Arial" w:hAnsi="Arial" w:cs="Arial"/>
          <w:iCs/>
        </w:rPr>
        <w:t>Plackett</w:t>
      </w:r>
      <w:proofErr w:type="spellEnd"/>
      <w:r w:rsidRPr="00351336">
        <w:rPr>
          <w:rFonts w:ascii="Arial" w:hAnsi="Arial" w:cs="Arial"/>
          <w:iCs/>
        </w:rPr>
        <w:t xml:space="preserve"> et al., 2023)</w:t>
      </w:r>
      <w:r w:rsidR="00552971">
        <w:rPr>
          <w:rFonts w:ascii="Arial" w:hAnsi="Arial" w:cs="Arial"/>
          <w:iCs/>
        </w:rPr>
        <w:t>.</w:t>
      </w:r>
    </w:p>
    <w:p w:rsidR="00BF5DD8" w:rsidRPr="00351336" w:rsidRDefault="00BF5DD8" w:rsidP="00BF5DD8">
      <w:pPr>
        <w:pStyle w:val="ListParagraph"/>
        <w:spacing w:line="360" w:lineRule="auto"/>
        <w:jc w:val="both"/>
        <w:rPr>
          <w:rFonts w:ascii="Arial" w:hAnsi="Arial" w:cs="Arial"/>
          <w:iCs/>
        </w:rPr>
      </w:pPr>
    </w:p>
    <w:p w:rsidR="00D05030" w:rsidRPr="00351336" w:rsidRDefault="00BF5DD8" w:rsidP="00552971">
      <w:pPr>
        <w:pStyle w:val="ListParagraph"/>
        <w:numPr>
          <w:ilvl w:val="0"/>
          <w:numId w:val="2"/>
        </w:numPr>
        <w:spacing w:before="240" w:line="360" w:lineRule="auto"/>
        <w:jc w:val="both"/>
        <w:rPr>
          <w:rFonts w:ascii="Arial" w:hAnsi="Arial" w:cs="Arial"/>
          <w:b/>
          <w:bCs/>
          <w:iCs/>
        </w:rPr>
      </w:pPr>
      <w:r w:rsidRPr="00351336">
        <w:rPr>
          <w:rFonts w:ascii="Arial" w:hAnsi="Arial" w:cs="Arial"/>
          <w:b/>
          <w:bCs/>
          <w:iCs/>
        </w:rPr>
        <w:t>MATERIALS, DATA COLLECTION METHODS AND PROCEDURE</w:t>
      </w:r>
    </w:p>
    <w:p w:rsidR="00D05030" w:rsidRPr="00351336" w:rsidRDefault="00D05030" w:rsidP="003B4F3C">
      <w:pPr>
        <w:pStyle w:val="ListParagraph"/>
        <w:numPr>
          <w:ilvl w:val="0"/>
          <w:numId w:val="12"/>
        </w:numPr>
        <w:spacing w:after="0" w:line="360" w:lineRule="auto"/>
        <w:ind w:firstLine="0"/>
        <w:jc w:val="both"/>
        <w:rPr>
          <w:rFonts w:ascii="Arial" w:hAnsi="Arial" w:cs="Arial"/>
          <w:iCs/>
        </w:rPr>
      </w:pPr>
      <w:r w:rsidRPr="00351336">
        <w:rPr>
          <w:rFonts w:ascii="Arial" w:hAnsi="Arial" w:cs="Arial"/>
          <w:iCs/>
        </w:rPr>
        <w:t>Google Scholar</w:t>
      </w:r>
    </w:p>
    <w:p w:rsidR="00CC0D4A" w:rsidRPr="00351336" w:rsidRDefault="00D05030" w:rsidP="003B4F3C">
      <w:pPr>
        <w:pStyle w:val="ListParagraph"/>
        <w:numPr>
          <w:ilvl w:val="0"/>
          <w:numId w:val="12"/>
        </w:numPr>
        <w:spacing w:after="0" w:line="360" w:lineRule="auto"/>
        <w:ind w:firstLine="0"/>
        <w:jc w:val="both"/>
        <w:rPr>
          <w:rFonts w:ascii="Arial" w:hAnsi="Arial" w:cs="Arial"/>
          <w:iCs/>
        </w:rPr>
      </w:pPr>
      <w:r w:rsidRPr="00351336">
        <w:rPr>
          <w:rFonts w:ascii="Arial" w:hAnsi="Arial" w:cs="Arial"/>
          <w:iCs/>
        </w:rPr>
        <w:t>PubMed</w:t>
      </w:r>
    </w:p>
    <w:p w:rsidR="00362FBE" w:rsidRDefault="0004031E" w:rsidP="00552971">
      <w:pPr>
        <w:pStyle w:val="ListParagraph"/>
        <w:numPr>
          <w:ilvl w:val="0"/>
          <w:numId w:val="12"/>
        </w:numPr>
        <w:spacing w:line="360" w:lineRule="auto"/>
        <w:ind w:firstLine="0"/>
        <w:jc w:val="both"/>
        <w:rPr>
          <w:rFonts w:ascii="Arial" w:hAnsi="Arial" w:cs="Arial"/>
          <w:iCs/>
        </w:rPr>
      </w:pPr>
      <w:proofErr w:type="spellStart"/>
      <w:r>
        <w:rPr>
          <w:rFonts w:ascii="Arial" w:hAnsi="Arial" w:cs="Arial"/>
          <w:iCs/>
        </w:rPr>
        <w:t>Science</w:t>
      </w:r>
      <w:r w:rsidR="003A1A93" w:rsidRPr="00351336">
        <w:rPr>
          <w:rFonts w:ascii="Arial" w:hAnsi="Arial" w:cs="Arial"/>
          <w:iCs/>
        </w:rPr>
        <w:t>Direct</w:t>
      </w:r>
      <w:proofErr w:type="spellEnd"/>
    </w:p>
    <w:p w:rsidR="00BF5DD8" w:rsidRDefault="00BF5DD8" w:rsidP="00BF5DD8">
      <w:pPr>
        <w:spacing w:line="360" w:lineRule="auto"/>
        <w:jc w:val="both"/>
        <w:rPr>
          <w:rFonts w:ascii="Arial" w:hAnsi="Arial" w:cs="Arial"/>
          <w:iCs/>
        </w:rPr>
      </w:pPr>
    </w:p>
    <w:p w:rsidR="00BF5DD8" w:rsidRPr="00BF5DD8" w:rsidRDefault="00BF5DD8" w:rsidP="00BF5DD8">
      <w:pPr>
        <w:spacing w:line="360" w:lineRule="auto"/>
        <w:jc w:val="both"/>
        <w:rPr>
          <w:rFonts w:ascii="Arial" w:hAnsi="Arial" w:cs="Arial"/>
          <w:iCs/>
        </w:rPr>
      </w:pPr>
    </w:p>
    <w:p w:rsidR="00CB51E3" w:rsidRPr="00351336" w:rsidRDefault="00CB51E3" w:rsidP="00552971">
      <w:pPr>
        <w:spacing w:line="360" w:lineRule="auto"/>
        <w:ind w:left="360"/>
        <w:jc w:val="both"/>
        <w:rPr>
          <w:rFonts w:ascii="Arial" w:hAnsi="Arial" w:cs="Arial"/>
          <w:iCs/>
        </w:rPr>
      </w:pPr>
      <w:r w:rsidRPr="00351336">
        <w:rPr>
          <w:rFonts w:ascii="Arial" w:hAnsi="Arial" w:cs="Arial"/>
          <w:b/>
          <w:bCs/>
          <w:iCs/>
          <w:color w:val="5B9BD5" w:themeColor="accent1"/>
        </w:rPr>
        <w:lastRenderedPageBreak/>
        <w:t xml:space="preserve"> </w:t>
      </w:r>
      <w:r w:rsidRPr="00351336">
        <w:rPr>
          <w:rFonts w:ascii="Arial" w:hAnsi="Arial" w:cs="Arial"/>
          <w:b/>
          <w:bCs/>
          <w:iCs/>
          <w:color w:val="5B9BD5" w:themeColor="accent1"/>
          <w:u w:val="single"/>
        </w:rPr>
        <w:t>Procedure</w:t>
      </w:r>
    </w:p>
    <w:p w:rsidR="00FC419B" w:rsidRPr="00351336" w:rsidRDefault="00FC419B" w:rsidP="003B4F3C">
      <w:pPr>
        <w:pStyle w:val="ListParagraph"/>
        <w:numPr>
          <w:ilvl w:val="0"/>
          <w:numId w:val="14"/>
        </w:numPr>
        <w:spacing w:after="0" w:line="360" w:lineRule="auto"/>
        <w:ind w:left="1440" w:hanging="810"/>
        <w:jc w:val="both"/>
        <w:rPr>
          <w:rFonts w:ascii="Arial" w:hAnsi="Arial" w:cs="Arial"/>
          <w:iCs/>
          <w:color w:val="000000" w:themeColor="text1"/>
        </w:rPr>
      </w:pPr>
      <w:r w:rsidRPr="00351336">
        <w:rPr>
          <w:rFonts w:ascii="Arial" w:hAnsi="Arial" w:cs="Arial"/>
          <w:iCs/>
          <w:color w:val="000000" w:themeColor="text1"/>
        </w:rPr>
        <w:t>Systematic searching using predefined keywords</w:t>
      </w:r>
    </w:p>
    <w:p w:rsidR="00FC419B" w:rsidRPr="00351336" w:rsidRDefault="00FC419B" w:rsidP="003B4F3C">
      <w:pPr>
        <w:pStyle w:val="ListParagraph"/>
        <w:numPr>
          <w:ilvl w:val="0"/>
          <w:numId w:val="14"/>
        </w:numPr>
        <w:spacing w:after="0" w:line="360" w:lineRule="auto"/>
        <w:ind w:left="1440" w:hanging="810"/>
        <w:jc w:val="both"/>
        <w:rPr>
          <w:rFonts w:ascii="Arial" w:hAnsi="Arial" w:cs="Arial"/>
          <w:iCs/>
          <w:color w:val="000000" w:themeColor="text1"/>
        </w:rPr>
      </w:pPr>
      <w:r w:rsidRPr="00351336">
        <w:rPr>
          <w:rFonts w:ascii="Arial" w:hAnsi="Arial" w:cs="Arial"/>
          <w:iCs/>
          <w:color w:val="000000" w:themeColor="text1"/>
        </w:rPr>
        <w:t>Removal of duplicate and irrelevant records</w:t>
      </w:r>
    </w:p>
    <w:p w:rsidR="00FC419B" w:rsidRPr="00351336" w:rsidRDefault="00FC419B" w:rsidP="003B4F3C">
      <w:pPr>
        <w:pStyle w:val="ListParagraph"/>
        <w:numPr>
          <w:ilvl w:val="0"/>
          <w:numId w:val="14"/>
        </w:numPr>
        <w:spacing w:after="0" w:line="360" w:lineRule="auto"/>
        <w:ind w:left="1440" w:hanging="810"/>
        <w:jc w:val="both"/>
        <w:rPr>
          <w:rFonts w:ascii="Arial" w:hAnsi="Arial" w:cs="Arial"/>
          <w:iCs/>
          <w:color w:val="000000" w:themeColor="text1"/>
        </w:rPr>
      </w:pPr>
      <w:r w:rsidRPr="00351336">
        <w:rPr>
          <w:rFonts w:ascii="Arial" w:hAnsi="Arial" w:cs="Arial"/>
          <w:iCs/>
          <w:color w:val="000000" w:themeColor="text1"/>
        </w:rPr>
        <w:t>Screening of titles, abstracts and then full texts</w:t>
      </w:r>
    </w:p>
    <w:p w:rsidR="00FC419B" w:rsidRPr="00351336" w:rsidRDefault="00FC419B" w:rsidP="003B4F3C">
      <w:pPr>
        <w:pStyle w:val="ListParagraph"/>
        <w:numPr>
          <w:ilvl w:val="0"/>
          <w:numId w:val="14"/>
        </w:numPr>
        <w:spacing w:after="0" w:line="360" w:lineRule="auto"/>
        <w:ind w:left="1440" w:hanging="810"/>
        <w:jc w:val="both"/>
        <w:rPr>
          <w:rFonts w:ascii="Arial" w:hAnsi="Arial" w:cs="Arial"/>
          <w:iCs/>
          <w:color w:val="000000" w:themeColor="text1"/>
        </w:rPr>
      </w:pPr>
      <w:r w:rsidRPr="00351336">
        <w:rPr>
          <w:rFonts w:ascii="Arial" w:hAnsi="Arial" w:cs="Arial"/>
          <w:iCs/>
          <w:color w:val="000000" w:themeColor="text1"/>
        </w:rPr>
        <w:t>Extraction of key themes (World Health Organization, 2022)</w:t>
      </w:r>
    </w:p>
    <w:p w:rsidR="00362FBE" w:rsidRPr="00351336" w:rsidRDefault="00FC419B" w:rsidP="00552971">
      <w:pPr>
        <w:pStyle w:val="ListParagraph"/>
        <w:numPr>
          <w:ilvl w:val="0"/>
          <w:numId w:val="14"/>
        </w:numPr>
        <w:spacing w:line="360" w:lineRule="auto"/>
        <w:ind w:left="1440" w:hanging="810"/>
        <w:jc w:val="both"/>
        <w:rPr>
          <w:rFonts w:ascii="Arial" w:hAnsi="Arial" w:cs="Arial"/>
          <w:iCs/>
          <w:color w:val="000000" w:themeColor="text1"/>
        </w:rPr>
      </w:pPr>
      <w:r w:rsidRPr="00351336">
        <w:rPr>
          <w:rFonts w:ascii="Arial" w:hAnsi="Arial" w:cs="Arial"/>
          <w:iCs/>
          <w:color w:val="000000" w:themeColor="text1"/>
        </w:rPr>
        <w:t>Organisation of findings under analytical categories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et al., 2019)</w:t>
      </w:r>
    </w:p>
    <w:p w:rsidR="00F439F3" w:rsidRDefault="00F439F3" w:rsidP="003B4F3C">
      <w:pPr>
        <w:pStyle w:val="ListParagraph"/>
        <w:spacing w:after="0" w:line="360" w:lineRule="auto"/>
        <w:rPr>
          <w:rFonts w:ascii="Arial" w:hAnsi="Arial" w:cs="Arial"/>
          <w:b/>
          <w:bCs/>
          <w:iCs/>
          <w:color w:val="000000" w:themeColor="text1"/>
        </w:rPr>
      </w:pPr>
    </w:p>
    <w:p w:rsidR="00F77336" w:rsidRPr="00351336" w:rsidRDefault="00BF5DD8" w:rsidP="00552971">
      <w:pPr>
        <w:pStyle w:val="ListParagraph"/>
        <w:numPr>
          <w:ilvl w:val="0"/>
          <w:numId w:val="2"/>
        </w:numPr>
        <w:spacing w:line="360" w:lineRule="auto"/>
        <w:rPr>
          <w:rFonts w:ascii="Arial" w:hAnsi="Arial" w:cs="Arial"/>
          <w:b/>
          <w:bCs/>
          <w:iCs/>
          <w:color w:val="000000" w:themeColor="text1"/>
        </w:rPr>
      </w:pPr>
      <w:r w:rsidRPr="00351336">
        <w:rPr>
          <w:rFonts w:ascii="Arial" w:hAnsi="Arial" w:cs="Arial"/>
          <w:b/>
          <w:bCs/>
          <w:iCs/>
          <w:color w:val="000000" w:themeColor="text1"/>
        </w:rPr>
        <w:t>DATA ANALYSIS TECHNIQUE</w:t>
      </w:r>
    </w:p>
    <w:p w:rsidR="00A95827" w:rsidRPr="00F439F3" w:rsidRDefault="0092341C" w:rsidP="00552971">
      <w:pPr>
        <w:spacing w:line="360" w:lineRule="auto"/>
        <w:jc w:val="both"/>
        <w:rPr>
          <w:rFonts w:ascii="Arial" w:hAnsi="Arial" w:cs="Arial"/>
          <w:iCs/>
          <w:color w:val="000000" w:themeColor="text1"/>
        </w:rPr>
      </w:pPr>
      <w:r w:rsidRPr="00351336">
        <w:rPr>
          <w:rFonts w:ascii="Arial" w:hAnsi="Arial" w:cs="Arial"/>
          <w:iCs/>
          <w:color w:val="000000" w:themeColor="text1"/>
        </w:rPr>
        <w:t>Thematic analysis is used to identify recurring patterns across the literature (Braun and Clarke, 2019). This method supports interpretation of diverse data types within public health contexts (Farre et al., 2023)</w:t>
      </w:r>
    </w:p>
    <w:p w:rsidR="0092341C" w:rsidRPr="00351336" w:rsidRDefault="0092341C" w:rsidP="00552971">
      <w:pPr>
        <w:spacing w:line="360" w:lineRule="auto"/>
        <w:rPr>
          <w:rFonts w:ascii="Arial" w:hAnsi="Arial" w:cs="Arial"/>
          <w:b/>
          <w:bCs/>
          <w:iCs/>
          <w:color w:val="5B9BD5" w:themeColor="accent1"/>
          <w:u w:val="single"/>
        </w:rPr>
      </w:pPr>
      <w:r w:rsidRPr="00351336">
        <w:rPr>
          <w:rFonts w:ascii="Arial" w:hAnsi="Arial" w:cs="Arial"/>
          <w:b/>
          <w:bCs/>
          <w:iCs/>
          <w:color w:val="5B9BD5" w:themeColor="accent1"/>
          <w:u w:val="single"/>
        </w:rPr>
        <w:t>Analysis steps</w:t>
      </w:r>
    </w:p>
    <w:p w:rsidR="0092341C" w:rsidRPr="00351336" w:rsidRDefault="0092341C" w:rsidP="00552971">
      <w:pPr>
        <w:spacing w:line="360" w:lineRule="auto"/>
        <w:jc w:val="both"/>
        <w:rPr>
          <w:rFonts w:ascii="Arial" w:hAnsi="Arial" w:cs="Arial"/>
          <w:iCs/>
          <w:color w:val="000000" w:themeColor="text1"/>
        </w:rPr>
      </w:pPr>
      <w:r w:rsidRPr="00351336">
        <w:rPr>
          <w:rFonts w:ascii="Arial" w:hAnsi="Arial" w:cs="Arial"/>
          <w:iCs/>
          <w:color w:val="000000" w:themeColor="text1"/>
        </w:rPr>
        <w:t>The analysis will commence with the systematic coding of key concepts identified within the selected literature, providing an initial framework for data interpretation. These codes will subsequently be organised into thematic categories, following established qualitative synthesis methods to ensure conceptual coherence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et al., 2019). Themes will then be refined iteratively to enhance clarity, eliminate redundancy, and ensure that each theme accurately reflects the underlying evidence (</w:t>
      </w:r>
      <w:proofErr w:type="spellStart"/>
      <w:r w:rsidRPr="00351336">
        <w:rPr>
          <w:rFonts w:ascii="Arial" w:hAnsi="Arial" w:cs="Arial"/>
          <w:iCs/>
          <w:color w:val="000000" w:themeColor="text1"/>
        </w:rPr>
        <w:t>Odgers</w:t>
      </w:r>
      <w:proofErr w:type="spellEnd"/>
      <w:r w:rsidRPr="00351336">
        <w:rPr>
          <w:rFonts w:ascii="Arial" w:hAnsi="Arial" w:cs="Arial"/>
          <w:iCs/>
          <w:color w:val="000000" w:themeColor="text1"/>
        </w:rPr>
        <w:t xml:space="preserve"> and Jensen, 2020). Finally, the </w:t>
      </w:r>
      <w:r w:rsidR="00552BA2" w:rsidRPr="00351336">
        <w:rPr>
          <w:rFonts w:ascii="Arial" w:hAnsi="Arial" w:cs="Arial"/>
          <w:iCs/>
          <w:color w:val="000000" w:themeColor="text1"/>
        </w:rPr>
        <w:t>refined themes</w:t>
      </w:r>
      <w:r w:rsidRPr="00351336">
        <w:rPr>
          <w:rFonts w:ascii="Arial" w:hAnsi="Arial" w:cs="Arial"/>
          <w:iCs/>
          <w:color w:val="000000" w:themeColor="text1"/>
        </w:rPr>
        <w:t xml:space="preserve"> will be explicitly linked to the research objectives, enabling a structured and meaningful synthesis that informs the </w:t>
      </w:r>
      <w:r w:rsidR="00DD7BF6" w:rsidRPr="00351336">
        <w:rPr>
          <w:rFonts w:ascii="Arial" w:hAnsi="Arial" w:cs="Arial"/>
          <w:iCs/>
          <w:color w:val="000000" w:themeColor="text1"/>
        </w:rPr>
        <w:t>study</w:t>
      </w:r>
      <w:r w:rsidR="005D13BB">
        <w:rPr>
          <w:rFonts w:ascii="Arial" w:hAnsi="Arial" w:cs="Arial"/>
          <w:iCs/>
          <w:color w:val="000000" w:themeColor="text1"/>
        </w:rPr>
        <w:t>’s</w:t>
      </w:r>
      <w:r w:rsidR="00CE6BD9">
        <w:rPr>
          <w:rFonts w:ascii="Arial" w:hAnsi="Arial" w:cs="Arial"/>
          <w:iCs/>
          <w:color w:val="000000" w:themeColor="text1"/>
        </w:rPr>
        <w:t xml:space="preserve"> </w:t>
      </w:r>
      <w:r w:rsidRPr="00351336">
        <w:rPr>
          <w:rFonts w:ascii="Arial" w:hAnsi="Arial" w:cs="Arial"/>
          <w:iCs/>
          <w:color w:val="000000" w:themeColor="text1"/>
        </w:rPr>
        <w:t>overarching public health focus (Department of Health and Social Care, 2023).</w:t>
      </w:r>
    </w:p>
    <w:p w:rsidR="00EF46C5" w:rsidRPr="00351336" w:rsidRDefault="00BF5DD8" w:rsidP="00552971">
      <w:pPr>
        <w:pStyle w:val="ListParagraph"/>
        <w:numPr>
          <w:ilvl w:val="0"/>
          <w:numId w:val="2"/>
        </w:numPr>
        <w:spacing w:line="360" w:lineRule="auto"/>
        <w:jc w:val="both"/>
        <w:rPr>
          <w:rFonts w:ascii="Arial" w:hAnsi="Arial" w:cs="Arial"/>
          <w:b/>
          <w:bCs/>
          <w:iCs/>
          <w:color w:val="000000" w:themeColor="text1"/>
        </w:rPr>
      </w:pPr>
      <w:r w:rsidRPr="00351336">
        <w:rPr>
          <w:rFonts w:ascii="Arial" w:hAnsi="Arial" w:cs="Arial"/>
          <w:b/>
          <w:bCs/>
          <w:iCs/>
          <w:color w:val="000000" w:themeColor="text1"/>
        </w:rPr>
        <w:t>ETHICAL CONSIDERATIONS</w:t>
      </w:r>
    </w:p>
    <w:p w:rsidR="00351336" w:rsidRPr="00351336" w:rsidRDefault="006E20EC" w:rsidP="003B4F3C">
      <w:pPr>
        <w:spacing w:after="0" w:line="360" w:lineRule="auto"/>
        <w:ind w:left="-90"/>
        <w:jc w:val="both"/>
        <w:rPr>
          <w:rFonts w:ascii="Arial" w:hAnsi="Arial" w:cs="Arial"/>
          <w:iCs/>
          <w:color w:val="000000" w:themeColor="text1"/>
        </w:rPr>
      </w:pPr>
      <w:r w:rsidRPr="006E20EC">
        <w:rPr>
          <w:rFonts w:ascii="Arial" w:hAnsi="Arial" w:cs="Arial"/>
          <w:iCs/>
          <w:color w:val="000000" w:themeColor="text1"/>
        </w:rPr>
        <w:t>As this study relies solely on secondary research, it does not involve direct interaction with human participants, thereby minimising ethical concerns related to informed consent, confidentiality, and participant well-being (World Health Organization, 2022)</w:t>
      </w:r>
      <w:r>
        <w:rPr>
          <w:rFonts w:ascii="Arial" w:hAnsi="Arial" w:cs="Arial"/>
          <w:iCs/>
          <w:color w:val="000000" w:themeColor="text1"/>
        </w:rPr>
        <w:t>.</w:t>
      </w:r>
      <w:r w:rsidR="00EF46C5" w:rsidRPr="00351336">
        <w:rPr>
          <w:rFonts w:ascii="Arial" w:hAnsi="Arial" w:cs="Arial"/>
          <w:iCs/>
          <w:color w:val="000000" w:themeColor="text1"/>
        </w:rPr>
        <w:t xml:space="preserve">Despite the absence of primary data collection, the study adheres to recognised ethical and academic standards by exclusively using credible, peer-reviewed journal articles and authoritative organisational reports, ensuring reliability, validity, and academic rigour (Burr, Taddeo and </w:t>
      </w:r>
      <w:proofErr w:type="spellStart"/>
      <w:r w:rsidR="00EF46C5" w:rsidRPr="00351336">
        <w:rPr>
          <w:rFonts w:ascii="Arial" w:hAnsi="Arial" w:cs="Arial"/>
          <w:iCs/>
          <w:color w:val="000000" w:themeColor="text1"/>
        </w:rPr>
        <w:t>Floridi</w:t>
      </w:r>
      <w:proofErr w:type="spellEnd"/>
      <w:r w:rsidR="00EF46C5" w:rsidRPr="00351336">
        <w:rPr>
          <w:rFonts w:ascii="Arial" w:hAnsi="Arial" w:cs="Arial"/>
          <w:iCs/>
          <w:color w:val="000000" w:themeColor="text1"/>
        </w:rPr>
        <w:t>, 2020). All sources are accurately cited using Harvard referencing conventions, in line with UK higher education requirements, to maintain academic integrity and prevent plagiarism (Farre et al., 2023)</w:t>
      </w:r>
    </w:p>
    <w:p w:rsidR="00BF5DD8" w:rsidRDefault="00EF46C5" w:rsidP="00552971">
      <w:pPr>
        <w:spacing w:line="360" w:lineRule="auto"/>
        <w:ind w:left="-90"/>
        <w:jc w:val="both"/>
        <w:rPr>
          <w:rFonts w:ascii="Arial" w:hAnsi="Arial" w:cs="Arial"/>
          <w:iCs/>
          <w:color w:val="000000" w:themeColor="text1"/>
        </w:rPr>
      </w:pPr>
      <w:r w:rsidRPr="00351336">
        <w:rPr>
          <w:rFonts w:ascii="Arial" w:hAnsi="Arial" w:cs="Arial"/>
          <w:iCs/>
          <w:color w:val="000000" w:themeColor="text1"/>
        </w:rPr>
        <w:t>Intellectual property and copyright are respected through careful paraphrasing and appropriate acknowledgment of original authors, ensuring ethical scholarship and transparency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McCrae and </w:t>
      </w:r>
      <w:proofErr w:type="spellStart"/>
      <w:r w:rsidRPr="00351336">
        <w:rPr>
          <w:rFonts w:ascii="Arial" w:hAnsi="Arial" w:cs="Arial"/>
          <w:iCs/>
          <w:color w:val="000000" w:themeColor="text1"/>
        </w:rPr>
        <w:t>Grealish</w:t>
      </w:r>
      <w:proofErr w:type="spellEnd"/>
      <w:r w:rsidRPr="00351336">
        <w:rPr>
          <w:rFonts w:ascii="Arial" w:hAnsi="Arial" w:cs="Arial"/>
          <w:iCs/>
          <w:color w:val="000000" w:themeColor="text1"/>
        </w:rPr>
        <w:t xml:space="preserve">, 2019). Furthermore, transparency and objectivity guide the synthesis and reporting of findings, </w:t>
      </w:r>
    </w:p>
    <w:p w:rsidR="00BF5DD8" w:rsidRDefault="00BF5DD8" w:rsidP="00552971">
      <w:pPr>
        <w:spacing w:line="360" w:lineRule="auto"/>
        <w:ind w:left="-90"/>
        <w:jc w:val="both"/>
        <w:rPr>
          <w:rFonts w:ascii="Arial" w:hAnsi="Arial" w:cs="Arial"/>
          <w:iCs/>
          <w:color w:val="000000" w:themeColor="text1"/>
        </w:rPr>
      </w:pPr>
    </w:p>
    <w:p w:rsidR="00A95827" w:rsidRPr="00351336" w:rsidRDefault="00EF46C5" w:rsidP="00552971">
      <w:pPr>
        <w:spacing w:line="360" w:lineRule="auto"/>
        <w:ind w:left="-90"/>
        <w:jc w:val="both"/>
        <w:rPr>
          <w:rFonts w:ascii="Arial" w:hAnsi="Arial" w:cs="Arial"/>
          <w:iCs/>
          <w:color w:val="000000" w:themeColor="text1"/>
        </w:rPr>
      </w:pPr>
      <w:r w:rsidRPr="00351336">
        <w:rPr>
          <w:rFonts w:ascii="Arial" w:hAnsi="Arial" w:cs="Arial"/>
          <w:iCs/>
          <w:color w:val="000000" w:themeColor="text1"/>
        </w:rPr>
        <w:lastRenderedPageBreak/>
        <w:t>with limitations acknowledged to reduce bias and strengthen the credibility of conclusions (NHS England, 2023).</w:t>
      </w:r>
    </w:p>
    <w:p w:rsidR="00DD747E" w:rsidRPr="00BF5DD8" w:rsidRDefault="00BF5DD8" w:rsidP="00DD747E">
      <w:pPr>
        <w:pStyle w:val="ListParagraph"/>
        <w:numPr>
          <w:ilvl w:val="0"/>
          <w:numId w:val="2"/>
        </w:numPr>
        <w:spacing w:line="360" w:lineRule="auto"/>
        <w:jc w:val="both"/>
        <w:rPr>
          <w:rFonts w:ascii="Arial" w:hAnsi="Arial" w:cs="Arial"/>
          <w:b/>
          <w:bCs/>
          <w:iCs/>
          <w:color w:val="000000" w:themeColor="text1"/>
        </w:rPr>
      </w:pPr>
      <w:r w:rsidRPr="00351336">
        <w:rPr>
          <w:rFonts w:ascii="Arial" w:hAnsi="Arial" w:cs="Arial"/>
          <w:b/>
          <w:bCs/>
          <w:iCs/>
          <w:color w:val="000000" w:themeColor="text1"/>
        </w:rPr>
        <w:t>IMPLICATIONS OF THE RESEARCH</w:t>
      </w:r>
    </w:p>
    <w:p w:rsidR="00552971" w:rsidRDefault="00EF46C5" w:rsidP="00DD747E">
      <w:pPr>
        <w:spacing w:line="360" w:lineRule="auto"/>
        <w:jc w:val="both"/>
        <w:rPr>
          <w:rFonts w:ascii="Arial" w:hAnsi="Arial" w:cs="Arial"/>
          <w:iCs/>
          <w:color w:val="000000" w:themeColor="text1"/>
        </w:rPr>
      </w:pPr>
      <w:r w:rsidRPr="00351336">
        <w:rPr>
          <w:rFonts w:ascii="Arial" w:hAnsi="Arial" w:cs="Arial"/>
          <w:iCs/>
          <w:color w:val="000000" w:themeColor="text1"/>
        </w:rPr>
        <w:t>The findings of this research may support public health organisations in developing evidence-based digital wellbeing interventions aimed at reducing online harms and promoting mental health at a population level (Department of Health and Social Care, 2023).</w:t>
      </w:r>
    </w:p>
    <w:p w:rsidR="00F439F3" w:rsidRDefault="00EF46C5" w:rsidP="003B4F3C">
      <w:pPr>
        <w:spacing w:after="0" w:line="360" w:lineRule="auto"/>
        <w:jc w:val="both"/>
        <w:rPr>
          <w:rFonts w:ascii="Arial" w:hAnsi="Arial" w:cs="Arial"/>
          <w:iCs/>
          <w:color w:val="000000" w:themeColor="text1"/>
        </w:rPr>
      </w:pPr>
      <w:r w:rsidRPr="00351336">
        <w:rPr>
          <w:rFonts w:ascii="Arial" w:hAnsi="Arial" w:cs="Arial"/>
          <w:iCs/>
          <w:color w:val="000000" w:themeColor="text1"/>
        </w:rPr>
        <w:t xml:space="preserve">Within educational contexts, the findings may assist schools and universities in designing structured digital safety and digital literacy programmes that promote responsible online behaviour and enhance </w:t>
      </w:r>
    </w:p>
    <w:p w:rsidR="00EF46C5" w:rsidRPr="00351336" w:rsidRDefault="00EF46C5" w:rsidP="003B4F3C">
      <w:pPr>
        <w:spacing w:after="0" w:line="360" w:lineRule="auto"/>
        <w:jc w:val="both"/>
        <w:rPr>
          <w:rFonts w:ascii="Arial" w:hAnsi="Arial" w:cs="Arial"/>
          <w:iCs/>
          <w:color w:val="000000" w:themeColor="text1"/>
        </w:rPr>
      </w:pPr>
      <w:r w:rsidRPr="00351336">
        <w:rPr>
          <w:rFonts w:ascii="Arial" w:hAnsi="Arial" w:cs="Arial"/>
          <w:iCs/>
          <w:color w:val="000000" w:themeColor="text1"/>
        </w:rPr>
        <w:t>student wellbeing (</w:t>
      </w:r>
      <w:r w:rsidR="007B730C">
        <w:rPr>
          <w:rFonts w:ascii="Arial" w:hAnsi="Arial" w:cs="Arial"/>
          <w:iCs/>
          <w:color w:val="000000" w:themeColor="text1"/>
        </w:rPr>
        <w:t>O’Reilly et al., 2023</w:t>
      </w:r>
      <w:r w:rsidR="00DD747E">
        <w:rPr>
          <w:rFonts w:ascii="Arial" w:hAnsi="Arial" w:cs="Arial"/>
          <w:iCs/>
          <w:color w:val="000000" w:themeColor="text1"/>
        </w:rPr>
        <w:t>,</w:t>
      </w:r>
      <w:r w:rsidR="00DD747E" w:rsidRPr="00DD747E">
        <w:t xml:space="preserve"> </w:t>
      </w:r>
      <w:r w:rsidR="00DD747E" w:rsidRPr="00DD747E">
        <w:rPr>
          <w:rFonts w:ascii="Arial" w:hAnsi="Arial" w:cs="Arial"/>
          <w:iCs/>
          <w:color w:val="000000" w:themeColor="text1"/>
        </w:rPr>
        <w:t xml:space="preserve">Best, </w:t>
      </w:r>
      <w:proofErr w:type="spellStart"/>
      <w:r w:rsidR="00DD747E" w:rsidRPr="00DD747E">
        <w:rPr>
          <w:rFonts w:ascii="Arial" w:hAnsi="Arial" w:cs="Arial"/>
          <w:iCs/>
          <w:color w:val="000000" w:themeColor="text1"/>
        </w:rPr>
        <w:t>Manktelow</w:t>
      </w:r>
      <w:proofErr w:type="spellEnd"/>
      <w:r w:rsidR="00DD747E" w:rsidRPr="00DD747E">
        <w:rPr>
          <w:rFonts w:ascii="Arial" w:hAnsi="Arial" w:cs="Arial"/>
          <w:iCs/>
          <w:color w:val="000000" w:themeColor="text1"/>
        </w:rPr>
        <w:t xml:space="preserve"> &amp; Taylor, 2014</w:t>
      </w:r>
      <w:r w:rsidRPr="00351336">
        <w:rPr>
          <w:rFonts w:ascii="Arial" w:hAnsi="Arial" w:cs="Arial"/>
          <w:iCs/>
          <w:color w:val="000000" w:themeColor="text1"/>
        </w:rPr>
        <w:t xml:space="preserve">). </w:t>
      </w:r>
      <w:r w:rsidR="005E6E2F" w:rsidRPr="005E6E2F">
        <w:rPr>
          <w:rFonts w:ascii="Arial" w:hAnsi="Arial" w:cs="Arial"/>
          <w:iCs/>
          <w:color w:val="000000" w:themeColor="text1"/>
        </w:rPr>
        <w:t>Furthermore, mental health services can use this evidence to guide online prevention and early-intervention strategies, especially for children and young people at risk from digital</w:t>
      </w:r>
      <w:r w:rsidR="005E6E2F">
        <w:rPr>
          <w:rFonts w:ascii="Arial" w:hAnsi="Arial" w:cs="Arial"/>
          <w:iCs/>
          <w:color w:val="000000" w:themeColor="text1"/>
        </w:rPr>
        <w:t xml:space="preserve"> exposure (Farre et al., 2023).</w:t>
      </w:r>
    </w:p>
    <w:p w:rsidR="00A40BB0" w:rsidRDefault="00A40BB0" w:rsidP="00A40BB0">
      <w:pPr>
        <w:spacing w:line="360" w:lineRule="auto"/>
        <w:jc w:val="both"/>
        <w:rPr>
          <w:rFonts w:ascii="Arial" w:hAnsi="Arial" w:cs="Arial"/>
          <w:iCs/>
          <w:color w:val="000000" w:themeColor="text1"/>
        </w:rPr>
      </w:pPr>
      <w:r>
        <w:rPr>
          <w:rFonts w:ascii="Arial" w:hAnsi="Arial" w:cs="Arial"/>
          <w:b/>
          <w:bCs/>
          <w:iCs/>
          <w:noProof/>
          <w:color w:val="000000" w:themeColor="text1"/>
          <w:lang w:eastAsia="en-IN"/>
        </w:rPr>
        <w:drawing>
          <wp:anchor distT="0" distB="0" distL="114300" distR="114300" simplePos="0" relativeHeight="251658240" behindDoc="1" locked="0" layoutInCell="1" allowOverlap="1" wp14:anchorId="1BF465C4" wp14:editId="09F0CFBF">
            <wp:simplePos x="0" y="0"/>
            <wp:positionH relativeFrom="column">
              <wp:posOffset>-91440</wp:posOffset>
            </wp:positionH>
            <wp:positionV relativeFrom="paragraph">
              <wp:posOffset>1600835</wp:posOffset>
            </wp:positionV>
            <wp:extent cx="6407785" cy="3156585"/>
            <wp:effectExtent l="0" t="0" r="0" b="5715"/>
            <wp:wrapTight wrapText="bothSides">
              <wp:wrapPolygon edited="0">
                <wp:start x="0" y="0"/>
                <wp:lineTo x="0" y="21509"/>
                <wp:lineTo x="21512" y="21509"/>
                <wp:lineTo x="215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nt Chart Reseach_page-0001.jpg"/>
                    <pic:cNvPicPr/>
                  </pic:nvPicPr>
                  <pic:blipFill rotWithShape="1">
                    <a:blip r:embed="rId7">
                      <a:extLst>
                        <a:ext uri="{28A0092B-C50C-407E-A947-70E740481C1C}">
                          <a14:useLocalDpi xmlns:a14="http://schemas.microsoft.com/office/drawing/2010/main" val="0"/>
                        </a:ext>
                      </a:extLst>
                    </a:blip>
                    <a:srcRect t="3643" b="55218"/>
                    <a:stretch/>
                  </pic:blipFill>
                  <pic:spPr bwMode="auto">
                    <a:xfrm>
                      <a:off x="0" y="0"/>
                      <a:ext cx="6407785" cy="315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46C5" w:rsidRPr="00351336">
        <w:rPr>
          <w:rFonts w:ascii="Arial" w:hAnsi="Arial" w:cs="Arial"/>
          <w:iCs/>
          <w:color w:val="000000" w:themeColor="text1"/>
        </w:rPr>
        <w:t xml:space="preserve">The research may also inform policymakers and regulatory authorities by providing an evidence base to guide the development of regulations addressing harmful online content and platform accountability (Ofcom, 2024). </w:t>
      </w:r>
      <w:r w:rsidRPr="00A40BB0">
        <w:rPr>
          <w:rFonts w:ascii="Arial" w:hAnsi="Arial" w:cs="Arial"/>
          <w:iCs/>
          <w:color w:val="000000" w:themeColor="text1"/>
        </w:rPr>
        <w:t>The study ultimately underscores gaps in the current literature, especially regarding the long-term and longitudinal effects of digital engagement, providing guidance for future research and informing evidence-based decision-making (World Health Organization, 2022).</w:t>
      </w:r>
    </w:p>
    <w:p w:rsidR="00BF5DD8" w:rsidRPr="00BF5DD8" w:rsidRDefault="00FC01E5" w:rsidP="00A40BB0">
      <w:pPr>
        <w:spacing w:line="360" w:lineRule="auto"/>
        <w:jc w:val="both"/>
        <w:rPr>
          <w:rFonts w:ascii="Arial" w:hAnsi="Arial" w:cs="Arial"/>
          <w:b/>
          <w:bCs/>
          <w:iCs/>
          <w:color w:val="000000" w:themeColor="text1"/>
        </w:rPr>
      </w:pPr>
      <w:r w:rsidRPr="00351336">
        <w:rPr>
          <w:rFonts w:ascii="Arial" w:hAnsi="Arial" w:cs="Arial"/>
          <w:b/>
          <w:bCs/>
          <w:iCs/>
          <w:color w:val="000000" w:themeColor="text1"/>
        </w:rPr>
        <w:t>PLAN OF WORK AND TIME SCHEDULE (GANTT CHART)</w:t>
      </w:r>
    </w:p>
    <w:p w:rsidR="00362FBE" w:rsidRPr="00351336" w:rsidRDefault="00362FBE" w:rsidP="00BF5DD8">
      <w:pPr>
        <w:pStyle w:val="NormalWeb"/>
        <w:spacing w:before="0" w:beforeAutospacing="0" w:after="0" w:afterAutospacing="0" w:line="480" w:lineRule="auto"/>
        <w:jc w:val="center"/>
        <w:rPr>
          <w:rFonts w:ascii="Arial" w:hAnsi="Arial" w:cs="Arial"/>
          <w:b/>
          <w:iCs/>
          <w:sz w:val="20"/>
          <w:szCs w:val="22"/>
        </w:rPr>
      </w:pPr>
      <w:r w:rsidRPr="00351336">
        <w:rPr>
          <w:rFonts w:ascii="Arial" w:hAnsi="Arial" w:cs="Arial"/>
          <w:b/>
          <w:iCs/>
          <w:sz w:val="20"/>
          <w:szCs w:val="22"/>
        </w:rPr>
        <w:t>Table 1: Time Schedule</w:t>
      </w:r>
    </w:p>
    <w:p w:rsidR="00F439F3" w:rsidRDefault="00362FBE" w:rsidP="007522D8">
      <w:pPr>
        <w:pStyle w:val="NormalWeb"/>
        <w:spacing w:before="0" w:beforeAutospacing="0" w:after="0" w:afterAutospacing="0" w:line="480" w:lineRule="auto"/>
        <w:jc w:val="center"/>
        <w:rPr>
          <w:rFonts w:ascii="Arial" w:hAnsi="Arial" w:cs="Arial"/>
          <w:b/>
          <w:iCs/>
          <w:sz w:val="20"/>
          <w:szCs w:val="22"/>
        </w:rPr>
      </w:pPr>
      <w:r w:rsidRPr="00351336">
        <w:rPr>
          <w:rFonts w:ascii="Arial" w:hAnsi="Arial" w:cs="Arial"/>
          <w:b/>
          <w:iCs/>
          <w:sz w:val="20"/>
          <w:szCs w:val="22"/>
        </w:rPr>
        <w:t>Source: Created by the author</w:t>
      </w:r>
    </w:p>
    <w:p w:rsidR="007522D8" w:rsidRPr="007522D8" w:rsidRDefault="007522D8" w:rsidP="007522D8">
      <w:pPr>
        <w:pStyle w:val="NormalWeb"/>
        <w:spacing w:before="0" w:beforeAutospacing="0" w:after="0" w:afterAutospacing="0" w:line="480" w:lineRule="auto"/>
        <w:jc w:val="center"/>
        <w:rPr>
          <w:rFonts w:ascii="Arial" w:hAnsi="Arial" w:cs="Arial"/>
          <w:b/>
          <w:iCs/>
          <w:sz w:val="20"/>
          <w:szCs w:val="22"/>
        </w:rPr>
      </w:pPr>
    </w:p>
    <w:p w:rsidR="006270C9" w:rsidRPr="00351336" w:rsidRDefault="006270C9" w:rsidP="003D4E11">
      <w:pPr>
        <w:spacing w:line="360" w:lineRule="auto"/>
        <w:rPr>
          <w:rFonts w:ascii="Arial" w:hAnsi="Arial" w:cs="Arial"/>
          <w:b/>
          <w:bCs/>
          <w:iCs/>
        </w:rPr>
      </w:pPr>
      <w:r w:rsidRPr="00351336">
        <w:rPr>
          <w:rFonts w:ascii="Arial" w:hAnsi="Arial" w:cs="Arial"/>
          <w:b/>
          <w:bCs/>
          <w:iCs/>
        </w:rPr>
        <w:lastRenderedPageBreak/>
        <w:t>The research will follow a structured plan</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1–2:</w:t>
      </w:r>
    </w:p>
    <w:p w:rsidR="00A95827" w:rsidRPr="00A95827" w:rsidRDefault="00A95827" w:rsidP="003D4E11">
      <w:pPr>
        <w:spacing w:line="360" w:lineRule="auto"/>
        <w:ind w:left="720"/>
        <w:rPr>
          <w:rFonts w:ascii="Arial" w:hAnsi="Arial" w:cs="Arial"/>
          <w:b/>
          <w:bCs/>
          <w:iCs/>
        </w:rPr>
      </w:pPr>
      <w:r w:rsidRPr="00A95827">
        <w:rPr>
          <w:rFonts w:ascii="Arial" w:hAnsi="Arial" w:cs="Arial"/>
          <w:bCs/>
          <w:iCs/>
        </w:rPr>
        <w:t>The introduction is drafted and refined, establishing the research context, aims, and public health relevance of the study.</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3–4:</w:t>
      </w:r>
    </w:p>
    <w:p w:rsidR="00A95827" w:rsidRPr="00A95827" w:rsidRDefault="00A95827" w:rsidP="003D4E11">
      <w:pPr>
        <w:spacing w:line="360" w:lineRule="auto"/>
        <w:ind w:left="720"/>
        <w:rPr>
          <w:rFonts w:ascii="Arial" w:hAnsi="Arial" w:cs="Arial"/>
          <w:bCs/>
          <w:iCs/>
        </w:rPr>
      </w:pPr>
      <w:r w:rsidRPr="00A95827">
        <w:rPr>
          <w:rFonts w:ascii="Arial" w:hAnsi="Arial" w:cs="Arial"/>
          <w:bCs/>
          <w:iCs/>
        </w:rPr>
        <w:t>A comprehensive literature search is conducted, followed by critical review and synthesis of relevant peer-reviewed studies and public health reports.</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5–6:</w:t>
      </w:r>
    </w:p>
    <w:p w:rsidR="00A95827" w:rsidRPr="00A95827" w:rsidRDefault="00A95827" w:rsidP="003D4E11">
      <w:pPr>
        <w:spacing w:line="360" w:lineRule="auto"/>
        <w:ind w:left="720"/>
        <w:rPr>
          <w:rFonts w:ascii="Arial" w:hAnsi="Arial" w:cs="Arial"/>
          <w:bCs/>
          <w:iCs/>
        </w:rPr>
      </w:pPr>
      <w:r w:rsidRPr="00A95827">
        <w:rPr>
          <w:rFonts w:ascii="Arial" w:hAnsi="Arial" w:cs="Arial"/>
          <w:bCs/>
          <w:iCs/>
        </w:rPr>
        <w:t>The methodology section is developed and finalised, including the systematic review design, search strategy, and ethical considerations.</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7–8:</w:t>
      </w:r>
    </w:p>
    <w:p w:rsidR="007F639E" w:rsidRPr="007F639E" w:rsidRDefault="007F639E" w:rsidP="007F639E">
      <w:pPr>
        <w:spacing w:line="360" w:lineRule="auto"/>
        <w:ind w:left="720"/>
        <w:rPr>
          <w:rFonts w:ascii="Arial" w:hAnsi="Arial" w:cs="Arial"/>
          <w:b/>
          <w:bCs/>
          <w:iCs/>
        </w:rPr>
      </w:pPr>
      <w:r w:rsidRPr="007F639E">
        <w:rPr>
          <w:rFonts w:ascii="Arial" w:hAnsi="Arial" w:cs="Arial"/>
          <w:bCs/>
          <w:iCs/>
        </w:rPr>
        <w:t>Secondary data collection involves screening titles, abstracts, and full texts to identify studies that meet the eligibility criteria."</w:t>
      </w:r>
    </w:p>
    <w:p w:rsidR="00A95827" w:rsidRPr="00A95827" w:rsidRDefault="00A95827" w:rsidP="007F639E">
      <w:pPr>
        <w:pStyle w:val="ListParagraph"/>
        <w:numPr>
          <w:ilvl w:val="0"/>
          <w:numId w:val="18"/>
        </w:numPr>
        <w:spacing w:line="360" w:lineRule="auto"/>
        <w:rPr>
          <w:rFonts w:ascii="Arial" w:hAnsi="Arial" w:cs="Arial"/>
          <w:b/>
          <w:bCs/>
          <w:iCs/>
        </w:rPr>
      </w:pPr>
      <w:r w:rsidRPr="00A95827">
        <w:rPr>
          <w:rFonts w:ascii="Arial" w:hAnsi="Arial" w:cs="Arial"/>
          <w:b/>
          <w:bCs/>
          <w:iCs/>
        </w:rPr>
        <w:t>Week 9–11:</w:t>
      </w:r>
    </w:p>
    <w:p w:rsidR="00A95827" w:rsidRPr="00A95827" w:rsidRDefault="00A95827" w:rsidP="003D4E11">
      <w:pPr>
        <w:spacing w:line="360" w:lineRule="auto"/>
        <w:ind w:left="720"/>
        <w:rPr>
          <w:rFonts w:ascii="Arial" w:hAnsi="Arial" w:cs="Arial"/>
          <w:bCs/>
          <w:iCs/>
        </w:rPr>
      </w:pPr>
      <w:r w:rsidRPr="00A95827">
        <w:rPr>
          <w:rFonts w:ascii="Arial" w:hAnsi="Arial" w:cs="Arial"/>
          <w:bCs/>
          <w:iCs/>
        </w:rPr>
        <w:t>Thematic data analysis is conducted, involving coding, theme development, and alignment with the research objectives.</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12–13:</w:t>
      </w:r>
    </w:p>
    <w:p w:rsidR="00A95827" w:rsidRPr="00A95827" w:rsidRDefault="00A95827" w:rsidP="003D4E11">
      <w:pPr>
        <w:spacing w:line="360" w:lineRule="auto"/>
        <w:ind w:left="720"/>
        <w:rPr>
          <w:rFonts w:ascii="Arial" w:hAnsi="Arial" w:cs="Arial"/>
          <w:bCs/>
          <w:iCs/>
        </w:rPr>
      </w:pPr>
      <w:r w:rsidRPr="00A95827">
        <w:rPr>
          <w:rFonts w:ascii="Arial" w:hAnsi="Arial" w:cs="Arial"/>
          <w:bCs/>
          <w:iCs/>
        </w:rPr>
        <w:t>The conclusion and recommendations are drafted, synthesising key findings and outlining public health implications.</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14–15:</w:t>
      </w:r>
    </w:p>
    <w:p w:rsidR="00A95827" w:rsidRPr="00A95827" w:rsidRDefault="00A95827" w:rsidP="003D4E11">
      <w:pPr>
        <w:spacing w:line="360" w:lineRule="auto"/>
        <w:ind w:left="720"/>
        <w:rPr>
          <w:rFonts w:ascii="Arial" w:hAnsi="Arial" w:cs="Arial"/>
          <w:bCs/>
          <w:iCs/>
        </w:rPr>
      </w:pPr>
      <w:r w:rsidRPr="00A95827">
        <w:rPr>
          <w:rFonts w:ascii="Arial" w:hAnsi="Arial" w:cs="Arial"/>
          <w:bCs/>
          <w:iCs/>
        </w:rPr>
        <w:t>Final editing and proofreading are completed to ensure academic clarity, coherence, a</w:t>
      </w:r>
      <w:r>
        <w:rPr>
          <w:rFonts w:ascii="Arial" w:hAnsi="Arial" w:cs="Arial"/>
          <w:bCs/>
          <w:iCs/>
        </w:rPr>
        <w:t>nd correct Harvard referencing.</w:t>
      </w:r>
    </w:p>
    <w:p w:rsidR="00A95827" w:rsidRPr="00A95827" w:rsidRDefault="00A95827" w:rsidP="003D4E11">
      <w:pPr>
        <w:pStyle w:val="ListParagraph"/>
        <w:numPr>
          <w:ilvl w:val="0"/>
          <w:numId w:val="18"/>
        </w:numPr>
        <w:spacing w:line="360" w:lineRule="auto"/>
        <w:rPr>
          <w:rFonts w:ascii="Arial" w:hAnsi="Arial" w:cs="Arial"/>
          <w:b/>
          <w:bCs/>
          <w:iCs/>
        </w:rPr>
      </w:pPr>
      <w:r w:rsidRPr="00A95827">
        <w:rPr>
          <w:rFonts w:ascii="Arial" w:hAnsi="Arial" w:cs="Arial"/>
          <w:b/>
          <w:bCs/>
          <w:iCs/>
        </w:rPr>
        <w:t>Week 16:</w:t>
      </w:r>
    </w:p>
    <w:p w:rsidR="006270C9" w:rsidRPr="00A95827" w:rsidRDefault="00A95827" w:rsidP="003D4E11">
      <w:pPr>
        <w:spacing w:line="360" w:lineRule="auto"/>
        <w:ind w:left="720"/>
        <w:rPr>
          <w:rFonts w:ascii="Arial" w:hAnsi="Arial" w:cs="Arial"/>
          <w:iCs/>
        </w:rPr>
      </w:pPr>
      <w:r w:rsidRPr="00A95827">
        <w:rPr>
          <w:rFonts w:ascii="Arial" w:hAnsi="Arial" w:cs="Arial"/>
          <w:bCs/>
          <w:iCs/>
        </w:rPr>
        <w:t>The completed research project is reviewed and formally submitted in accordance with university requirements.</w:t>
      </w:r>
    </w:p>
    <w:p w:rsidR="00CC0D4A" w:rsidRPr="00A95827" w:rsidRDefault="00CC0D4A" w:rsidP="003D4E11">
      <w:pPr>
        <w:spacing w:line="360" w:lineRule="auto"/>
        <w:ind w:left="720"/>
        <w:rPr>
          <w:rFonts w:ascii="Arial" w:hAnsi="Arial" w:cs="Arial"/>
          <w:iCs/>
        </w:rPr>
      </w:pPr>
    </w:p>
    <w:p w:rsidR="00D05030" w:rsidRDefault="00D05030" w:rsidP="009B7F74">
      <w:pPr>
        <w:spacing w:line="480" w:lineRule="auto"/>
        <w:rPr>
          <w:rFonts w:ascii="Arial" w:hAnsi="Arial" w:cs="Arial"/>
          <w:iCs/>
        </w:rPr>
      </w:pPr>
    </w:p>
    <w:p w:rsidR="009B7F74" w:rsidRPr="00351336" w:rsidRDefault="009B7F74" w:rsidP="009B7F74">
      <w:pPr>
        <w:spacing w:line="480" w:lineRule="auto"/>
        <w:rPr>
          <w:rFonts w:ascii="Arial" w:hAnsi="Arial" w:cs="Arial"/>
          <w:iCs/>
        </w:rPr>
      </w:pPr>
    </w:p>
    <w:p w:rsidR="00CC512C" w:rsidRDefault="00FC01E5" w:rsidP="009B7F74">
      <w:pPr>
        <w:spacing w:after="0" w:line="360" w:lineRule="auto"/>
        <w:jc w:val="both"/>
        <w:rPr>
          <w:rFonts w:ascii="Arial" w:hAnsi="Arial" w:cs="Arial"/>
          <w:b/>
          <w:bCs/>
          <w:iCs/>
        </w:rPr>
      </w:pPr>
      <w:r w:rsidRPr="00351336">
        <w:rPr>
          <w:rFonts w:ascii="Arial" w:hAnsi="Arial" w:cs="Arial"/>
          <w:b/>
          <w:bCs/>
          <w:iCs/>
        </w:rPr>
        <w:lastRenderedPageBreak/>
        <w:t xml:space="preserve">REFERENCES: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Antony, J., </w:t>
      </w:r>
      <w:proofErr w:type="spellStart"/>
      <w:r w:rsidRPr="009B7F74">
        <w:rPr>
          <w:rFonts w:ascii="Arial" w:hAnsi="Arial" w:cs="Arial"/>
          <w:sz w:val="22"/>
          <w:szCs w:val="22"/>
        </w:rPr>
        <w:t>Snee</w:t>
      </w:r>
      <w:proofErr w:type="spellEnd"/>
      <w:r w:rsidRPr="009B7F74">
        <w:rPr>
          <w:rFonts w:ascii="Arial" w:hAnsi="Arial" w:cs="Arial"/>
          <w:sz w:val="22"/>
          <w:szCs w:val="22"/>
        </w:rPr>
        <w:t xml:space="preserve">, R. and </w:t>
      </w:r>
      <w:proofErr w:type="spellStart"/>
      <w:r w:rsidRPr="009B7F74">
        <w:rPr>
          <w:rFonts w:ascii="Arial" w:hAnsi="Arial" w:cs="Arial"/>
          <w:sz w:val="22"/>
          <w:szCs w:val="22"/>
        </w:rPr>
        <w:t>Hoerl</w:t>
      </w:r>
      <w:proofErr w:type="spellEnd"/>
      <w:r w:rsidRPr="009B7F74">
        <w:rPr>
          <w:rFonts w:ascii="Arial" w:hAnsi="Arial" w:cs="Arial"/>
          <w:sz w:val="22"/>
          <w:szCs w:val="22"/>
        </w:rPr>
        <w:t xml:space="preserve">, R. (2017) ‘Lean Six Sigma: yesterday, today and tomorrow’, </w:t>
      </w:r>
      <w:r w:rsidRPr="009B7F74">
        <w:rPr>
          <w:rStyle w:val="Emphasis"/>
          <w:rFonts w:ascii="Arial" w:hAnsi="Arial" w:cs="Arial"/>
          <w:sz w:val="22"/>
          <w:szCs w:val="22"/>
        </w:rPr>
        <w:t>International Journal of Quality &amp; Reliability Management</w:t>
      </w:r>
      <w:r w:rsidRPr="009B7F74">
        <w:rPr>
          <w:rFonts w:ascii="Arial" w:hAnsi="Arial" w:cs="Arial"/>
          <w:sz w:val="22"/>
          <w:szCs w:val="22"/>
        </w:rPr>
        <w:t xml:space="preserve">, 34(7), pp. 1073–1093. Available at: </w:t>
      </w:r>
      <w:hyperlink r:id="rId8" w:tgtFrame="_new" w:history="1">
        <w:r w:rsidRPr="009B7F74">
          <w:rPr>
            <w:rStyle w:val="Hyperlink"/>
            <w:rFonts w:ascii="Arial" w:hAnsi="Arial" w:cs="Arial"/>
            <w:sz w:val="22"/>
            <w:szCs w:val="22"/>
          </w:rPr>
          <w:t>https://doi.org/10.1108/IJQRM-03-2016-0035</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Braun, V. and Clarke, V. (2019) ‘Reflecting on reflexive thematic analysis’, </w:t>
      </w:r>
      <w:r w:rsidRPr="009B7F74">
        <w:rPr>
          <w:rStyle w:val="Emphasis"/>
          <w:rFonts w:ascii="Arial" w:hAnsi="Arial" w:cs="Arial"/>
          <w:sz w:val="22"/>
          <w:szCs w:val="22"/>
        </w:rPr>
        <w:t>Qualitative Research in Sport, Exercise and Health</w:t>
      </w:r>
      <w:r w:rsidRPr="009B7F74">
        <w:rPr>
          <w:rFonts w:ascii="Arial" w:hAnsi="Arial" w:cs="Arial"/>
          <w:sz w:val="22"/>
          <w:szCs w:val="22"/>
        </w:rPr>
        <w:t xml:space="preserve">, 11(4), pp. 589–597. Available at: </w:t>
      </w:r>
      <w:hyperlink r:id="rId9" w:tgtFrame="_new" w:history="1">
        <w:r w:rsidRPr="009B7F74">
          <w:rPr>
            <w:rStyle w:val="Hyperlink"/>
            <w:rFonts w:ascii="Arial" w:hAnsi="Arial" w:cs="Arial"/>
            <w:sz w:val="22"/>
            <w:szCs w:val="22"/>
          </w:rPr>
          <w:t>https://doi.org/10.1080/2159676X.2019.1628806</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Burr, C., Taddeo, M. and </w:t>
      </w:r>
      <w:proofErr w:type="spellStart"/>
      <w:r w:rsidRPr="009B7F74">
        <w:rPr>
          <w:rFonts w:ascii="Arial" w:hAnsi="Arial" w:cs="Arial"/>
          <w:sz w:val="22"/>
          <w:szCs w:val="22"/>
        </w:rPr>
        <w:t>Floridi</w:t>
      </w:r>
      <w:proofErr w:type="spellEnd"/>
      <w:r w:rsidRPr="009B7F74">
        <w:rPr>
          <w:rFonts w:ascii="Arial" w:hAnsi="Arial" w:cs="Arial"/>
          <w:sz w:val="22"/>
          <w:szCs w:val="22"/>
        </w:rPr>
        <w:t xml:space="preserve">, L. (2020) ‘The ethics of digital well-being: a thematic review’, </w:t>
      </w:r>
      <w:r w:rsidRPr="009B7F74">
        <w:rPr>
          <w:rStyle w:val="Emphasis"/>
          <w:rFonts w:ascii="Arial" w:hAnsi="Arial" w:cs="Arial"/>
          <w:sz w:val="22"/>
          <w:szCs w:val="22"/>
        </w:rPr>
        <w:t>Science and Engineering Ethics</w:t>
      </w:r>
      <w:r w:rsidRPr="009B7F74">
        <w:rPr>
          <w:rFonts w:ascii="Arial" w:hAnsi="Arial" w:cs="Arial"/>
          <w:sz w:val="22"/>
          <w:szCs w:val="22"/>
        </w:rPr>
        <w:t xml:space="preserve">, 26, pp. 2313–2343. Available at: </w:t>
      </w:r>
      <w:hyperlink r:id="rId10" w:tgtFrame="_new" w:history="1">
        <w:r w:rsidRPr="009B7F74">
          <w:rPr>
            <w:rStyle w:val="Hyperlink"/>
            <w:rFonts w:ascii="Arial" w:hAnsi="Arial" w:cs="Arial"/>
            <w:sz w:val="22"/>
            <w:szCs w:val="22"/>
          </w:rPr>
          <w:t>https://doi.org/10.1007/s11948-020-00175-8</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Boers, E., </w:t>
      </w:r>
      <w:proofErr w:type="spellStart"/>
      <w:r w:rsidRPr="009B7F74">
        <w:rPr>
          <w:rFonts w:ascii="Arial" w:hAnsi="Arial" w:cs="Arial"/>
          <w:sz w:val="22"/>
          <w:szCs w:val="22"/>
        </w:rPr>
        <w:t>Afzali</w:t>
      </w:r>
      <w:proofErr w:type="spellEnd"/>
      <w:r w:rsidRPr="009B7F74">
        <w:rPr>
          <w:rFonts w:ascii="Arial" w:hAnsi="Arial" w:cs="Arial"/>
          <w:sz w:val="22"/>
          <w:szCs w:val="22"/>
        </w:rPr>
        <w:t xml:space="preserve">, M.H., Newton, N. and </w:t>
      </w:r>
      <w:proofErr w:type="spellStart"/>
      <w:r w:rsidRPr="009B7F74">
        <w:rPr>
          <w:rFonts w:ascii="Arial" w:hAnsi="Arial" w:cs="Arial"/>
          <w:sz w:val="22"/>
          <w:szCs w:val="22"/>
        </w:rPr>
        <w:t>Conrod</w:t>
      </w:r>
      <w:proofErr w:type="spellEnd"/>
      <w:r w:rsidRPr="009B7F74">
        <w:rPr>
          <w:rFonts w:ascii="Arial" w:hAnsi="Arial" w:cs="Arial"/>
          <w:sz w:val="22"/>
          <w:szCs w:val="22"/>
        </w:rPr>
        <w:t xml:space="preserve">, P. (2019) ‘Association of screen time and depression in adolescence’, </w:t>
      </w:r>
      <w:r w:rsidRPr="009B7F74">
        <w:rPr>
          <w:rStyle w:val="Emphasis"/>
          <w:rFonts w:ascii="Arial" w:hAnsi="Arial" w:cs="Arial"/>
          <w:sz w:val="22"/>
          <w:szCs w:val="22"/>
        </w:rPr>
        <w:t xml:space="preserve">JAMA </w:t>
      </w:r>
      <w:proofErr w:type="spellStart"/>
      <w:r w:rsidRPr="009B7F74">
        <w:rPr>
          <w:rStyle w:val="Emphasis"/>
          <w:rFonts w:ascii="Arial" w:hAnsi="Arial" w:cs="Arial"/>
          <w:sz w:val="22"/>
          <w:szCs w:val="22"/>
        </w:rPr>
        <w:t>Pediatrics</w:t>
      </w:r>
      <w:proofErr w:type="spellEnd"/>
      <w:r w:rsidRPr="009B7F74">
        <w:rPr>
          <w:rFonts w:ascii="Arial" w:hAnsi="Arial" w:cs="Arial"/>
          <w:sz w:val="22"/>
          <w:szCs w:val="22"/>
        </w:rPr>
        <w:t xml:space="preserve">, 173(9), pp. 853–859. Available at: </w:t>
      </w:r>
      <w:hyperlink r:id="rId11" w:tgtFrame="_new" w:history="1">
        <w:r w:rsidRPr="009B7F74">
          <w:rPr>
            <w:rStyle w:val="Hyperlink"/>
            <w:rFonts w:ascii="Arial" w:hAnsi="Arial" w:cs="Arial"/>
            <w:sz w:val="22"/>
            <w:szCs w:val="22"/>
          </w:rPr>
          <w:t>https://doi.org/10.1001/jamapediatrics.2019.1759</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Best, P., </w:t>
      </w:r>
      <w:proofErr w:type="spellStart"/>
      <w:r w:rsidRPr="009B7F74">
        <w:rPr>
          <w:rFonts w:ascii="Arial" w:hAnsi="Arial" w:cs="Arial"/>
          <w:sz w:val="22"/>
          <w:szCs w:val="22"/>
        </w:rPr>
        <w:t>Manktelow</w:t>
      </w:r>
      <w:proofErr w:type="spellEnd"/>
      <w:r w:rsidRPr="009B7F74">
        <w:rPr>
          <w:rFonts w:ascii="Arial" w:hAnsi="Arial" w:cs="Arial"/>
          <w:sz w:val="22"/>
          <w:szCs w:val="22"/>
        </w:rPr>
        <w:t xml:space="preserve">, R. &amp; Taylor, B. (2014) Online communication, social media and adolescent wellbeing: A systematic narrative review, Children and Youth Services Review, 41, pp. 27–36. Available at: </w:t>
      </w:r>
      <w:hyperlink r:id="rId12" w:history="1">
        <w:r w:rsidRPr="009B7F74">
          <w:rPr>
            <w:rStyle w:val="Hyperlink"/>
            <w:rFonts w:ascii="Arial" w:hAnsi="Arial" w:cs="Arial"/>
            <w:sz w:val="22"/>
            <w:szCs w:val="22"/>
          </w:rPr>
          <w:t>https://doi.org/10.1016/j.childyouth.2014.03.001</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Department for Digital, Culture, Media and Sport &amp; Home Office (2023) Online Safety Act: explainer. London: GOV.UK. Available at: </w:t>
      </w:r>
      <w:hyperlink r:id="rId13" w:history="1">
        <w:r w:rsidRPr="009B7F74">
          <w:rPr>
            <w:rStyle w:val="Hyperlink"/>
            <w:rFonts w:ascii="Arial" w:hAnsi="Arial" w:cs="Arial"/>
            <w:sz w:val="22"/>
            <w:szCs w:val="22"/>
          </w:rPr>
          <w:t>https://www.gov.uk/government/publications/online-safety-act-explainer/online-safety-act-explainer</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Farre, A., McGuffin, M., McIntosh, J. and Griffiths, F. (2023) ‘Digital media use and mental health among young people: a systematic review’, </w:t>
      </w:r>
      <w:r w:rsidRPr="009B7F74">
        <w:rPr>
          <w:rStyle w:val="Emphasis"/>
          <w:rFonts w:ascii="Arial" w:hAnsi="Arial" w:cs="Arial"/>
          <w:sz w:val="22"/>
          <w:szCs w:val="22"/>
        </w:rPr>
        <w:t>Public Health</w:t>
      </w:r>
      <w:r w:rsidRPr="009B7F74">
        <w:rPr>
          <w:rFonts w:ascii="Arial" w:hAnsi="Arial" w:cs="Arial"/>
          <w:sz w:val="22"/>
          <w:szCs w:val="22"/>
        </w:rPr>
        <w:t xml:space="preserve">, 219, pp. 10–18. Available at: </w:t>
      </w:r>
      <w:hyperlink r:id="rId14" w:history="1">
        <w:r w:rsidRPr="009B7F74">
          <w:rPr>
            <w:rStyle w:val="Hyperlink"/>
            <w:rFonts w:ascii="Arial" w:hAnsi="Arial" w:cs="Arial"/>
            <w:sz w:val="22"/>
            <w:szCs w:val="22"/>
          </w:rPr>
          <w:t>https://doi.org/10.1016/j.puhe.2023.03.012</w:t>
        </w:r>
      </w:hyperlink>
      <w:r w:rsidRPr="009B7F74">
        <w:rPr>
          <w:rFonts w:ascii="Arial" w:hAnsi="Arial" w:cs="Arial"/>
          <w:sz w:val="22"/>
          <w:szCs w:val="22"/>
        </w:rPr>
        <w:t xml:space="preserve"> (Accessed: 01 December 2025)</w:t>
      </w:r>
    </w:p>
    <w:p w:rsid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George, M.J. &amp; </w:t>
      </w:r>
      <w:proofErr w:type="spellStart"/>
      <w:r w:rsidRPr="009B7F74">
        <w:rPr>
          <w:rFonts w:ascii="Arial" w:hAnsi="Arial" w:cs="Arial"/>
          <w:sz w:val="22"/>
          <w:szCs w:val="22"/>
        </w:rPr>
        <w:t>Odgers</w:t>
      </w:r>
      <w:proofErr w:type="spellEnd"/>
      <w:r w:rsidRPr="009B7F74">
        <w:rPr>
          <w:rFonts w:ascii="Arial" w:hAnsi="Arial" w:cs="Arial"/>
          <w:sz w:val="22"/>
          <w:szCs w:val="22"/>
        </w:rPr>
        <w:t xml:space="preserve">, C.L. (2015) Seven fears and the science of how mobile technologies may be influencing adolescents in the digital age, Perspectives on Psychological Science, 10(6), pp. 832–851. Available at: </w:t>
      </w:r>
      <w:hyperlink r:id="rId15" w:history="1">
        <w:r w:rsidRPr="009B7F74">
          <w:rPr>
            <w:rStyle w:val="Hyperlink"/>
            <w:rFonts w:ascii="Arial" w:hAnsi="Arial" w:cs="Arial"/>
            <w:sz w:val="22"/>
            <w:szCs w:val="22"/>
          </w:rPr>
          <w:t>https://pmc.ncbi.nlm.nih.gov/articles/PMC4654691/</w:t>
        </w:r>
      </w:hyperlink>
      <w:r w:rsidRPr="009B7F74">
        <w:rPr>
          <w:rFonts w:ascii="Arial" w:hAnsi="Arial" w:cs="Arial"/>
          <w:sz w:val="22"/>
          <w:szCs w:val="22"/>
        </w:rPr>
        <w:t xml:space="preserve">  (Accessed: 01 December 2025)</w:t>
      </w:r>
    </w:p>
    <w:p w:rsidR="00FC01E5" w:rsidRPr="009B7F74" w:rsidRDefault="00FC01E5" w:rsidP="00FC01E5">
      <w:pPr>
        <w:pStyle w:val="NormalWeb"/>
        <w:spacing w:line="480" w:lineRule="auto"/>
        <w:ind w:left="720"/>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lastRenderedPageBreak/>
        <w:t xml:space="preserve">Hamm, M.P., Newton, A.S., Chisholm, A., </w:t>
      </w:r>
      <w:proofErr w:type="spellStart"/>
      <w:r w:rsidRPr="009B7F74">
        <w:rPr>
          <w:rFonts w:ascii="Arial" w:hAnsi="Arial" w:cs="Arial"/>
          <w:sz w:val="22"/>
          <w:szCs w:val="22"/>
        </w:rPr>
        <w:t>Shulhan</w:t>
      </w:r>
      <w:proofErr w:type="spellEnd"/>
      <w:r w:rsidRPr="009B7F74">
        <w:rPr>
          <w:rFonts w:ascii="Arial" w:hAnsi="Arial" w:cs="Arial"/>
          <w:sz w:val="22"/>
          <w:szCs w:val="22"/>
        </w:rPr>
        <w:t xml:space="preserve">, J., Milne, A., </w:t>
      </w:r>
      <w:proofErr w:type="spellStart"/>
      <w:r w:rsidRPr="009B7F74">
        <w:rPr>
          <w:rFonts w:ascii="Arial" w:hAnsi="Arial" w:cs="Arial"/>
          <w:sz w:val="22"/>
          <w:szCs w:val="22"/>
        </w:rPr>
        <w:t>Sundar</w:t>
      </w:r>
      <w:proofErr w:type="spellEnd"/>
      <w:r w:rsidRPr="009B7F74">
        <w:rPr>
          <w:rFonts w:ascii="Arial" w:hAnsi="Arial" w:cs="Arial"/>
          <w:sz w:val="22"/>
          <w:szCs w:val="22"/>
        </w:rPr>
        <w:t xml:space="preserve">, P., Ennis, H., Scott, S.D. and </w:t>
      </w:r>
      <w:proofErr w:type="spellStart"/>
      <w:r w:rsidRPr="009B7F74">
        <w:rPr>
          <w:rFonts w:ascii="Arial" w:hAnsi="Arial" w:cs="Arial"/>
          <w:sz w:val="22"/>
          <w:szCs w:val="22"/>
        </w:rPr>
        <w:t>Hartling</w:t>
      </w:r>
      <w:proofErr w:type="spellEnd"/>
      <w:r w:rsidRPr="009B7F74">
        <w:rPr>
          <w:rFonts w:ascii="Arial" w:hAnsi="Arial" w:cs="Arial"/>
          <w:sz w:val="22"/>
          <w:szCs w:val="22"/>
        </w:rPr>
        <w:t xml:space="preserve">, L. (2015) ‘Prevalence and effect of cyberbullying on children and young people: a systematic review’, </w:t>
      </w:r>
      <w:r w:rsidRPr="009B7F74">
        <w:rPr>
          <w:rStyle w:val="Emphasis"/>
          <w:rFonts w:ascii="Arial" w:hAnsi="Arial" w:cs="Arial"/>
          <w:sz w:val="22"/>
          <w:szCs w:val="22"/>
        </w:rPr>
        <w:t xml:space="preserve">JAMA </w:t>
      </w:r>
      <w:proofErr w:type="spellStart"/>
      <w:r w:rsidRPr="009B7F74">
        <w:rPr>
          <w:rStyle w:val="Emphasis"/>
          <w:rFonts w:ascii="Arial" w:hAnsi="Arial" w:cs="Arial"/>
          <w:sz w:val="22"/>
          <w:szCs w:val="22"/>
        </w:rPr>
        <w:t>Pediatrics</w:t>
      </w:r>
      <w:proofErr w:type="spellEnd"/>
      <w:r w:rsidRPr="009B7F74">
        <w:rPr>
          <w:rFonts w:ascii="Arial" w:hAnsi="Arial" w:cs="Arial"/>
          <w:sz w:val="22"/>
          <w:szCs w:val="22"/>
        </w:rPr>
        <w:t xml:space="preserve">, 169(8), pp. 770–777. Available at: </w:t>
      </w:r>
      <w:hyperlink r:id="rId16" w:history="1">
        <w:r w:rsidRPr="009B7F74">
          <w:rPr>
            <w:rStyle w:val="Hyperlink"/>
            <w:rFonts w:ascii="Arial" w:hAnsi="Arial" w:cs="Arial"/>
            <w:sz w:val="22"/>
            <w:szCs w:val="22"/>
          </w:rPr>
          <w:t>https://doi.org/10.1001/jamapediatrics.2015.0944</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Keles</w:t>
      </w:r>
      <w:proofErr w:type="spellEnd"/>
      <w:r w:rsidRPr="009B7F74">
        <w:rPr>
          <w:rFonts w:ascii="Arial" w:hAnsi="Arial" w:cs="Arial"/>
          <w:sz w:val="22"/>
          <w:szCs w:val="22"/>
        </w:rPr>
        <w:t xml:space="preserve">, B., McCrae, N. and </w:t>
      </w:r>
      <w:proofErr w:type="spellStart"/>
      <w:r w:rsidRPr="009B7F74">
        <w:rPr>
          <w:rFonts w:ascii="Arial" w:hAnsi="Arial" w:cs="Arial"/>
          <w:sz w:val="22"/>
          <w:szCs w:val="22"/>
        </w:rPr>
        <w:t>Grealish</w:t>
      </w:r>
      <w:proofErr w:type="spellEnd"/>
      <w:r w:rsidRPr="009B7F74">
        <w:rPr>
          <w:rFonts w:ascii="Arial" w:hAnsi="Arial" w:cs="Arial"/>
          <w:sz w:val="22"/>
          <w:szCs w:val="22"/>
        </w:rPr>
        <w:t xml:space="preserve">, A. (2019) ‘A systematic review: the influence of social media on depression, anxiety and psychological distress in adolescents’, </w:t>
      </w:r>
      <w:r w:rsidRPr="009B7F74">
        <w:rPr>
          <w:rStyle w:val="Emphasis"/>
          <w:rFonts w:ascii="Arial" w:hAnsi="Arial" w:cs="Arial"/>
          <w:sz w:val="22"/>
          <w:szCs w:val="22"/>
        </w:rPr>
        <w:t>International Journal of Adolescence and Youth</w:t>
      </w:r>
      <w:r w:rsidRPr="009B7F74">
        <w:rPr>
          <w:rFonts w:ascii="Arial" w:hAnsi="Arial" w:cs="Arial"/>
          <w:sz w:val="22"/>
          <w:szCs w:val="22"/>
        </w:rPr>
        <w:t xml:space="preserve">, 25(1), pp. 79–93. Available at: </w:t>
      </w:r>
      <w:hyperlink r:id="rId17" w:tgtFrame="_new" w:history="1">
        <w:r w:rsidRPr="009B7F74">
          <w:rPr>
            <w:rStyle w:val="Hyperlink"/>
            <w:rFonts w:ascii="Arial" w:hAnsi="Arial" w:cs="Arial"/>
            <w:sz w:val="22"/>
            <w:szCs w:val="22"/>
          </w:rPr>
          <w:t>https://doi.org/10.1080/02673843.2019.1590851</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(2018) ‘Social media use and adolescent mental health: findings from the UK Millennium Cohort Study’, </w:t>
      </w:r>
      <w:proofErr w:type="spellStart"/>
      <w:r w:rsidRPr="009B7F74">
        <w:rPr>
          <w:rStyle w:val="Emphasis"/>
          <w:rFonts w:ascii="Arial" w:hAnsi="Arial" w:cs="Arial"/>
          <w:sz w:val="22"/>
          <w:szCs w:val="22"/>
        </w:rPr>
        <w:t>EClinicalMedicine</w:t>
      </w:r>
      <w:proofErr w:type="spellEnd"/>
      <w:r w:rsidRPr="009B7F74">
        <w:rPr>
          <w:rFonts w:ascii="Arial" w:hAnsi="Arial" w:cs="Arial"/>
          <w:sz w:val="22"/>
          <w:szCs w:val="22"/>
        </w:rPr>
        <w:t xml:space="preserve">, 6, pp. 59–68. Available at: </w:t>
      </w:r>
      <w:hyperlink r:id="rId18" w:tgtFrame="_new" w:history="1">
        <w:r w:rsidRPr="009B7F74">
          <w:rPr>
            <w:rStyle w:val="Hyperlink"/>
            <w:rFonts w:ascii="Arial" w:hAnsi="Arial" w:cs="Arial"/>
            <w:sz w:val="22"/>
            <w:szCs w:val="22"/>
          </w:rPr>
          <w:t>https://doi.org/10.1016/j.eclinm.2018.12.005</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(2019) ‘Social media use and wellbeing in young people’, </w:t>
      </w:r>
      <w:r w:rsidRPr="009B7F74">
        <w:rPr>
          <w:rStyle w:val="Emphasis"/>
          <w:rFonts w:ascii="Arial" w:hAnsi="Arial" w:cs="Arial"/>
          <w:sz w:val="22"/>
          <w:szCs w:val="22"/>
        </w:rPr>
        <w:t>Journal of Adolescent Health</w:t>
      </w:r>
      <w:r w:rsidRPr="009B7F74">
        <w:rPr>
          <w:rFonts w:ascii="Arial" w:hAnsi="Arial" w:cs="Arial"/>
          <w:sz w:val="22"/>
          <w:szCs w:val="22"/>
        </w:rPr>
        <w:t xml:space="preserve">, 64(2), pp. 192–199. Available at: </w:t>
      </w:r>
      <w:hyperlink r:id="rId19" w:history="1">
        <w:r w:rsidRPr="009B7F74">
          <w:rPr>
            <w:rStyle w:val="Hyperlink"/>
            <w:rFonts w:ascii="Arial" w:hAnsi="Arial" w:cs="Arial"/>
            <w:sz w:val="22"/>
            <w:szCs w:val="22"/>
          </w:rPr>
          <w:t>https://doi.org/10.1016/j.jadohealth.2018.06.020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(2020) ‘Social media use, sleep, and mental health among adolescents in the UK’, </w:t>
      </w:r>
      <w:r w:rsidRPr="009B7F74">
        <w:rPr>
          <w:rStyle w:val="Emphasis"/>
          <w:rFonts w:ascii="Arial" w:hAnsi="Arial" w:cs="Arial"/>
          <w:sz w:val="22"/>
          <w:szCs w:val="22"/>
        </w:rPr>
        <w:t>Journal of Adolescent Health</w:t>
      </w:r>
      <w:r w:rsidRPr="009B7F74">
        <w:rPr>
          <w:rFonts w:ascii="Arial" w:hAnsi="Arial" w:cs="Arial"/>
          <w:sz w:val="22"/>
          <w:szCs w:val="22"/>
        </w:rPr>
        <w:t xml:space="preserve">, 66(1), pp. 65–72. Available at: </w:t>
      </w:r>
      <w:hyperlink r:id="rId20" w:history="1">
        <w:r w:rsidRPr="009B7F74">
          <w:rPr>
            <w:rStyle w:val="Hyperlink"/>
            <w:rFonts w:ascii="Arial" w:hAnsi="Arial" w:cs="Arial"/>
            <w:sz w:val="22"/>
            <w:szCs w:val="22"/>
          </w:rPr>
          <w:t>https://doi.org/10.1016/j.jadohealth.2019.09.013</w:t>
        </w:r>
      </w:hyperlink>
      <w:r w:rsidRPr="009B7F74">
        <w:rPr>
          <w:rFonts w:ascii="Arial" w:hAnsi="Arial" w:cs="Arial"/>
          <w:sz w:val="22"/>
          <w:szCs w:val="22"/>
        </w:rPr>
        <w:t>(Accessed: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Levenson</w:t>
      </w:r>
      <w:proofErr w:type="spellEnd"/>
      <w:r w:rsidRPr="009B7F74">
        <w:rPr>
          <w:rFonts w:ascii="Arial" w:hAnsi="Arial" w:cs="Arial"/>
          <w:sz w:val="22"/>
          <w:szCs w:val="22"/>
        </w:rPr>
        <w:t xml:space="preserve">, J.C., </w:t>
      </w:r>
      <w:proofErr w:type="spellStart"/>
      <w:r w:rsidRPr="009B7F74">
        <w:rPr>
          <w:rFonts w:ascii="Arial" w:hAnsi="Arial" w:cs="Arial"/>
          <w:sz w:val="22"/>
          <w:szCs w:val="22"/>
        </w:rPr>
        <w:t>Shensa</w:t>
      </w:r>
      <w:proofErr w:type="spellEnd"/>
      <w:r w:rsidRPr="009B7F74">
        <w:rPr>
          <w:rFonts w:ascii="Arial" w:hAnsi="Arial" w:cs="Arial"/>
          <w:sz w:val="22"/>
          <w:szCs w:val="22"/>
        </w:rPr>
        <w:t xml:space="preserve">, A., </w:t>
      </w:r>
      <w:proofErr w:type="spellStart"/>
      <w:r w:rsidRPr="009B7F74">
        <w:rPr>
          <w:rFonts w:ascii="Arial" w:hAnsi="Arial" w:cs="Arial"/>
          <w:sz w:val="22"/>
          <w:szCs w:val="22"/>
        </w:rPr>
        <w:t>Sidani</w:t>
      </w:r>
      <w:proofErr w:type="spellEnd"/>
      <w:r w:rsidRPr="009B7F74">
        <w:rPr>
          <w:rFonts w:ascii="Arial" w:hAnsi="Arial" w:cs="Arial"/>
          <w:sz w:val="22"/>
          <w:szCs w:val="22"/>
        </w:rPr>
        <w:t xml:space="preserve">, J.E., </w:t>
      </w:r>
      <w:proofErr w:type="spellStart"/>
      <w:r w:rsidRPr="009B7F74">
        <w:rPr>
          <w:rFonts w:ascii="Arial" w:hAnsi="Arial" w:cs="Arial"/>
          <w:sz w:val="22"/>
          <w:szCs w:val="22"/>
        </w:rPr>
        <w:t>Colditz</w:t>
      </w:r>
      <w:proofErr w:type="spellEnd"/>
      <w:r w:rsidRPr="009B7F74">
        <w:rPr>
          <w:rFonts w:ascii="Arial" w:hAnsi="Arial" w:cs="Arial"/>
          <w:sz w:val="22"/>
          <w:szCs w:val="22"/>
        </w:rPr>
        <w:t xml:space="preserve">, J.B. &amp; </w:t>
      </w:r>
      <w:proofErr w:type="spellStart"/>
      <w:r w:rsidRPr="009B7F74">
        <w:rPr>
          <w:rFonts w:ascii="Arial" w:hAnsi="Arial" w:cs="Arial"/>
          <w:sz w:val="22"/>
          <w:szCs w:val="22"/>
        </w:rPr>
        <w:t>Primack</w:t>
      </w:r>
      <w:proofErr w:type="spellEnd"/>
      <w:r w:rsidRPr="009B7F74">
        <w:rPr>
          <w:rFonts w:ascii="Arial" w:hAnsi="Arial" w:cs="Arial"/>
          <w:sz w:val="22"/>
          <w:szCs w:val="22"/>
        </w:rPr>
        <w:t xml:space="preserve">, B.A. (2016) ‘The association between social media use and sleep disturbance among young adults’, Preventive Medicine, 85, pp. 36–41. Available at: </w:t>
      </w:r>
      <w:hyperlink r:id="rId21" w:history="1">
        <w:r w:rsidRPr="009B7F74">
          <w:rPr>
            <w:rStyle w:val="Hyperlink"/>
            <w:rFonts w:ascii="Arial" w:hAnsi="Arial" w:cs="Arial"/>
            <w:sz w:val="22"/>
            <w:szCs w:val="22"/>
          </w:rPr>
          <w:t>https://pubmed.ncbi.nlm.nih.gov/26791323/</w:t>
        </w:r>
      </w:hyperlink>
      <w:r w:rsidRPr="009B7F74">
        <w:rPr>
          <w:rFonts w:ascii="Arial" w:hAnsi="Arial" w:cs="Arial"/>
          <w:sz w:val="22"/>
          <w:szCs w:val="22"/>
        </w:rPr>
        <w:t xml:space="preserve"> (Accessed: 01 December 2025).</w:t>
      </w:r>
    </w:p>
    <w:p w:rsid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Marengo, D., </w:t>
      </w:r>
      <w:proofErr w:type="spellStart"/>
      <w:r w:rsidRPr="009B7F74">
        <w:rPr>
          <w:rFonts w:ascii="Arial" w:hAnsi="Arial" w:cs="Arial"/>
          <w:sz w:val="22"/>
          <w:szCs w:val="22"/>
        </w:rPr>
        <w:t>Longobardi</w:t>
      </w:r>
      <w:proofErr w:type="spellEnd"/>
      <w:r w:rsidRPr="009B7F74">
        <w:rPr>
          <w:rFonts w:ascii="Arial" w:hAnsi="Arial" w:cs="Arial"/>
          <w:sz w:val="22"/>
          <w:szCs w:val="22"/>
        </w:rPr>
        <w:t xml:space="preserve">, C., </w:t>
      </w:r>
      <w:proofErr w:type="spellStart"/>
      <w:r w:rsidRPr="009B7F74">
        <w:rPr>
          <w:rFonts w:ascii="Arial" w:hAnsi="Arial" w:cs="Arial"/>
          <w:sz w:val="22"/>
          <w:szCs w:val="22"/>
        </w:rPr>
        <w:t>Fabris</w:t>
      </w:r>
      <w:proofErr w:type="spellEnd"/>
      <w:r w:rsidRPr="009B7F74">
        <w:rPr>
          <w:rFonts w:ascii="Arial" w:hAnsi="Arial" w:cs="Arial"/>
          <w:sz w:val="22"/>
          <w:szCs w:val="22"/>
        </w:rPr>
        <w:t xml:space="preserve">, M.A. and </w:t>
      </w:r>
      <w:proofErr w:type="spellStart"/>
      <w:r w:rsidRPr="009B7F74">
        <w:rPr>
          <w:rFonts w:ascii="Arial" w:hAnsi="Arial" w:cs="Arial"/>
          <w:sz w:val="22"/>
          <w:szCs w:val="22"/>
        </w:rPr>
        <w:t>Settanni</w:t>
      </w:r>
      <w:proofErr w:type="spellEnd"/>
      <w:r w:rsidRPr="009B7F74">
        <w:rPr>
          <w:rFonts w:ascii="Arial" w:hAnsi="Arial" w:cs="Arial"/>
          <w:sz w:val="22"/>
          <w:szCs w:val="22"/>
        </w:rPr>
        <w:t xml:space="preserve">, M., 2018. Highly visual social media and internalizing symptoms in adolescence: The mediating role of body image concerns. Computers in Human </w:t>
      </w:r>
      <w:proofErr w:type="spellStart"/>
      <w:r w:rsidRPr="009B7F74">
        <w:rPr>
          <w:rFonts w:ascii="Arial" w:hAnsi="Arial" w:cs="Arial"/>
          <w:sz w:val="22"/>
          <w:szCs w:val="22"/>
        </w:rPr>
        <w:t>Behavior</w:t>
      </w:r>
      <w:proofErr w:type="spellEnd"/>
      <w:r w:rsidRPr="009B7F74">
        <w:rPr>
          <w:rFonts w:ascii="Arial" w:hAnsi="Arial" w:cs="Arial"/>
          <w:sz w:val="22"/>
          <w:szCs w:val="22"/>
        </w:rPr>
        <w:t xml:space="preserve">, 82, pp.63–69. Available at: </w:t>
      </w:r>
      <w:hyperlink r:id="rId22" w:history="1">
        <w:r w:rsidRPr="009B7F74">
          <w:rPr>
            <w:rStyle w:val="Hyperlink"/>
            <w:rFonts w:ascii="Arial" w:hAnsi="Arial" w:cs="Arial"/>
            <w:sz w:val="22"/>
            <w:szCs w:val="22"/>
          </w:rPr>
          <w:t>https://doi.org/10.1016/j.chb.2018.01.003</w:t>
        </w:r>
      </w:hyperlink>
      <w:r w:rsidRPr="009B7F74">
        <w:rPr>
          <w:rFonts w:ascii="Arial" w:hAnsi="Arial" w:cs="Arial"/>
          <w:sz w:val="22"/>
          <w:szCs w:val="22"/>
        </w:rPr>
        <w:t xml:space="preserve">  [Accessed 01 December 2025].  </w:t>
      </w:r>
    </w:p>
    <w:p w:rsidR="00FC01E5" w:rsidRPr="00FC01E5" w:rsidRDefault="00FC01E5" w:rsidP="00FC01E5">
      <w:pPr>
        <w:pStyle w:val="NormalWeb"/>
        <w:spacing w:line="480" w:lineRule="auto"/>
        <w:ind w:left="720"/>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lastRenderedPageBreak/>
        <w:t>Naslund</w:t>
      </w:r>
      <w:proofErr w:type="spellEnd"/>
      <w:r w:rsidRPr="009B7F74">
        <w:rPr>
          <w:rFonts w:ascii="Arial" w:hAnsi="Arial" w:cs="Arial"/>
          <w:sz w:val="22"/>
          <w:szCs w:val="22"/>
        </w:rPr>
        <w:t xml:space="preserve">, J.A., </w:t>
      </w:r>
      <w:proofErr w:type="spellStart"/>
      <w:r w:rsidRPr="009B7F74">
        <w:rPr>
          <w:rFonts w:ascii="Arial" w:hAnsi="Arial" w:cs="Arial"/>
          <w:sz w:val="22"/>
          <w:szCs w:val="22"/>
        </w:rPr>
        <w:t>Aschbrenner</w:t>
      </w:r>
      <w:proofErr w:type="spellEnd"/>
      <w:r w:rsidRPr="009B7F74">
        <w:rPr>
          <w:rFonts w:ascii="Arial" w:hAnsi="Arial" w:cs="Arial"/>
          <w:sz w:val="22"/>
          <w:szCs w:val="22"/>
        </w:rPr>
        <w:t xml:space="preserve">, K.A., </w:t>
      </w:r>
      <w:proofErr w:type="spellStart"/>
      <w:r w:rsidRPr="009B7F74">
        <w:rPr>
          <w:rFonts w:ascii="Arial" w:hAnsi="Arial" w:cs="Arial"/>
          <w:sz w:val="22"/>
          <w:szCs w:val="22"/>
        </w:rPr>
        <w:t>Marsch</w:t>
      </w:r>
      <w:proofErr w:type="spellEnd"/>
      <w:r w:rsidRPr="009B7F74">
        <w:rPr>
          <w:rFonts w:ascii="Arial" w:hAnsi="Arial" w:cs="Arial"/>
          <w:sz w:val="22"/>
          <w:szCs w:val="22"/>
        </w:rPr>
        <w:t xml:space="preserve">, L.A. and Bartels, S.J., 2016. The future of mental health care: peer-to-peer support and social media. Epidemiology and Psychiatric Sciences, 25(2), pp.113–122. Available at: </w:t>
      </w:r>
      <w:hyperlink r:id="rId23" w:history="1">
        <w:r w:rsidRPr="009B7F74">
          <w:rPr>
            <w:rStyle w:val="Hyperlink"/>
            <w:rFonts w:ascii="Arial" w:hAnsi="Arial" w:cs="Arial"/>
            <w:sz w:val="22"/>
            <w:szCs w:val="22"/>
          </w:rPr>
          <w:t>https://www.ncbi.nlm.nih.gov/pmc/articles/PMC4830464/</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Newlove</w:t>
      </w:r>
      <w:proofErr w:type="spellEnd"/>
      <w:r w:rsidRPr="009B7F74">
        <w:rPr>
          <w:rFonts w:ascii="Arial" w:hAnsi="Arial" w:cs="Arial"/>
          <w:sz w:val="22"/>
          <w:szCs w:val="22"/>
        </w:rPr>
        <w:t xml:space="preserve">-Delgado, T., McManus, S., Sadler, K., </w:t>
      </w:r>
      <w:proofErr w:type="spellStart"/>
      <w:r w:rsidRPr="009B7F74">
        <w:rPr>
          <w:rFonts w:ascii="Arial" w:hAnsi="Arial" w:cs="Arial"/>
          <w:sz w:val="22"/>
          <w:szCs w:val="22"/>
        </w:rPr>
        <w:t>Thandi</w:t>
      </w:r>
      <w:proofErr w:type="spellEnd"/>
      <w:r w:rsidRPr="009B7F74">
        <w:rPr>
          <w:rFonts w:ascii="Arial" w:hAnsi="Arial" w:cs="Arial"/>
          <w:sz w:val="22"/>
          <w:szCs w:val="22"/>
        </w:rPr>
        <w:t xml:space="preserve">, S., </w:t>
      </w:r>
      <w:proofErr w:type="spellStart"/>
      <w:r w:rsidRPr="009B7F74">
        <w:rPr>
          <w:rFonts w:ascii="Arial" w:hAnsi="Arial" w:cs="Arial"/>
          <w:sz w:val="22"/>
          <w:szCs w:val="22"/>
        </w:rPr>
        <w:t>Vizard</w:t>
      </w:r>
      <w:proofErr w:type="spellEnd"/>
      <w:r w:rsidRPr="009B7F74">
        <w:rPr>
          <w:rFonts w:ascii="Arial" w:hAnsi="Arial" w:cs="Arial"/>
          <w:sz w:val="22"/>
          <w:szCs w:val="22"/>
        </w:rPr>
        <w:t xml:space="preserve">, T., Cartwright, C. and Ford, T. (2023) </w:t>
      </w:r>
      <w:r w:rsidRPr="009B7F74">
        <w:rPr>
          <w:rStyle w:val="Emphasis"/>
          <w:rFonts w:ascii="Arial" w:hAnsi="Arial" w:cs="Arial"/>
          <w:sz w:val="22"/>
          <w:szCs w:val="22"/>
        </w:rPr>
        <w:t>Mental Health of Children and Young People in England 2023</w:t>
      </w:r>
      <w:r w:rsidRPr="009B7F74">
        <w:rPr>
          <w:rFonts w:ascii="Arial" w:hAnsi="Arial" w:cs="Arial"/>
          <w:sz w:val="22"/>
          <w:szCs w:val="22"/>
        </w:rPr>
        <w:t xml:space="preserve">. Leeds: NHS Digital. Available at: </w:t>
      </w:r>
      <w:hyperlink r:id="rId24" w:tgtFrame="_new" w:history="1">
        <w:r w:rsidRPr="009B7F74">
          <w:rPr>
            <w:rStyle w:val="Hyperlink"/>
            <w:rFonts w:ascii="Arial" w:hAnsi="Arial" w:cs="Arial"/>
            <w:sz w:val="22"/>
            <w:szCs w:val="22"/>
          </w:rPr>
          <w:t>https://digital.nhs.uk/data-and-information/publications/statistical/mental-health-of-children-and-young-people-in-england/2023-wave-4-follow-up</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NHS England (2023) </w:t>
      </w:r>
      <w:r w:rsidRPr="009B7F74">
        <w:rPr>
          <w:rStyle w:val="Emphasis"/>
          <w:rFonts w:ascii="Arial" w:hAnsi="Arial" w:cs="Arial"/>
          <w:sz w:val="22"/>
          <w:szCs w:val="22"/>
        </w:rPr>
        <w:t>Children and young people’s mental health services</w:t>
      </w:r>
      <w:r w:rsidRPr="009B7F74">
        <w:rPr>
          <w:rFonts w:ascii="Arial" w:hAnsi="Arial" w:cs="Arial"/>
          <w:sz w:val="22"/>
          <w:szCs w:val="22"/>
        </w:rPr>
        <w:t xml:space="preserve">. Available at: </w:t>
      </w:r>
      <w:hyperlink r:id="rId25" w:tgtFrame="_new" w:history="1">
        <w:r w:rsidRPr="009B7F74">
          <w:rPr>
            <w:rStyle w:val="Hyperlink"/>
            <w:rFonts w:ascii="Arial" w:hAnsi="Arial" w:cs="Arial"/>
            <w:sz w:val="22"/>
            <w:szCs w:val="22"/>
          </w:rPr>
          <w:t>https://www.england.nhs.uk/mental-health/cyp/</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Odgers</w:t>
      </w:r>
      <w:proofErr w:type="spellEnd"/>
      <w:r w:rsidRPr="009B7F74">
        <w:rPr>
          <w:rFonts w:ascii="Arial" w:hAnsi="Arial" w:cs="Arial"/>
          <w:sz w:val="22"/>
          <w:szCs w:val="22"/>
        </w:rPr>
        <w:t xml:space="preserve">, C.L. and Jensen, M.R. (2020) ‘Annual research review: adolescent mental health in the digital age’, </w:t>
      </w:r>
      <w:r w:rsidRPr="009B7F74">
        <w:rPr>
          <w:rStyle w:val="Emphasis"/>
          <w:rFonts w:ascii="Arial" w:hAnsi="Arial" w:cs="Arial"/>
          <w:sz w:val="22"/>
          <w:szCs w:val="22"/>
        </w:rPr>
        <w:t>Journal of Child Psychology and Psychiatry</w:t>
      </w:r>
      <w:r w:rsidRPr="009B7F74">
        <w:rPr>
          <w:rFonts w:ascii="Arial" w:hAnsi="Arial" w:cs="Arial"/>
          <w:sz w:val="22"/>
          <w:szCs w:val="22"/>
        </w:rPr>
        <w:t xml:space="preserve">, 61(3), pp. 336–348. Available at: </w:t>
      </w:r>
      <w:hyperlink r:id="rId26" w:tgtFrame="_new" w:history="1">
        <w:r w:rsidRPr="009B7F74">
          <w:rPr>
            <w:rStyle w:val="Hyperlink"/>
            <w:rFonts w:ascii="Arial" w:hAnsi="Arial" w:cs="Arial"/>
            <w:sz w:val="22"/>
            <w:szCs w:val="22"/>
          </w:rPr>
          <w:t>https://doi.org/10.1111/jcpp.13190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Ofcom (2024) Online Nation 2024. London: Ofcom. Available at: </w:t>
      </w:r>
      <w:hyperlink r:id="rId27" w:history="1">
        <w:r w:rsidRPr="009B7F74">
          <w:rPr>
            <w:rStyle w:val="Hyperlink"/>
            <w:rFonts w:ascii="Arial" w:hAnsi="Arial" w:cs="Arial"/>
            <w:sz w:val="22"/>
            <w:szCs w:val="22"/>
          </w:rPr>
          <w:t>https://www.ofcom.org.uk/siteassets/resources/documents/research-and-data/online-research/online-nation/2024/online-nation-2024-report.pdf</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Orben</w:t>
      </w:r>
      <w:proofErr w:type="spellEnd"/>
      <w:r w:rsidRPr="009B7F74">
        <w:rPr>
          <w:rFonts w:ascii="Arial" w:hAnsi="Arial" w:cs="Arial"/>
          <w:sz w:val="22"/>
          <w:szCs w:val="22"/>
        </w:rPr>
        <w:t xml:space="preserve">, A. and </w:t>
      </w:r>
      <w:proofErr w:type="spellStart"/>
      <w:r w:rsidRPr="009B7F74">
        <w:rPr>
          <w:rFonts w:ascii="Arial" w:hAnsi="Arial" w:cs="Arial"/>
          <w:sz w:val="22"/>
          <w:szCs w:val="22"/>
        </w:rPr>
        <w:t>Przybylski</w:t>
      </w:r>
      <w:proofErr w:type="spellEnd"/>
      <w:r w:rsidRPr="009B7F74">
        <w:rPr>
          <w:rFonts w:ascii="Arial" w:hAnsi="Arial" w:cs="Arial"/>
          <w:sz w:val="22"/>
          <w:szCs w:val="22"/>
        </w:rPr>
        <w:t xml:space="preserve">, A.K. (2019) ‘The association between adolescent well-being and digital technology use’, </w:t>
      </w:r>
      <w:r w:rsidRPr="009B7F74">
        <w:rPr>
          <w:rStyle w:val="Emphasis"/>
          <w:rFonts w:ascii="Arial" w:hAnsi="Arial" w:cs="Arial"/>
          <w:sz w:val="22"/>
          <w:szCs w:val="22"/>
        </w:rPr>
        <w:t>Nature Human Behaviour</w:t>
      </w:r>
      <w:r w:rsidRPr="009B7F74">
        <w:rPr>
          <w:rFonts w:ascii="Arial" w:hAnsi="Arial" w:cs="Arial"/>
          <w:sz w:val="22"/>
          <w:szCs w:val="22"/>
        </w:rPr>
        <w:t xml:space="preserve">, 3, pp. 173–182. Available at: </w:t>
      </w:r>
      <w:hyperlink r:id="rId28" w:tgtFrame="_new" w:history="1">
        <w:r w:rsidRPr="009B7F74">
          <w:rPr>
            <w:rStyle w:val="Hyperlink"/>
            <w:rFonts w:ascii="Arial" w:hAnsi="Arial" w:cs="Arial"/>
            <w:sz w:val="22"/>
            <w:szCs w:val="22"/>
          </w:rPr>
          <w:t>https://doi.org/10.1038/s41562-018-0506-1</w:t>
        </w:r>
      </w:hyperlink>
      <w:r w:rsidRPr="009B7F74">
        <w:rPr>
          <w:rFonts w:ascii="Arial" w:hAnsi="Arial" w:cs="Arial"/>
          <w:sz w:val="22"/>
          <w:szCs w:val="22"/>
        </w:rPr>
        <w:t xml:space="preserve"> (Accessed: 01 December 2025)</w:t>
      </w:r>
    </w:p>
    <w:p w:rsid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O’Reilly, M., </w:t>
      </w:r>
      <w:proofErr w:type="spellStart"/>
      <w:r w:rsidRPr="009B7F74">
        <w:rPr>
          <w:rFonts w:ascii="Arial" w:hAnsi="Arial" w:cs="Arial"/>
          <w:sz w:val="22"/>
          <w:szCs w:val="22"/>
        </w:rPr>
        <w:t>Jefatura</w:t>
      </w:r>
      <w:proofErr w:type="spellEnd"/>
      <w:r w:rsidRPr="009B7F74">
        <w:rPr>
          <w:rFonts w:ascii="Arial" w:hAnsi="Arial" w:cs="Arial"/>
          <w:sz w:val="22"/>
          <w:szCs w:val="22"/>
        </w:rPr>
        <w:t xml:space="preserve">, G., Sharp, C., Wahl, B., Foster, K.T. and Schwalbe, N. (2023) ‘The effect of web based educational interventions on mental health literacy, stigma and help seeking intentions/attitudes in young people: systematic review and </w:t>
      </w:r>
      <w:proofErr w:type="spellStart"/>
      <w:r w:rsidRPr="009B7F74">
        <w:rPr>
          <w:rFonts w:ascii="Arial" w:hAnsi="Arial" w:cs="Arial"/>
          <w:sz w:val="22"/>
          <w:szCs w:val="22"/>
        </w:rPr>
        <w:t>meta analysis</w:t>
      </w:r>
      <w:proofErr w:type="spellEnd"/>
      <w:r w:rsidRPr="009B7F74">
        <w:rPr>
          <w:rFonts w:ascii="Arial" w:hAnsi="Arial" w:cs="Arial"/>
          <w:sz w:val="22"/>
          <w:szCs w:val="22"/>
        </w:rPr>
        <w:t xml:space="preserve">’, BMC Psychiatry, 23, 514. Available at: </w:t>
      </w:r>
      <w:hyperlink r:id="rId29" w:history="1">
        <w:r w:rsidRPr="009B7F74">
          <w:rPr>
            <w:rStyle w:val="Hyperlink"/>
            <w:rFonts w:ascii="Arial" w:hAnsi="Arial" w:cs="Arial"/>
            <w:sz w:val="22"/>
            <w:szCs w:val="22"/>
          </w:rPr>
          <w:t>https://bmcpsychiatry.biomedcentral.com/articles/10.1186/s12888-023-05143-7</w:t>
        </w:r>
      </w:hyperlink>
      <w:r w:rsidRPr="009B7F74">
        <w:rPr>
          <w:rFonts w:ascii="Arial" w:hAnsi="Arial" w:cs="Arial"/>
          <w:sz w:val="22"/>
          <w:szCs w:val="22"/>
        </w:rPr>
        <w:t xml:space="preserve">  (Accessed: 15 December 2025)</w:t>
      </w:r>
    </w:p>
    <w:p w:rsidR="009B7F74" w:rsidRPr="009B7F74" w:rsidRDefault="009B7F74" w:rsidP="009B7F74">
      <w:pPr>
        <w:pStyle w:val="NormalWeb"/>
        <w:spacing w:line="480" w:lineRule="auto"/>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lastRenderedPageBreak/>
        <w:t>Plackett</w:t>
      </w:r>
      <w:proofErr w:type="spellEnd"/>
      <w:r w:rsidRPr="009B7F74">
        <w:rPr>
          <w:rFonts w:ascii="Arial" w:hAnsi="Arial" w:cs="Arial"/>
          <w:sz w:val="22"/>
          <w:szCs w:val="22"/>
        </w:rPr>
        <w:t xml:space="preserve">, R., </w:t>
      </w:r>
      <w:proofErr w:type="spellStart"/>
      <w:r w:rsidRPr="009B7F74">
        <w:rPr>
          <w:rFonts w:ascii="Arial" w:hAnsi="Arial" w:cs="Arial"/>
          <w:sz w:val="22"/>
          <w:szCs w:val="22"/>
        </w:rPr>
        <w:t>Sheringham</w:t>
      </w:r>
      <w:proofErr w:type="spellEnd"/>
      <w:r w:rsidRPr="009B7F74">
        <w:rPr>
          <w:rFonts w:ascii="Arial" w:hAnsi="Arial" w:cs="Arial"/>
          <w:sz w:val="22"/>
          <w:szCs w:val="22"/>
        </w:rPr>
        <w:t xml:space="preserve">, J. and </w:t>
      </w:r>
      <w:proofErr w:type="spellStart"/>
      <w:r w:rsidRPr="009B7F74">
        <w:rPr>
          <w:rFonts w:ascii="Arial" w:hAnsi="Arial" w:cs="Arial"/>
          <w:sz w:val="22"/>
          <w:szCs w:val="22"/>
        </w:rPr>
        <w:t>Dykxhoorn</w:t>
      </w:r>
      <w:proofErr w:type="spellEnd"/>
      <w:r w:rsidRPr="009B7F74">
        <w:rPr>
          <w:rFonts w:ascii="Arial" w:hAnsi="Arial" w:cs="Arial"/>
          <w:sz w:val="22"/>
          <w:szCs w:val="22"/>
        </w:rPr>
        <w:t xml:space="preserve">, J. (2023) ‘The longitudinal impact of social media </w:t>
      </w:r>
      <w:proofErr w:type="gramStart"/>
      <w:r w:rsidRPr="009B7F74">
        <w:rPr>
          <w:rFonts w:ascii="Arial" w:hAnsi="Arial" w:cs="Arial"/>
          <w:sz w:val="22"/>
          <w:szCs w:val="22"/>
        </w:rPr>
        <w:t>use</w:t>
      </w:r>
      <w:proofErr w:type="gramEnd"/>
      <w:r w:rsidRPr="009B7F74">
        <w:rPr>
          <w:rFonts w:ascii="Arial" w:hAnsi="Arial" w:cs="Arial"/>
          <w:sz w:val="22"/>
          <w:szCs w:val="22"/>
        </w:rPr>
        <w:t xml:space="preserve"> on UK adolescents’ mental health: longitudinal observational study’, Journal of Medical Internet Research, 25, e43213. Available at: </w:t>
      </w:r>
      <w:hyperlink r:id="rId30" w:history="1">
        <w:r w:rsidRPr="009B7F74">
          <w:rPr>
            <w:rStyle w:val="Hyperlink"/>
            <w:rFonts w:ascii="Arial" w:hAnsi="Arial" w:cs="Arial"/>
            <w:sz w:val="22"/>
            <w:szCs w:val="22"/>
          </w:rPr>
          <w:t>https://www.jmir.org/2023/1/e43213</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Royal Society for Public Health (2017) #</w:t>
      </w:r>
      <w:proofErr w:type="spellStart"/>
      <w:r w:rsidRPr="009B7F74">
        <w:rPr>
          <w:rFonts w:ascii="Arial" w:hAnsi="Arial" w:cs="Arial"/>
          <w:sz w:val="22"/>
          <w:szCs w:val="22"/>
        </w:rPr>
        <w:t>StatusOfMind</w:t>
      </w:r>
      <w:proofErr w:type="spellEnd"/>
      <w:r w:rsidRPr="009B7F74">
        <w:rPr>
          <w:rFonts w:ascii="Arial" w:hAnsi="Arial" w:cs="Arial"/>
          <w:sz w:val="22"/>
          <w:szCs w:val="22"/>
        </w:rPr>
        <w:t xml:space="preserve">: Social media and young people’s mental health and wellbeing. London: RSPH. Available at: </w:t>
      </w:r>
      <w:hyperlink r:id="rId31" w:history="1">
        <w:r w:rsidRPr="009B7F74">
          <w:rPr>
            <w:rStyle w:val="Hyperlink"/>
            <w:rFonts w:ascii="Arial" w:hAnsi="Arial" w:cs="Arial"/>
            <w:sz w:val="22"/>
            <w:szCs w:val="22"/>
          </w:rPr>
          <w:t>https://www.rsph.org.uk/media/filer_public/e5/c1/e5c1bd64-2ab9-42ed-921b-f06566970da7/status_of_mind.pdf</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Shannon, H., Bush, K., Villeneuve, P.J., </w:t>
      </w:r>
      <w:proofErr w:type="spellStart"/>
      <w:r w:rsidRPr="009B7F74">
        <w:rPr>
          <w:rFonts w:ascii="Arial" w:hAnsi="Arial" w:cs="Arial"/>
          <w:sz w:val="22"/>
          <w:szCs w:val="22"/>
        </w:rPr>
        <w:t>Hellemans</w:t>
      </w:r>
      <w:proofErr w:type="spellEnd"/>
      <w:r w:rsidRPr="009B7F74">
        <w:rPr>
          <w:rFonts w:ascii="Arial" w:hAnsi="Arial" w:cs="Arial"/>
          <w:sz w:val="22"/>
          <w:szCs w:val="22"/>
        </w:rPr>
        <w:t xml:space="preserve">, K.G.C. and </w:t>
      </w:r>
      <w:proofErr w:type="spellStart"/>
      <w:r w:rsidRPr="009B7F74">
        <w:rPr>
          <w:rFonts w:ascii="Arial" w:hAnsi="Arial" w:cs="Arial"/>
          <w:sz w:val="22"/>
          <w:szCs w:val="22"/>
        </w:rPr>
        <w:t>Guimond</w:t>
      </w:r>
      <w:proofErr w:type="spellEnd"/>
      <w:r w:rsidRPr="009B7F74">
        <w:rPr>
          <w:rFonts w:ascii="Arial" w:hAnsi="Arial" w:cs="Arial"/>
          <w:sz w:val="22"/>
          <w:szCs w:val="22"/>
        </w:rPr>
        <w:t xml:space="preserve">, S., 2022. Problematic social media use in adolescents and young adults: systematic review and </w:t>
      </w:r>
      <w:proofErr w:type="spellStart"/>
      <w:r w:rsidRPr="009B7F74">
        <w:rPr>
          <w:rFonts w:ascii="Arial" w:hAnsi="Arial" w:cs="Arial"/>
          <w:sz w:val="22"/>
          <w:szCs w:val="22"/>
        </w:rPr>
        <w:t>meta analysis</w:t>
      </w:r>
      <w:proofErr w:type="spellEnd"/>
      <w:r w:rsidRPr="009B7F74">
        <w:rPr>
          <w:rFonts w:ascii="Arial" w:hAnsi="Arial" w:cs="Arial"/>
          <w:sz w:val="22"/>
          <w:szCs w:val="22"/>
        </w:rPr>
        <w:t xml:space="preserve">. JMIR Mental Health, 9(4), e33450. Available at: </w:t>
      </w:r>
      <w:hyperlink r:id="rId32" w:history="1">
        <w:r w:rsidRPr="009B7F74">
          <w:rPr>
            <w:rStyle w:val="Hyperlink"/>
            <w:rFonts w:ascii="Arial" w:hAnsi="Arial" w:cs="Arial"/>
            <w:sz w:val="22"/>
            <w:szCs w:val="22"/>
          </w:rPr>
          <w:t>https://mental.jmir.org/2022/4/e33450</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Twenge, J.M., Joiner, T.E., Rogers, M.L. and Martin, G.N. (2017) ‘Increases in depressive symptoms, suicide-related outcomes, and suicide rates among U.S. adolescents after 2010’, </w:t>
      </w:r>
      <w:r w:rsidRPr="009B7F74">
        <w:rPr>
          <w:rStyle w:val="Emphasis"/>
          <w:rFonts w:ascii="Arial" w:hAnsi="Arial" w:cs="Arial"/>
          <w:sz w:val="22"/>
          <w:szCs w:val="22"/>
        </w:rPr>
        <w:t>Clinical Psychological Science</w:t>
      </w:r>
      <w:r w:rsidRPr="009B7F74">
        <w:rPr>
          <w:rFonts w:ascii="Arial" w:hAnsi="Arial" w:cs="Arial"/>
          <w:sz w:val="22"/>
          <w:szCs w:val="22"/>
        </w:rPr>
        <w:t xml:space="preserve">, 6(1), pp. 3–17. Available at: </w:t>
      </w:r>
      <w:hyperlink r:id="rId33" w:history="1">
        <w:r w:rsidRPr="009B7F74">
          <w:rPr>
            <w:rStyle w:val="Hyperlink"/>
            <w:rFonts w:ascii="Arial" w:hAnsi="Arial" w:cs="Arial"/>
            <w:sz w:val="22"/>
            <w:szCs w:val="22"/>
          </w:rPr>
          <w:t>https://doi.org/10.1177/2167702617723376</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Vannucci</w:t>
      </w:r>
      <w:proofErr w:type="spellEnd"/>
      <w:r w:rsidRPr="009B7F74">
        <w:rPr>
          <w:rFonts w:ascii="Arial" w:hAnsi="Arial" w:cs="Arial"/>
          <w:sz w:val="22"/>
          <w:szCs w:val="22"/>
        </w:rPr>
        <w:t xml:space="preserve">, A., Flannery, K.M. and </w:t>
      </w:r>
      <w:proofErr w:type="spellStart"/>
      <w:r w:rsidRPr="009B7F74">
        <w:rPr>
          <w:rFonts w:ascii="Arial" w:hAnsi="Arial" w:cs="Arial"/>
          <w:sz w:val="22"/>
          <w:szCs w:val="22"/>
        </w:rPr>
        <w:t>Ohannessian</w:t>
      </w:r>
      <w:proofErr w:type="spellEnd"/>
      <w:r w:rsidRPr="009B7F74">
        <w:rPr>
          <w:rFonts w:ascii="Arial" w:hAnsi="Arial" w:cs="Arial"/>
          <w:sz w:val="22"/>
          <w:szCs w:val="22"/>
        </w:rPr>
        <w:t xml:space="preserve">, C.M., 2017. Social media use and anxiety in emerging adults. Journal of Affective Disorders, 207, pp.163–166. Available at: </w:t>
      </w:r>
      <w:hyperlink r:id="rId34" w:history="1">
        <w:r w:rsidRPr="009B7F74">
          <w:rPr>
            <w:rStyle w:val="Hyperlink"/>
            <w:rFonts w:ascii="Arial" w:hAnsi="Arial" w:cs="Arial"/>
            <w:sz w:val="22"/>
            <w:szCs w:val="22"/>
          </w:rPr>
          <w:t>https://doi.org/10.1016/j.jad.2016.08.040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Vogel, E.A., Rose, J.P., Roberts, L.R. &amp; </w:t>
      </w:r>
      <w:proofErr w:type="spellStart"/>
      <w:r w:rsidRPr="009B7F74">
        <w:rPr>
          <w:rFonts w:ascii="Arial" w:hAnsi="Arial" w:cs="Arial"/>
          <w:sz w:val="22"/>
          <w:szCs w:val="22"/>
        </w:rPr>
        <w:t>Eckles</w:t>
      </w:r>
      <w:proofErr w:type="spellEnd"/>
      <w:r w:rsidRPr="009B7F74">
        <w:rPr>
          <w:rFonts w:ascii="Arial" w:hAnsi="Arial" w:cs="Arial"/>
          <w:sz w:val="22"/>
          <w:szCs w:val="22"/>
        </w:rPr>
        <w:t>, K. (2014) ‘Social comparison, social media, and self</w:t>
      </w:r>
      <w:r w:rsidRPr="009B7F74">
        <w:rPr>
          <w:rFonts w:ascii="Cambria Math" w:hAnsi="Cambria Math" w:cs="Cambria Math"/>
          <w:sz w:val="22"/>
          <w:szCs w:val="22"/>
        </w:rPr>
        <w:t>‑</w:t>
      </w:r>
      <w:r w:rsidRPr="009B7F74">
        <w:rPr>
          <w:rFonts w:ascii="Arial" w:hAnsi="Arial" w:cs="Arial"/>
          <w:sz w:val="22"/>
          <w:szCs w:val="22"/>
        </w:rPr>
        <w:t xml:space="preserve">esteem’, Psychology of Popular Media Culture, 3(4), pp. 206–222. Available at: </w:t>
      </w:r>
      <w:hyperlink r:id="rId35" w:history="1">
        <w:r w:rsidRPr="009B7F74">
          <w:rPr>
            <w:rStyle w:val="Hyperlink"/>
            <w:rFonts w:ascii="Arial" w:hAnsi="Arial" w:cs="Arial"/>
            <w:sz w:val="22"/>
            <w:szCs w:val="22"/>
          </w:rPr>
          <w:t>http://dx.doi.org/10.1037/ppm0000047</w:t>
        </w:r>
      </w:hyperlink>
      <w:r w:rsidRPr="009B7F74">
        <w:rPr>
          <w:rFonts w:ascii="Arial" w:hAnsi="Arial" w:cs="Arial"/>
          <w:sz w:val="22"/>
          <w:szCs w:val="22"/>
        </w:rPr>
        <w:t xml:space="preserve"> (Accessed: 01 December 2025).</w:t>
      </w:r>
    </w:p>
    <w:p w:rsid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World Health Organization (2022) </w:t>
      </w:r>
      <w:r w:rsidRPr="009B7F74">
        <w:rPr>
          <w:rStyle w:val="Emphasis"/>
          <w:rFonts w:ascii="Arial" w:hAnsi="Arial" w:cs="Arial"/>
          <w:sz w:val="22"/>
          <w:szCs w:val="22"/>
        </w:rPr>
        <w:t>Adolescent mental health</w:t>
      </w:r>
      <w:r w:rsidRPr="009B7F74">
        <w:rPr>
          <w:rFonts w:ascii="Arial" w:hAnsi="Arial" w:cs="Arial"/>
          <w:sz w:val="22"/>
          <w:szCs w:val="22"/>
        </w:rPr>
        <w:t xml:space="preserve">. Geneva: WHO. Available at: </w:t>
      </w:r>
      <w:hyperlink r:id="rId36" w:tgtFrame="_new" w:history="1">
        <w:r w:rsidRPr="009B7F74">
          <w:rPr>
            <w:rStyle w:val="Hyperlink"/>
            <w:rFonts w:ascii="Arial" w:hAnsi="Arial" w:cs="Arial"/>
            <w:sz w:val="22"/>
            <w:szCs w:val="22"/>
          </w:rPr>
          <w:t>https://www.who.int/news-room/fact-sheets/detail/adolescent-mental-health</w:t>
        </w:r>
      </w:hyperlink>
      <w:r w:rsidRPr="009B7F74">
        <w:rPr>
          <w:rFonts w:ascii="Arial" w:hAnsi="Arial" w:cs="Arial"/>
          <w:sz w:val="22"/>
          <w:szCs w:val="22"/>
        </w:rPr>
        <w:t xml:space="preserve"> (Accessed: 01 December 2025)</w:t>
      </w:r>
    </w:p>
    <w:p w:rsidR="009B7F74" w:rsidRPr="009B7F74" w:rsidRDefault="009B7F74" w:rsidP="009B7F74">
      <w:pPr>
        <w:pStyle w:val="NormalWeb"/>
        <w:spacing w:line="480" w:lineRule="auto"/>
        <w:jc w:val="both"/>
        <w:rPr>
          <w:rFonts w:ascii="Arial" w:hAnsi="Arial" w:cs="Arial"/>
          <w:sz w:val="22"/>
          <w:szCs w:val="22"/>
        </w:rPr>
      </w:pPr>
    </w:p>
    <w:p w:rsidR="00EF5DF2"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lastRenderedPageBreak/>
        <w:t xml:space="preserve">Yu, Y., </w:t>
      </w:r>
      <w:proofErr w:type="spellStart"/>
      <w:r w:rsidRPr="009B7F74">
        <w:rPr>
          <w:rFonts w:ascii="Arial" w:hAnsi="Arial" w:cs="Arial"/>
          <w:sz w:val="22"/>
          <w:szCs w:val="22"/>
        </w:rPr>
        <w:t>Dykxhoorn</w:t>
      </w:r>
      <w:proofErr w:type="spellEnd"/>
      <w:r w:rsidRPr="009B7F74">
        <w:rPr>
          <w:rFonts w:ascii="Arial" w:hAnsi="Arial" w:cs="Arial"/>
          <w:sz w:val="22"/>
          <w:szCs w:val="22"/>
        </w:rPr>
        <w:t xml:space="preserve">, J. and </w:t>
      </w:r>
      <w:proofErr w:type="spellStart"/>
      <w:r w:rsidRPr="009B7F74">
        <w:rPr>
          <w:rFonts w:ascii="Arial" w:hAnsi="Arial" w:cs="Arial"/>
          <w:sz w:val="22"/>
          <w:szCs w:val="22"/>
        </w:rPr>
        <w:t>Plackett</w:t>
      </w:r>
      <w:proofErr w:type="spellEnd"/>
      <w:r w:rsidRPr="009B7F74">
        <w:rPr>
          <w:rFonts w:ascii="Arial" w:hAnsi="Arial" w:cs="Arial"/>
          <w:sz w:val="22"/>
          <w:szCs w:val="22"/>
        </w:rPr>
        <w:t xml:space="preserve">, R., 2024. The impact of different types of social media use on the mental health of UK adults: longitudinal observational study. Journal of Medical Internet Research, 26, e56950. Available at: </w:t>
      </w:r>
      <w:hyperlink r:id="rId37" w:history="1">
        <w:r w:rsidRPr="009B7F74">
          <w:rPr>
            <w:rStyle w:val="Hyperlink"/>
            <w:rFonts w:ascii="Arial" w:hAnsi="Arial" w:cs="Arial"/>
            <w:sz w:val="22"/>
            <w:szCs w:val="22"/>
          </w:rPr>
          <w:t>https://www.jmir.org/2024/1/e56950</w:t>
        </w:r>
      </w:hyperlink>
      <w:r w:rsidRPr="009B7F74">
        <w:rPr>
          <w:rFonts w:ascii="Arial" w:hAnsi="Arial" w:cs="Arial"/>
          <w:sz w:val="22"/>
          <w:szCs w:val="22"/>
        </w:rPr>
        <w:t xml:space="preserve">   [Accessed 01 December 2025].  </w:t>
      </w:r>
    </w:p>
    <w:p w:rsidR="00097E6A" w:rsidRDefault="00097E6A" w:rsidP="00097E6A">
      <w:pPr>
        <w:pStyle w:val="ListParagraph"/>
        <w:rPr>
          <w:rFonts w:ascii="Arial" w:hAnsi="Arial" w:cs="Arial"/>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Default="00097E6A" w:rsidP="00097E6A">
      <w:pPr>
        <w:pStyle w:val="NormalWeb"/>
        <w:spacing w:line="480" w:lineRule="auto"/>
        <w:jc w:val="both"/>
        <w:rPr>
          <w:rFonts w:ascii="Arial" w:hAnsi="Arial" w:cs="Arial"/>
          <w:sz w:val="22"/>
          <w:szCs w:val="22"/>
        </w:rPr>
      </w:pPr>
    </w:p>
    <w:p w:rsidR="00097E6A" w:rsidRPr="009B7F74" w:rsidRDefault="00097E6A" w:rsidP="00097E6A">
      <w:pPr>
        <w:pStyle w:val="NormalWeb"/>
        <w:spacing w:line="480" w:lineRule="auto"/>
        <w:jc w:val="center"/>
        <w:rPr>
          <w:rFonts w:ascii="Arial" w:hAnsi="Arial" w:cs="Arial"/>
          <w:sz w:val="22"/>
          <w:szCs w:val="22"/>
        </w:rPr>
      </w:pPr>
      <w:r>
        <w:rPr>
          <w:rFonts w:ascii="Arial" w:hAnsi="Arial" w:cs="Arial"/>
          <w:sz w:val="22"/>
          <w:szCs w:val="22"/>
        </w:rPr>
        <w:t>*********************</w:t>
      </w:r>
    </w:p>
    <w:sectPr w:rsidR="00097E6A" w:rsidRPr="009B7F74" w:rsidSect="009B7F74">
      <w:footerReference w:type="default" r:id="rId38"/>
      <w:pgSz w:w="12240" w:h="15840"/>
      <w:pgMar w:top="720" w:right="1183" w:bottom="0" w:left="117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158" w:rsidRDefault="00B86158" w:rsidP="00A95827">
      <w:pPr>
        <w:spacing w:after="0" w:line="240" w:lineRule="auto"/>
      </w:pPr>
      <w:r>
        <w:separator/>
      </w:r>
    </w:p>
  </w:endnote>
  <w:endnote w:type="continuationSeparator" w:id="0">
    <w:p w:rsidR="00B86158" w:rsidRDefault="00B86158" w:rsidP="00A95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374425"/>
      <w:docPartObj>
        <w:docPartGallery w:val="Page Numbers (Bottom of Page)"/>
        <w:docPartUnique/>
      </w:docPartObj>
    </w:sdtPr>
    <w:sdtEndPr>
      <w:rPr>
        <w:noProof/>
      </w:rPr>
    </w:sdtEndPr>
    <w:sdtContent>
      <w:p w:rsidR="00BF5DD8" w:rsidRDefault="00BF5DD8">
        <w:pPr>
          <w:pStyle w:val="Footer"/>
          <w:jc w:val="center"/>
        </w:pPr>
        <w:r>
          <w:fldChar w:fldCharType="begin"/>
        </w:r>
        <w:r>
          <w:instrText xml:space="preserve"> PAGE   \* MERGEFORMAT </w:instrText>
        </w:r>
        <w:r>
          <w:fldChar w:fldCharType="separate"/>
        </w:r>
        <w:r w:rsidR="00342E7E">
          <w:rPr>
            <w:noProof/>
          </w:rPr>
          <w:t>3</w:t>
        </w:r>
        <w:r>
          <w:rPr>
            <w:noProof/>
          </w:rPr>
          <w:fldChar w:fldCharType="end"/>
        </w:r>
      </w:p>
    </w:sdtContent>
  </w:sdt>
  <w:p w:rsidR="00BF5DD8" w:rsidRDefault="00BF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158" w:rsidRDefault="00B86158" w:rsidP="00A95827">
      <w:pPr>
        <w:spacing w:after="0" w:line="240" w:lineRule="auto"/>
      </w:pPr>
      <w:r>
        <w:separator/>
      </w:r>
    </w:p>
  </w:footnote>
  <w:footnote w:type="continuationSeparator" w:id="0">
    <w:p w:rsidR="00B86158" w:rsidRDefault="00B86158" w:rsidP="00A95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6F3B"/>
    <w:multiLevelType w:val="hybridMultilevel"/>
    <w:tmpl w:val="A0E85B0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92D76"/>
    <w:multiLevelType w:val="hybridMultilevel"/>
    <w:tmpl w:val="FBF6D9EE"/>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A5214E9"/>
    <w:multiLevelType w:val="hybridMultilevel"/>
    <w:tmpl w:val="D9AC4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0134A"/>
    <w:multiLevelType w:val="hybridMultilevel"/>
    <w:tmpl w:val="1122B8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A4934"/>
    <w:multiLevelType w:val="hybridMultilevel"/>
    <w:tmpl w:val="6D48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47DA5"/>
    <w:multiLevelType w:val="hybridMultilevel"/>
    <w:tmpl w:val="E216E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14254"/>
    <w:multiLevelType w:val="hybridMultilevel"/>
    <w:tmpl w:val="B32E86E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DC969E9"/>
    <w:multiLevelType w:val="hybridMultilevel"/>
    <w:tmpl w:val="9EE431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905C64"/>
    <w:multiLevelType w:val="hybridMultilevel"/>
    <w:tmpl w:val="52B08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AA23A4"/>
    <w:multiLevelType w:val="hybridMultilevel"/>
    <w:tmpl w:val="CB2CE560"/>
    <w:lvl w:ilvl="0" w:tplc="718C9B6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3BD406B7"/>
    <w:multiLevelType w:val="hybridMultilevel"/>
    <w:tmpl w:val="856C2866"/>
    <w:lvl w:ilvl="0" w:tplc="0409000D">
      <w:start w:val="1"/>
      <w:numFmt w:val="bullet"/>
      <w:lvlText w:val=""/>
      <w:lvlJc w:val="left"/>
      <w:pPr>
        <w:ind w:left="720" w:hanging="360"/>
      </w:pPr>
      <w:rPr>
        <w:rFonts w:ascii="Wingdings" w:hAnsi="Wingdings" w:hint="default"/>
      </w:rPr>
    </w:lvl>
    <w:lvl w:ilvl="1" w:tplc="EC02ABC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263E86"/>
    <w:multiLevelType w:val="hybridMultilevel"/>
    <w:tmpl w:val="E216E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D1883"/>
    <w:multiLevelType w:val="hybridMultilevel"/>
    <w:tmpl w:val="12B40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D67B7A"/>
    <w:multiLevelType w:val="hybridMultilevel"/>
    <w:tmpl w:val="0396DEF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2697FAC"/>
    <w:multiLevelType w:val="hybridMultilevel"/>
    <w:tmpl w:val="9F2E3B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2905CFC"/>
    <w:multiLevelType w:val="hybridMultilevel"/>
    <w:tmpl w:val="E4C4C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6B7774"/>
    <w:multiLevelType w:val="hybridMultilevel"/>
    <w:tmpl w:val="EE4EB6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696A83"/>
    <w:multiLevelType w:val="hybridMultilevel"/>
    <w:tmpl w:val="F7843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07546"/>
    <w:multiLevelType w:val="hybridMultilevel"/>
    <w:tmpl w:val="B93242BE"/>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6C901C34"/>
    <w:multiLevelType w:val="hybridMultilevel"/>
    <w:tmpl w:val="444C6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49024D"/>
    <w:multiLevelType w:val="hybridMultilevel"/>
    <w:tmpl w:val="E3F491AC"/>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num>
  <w:num w:numId="2">
    <w:abstractNumId w:val="11"/>
  </w:num>
  <w:num w:numId="3">
    <w:abstractNumId w:val="10"/>
  </w:num>
  <w:num w:numId="4">
    <w:abstractNumId w:val="12"/>
  </w:num>
  <w:num w:numId="5">
    <w:abstractNumId w:val="6"/>
  </w:num>
  <w:num w:numId="6">
    <w:abstractNumId w:val="16"/>
  </w:num>
  <w:num w:numId="7">
    <w:abstractNumId w:val="13"/>
  </w:num>
  <w:num w:numId="8">
    <w:abstractNumId w:val="15"/>
  </w:num>
  <w:num w:numId="9">
    <w:abstractNumId w:val="8"/>
  </w:num>
  <w:num w:numId="10">
    <w:abstractNumId w:val="17"/>
  </w:num>
  <w:num w:numId="11">
    <w:abstractNumId w:val="4"/>
  </w:num>
  <w:num w:numId="12">
    <w:abstractNumId w:val="19"/>
  </w:num>
  <w:num w:numId="13">
    <w:abstractNumId w:val="20"/>
  </w:num>
  <w:num w:numId="14">
    <w:abstractNumId w:val="18"/>
  </w:num>
  <w:num w:numId="15">
    <w:abstractNumId w:val="3"/>
  </w:num>
  <w:num w:numId="16">
    <w:abstractNumId w:val="5"/>
  </w:num>
  <w:num w:numId="17">
    <w:abstractNumId w:val="7"/>
  </w:num>
  <w:num w:numId="18">
    <w:abstractNumId w:val="1"/>
  </w:num>
  <w:num w:numId="19">
    <w:abstractNumId w:val="14"/>
  </w:num>
  <w:num w:numId="20">
    <w:abstractNumId w:val="9"/>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54"/>
    <w:rsid w:val="0004031E"/>
    <w:rsid w:val="0004698C"/>
    <w:rsid w:val="00097E6A"/>
    <w:rsid w:val="000B4FB0"/>
    <w:rsid w:val="000E2B33"/>
    <w:rsid w:val="000F5C7C"/>
    <w:rsid w:val="00116811"/>
    <w:rsid w:val="00137465"/>
    <w:rsid w:val="001B0DB6"/>
    <w:rsid w:val="001F5122"/>
    <w:rsid w:val="001F702D"/>
    <w:rsid w:val="00202FA7"/>
    <w:rsid w:val="0021156D"/>
    <w:rsid w:val="00216854"/>
    <w:rsid w:val="00225F23"/>
    <w:rsid w:val="00291204"/>
    <w:rsid w:val="002A549C"/>
    <w:rsid w:val="002E34BD"/>
    <w:rsid w:val="00312E86"/>
    <w:rsid w:val="003254CD"/>
    <w:rsid w:val="00330C77"/>
    <w:rsid w:val="00332683"/>
    <w:rsid w:val="00342E7E"/>
    <w:rsid w:val="00351336"/>
    <w:rsid w:val="00362FBE"/>
    <w:rsid w:val="003777D4"/>
    <w:rsid w:val="003A1A93"/>
    <w:rsid w:val="003B4F3C"/>
    <w:rsid w:val="003D4E11"/>
    <w:rsid w:val="004A7B9F"/>
    <w:rsid w:val="004D19DC"/>
    <w:rsid w:val="004D5145"/>
    <w:rsid w:val="004F2473"/>
    <w:rsid w:val="004F2F69"/>
    <w:rsid w:val="0051150A"/>
    <w:rsid w:val="00523CDC"/>
    <w:rsid w:val="00544E44"/>
    <w:rsid w:val="00552971"/>
    <w:rsid w:val="00552BA2"/>
    <w:rsid w:val="00554441"/>
    <w:rsid w:val="00590FE4"/>
    <w:rsid w:val="00595DE0"/>
    <w:rsid w:val="005D13BB"/>
    <w:rsid w:val="005E6E2F"/>
    <w:rsid w:val="006270C9"/>
    <w:rsid w:val="006418E2"/>
    <w:rsid w:val="00687060"/>
    <w:rsid w:val="006D057E"/>
    <w:rsid w:val="006D75B3"/>
    <w:rsid w:val="006E20EC"/>
    <w:rsid w:val="007522D8"/>
    <w:rsid w:val="0075663E"/>
    <w:rsid w:val="00791717"/>
    <w:rsid w:val="007B730C"/>
    <w:rsid w:val="007F639E"/>
    <w:rsid w:val="00810899"/>
    <w:rsid w:val="00831E7E"/>
    <w:rsid w:val="00912AF1"/>
    <w:rsid w:val="0092341C"/>
    <w:rsid w:val="00940742"/>
    <w:rsid w:val="00963FD7"/>
    <w:rsid w:val="00965AA0"/>
    <w:rsid w:val="00966068"/>
    <w:rsid w:val="009B7F74"/>
    <w:rsid w:val="00A17BCD"/>
    <w:rsid w:val="00A229D0"/>
    <w:rsid w:val="00A26C60"/>
    <w:rsid w:val="00A40BB0"/>
    <w:rsid w:val="00A42B2D"/>
    <w:rsid w:val="00A44A48"/>
    <w:rsid w:val="00A50475"/>
    <w:rsid w:val="00A50ED1"/>
    <w:rsid w:val="00A95161"/>
    <w:rsid w:val="00A95827"/>
    <w:rsid w:val="00A95ADC"/>
    <w:rsid w:val="00AD3315"/>
    <w:rsid w:val="00B86158"/>
    <w:rsid w:val="00BD7057"/>
    <w:rsid w:val="00BF5DD8"/>
    <w:rsid w:val="00C20C39"/>
    <w:rsid w:val="00C308B0"/>
    <w:rsid w:val="00C43970"/>
    <w:rsid w:val="00C952BF"/>
    <w:rsid w:val="00CB1038"/>
    <w:rsid w:val="00CB51E3"/>
    <w:rsid w:val="00CC0D4A"/>
    <w:rsid w:val="00CC512C"/>
    <w:rsid w:val="00CE6BD9"/>
    <w:rsid w:val="00D05030"/>
    <w:rsid w:val="00D66643"/>
    <w:rsid w:val="00DB7692"/>
    <w:rsid w:val="00DD747E"/>
    <w:rsid w:val="00DD7BF6"/>
    <w:rsid w:val="00DE39F3"/>
    <w:rsid w:val="00E65785"/>
    <w:rsid w:val="00E968E3"/>
    <w:rsid w:val="00ED76E2"/>
    <w:rsid w:val="00EE187B"/>
    <w:rsid w:val="00EF46C5"/>
    <w:rsid w:val="00EF4D7B"/>
    <w:rsid w:val="00EF5DF2"/>
    <w:rsid w:val="00F34339"/>
    <w:rsid w:val="00F439F3"/>
    <w:rsid w:val="00F76B1F"/>
    <w:rsid w:val="00F77336"/>
    <w:rsid w:val="00F85946"/>
    <w:rsid w:val="00FA0EE8"/>
    <w:rsid w:val="00FB6F8D"/>
    <w:rsid w:val="00FC01E5"/>
    <w:rsid w:val="00FC419B"/>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D8A37"/>
  <w15:chartTrackingRefBased/>
  <w15:docId w15:val="{685AACB9-4721-44C9-A45F-0EB63FB2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39E"/>
    <w:rPr>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145"/>
    <w:pPr>
      <w:ind w:left="720"/>
      <w:contextualSpacing/>
    </w:pPr>
  </w:style>
  <w:style w:type="character" w:styleId="Strong">
    <w:name w:val="Strong"/>
    <w:basedOn w:val="DefaultParagraphFont"/>
    <w:uiPriority w:val="22"/>
    <w:qFormat/>
    <w:rsid w:val="00A95161"/>
    <w:rPr>
      <w:b/>
      <w:bCs/>
    </w:rPr>
  </w:style>
  <w:style w:type="paragraph" w:styleId="NormalWeb">
    <w:name w:val="Normal (Web)"/>
    <w:basedOn w:val="Normal"/>
    <w:uiPriority w:val="99"/>
    <w:unhideWhenUsed/>
    <w:rsid w:val="00A9516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1150A"/>
    <w:rPr>
      <w:i/>
      <w:iCs/>
    </w:rPr>
  </w:style>
  <w:style w:type="character" w:styleId="Hyperlink">
    <w:name w:val="Hyperlink"/>
    <w:basedOn w:val="DefaultParagraphFont"/>
    <w:uiPriority w:val="99"/>
    <w:unhideWhenUsed/>
    <w:rsid w:val="0051150A"/>
    <w:rPr>
      <w:color w:val="0000FF"/>
      <w:u w:val="single"/>
    </w:rPr>
  </w:style>
  <w:style w:type="paragraph" w:styleId="Header">
    <w:name w:val="header"/>
    <w:basedOn w:val="Normal"/>
    <w:link w:val="HeaderChar"/>
    <w:uiPriority w:val="99"/>
    <w:unhideWhenUsed/>
    <w:rsid w:val="00A95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827"/>
    <w:rPr>
      <w:lang w:val="en-IN"/>
    </w:rPr>
  </w:style>
  <w:style w:type="paragraph" w:styleId="Footer">
    <w:name w:val="footer"/>
    <w:basedOn w:val="Normal"/>
    <w:link w:val="FooterChar"/>
    <w:uiPriority w:val="99"/>
    <w:unhideWhenUsed/>
    <w:rsid w:val="00A95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827"/>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online-safety-act-explainer/online-safety-act-explainer" TargetMode="External"/><Relationship Id="rId18" Type="http://schemas.openxmlformats.org/officeDocument/2006/relationships/hyperlink" Target="https://doi.org/10.1016/j.eclinm.2018.12.005" TargetMode="External"/><Relationship Id="rId26" Type="http://schemas.openxmlformats.org/officeDocument/2006/relationships/hyperlink" Target="https://doi.org/10.1111/jcpp.13190" TargetMode="External"/><Relationship Id="rId39" Type="http://schemas.openxmlformats.org/officeDocument/2006/relationships/fontTable" Target="fontTable.xml"/><Relationship Id="rId21" Type="http://schemas.openxmlformats.org/officeDocument/2006/relationships/hyperlink" Target="https://pubmed.ncbi.nlm.nih.gov/26791323/" TargetMode="External"/><Relationship Id="rId34" Type="http://schemas.openxmlformats.org/officeDocument/2006/relationships/hyperlink" Target="https://doi.org/10.1016/j.jad.2016.08.040" TargetMode="External"/><Relationship Id="rId7" Type="http://schemas.openxmlformats.org/officeDocument/2006/relationships/image" Target="media/image1.jpg"/><Relationship Id="rId12" Type="http://schemas.openxmlformats.org/officeDocument/2006/relationships/hyperlink" Target="https://doi.org/10.1016/j.childyouth.2014.03.001" TargetMode="External"/><Relationship Id="rId17" Type="http://schemas.openxmlformats.org/officeDocument/2006/relationships/hyperlink" Target="https://doi.org/10.1080/02673843.2019.1590851" TargetMode="External"/><Relationship Id="rId25" Type="http://schemas.openxmlformats.org/officeDocument/2006/relationships/hyperlink" Target="https://www.england.nhs.uk/mental-health/cyp/" TargetMode="External"/><Relationship Id="rId33" Type="http://schemas.openxmlformats.org/officeDocument/2006/relationships/hyperlink" Target="https://doi.org/10.1177/2167702617723376"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01/jamapediatrics.2015.0944" TargetMode="External"/><Relationship Id="rId20" Type="http://schemas.openxmlformats.org/officeDocument/2006/relationships/hyperlink" Target="https://doi.org/10.1016/j.jadohealth.2019.09.013" TargetMode="External"/><Relationship Id="rId29" Type="http://schemas.openxmlformats.org/officeDocument/2006/relationships/hyperlink" Target="https://bmcpsychiatry.biomedcentral.com/articles/10.1186/s12888-023-0514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1/jamapediatrics.2019.1759" TargetMode="External"/><Relationship Id="rId24" Type="http://schemas.openxmlformats.org/officeDocument/2006/relationships/hyperlink" Target="https://digital.nhs.uk/data-and-information/publications/statistical/mental-health-of-children-and-young-people-in-england/2023-wave-4-follow-up?utm_source=chatgpt.com" TargetMode="External"/><Relationship Id="rId32" Type="http://schemas.openxmlformats.org/officeDocument/2006/relationships/hyperlink" Target="https://mental.jmir.org/2022/4/e33450" TargetMode="External"/><Relationship Id="rId37" Type="http://schemas.openxmlformats.org/officeDocument/2006/relationships/hyperlink" Target="https://www.jmir.org/2024/1/e56950"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mc.ncbi.nlm.nih.gov/articles/PMC4654691/" TargetMode="External"/><Relationship Id="rId23" Type="http://schemas.openxmlformats.org/officeDocument/2006/relationships/hyperlink" Target="https://www.ncbi.nlm.nih.gov/pmc/articles/PMC4830464/" TargetMode="External"/><Relationship Id="rId28" Type="http://schemas.openxmlformats.org/officeDocument/2006/relationships/hyperlink" Target="https://doi.org/10.1038/s41562-018-0506-1"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hyperlink" Target="https://doi.org/10.1007/s11948-020-00175-8" TargetMode="External"/><Relationship Id="rId19" Type="http://schemas.openxmlformats.org/officeDocument/2006/relationships/hyperlink" Target="https://doi.org/10.1016/j.jadohealth.2018.06.020" TargetMode="External"/><Relationship Id="rId31" Type="http://schemas.openxmlformats.org/officeDocument/2006/relationships/hyperlink" Target="https://www.rsph.org.uk/media/filer_public/e5/c1/e5c1bd64-2ab9-42ed-921b-f06566970da7/status_of_mind.pdf" TargetMode="External"/><Relationship Id="rId4" Type="http://schemas.openxmlformats.org/officeDocument/2006/relationships/webSettings" Target="webSettings.xml"/><Relationship Id="rId9" Type="http://schemas.openxmlformats.org/officeDocument/2006/relationships/hyperlink" Target="https://doi.org/10.1080/2159676X.2019.1628806" TargetMode="External"/><Relationship Id="rId14" Type="http://schemas.openxmlformats.org/officeDocument/2006/relationships/hyperlink" Target="https://doi.org/10.1016/j.puhe.2023.03.012" TargetMode="External"/><Relationship Id="rId22" Type="http://schemas.openxmlformats.org/officeDocument/2006/relationships/hyperlink" Target="https://doi.org/10.1016/j.chb.2018.01.003" TargetMode="External"/><Relationship Id="rId27" Type="http://schemas.openxmlformats.org/officeDocument/2006/relationships/hyperlink" Target="https://www.ofcom.org.uk/siteassets/resources/documents/research-and-data/online-research/online-nation/2024/online-nation-2024-report.pdf" TargetMode="External"/><Relationship Id="rId30" Type="http://schemas.openxmlformats.org/officeDocument/2006/relationships/hyperlink" Target="https://www.jmir.org/2023/1/e43213" TargetMode="External"/><Relationship Id="rId35" Type="http://schemas.openxmlformats.org/officeDocument/2006/relationships/hyperlink" Target="http://dx.doi.org/10.1037/ppm0000047" TargetMode="External"/><Relationship Id="rId8" Type="http://schemas.openxmlformats.org/officeDocument/2006/relationships/hyperlink" Target="https://doi.org/10.1108/IJQRM-03-2016-003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16</Pages>
  <Words>4706</Words>
  <Characters>26829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103</cp:revision>
  <dcterms:created xsi:type="dcterms:W3CDTF">2025-12-13T08:13:00Z</dcterms:created>
  <dcterms:modified xsi:type="dcterms:W3CDTF">2025-12-15T18:46:00Z</dcterms:modified>
</cp:coreProperties>
</file>