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6947" w14:textId="0002FCA3" w:rsidR="00644DDC" w:rsidRPr="00644DDC" w:rsidRDefault="00644DDC" w:rsidP="00644DDC">
      <w:pPr>
        <w:jc w:val="center"/>
        <w:rPr>
          <w:b/>
          <w:bCs/>
        </w:rPr>
      </w:pPr>
      <w:r>
        <w:rPr>
          <w:b/>
          <w:bCs/>
        </w:rPr>
        <w:t xml:space="preserve">                     </w:t>
      </w:r>
      <w:r w:rsidRPr="00644DDC">
        <w:rPr>
          <w:b/>
          <w:bCs/>
        </w:rPr>
        <w:t>University of Wales Trinity Saint David</w:t>
      </w:r>
    </w:p>
    <w:p w14:paraId="19B6CFB8" w14:textId="4DFC857C" w:rsidR="00674463" w:rsidRDefault="00644DDC" w:rsidP="00644DDC">
      <w:pPr>
        <w:jc w:val="center"/>
        <w:rPr>
          <w:b/>
          <w:bCs/>
        </w:rPr>
      </w:pPr>
      <w:r w:rsidRPr="00644DDC">
        <w:rPr>
          <w:b/>
          <w:bCs/>
        </w:rPr>
        <w:t xml:space="preserve">                      Master of Business Administration (MBA)</w:t>
      </w:r>
    </w:p>
    <w:p w14:paraId="55838BEC" w14:textId="77777777" w:rsidR="00B03FF6" w:rsidRDefault="00B03FF6" w:rsidP="00B03FF6">
      <w:pPr>
        <w:jc w:val="center"/>
        <w:rPr>
          <w:b/>
          <w:bCs/>
        </w:rPr>
      </w:pPr>
      <w:r w:rsidRPr="00B03FF6">
        <w:rPr>
          <w:b/>
          <w:bCs/>
        </w:rPr>
        <w:t xml:space="preserve">                                          </w:t>
      </w:r>
    </w:p>
    <w:p w14:paraId="4A717707" w14:textId="1ED6DD62" w:rsidR="00B03FF6" w:rsidRPr="00B03FF6" w:rsidRDefault="00B03FF6" w:rsidP="00B03FF6">
      <w:pPr>
        <w:jc w:val="center"/>
        <w:rPr>
          <w:b/>
          <w:bCs/>
        </w:rPr>
      </w:pPr>
      <w:r>
        <w:rPr>
          <w:b/>
          <w:bCs/>
        </w:rPr>
        <w:t xml:space="preserve">  </w:t>
      </w:r>
      <w:r w:rsidRPr="00B03FF6">
        <w:rPr>
          <w:b/>
          <w:bCs/>
        </w:rPr>
        <w:t>Module: Marketing Management</w:t>
      </w:r>
    </w:p>
    <w:p w14:paraId="0BCD6CB7" w14:textId="41548C9D" w:rsidR="00674463" w:rsidRDefault="00F87FE0" w:rsidP="00F87FE0">
      <w:pPr>
        <w:rPr>
          <w:b/>
          <w:bCs/>
        </w:rPr>
      </w:pPr>
      <w:r>
        <w:rPr>
          <w:b/>
          <w:bCs/>
        </w:rPr>
        <w:t xml:space="preserve">                                                       </w:t>
      </w:r>
      <w:r w:rsidR="00B03FF6" w:rsidRPr="00B03FF6">
        <w:rPr>
          <w:b/>
          <w:bCs/>
        </w:rPr>
        <w:t xml:space="preserve">  Module Code: LCMB7024</w:t>
      </w:r>
    </w:p>
    <w:p w14:paraId="6DA9C014" w14:textId="77777777" w:rsidR="00674463" w:rsidRDefault="00674463" w:rsidP="00E658C8">
      <w:pPr>
        <w:jc w:val="center"/>
        <w:rPr>
          <w:b/>
          <w:bCs/>
        </w:rPr>
      </w:pPr>
    </w:p>
    <w:p w14:paraId="7CA51234" w14:textId="77777777" w:rsidR="00674463" w:rsidRDefault="00674463" w:rsidP="00E658C8">
      <w:pPr>
        <w:jc w:val="center"/>
        <w:rPr>
          <w:b/>
          <w:bCs/>
        </w:rPr>
      </w:pPr>
    </w:p>
    <w:p w14:paraId="5C638105" w14:textId="243ABE59" w:rsidR="00E658C8" w:rsidRPr="00E658C8" w:rsidRDefault="00E658C8" w:rsidP="00E658C8">
      <w:pPr>
        <w:jc w:val="center"/>
        <w:rPr>
          <w:b/>
          <w:bCs/>
        </w:rPr>
      </w:pPr>
      <w:r w:rsidRPr="00E658C8">
        <w:rPr>
          <w:b/>
          <w:bCs/>
        </w:rPr>
        <w:t>Marketing Strategies Portfolio</w:t>
      </w:r>
    </w:p>
    <w:p w14:paraId="70598676" w14:textId="77777777" w:rsidR="00E658C8" w:rsidRPr="00E658C8" w:rsidRDefault="00E658C8" w:rsidP="00E658C8">
      <w:pPr>
        <w:jc w:val="center"/>
        <w:rPr>
          <w:b/>
          <w:bCs/>
        </w:rPr>
      </w:pPr>
      <w:r w:rsidRPr="00E658C8">
        <w:rPr>
          <w:b/>
          <w:bCs/>
        </w:rPr>
        <w:t>Brand Development through Brand Extension: Apple</w:t>
      </w:r>
    </w:p>
    <w:p w14:paraId="25F3B29B" w14:textId="77777777" w:rsidR="00E658C8" w:rsidRDefault="00E658C8" w:rsidP="00E658C8">
      <w:pPr>
        <w:rPr>
          <w:b/>
          <w:bCs/>
        </w:rPr>
      </w:pPr>
    </w:p>
    <w:p w14:paraId="1DF3789B" w14:textId="77777777" w:rsidR="00674463" w:rsidRDefault="00320830" w:rsidP="00674463">
      <w:pPr>
        <w:spacing w:line="278" w:lineRule="auto"/>
        <w:jc w:val="center"/>
        <w:rPr>
          <w:b/>
          <w:bCs/>
        </w:rPr>
      </w:pPr>
      <w:r w:rsidRPr="00320830">
        <w:rPr>
          <w:b/>
          <w:bCs/>
        </w:rPr>
        <w:t xml:space="preserve">Mariana Roman </w:t>
      </w:r>
    </w:p>
    <w:p w14:paraId="548B11DB" w14:textId="77777777" w:rsidR="00BA7C73" w:rsidRDefault="001B722F" w:rsidP="00674463">
      <w:pPr>
        <w:spacing w:line="278" w:lineRule="auto"/>
        <w:jc w:val="center"/>
        <w:rPr>
          <w:b/>
          <w:bCs/>
        </w:rPr>
      </w:pPr>
      <w:r>
        <w:rPr>
          <w:b/>
          <w:bCs/>
        </w:rPr>
        <w:t xml:space="preserve"> </w:t>
      </w:r>
      <w:r w:rsidR="00320830" w:rsidRPr="00320830">
        <w:rPr>
          <w:b/>
          <w:bCs/>
        </w:rPr>
        <w:t>2118893</w:t>
      </w:r>
    </w:p>
    <w:p w14:paraId="784AA1A5" w14:textId="7D19ACEC" w:rsidR="00406889" w:rsidRDefault="00BA7C73" w:rsidP="00674463">
      <w:pPr>
        <w:spacing w:line="278" w:lineRule="auto"/>
        <w:jc w:val="center"/>
        <w:rPr>
          <w:b/>
          <w:bCs/>
        </w:rPr>
      </w:pPr>
      <w:r>
        <w:rPr>
          <w:b/>
          <w:bCs/>
        </w:rPr>
        <w:t>04/03/2026</w:t>
      </w:r>
      <w:r w:rsidR="00406889">
        <w:rPr>
          <w:b/>
          <w:bCs/>
        </w:rPr>
        <w:br w:type="page"/>
      </w:r>
    </w:p>
    <w:sdt>
      <w:sdtPr>
        <w:rPr>
          <w:rFonts w:ascii="Times New Roman" w:eastAsiaTheme="minorHAnsi" w:hAnsi="Times New Roman" w:cstheme="minorBidi"/>
          <w:color w:val="auto"/>
          <w:sz w:val="24"/>
          <w:szCs w:val="22"/>
        </w:rPr>
        <w:id w:val="1973790493"/>
        <w:docPartObj>
          <w:docPartGallery w:val="Table of Contents"/>
          <w:docPartUnique/>
        </w:docPartObj>
      </w:sdtPr>
      <w:sdtEndPr>
        <w:rPr>
          <w:b/>
          <w:bCs/>
          <w:noProof/>
        </w:rPr>
      </w:sdtEndPr>
      <w:sdtContent>
        <w:p w14:paraId="7E926315" w14:textId="1BA70631" w:rsidR="00406889" w:rsidRPr="00406889" w:rsidRDefault="00406889" w:rsidP="00406889">
          <w:pPr>
            <w:pStyle w:val="TOCHeading"/>
            <w:jc w:val="center"/>
            <w:rPr>
              <w:b/>
              <w:bCs/>
              <w:color w:val="000000" w:themeColor="text1"/>
            </w:rPr>
          </w:pPr>
          <w:r w:rsidRPr="00406889">
            <w:rPr>
              <w:b/>
              <w:bCs/>
              <w:color w:val="000000" w:themeColor="text1"/>
            </w:rPr>
            <w:t>Table of Contents</w:t>
          </w:r>
        </w:p>
        <w:p w14:paraId="7042B486" w14:textId="71B30B31" w:rsidR="00406889" w:rsidRDefault="00406889">
          <w:pPr>
            <w:pStyle w:val="TOC1"/>
            <w:tabs>
              <w:tab w:val="right" w:leader="dot" w:pos="9350"/>
            </w:tabs>
            <w:rPr>
              <w:noProof/>
            </w:rPr>
          </w:pPr>
          <w:r>
            <w:fldChar w:fldCharType="begin"/>
          </w:r>
          <w:r>
            <w:instrText xml:space="preserve"> TOC \o "1-3" \h \z \u </w:instrText>
          </w:r>
          <w:r>
            <w:fldChar w:fldCharType="separate"/>
          </w:r>
          <w:hyperlink w:anchor="_Toc220607780" w:history="1">
            <w:r w:rsidRPr="000A3B6C">
              <w:rPr>
                <w:rStyle w:val="Hyperlink"/>
                <w:noProof/>
              </w:rPr>
              <w:t>1. Introduction</w:t>
            </w:r>
            <w:r>
              <w:rPr>
                <w:noProof/>
                <w:webHidden/>
              </w:rPr>
              <w:tab/>
            </w:r>
            <w:r>
              <w:rPr>
                <w:noProof/>
                <w:webHidden/>
              </w:rPr>
              <w:fldChar w:fldCharType="begin"/>
            </w:r>
            <w:r>
              <w:rPr>
                <w:noProof/>
                <w:webHidden/>
              </w:rPr>
              <w:instrText xml:space="preserve"> PAGEREF _Toc220607780 \h </w:instrText>
            </w:r>
            <w:r>
              <w:rPr>
                <w:noProof/>
                <w:webHidden/>
              </w:rPr>
            </w:r>
            <w:r>
              <w:rPr>
                <w:noProof/>
                <w:webHidden/>
              </w:rPr>
              <w:fldChar w:fldCharType="separate"/>
            </w:r>
            <w:r>
              <w:rPr>
                <w:noProof/>
                <w:webHidden/>
              </w:rPr>
              <w:t>3</w:t>
            </w:r>
            <w:r>
              <w:rPr>
                <w:noProof/>
                <w:webHidden/>
              </w:rPr>
              <w:fldChar w:fldCharType="end"/>
            </w:r>
          </w:hyperlink>
        </w:p>
        <w:p w14:paraId="4A14628E" w14:textId="1E67A7CE" w:rsidR="00406889" w:rsidRDefault="00406889">
          <w:pPr>
            <w:pStyle w:val="TOC1"/>
            <w:tabs>
              <w:tab w:val="right" w:leader="dot" w:pos="9350"/>
            </w:tabs>
            <w:rPr>
              <w:noProof/>
            </w:rPr>
          </w:pPr>
          <w:hyperlink w:anchor="_Toc220607781" w:history="1">
            <w:r w:rsidRPr="000A3B6C">
              <w:rPr>
                <w:rStyle w:val="Hyperlink"/>
                <w:noProof/>
              </w:rPr>
              <w:t>3. Element 2: Segmentation, Targeting, Differentiation and Positioning (STDP)</w:t>
            </w:r>
            <w:r>
              <w:rPr>
                <w:noProof/>
                <w:webHidden/>
              </w:rPr>
              <w:tab/>
            </w:r>
            <w:r>
              <w:rPr>
                <w:noProof/>
                <w:webHidden/>
              </w:rPr>
              <w:fldChar w:fldCharType="begin"/>
            </w:r>
            <w:r>
              <w:rPr>
                <w:noProof/>
                <w:webHidden/>
              </w:rPr>
              <w:instrText xml:space="preserve"> PAGEREF _Toc220607781 \h </w:instrText>
            </w:r>
            <w:r>
              <w:rPr>
                <w:noProof/>
                <w:webHidden/>
              </w:rPr>
            </w:r>
            <w:r>
              <w:rPr>
                <w:noProof/>
                <w:webHidden/>
              </w:rPr>
              <w:fldChar w:fldCharType="separate"/>
            </w:r>
            <w:r>
              <w:rPr>
                <w:noProof/>
                <w:webHidden/>
              </w:rPr>
              <w:t>3</w:t>
            </w:r>
            <w:r>
              <w:rPr>
                <w:noProof/>
                <w:webHidden/>
              </w:rPr>
              <w:fldChar w:fldCharType="end"/>
            </w:r>
          </w:hyperlink>
        </w:p>
        <w:p w14:paraId="0B15AE64" w14:textId="7256DFF0" w:rsidR="00406889" w:rsidRDefault="00406889">
          <w:pPr>
            <w:pStyle w:val="TOC1"/>
            <w:tabs>
              <w:tab w:val="right" w:leader="dot" w:pos="9350"/>
            </w:tabs>
            <w:rPr>
              <w:noProof/>
            </w:rPr>
          </w:pPr>
          <w:hyperlink w:anchor="_Toc220607782" w:history="1">
            <w:r w:rsidRPr="000A3B6C">
              <w:rPr>
                <w:rStyle w:val="Hyperlink"/>
                <w:noProof/>
              </w:rPr>
              <w:t>4. Element 3: Marketing Mix (7Ps)</w:t>
            </w:r>
            <w:r>
              <w:rPr>
                <w:noProof/>
                <w:webHidden/>
              </w:rPr>
              <w:tab/>
            </w:r>
            <w:r>
              <w:rPr>
                <w:noProof/>
                <w:webHidden/>
              </w:rPr>
              <w:fldChar w:fldCharType="begin"/>
            </w:r>
            <w:r>
              <w:rPr>
                <w:noProof/>
                <w:webHidden/>
              </w:rPr>
              <w:instrText xml:space="preserve"> PAGEREF _Toc220607782 \h </w:instrText>
            </w:r>
            <w:r>
              <w:rPr>
                <w:noProof/>
                <w:webHidden/>
              </w:rPr>
            </w:r>
            <w:r>
              <w:rPr>
                <w:noProof/>
                <w:webHidden/>
              </w:rPr>
              <w:fldChar w:fldCharType="separate"/>
            </w:r>
            <w:r>
              <w:rPr>
                <w:noProof/>
                <w:webHidden/>
              </w:rPr>
              <w:t>5</w:t>
            </w:r>
            <w:r>
              <w:rPr>
                <w:noProof/>
                <w:webHidden/>
              </w:rPr>
              <w:fldChar w:fldCharType="end"/>
            </w:r>
          </w:hyperlink>
        </w:p>
        <w:p w14:paraId="59CFECC5" w14:textId="05EF938D" w:rsidR="00406889" w:rsidRDefault="00406889">
          <w:pPr>
            <w:pStyle w:val="TOC1"/>
            <w:tabs>
              <w:tab w:val="right" w:leader="dot" w:pos="9350"/>
            </w:tabs>
            <w:rPr>
              <w:noProof/>
            </w:rPr>
          </w:pPr>
          <w:hyperlink w:anchor="_Toc220607783" w:history="1">
            <w:r w:rsidRPr="000A3B6C">
              <w:rPr>
                <w:rStyle w:val="Hyperlink"/>
                <w:noProof/>
              </w:rPr>
              <w:t>5. Element 4: Reflection</w:t>
            </w:r>
            <w:r>
              <w:rPr>
                <w:noProof/>
                <w:webHidden/>
              </w:rPr>
              <w:tab/>
            </w:r>
            <w:r>
              <w:rPr>
                <w:noProof/>
                <w:webHidden/>
              </w:rPr>
              <w:fldChar w:fldCharType="begin"/>
            </w:r>
            <w:r>
              <w:rPr>
                <w:noProof/>
                <w:webHidden/>
              </w:rPr>
              <w:instrText xml:space="preserve"> PAGEREF _Toc220607783 \h </w:instrText>
            </w:r>
            <w:r>
              <w:rPr>
                <w:noProof/>
                <w:webHidden/>
              </w:rPr>
            </w:r>
            <w:r>
              <w:rPr>
                <w:noProof/>
                <w:webHidden/>
              </w:rPr>
              <w:fldChar w:fldCharType="separate"/>
            </w:r>
            <w:r>
              <w:rPr>
                <w:noProof/>
                <w:webHidden/>
              </w:rPr>
              <w:t>9</w:t>
            </w:r>
            <w:r>
              <w:rPr>
                <w:noProof/>
                <w:webHidden/>
              </w:rPr>
              <w:fldChar w:fldCharType="end"/>
            </w:r>
          </w:hyperlink>
        </w:p>
        <w:p w14:paraId="18BB357C" w14:textId="311AF8BE" w:rsidR="00406889" w:rsidRDefault="00406889">
          <w:pPr>
            <w:pStyle w:val="TOC1"/>
            <w:tabs>
              <w:tab w:val="right" w:leader="dot" w:pos="9350"/>
            </w:tabs>
            <w:rPr>
              <w:noProof/>
            </w:rPr>
          </w:pPr>
          <w:hyperlink w:anchor="_Toc220607784" w:history="1">
            <w:r w:rsidRPr="000A3B6C">
              <w:rPr>
                <w:rStyle w:val="Hyperlink"/>
                <w:noProof/>
              </w:rPr>
              <w:t>6. Conclusion</w:t>
            </w:r>
            <w:r>
              <w:rPr>
                <w:noProof/>
                <w:webHidden/>
              </w:rPr>
              <w:tab/>
            </w:r>
            <w:r>
              <w:rPr>
                <w:noProof/>
                <w:webHidden/>
              </w:rPr>
              <w:fldChar w:fldCharType="begin"/>
            </w:r>
            <w:r>
              <w:rPr>
                <w:noProof/>
                <w:webHidden/>
              </w:rPr>
              <w:instrText xml:space="preserve"> PAGEREF _Toc220607784 \h </w:instrText>
            </w:r>
            <w:r>
              <w:rPr>
                <w:noProof/>
                <w:webHidden/>
              </w:rPr>
            </w:r>
            <w:r>
              <w:rPr>
                <w:noProof/>
                <w:webHidden/>
              </w:rPr>
              <w:fldChar w:fldCharType="separate"/>
            </w:r>
            <w:r>
              <w:rPr>
                <w:noProof/>
                <w:webHidden/>
              </w:rPr>
              <w:t>10</w:t>
            </w:r>
            <w:r>
              <w:rPr>
                <w:noProof/>
                <w:webHidden/>
              </w:rPr>
              <w:fldChar w:fldCharType="end"/>
            </w:r>
          </w:hyperlink>
        </w:p>
        <w:p w14:paraId="50F01A48" w14:textId="72C571AE" w:rsidR="00406889" w:rsidRDefault="00406889">
          <w:r>
            <w:rPr>
              <w:b/>
              <w:bCs/>
              <w:noProof/>
            </w:rPr>
            <w:fldChar w:fldCharType="end"/>
          </w:r>
        </w:p>
      </w:sdtContent>
    </w:sdt>
    <w:p w14:paraId="6720E865" w14:textId="77777777" w:rsidR="00E658C8" w:rsidRDefault="00E658C8" w:rsidP="00E658C8">
      <w:pPr>
        <w:spacing w:line="278" w:lineRule="auto"/>
        <w:jc w:val="center"/>
        <w:rPr>
          <w:b/>
          <w:bCs/>
        </w:rPr>
      </w:pPr>
    </w:p>
    <w:p w14:paraId="1E310B06" w14:textId="77777777" w:rsidR="00E658C8" w:rsidRDefault="00E658C8">
      <w:pPr>
        <w:spacing w:line="278" w:lineRule="auto"/>
        <w:jc w:val="left"/>
        <w:rPr>
          <w:b/>
          <w:bCs/>
        </w:rPr>
      </w:pPr>
      <w:r>
        <w:rPr>
          <w:b/>
          <w:bCs/>
        </w:rPr>
        <w:br w:type="page"/>
      </w:r>
    </w:p>
    <w:p w14:paraId="5A9A973F" w14:textId="13840A29" w:rsidR="00E658C8" w:rsidRPr="00E658C8" w:rsidRDefault="00E658C8" w:rsidP="00E658C8">
      <w:pPr>
        <w:pStyle w:val="Heading1"/>
      </w:pPr>
      <w:bookmarkStart w:id="0" w:name="_Toc220607780"/>
      <w:r w:rsidRPr="00E658C8">
        <w:lastRenderedPageBreak/>
        <w:t>1. Introduction</w:t>
      </w:r>
      <w:bookmarkEnd w:id="0"/>
    </w:p>
    <w:p w14:paraId="0575586D" w14:textId="05278F1A" w:rsidR="00E658C8" w:rsidRDefault="00E658C8" w:rsidP="00E658C8">
      <w:r w:rsidRPr="00E658C8">
        <w:t xml:space="preserve">The purpose of this portfolio is to develop a brand extension strategy of Apple, with the focus on brand development as one of the drivers of sustainable business growth. Apple, as one of the largest and most successful technology companies in the world, is a company with strong brand equity, indefatigable innovation and integration of products and services (Kotler and Keller, 2009; Apple Inc., 2024; Apple Inc., 2025). Brand extension has been pointed out as one of the strategies of strategic growth due to its ability to exploit the available brand strength and eliminating market-entry risk. Brand extension is an effective growth strategy, which the Brand Development Matrix depicts, and empirical evidence supports, </w:t>
      </w:r>
      <w:proofErr w:type="gramStart"/>
      <w:r w:rsidRPr="00E658C8">
        <w:t>with regard to</w:t>
      </w:r>
      <w:proofErr w:type="gramEnd"/>
      <w:r w:rsidRPr="00E658C8">
        <w:t xml:space="preserve"> brand equity and brand extension fit (Peng et al., 2023; Sezen et al., 2024).</w:t>
      </w:r>
    </w:p>
    <w:p w14:paraId="5A46D8F0" w14:textId="64883E6F" w:rsidR="00406889" w:rsidRPr="00406889" w:rsidRDefault="00406889" w:rsidP="00E658C8">
      <w:r w:rsidRPr="00406889">
        <w:rPr>
          <w:rStyle w:val="Heading1Char"/>
        </w:rPr>
        <w:t xml:space="preserve">2. Element 1: Poster </w:t>
      </w:r>
      <w:r>
        <w:t>(see appendix A)</w:t>
      </w:r>
    </w:p>
    <w:p w14:paraId="418D7A8D" w14:textId="614A9650" w:rsidR="00E658C8" w:rsidRPr="00E658C8" w:rsidRDefault="00E658C8" w:rsidP="00E658C8">
      <w:pPr>
        <w:pStyle w:val="Heading1"/>
      </w:pPr>
      <w:bookmarkStart w:id="1" w:name="_Toc220607781"/>
      <w:r w:rsidRPr="00E658C8">
        <w:t>3. Element 2: Segmentation, Targeting, Differentiation and Positioning (STDP)</w:t>
      </w:r>
      <w:bookmarkEnd w:id="1"/>
    </w:p>
    <w:p w14:paraId="6BA35287" w14:textId="77777777" w:rsidR="00E658C8" w:rsidRPr="00E658C8" w:rsidRDefault="00E658C8" w:rsidP="00E658C8">
      <w:pPr>
        <w:rPr>
          <w:b/>
          <w:bCs/>
        </w:rPr>
      </w:pPr>
      <w:r w:rsidRPr="00E658C8">
        <w:rPr>
          <w:b/>
          <w:bCs/>
        </w:rPr>
        <w:t>3.1 Market Segmentation</w:t>
      </w:r>
    </w:p>
    <w:p w14:paraId="29F51088" w14:textId="4E42E700" w:rsidR="00E658C8" w:rsidRPr="00E658C8" w:rsidRDefault="00E658C8" w:rsidP="00E658C8">
      <w:r w:rsidRPr="00E658C8">
        <w:t xml:space="preserve">Market segmentation is strongly required to make sure that the Apple brand extension meets the need of consumers while enhancing its premium brand name. However, because the business is in the highly competitive technology markets, Apple uses a multi-dimensional segmentation strategy to determine and rank worthwhile customer segments. The largest part of Apple market analysis is done by Demographic and psychographic segmentation. Apple, in its demographic target, targets consumers that have medium to high incomes with disposable income, as well as professionals and other digitally literate people that are ready to spend high prices on technology products. The Apple clients are </w:t>
      </w:r>
      <w:proofErr w:type="spellStart"/>
      <w:r w:rsidRPr="00E658C8">
        <w:t>psychographically</w:t>
      </w:r>
      <w:proofErr w:type="spellEnd"/>
      <w:r w:rsidRPr="00E658C8">
        <w:t xml:space="preserve"> oriented to lifestyle-oriented values, acute brand awareness, and inclination towards innovations, quality, and style. Koziel and Shen (2025) accentuate that psychographic segmentation is especially effective in the technologic appropriate fields, where the attitudes and lifestyles of consumers, along with their self-expression, have a strong impact on the decisions made in purchasing. The brand equity of Apple is strongly linked with emotional appeal, creativity, and status which makes psychographic variables very relevant when it comes to segmenting the brand to be expanded accordingly.</w:t>
      </w:r>
    </w:p>
    <w:p w14:paraId="3987FBA9" w14:textId="462419BA" w:rsidR="00E658C8" w:rsidRPr="00E658C8" w:rsidRDefault="00E658C8" w:rsidP="00E658C8">
      <w:proofErr w:type="spellStart"/>
      <w:r w:rsidRPr="00E658C8">
        <w:rPr>
          <w:b/>
          <w:bCs/>
        </w:rPr>
        <w:t>Behavioural</w:t>
      </w:r>
      <w:proofErr w:type="spellEnd"/>
      <w:r w:rsidRPr="00E658C8">
        <w:rPr>
          <w:b/>
          <w:bCs/>
        </w:rPr>
        <w:t xml:space="preserve"> and technology-adoption segmentation</w:t>
      </w:r>
      <w:r w:rsidRPr="00E658C8">
        <w:t xml:space="preserve"> further refines the knowledge of the customer to Apple even further. The users of Apple are usually very loyal to its brands, highly </w:t>
      </w:r>
      <w:r w:rsidRPr="00E658C8">
        <w:lastRenderedPageBreak/>
        <w:t xml:space="preserve">engaged, and multi-national devices and service users. The </w:t>
      </w:r>
      <w:proofErr w:type="spellStart"/>
      <w:r w:rsidRPr="00E658C8">
        <w:t>behavioural</w:t>
      </w:r>
      <w:proofErr w:type="spellEnd"/>
      <w:r w:rsidRPr="00E658C8">
        <w:t xml:space="preserve"> variables, including the rate of usage, </w:t>
      </w:r>
      <w:proofErr w:type="spellStart"/>
      <w:r w:rsidRPr="00E658C8">
        <w:t>beneficiency</w:t>
      </w:r>
      <w:proofErr w:type="spellEnd"/>
      <w:r w:rsidRPr="00E658C8">
        <w:t xml:space="preserve"> pursued and loyalty </w:t>
      </w:r>
      <w:proofErr w:type="gramStart"/>
      <w:r w:rsidRPr="00E658C8">
        <w:t>proposes</w:t>
      </w:r>
      <w:proofErr w:type="gramEnd"/>
      <w:r w:rsidRPr="00E658C8">
        <w:t xml:space="preserve"> are significant in determining customers that are most responsive to brand extensions. Wang and Scrimgeour (2023) emphasize that the mediating factors of consumer use of advanced technologies are perceived usefulness, the nature of innovations, and personal expertise. This forms the basis of the Apple strategic orientation toward the early adopters and technologically assured consumers who are already a part of its ecosystem and more likely to experiment with innovations.</w:t>
      </w:r>
    </w:p>
    <w:p w14:paraId="77BDDB14" w14:textId="681E9CDD" w:rsidR="00E658C8" w:rsidRPr="00E658C8" w:rsidRDefault="00E658C8" w:rsidP="00E658C8">
      <w:r w:rsidRPr="00E658C8">
        <w:t xml:space="preserve">Besides, the data-led methods of segmentation will improve the accuracy and the effectiveness of the segmentation strategy of Apple. Van Leeuwen and Koole (2022) argue that segmentation based on analytics can help companies discover other </w:t>
      </w:r>
      <w:proofErr w:type="spellStart"/>
      <w:r w:rsidRPr="00E658C8">
        <w:t>behavioural</w:t>
      </w:r>
      <w:proofErr w:type="spellEnd"/>
      <w:r w:rsidRPr="00E658C8">
        <w:t xml:space="preserve"> patterns that remain unnoticed and build more detailed customer profiles. The wide range of data that Apple has allows them to have real time information on what the consumer wants which puts them in a position to create personalized experiences and make marketing decisions that are more focused to enforce the long-term relationship with the consumers.</w:t>
      </w:r>
    </w:p>
    <w:p w14:paraId="498A81A8" w14:textId="77777777" w:rsidR="00E658C8" w:rsidRPr="00E658C8" w:rsidRDefault="00E658C8" w:rsidP="00E658C8">
      <w:pPr>
        <w:rPr>
          <w:b/>
          <w:bCs/>
        </w:rPr>
      </w:pPr>
      <w:r w:rsidRPr="00E658C8">
        <w:rPr>
          <w:b/>
          <w:bCs/>
        </w:rPr>
        <w:t>3.2 Targeting Strategy</w:t>
      </w:r>
    </w:p>
    <w:p w14:paraId="455D8F2A" w14:textId="77777777" w:rsidR="00E658C8" w:rsidRDefault="00E658C8" w:rsidP="00E658C8">
      <w:r w:rsidRPr="00E658C8">
        <w:t xml:space="preserve">According to the segmentation analysis, Apple uses concentrated targeting in encouraging customer segments that possess high value, which is target oriented towards its premium positioning. The brand extension is aimed at the high-end segment of the consumer pipeline, consisting of technology-conscious people, who </w:t>
      </w:r>
      <w:proofErr w:type="gramStart"/>
      <w:r w:rsidRPr="00E658C8">
        <w:t>preference towards</w:t>
      </w:r>
      <w:proofErr w:type="gramEnd"/>
      <w:r w:rsidRPr="00E658C8">
        <w:t xml:space="preserve"> innovation, contagiousness, data security, and sustainability. Market attractiveness is evaluated against segment profitability, growth potential and strategic compatibility criterion. According to Arnett (2024), proper targeting must be based on the advantages of resources and competitive strengths a firm has. Apple has a robust brand presence, technology, and ecosystem that presents a natural strategic fit with higher-end segments which are not price-sensitive and more value-oriented. Furthermore, Snyder (2025) argues that systematic assessment of market attractiveness is essential in industries that are characterized by high technology since innovation cycles are fast with the risks of investing being high. The strategy of focusing on high-margin segments helps Apple to avoid being exposed to severe price competition as well as maximize customer lifetime value. Such type of targeting is favorable to sustainable growth and enhances the high-end strategy employed by Apple in the market.</w:t>
      </w:r>
    </w:p>
    <w:p w14:paraId="24834919" w14:textId="41A3D635" w:rsidR="00E658C8" w:rsidRPr="00E658C8" w:rsidRDefault="00E658C8" w:rsidP="00E658C8">
      <w:pPr>
        <w:rPr>
          <w:b/>
          <w:bCs/>
        </w:rPr>
      </w:pPr>
      <w:r w:rsidRPr="00E658C8">
        <w:rPr>
          <w:b/>
          <w:bCs/>
        </w:rPr>
        <w:lastRenderedPageBreak/>
        <w:t>3.3 Differentiation Strategy</w:t>
      </w:r>
    </w:p>
    <w:p w14:paraId="18B38FFA" w14:textId="03EF2926" w:rsidR="00E658C8" w:rsidRPr="00E658C8" w:rsidRDefault="00E658C8" w:rsidP="00E658C8">
      <w:r w:rsidRPr="00E658C8">
        <w:t xml:space="preserve">The differentiation strategy of Apple lies at the core of its competitive advantage ensuring the success of brand extension. </w:t>
      </w:r>
      <w:proofErr w:type="spellStart"/>
      <w:r w:rsidRPr="00E658C8">
        <w:t>Variousiation</w:t>
      </w:r>
      <w:proofErr w:type="spellEnd"/>
      <w:r w:rsidRPr="00E658C8">
        <w:t xml:space="preserve"> is primarily achieved with design excellence, integration in the ecosystem and never-ending innovation. Differentiation based on design will enable Apple to provide products with </w:t>
      </w:r>
      <w:proofErr w:type="gramStart"/>
      <w:r w:rsidRPr="00E658C8">
        <w:t>a functional</w:t>
      </w:r>
      <w:proofErr w:type="gramEnd"/>
      <w:r w:rsidRPr="00E658C8">
        <w:t xml:space="preserve">, </w:t>
      </w:r>
      <w:proofErr w:type="gramStart"/>
      <w:r w:rsidRPr="00E658C8">
        <w:t>as well as,</w:t>
      </w:r>
      <w:proofErr w:type="gramEnd"/>
      <w:r w:rsidRPr="00E658C8">
        <w:t xml:space="preserve"> emotional attractiveness. According to Abdellah (2024), unique value creation that is based on differentiation strategies improves the perceived quality and strengthens the brand competitiveness. The design language of minimalism, the ease of use provided by Apple and the brand aesthetics are clear corners of Apple that makes it stand out of replication by rivals. Differentiation is also optimally developed through ecosystem integration into the establishment of flow connectivity of hardware, software, and services. Such integration increases the switching costs and strengthens customer loyalty. The issue of innovation also comes into center stage, especially when we speak about sustainability. Li et al. (2024) argue that innovation that is aimed at following environmental and regulatory goals leads to long-term competitive advantage. The investments in recycled materials, renewable energy as well as low-carbon technologies by Apple support the objectives of differentiation as well as sustainability.</w:t>
      </w:r>
    </w:p>
    <w:p w14:paraId="3BA72E01" w14:textId="77777777" w:rsidR="00E658C8" w:rsidRPr="00E658C8" w:rsidRDefault="00E658C8" w:rsidP="00E658C8">
      <w:pPr>
        <w:rPr>
          <w:b/>
          <w:bCs/>
        </w:rPr>
      </w:pPr>
      <w:r w:rsidRPr="00E658C8">
        <w:rPr>
          <w:b/>
          <w:bCs/>
        </w:rPr>
        <w:t>3.4 Brand Positioning</w:t>
      </w:r>
    </w:p>
    <w:p w14:paraId="301610FC" w14:textId="77777777" w:rsidR="00E658C8" w:rsidRDefault="00E658C8" w:rsidP="00E658C8">
      <w:pPr>
        <w:rPr>
          <w:b/>
        </w:rPr>
      </w:pPr>
      <w:r w:rsidRPr="00E658C8">
        <w:t xml:space="preserve">The brand extension of apple is a high-end, creative and sustainable solution on technology. The positioning plan focuses on high value by means of innovative technology, classy design, and moral business conduct. As </w:t>
      </w:r>
      <w:proofErr w:type="spellStart"/>
      <w:r w:rsidRPr="00E658C8">
        <w:t>Kraujaliene</w:t>
      </w:r>
      <w:proofErr w:type="spellEnd"/>
      <w:r w:rsidRPr="00E658C8">
        <w:t xml:space="preserve"> and </w:t>
      </w:r>
      <w:proofErr w:type="spellStart"/>
      <w:r w:rsidRPr="00E658C8">
        <w:t>Kromalcas</w:t>
      </w:r>
      <w:proofErr w:type="spellEnd"/>
      <w:r w:rsidRPr="00E658C8">
        <w:t xml:space="preserve"> (2022) mention, successful positioning requires a very clear and consistent value proposition that makes the brand stand out in a competitive environment. The stance that Apple has built strengthens exclusivity, innovation, and reliability and integrates sustainability as part of the brand qualities. According to </w:t>
      </w:r>
      <w:proofErr w:type="spellStart"/>
      <w:r w:rsidRPr="00E658C8">
        <w:t>Natashen</w:t>
      </w:r>
      <w:proofErr w:type="spellEnd"/>
      <w:r w:rsidRPr="00E658C8">
        <w:t xml:space="preserve"> et al. (2025), agile brand positioning allows the firm to be viable to changes in consumer expectations without watering down brand identity. The positioning of Apple has struck a balance between predictability and flexibility and therefore remains relevant in the ever-changing markets in the world of technology and maintains good brand equity.</w:t>
      </w:r>
    </w:p>
    <w:p w14:paraId="29EF8769" w14:textId="0BAE12DB" w:rsidR="00E658C8" w:rsidRPr="00E658C8" w:rsidRDefault="00E658C8" w:rsidP="00E658C8">
      <w:pPr>
        <w:pStyle w:val="Heading1"/>
      </w:pPr>
      <w:bookmarkStart w:id="2" w:name="_Toc220607782"/>
      <w:r w:rsidRPr="00E658C8">
        <w:t>4. Element 3: Marketing Mix (7Ps)</w:t>
      </w:r>
      <w:bookmarkEnd w:id="2"/>
    </w:p>
    <w:p w14:paraId="652A881B" w14:textId="77777777" w:rsidR="00E658C8" w:rsidRPr="00E658C8" w:rsidRDefault="00E658C8" w:rsidP="00E658C8">
      <w:pPr>
        <w:rPr>
          <w:b/>
          <w:bCs/>
        </w:rPr>
      </w:pPr>
      <w:r w:rsidRPr="00E658C8">
        <w:rPr>
          <w:b/>
          <w:bCs/>
        </w:rPr>
        <w:t>4.1 Product</w:t>
      </w:r>
    </w:p>
    <w:p w14:paraId="1BCA544C" w14:textId="7E5AEFB9" w:rsidR="00035125" w:rsidRDefault="00035125" w:rsidP="00035125">
      <w:r>
        <w:lastRenderedPageBreak/>
        <w:t xml:space="preserve">The product strategy of Apple is essentially innovation-driven where brand extensions support the image of Apple as a high-quality and </w:t>
      </w:r>
      <w:proofErr w:type="gramStart"/>
      <w:r>
        <w:t>a technologically</w:t>
      </w:r>
      <w:proofErr w:type="gramEnd"/>
      <w:r>
        <w:t xml:space="preserve"> advanced firm. The brand regularly implements products that combine superior functionality and easy design, thus enhancing the value perceptions and emotional bond. According to Hajiyev (2024), innovation-based product strategies allow companies to maintain their competitiveness across the lifecycle of the product, especially where the changes in the technology market are swift.</w:t>
      </w:r>
    </w:p>
    <w:p w14:paraId="56833D34" w14:textId="643FCAFB" w:rsidR="00E658C8" w:rsidRPr="00E658C8" w:rsidRDefault="00035125" w:rsidP="00035125">
      <w:r>
        <w:t xml:space="preserve">The other key strategy of Apple is product lifecycle management. Instead of novelty in the short term, Apple makes continuous upgrades on products without destroying the ecosystem. Pinheiro et al. (2022) </w:t>
      </w:r>
      <w:proofErr w:type="gramStart"/>
      <w:r>
        <w:t>posit</w:t>
      </w:r>
      <w:proofErr w:type="gramEnd"/>
      <w:r>
        <w:t xml:space="preserve"> that sustainability with Industry 4.0 technologies in product development is the key to better long-term performance of the firm. The employment of recycled products and energy-efficient parts, as well as extended warranty of software usage by Apple increase product </w:t>
      </w:r>
      <w:proofErr w:type="gramStart"/>
      <w:r>
        <w:t>life-span</w:t>
      </w:r>
      <w:proofErr w:type="gramEnd"/>
      <w:r>
        <w:t xml:space="preserve"> and sustainability efforts and brand value</w:t>
      </w:r>
      <w:r w:rsidR="00E658C8" w:rsidRPr="00E658C8">
        <w:t>.</w:t>
      </w:r>
    </w:p>
    <w:p w14:paraId="03CFD1EE" w14:textId="77777777" w:rsidR="00E658C8" w:rsidRPr="00E658C8" w:rsidRDefault="00E658C8" w:rsidP="00E658C8">
      <w:pPr>
        <w:rPr>
          <w:b/>
          <w:bCs/>
        </w:rPr>
      </w:pPr>
      <w:r w:rsidRPr="00E658C8">
        <w:rPr>
          <w:b/>
          <w:bCs/>
        </w:rPr>
        <w:t>4.2 Price</w:t>
      </w:r>
    </w:p>
    <w:p w14:paraId="441E4072" w14:textId="66A5D726" w:rsidR="00035125" w:rsidRDefault="00035125" w:rsidP="00035125">
      <w:r>
        <w:t xml:space="preserve">Apple uses a high-end and value-based strategy with its great brand equity and differentiated products. Their prices are decided according to perceived customer value and not on cost leadership, which </w:t>
      </w:r>
      <w:proofErr w:type="gramStart"/>
      <w:r>
        <w:t>support</w:t>
      </w:r>
      <w:proofErr w:type="gramEnd"/>
      <w:r>
        <w:t xml:space="preserve"> the premium positioning of Apple. According to </w:t>
      </w:r>
      <w:proofErr w:type="spellStart"/>
      <w:r>
        <w:t>Gerpott</w:t>
      </w:r>
      <w:proofErr w:type="spellEnd"/>
      <w:r>
        <w:t xml:space="preserve"> and Berends (2022), competitive pricing in online markets does not always focus on reducing the prices especially when the brands have good reputational benefits.</w:t>
      </w:r>
    </w:p>
    <w:p w14:paraId="4FC8E39B" w14:textId="7576B90B" w:rsidR="00E658C8" w:rsidRPr="00E658C8" w:rsidRDefault="00035125" w:rsidP="00035125">
      <w:r>
        <w:t>Apple balances premium pricing rate and strategic value propositions in a digital and platform-based market (DBM) by providing bundled service packages and ecosystem advantages. Kumari (2024) notes that dynamic pricing offers a company a chance to react to market dynamics without undermining brand worth. Apple pricing strategy helps enable profitability, suppresses price direct competition, and reinforces the customer exclusivity and quality impressions</w:t>
      </w:r>
      <w:r w:rsidR="00E658C8" w:rsidRPr="00E658C8">
        <w:t>.</w:t>
      </w:r>
    </w:p>
    <w:p w14:paraId="68D09E07" w14:textId="77777777" w:rsidR="00E658C8" w:rsidRPr="00E658C8" w:rsidRDefault="00E658C8" w:rsidP="00E658C8">
      <w:pPr>
        <w:rPr>
          <w:b/>
          <w:bCs/>
        </w:rPr>
      </w:pPr>
      <w:r w:rsidRPr="00E658C8">
        <w:rPr>
          <w:b/>
          <w:bCs/>
        </w:rPr>
        <w:t>4.3 Place</w:t>
      </w:r>
    </w:p>
    <w:p w14:paraId="43768269" w14:textId="6AEA4406" w:rsidR="00035125" w:rsidRDefault="00035125" w:rsidP="00035125">
      <w:r>
        <w:t xml:space="preserve">Apple has adopted an omnichannel and platform-based distribution approach that helps in boosting accessibility as well as brand control. Applicable Distribution Products are sold in </w:t>
      </w:r>
      <w:proofErr w:type="gramStart"/>
      <w:r>
        <w:t>the Apple</w:t>
      </w:r>
      <w:proofErr w:type="gramEnd"/>
      <w:r>
        <w:t xml:space="preserve"> retail outlets, official web site, and designated authorized dealers. According to Cai and Choi (2023), the involvement of physical and digital touchpoints in a seamless experience makes </w:t>
      </w:r>
      <w:proofErr w:type="gramStart"/>
      <w:r>
        <w:t>omnichannel as</w:t>
      </w:r>
      <w:proofErr w:type="gramEnd"/>
      <w:r>
        <w:t xml:space="preserve"> a better approach to customer engagement.</w:t>
      </w:r>
    </w:p>
    <w:p w14:paraId="06669671" w14:textId="250C7B7E" w:rsidR="00E658C8" w:rsidRPr="00E658C8" w:rsidRDefault="00035125" w:rsidP="00035125">
      <w:r>
        <w:lastRenderedPageBreak/>
        <w:t xml:space="preserve">Apple Store and the digital ecosystem are essential to emphasize the similarity in </w:t>
      </w:r>
      <w:proofErr w:type="gramStart"/>
      <w:r>
        <w:t>the brands</w:t>
      </w:r>
      <w:proofErr w:type="gramEnd"/>
      <w:r>
        <w:t xml:space="preserve"> and customer loyalty. According to Zhou et al. (2023), distribution platform-based facilitates greater control of customer interactions and data by firms. </w:t>
      </w:r>
      <w:proofErr w:type="gramStart"/>
      <w:r>
        <w:t>The Apple</w:t>
      </w:r>
      <w:proofErr w:type="gramEnd"/>
      <w:r>
        <w:t xml:space="preserve"> (2024) illustrates the ways physical stores are described as an outlet and an experience that conveys the message of innovative, quality in service delivery, and brand values presented</w:t>
      </w:r>
      <w:r w:rsidR="00E658C8" w:rsidRPr="00E658C8">
        <w:t>.</w:t>
      </w:r>
    </w:p>
    <w:p w14:paraId="28A633B6" w14:textId="77777777" w:rsidR="00E658C8" w:rsidRPr="00E658C8" w:rsidRDefault="00E658C8" w:rsidP="00E658C8">
      <w:pPr>
        <w:rPr>
          <w:b/>
          <w:bCs/>
        </w:rPr>
      </w:pPr>
      <w:r w:rsidRPr="00E658C8">
        <w:rPr>
          <w:b/>
          <w:bCs/>
        </w:rPr>
        <w:t>4.4 Promotion</w:t>
      </w:r>
    </w:p>
    <w:p w14:paraId="5F68A6CA" w14:textId="4D9D2264" w:rsidR="00035125" w:rsidRDefault="00035125" w:rsidP="00035125">
      <w:r>
        <w:t xml:space="preserve">The promotional strategy of Apple is founded on the concept of integrated digital marketing communications that provides </w:t>
      </w:r>
      <w:proofErr w:type="gramStart"/>
      <w:r>
        <w:t>the consistent message</w:t>
      </w:r>
      <w:proofErr w:type="gramEnd"/>
      <w:r>
        <w:t xml:space="preserve"> on different channels. Storytelling, innovation, emotional involvement are considered in advertising, product launch, and digital content, instead of </w:t>
      </w:r>
      <w:proofErr w:type="gramStart"/>
      <w:r>
        <w:t>appeal</w:t>
      </w:r>
      <w:proofErr w:type="gramEnd"/>
      <w:r>
        <w:t xml:space="preserve"> to price. According to Nesterenko et al. (2023), coherence and credibility of brands are necessitated by the need to use integrated communication strategies in the era of digital transformation.</w:t>
      </w:r>
    </w:p>
    <w:p w14:paraId="5A6A8A25" w14:textId="697BCE10" w:rsidR="00E658C8" w:rsidRPr="00E658C8" w:rsidRDefault="00035125" w:rsidP="00035125">
      <w:r>
        <w:t>Social media is in a complementary form to support the enhancement of brand equity and customer interactions. It is proven by Malarvizhi et al. (2022) that the social media marketing activities have a positive impact on brand equity and consumer readiness to pay a higher price of the technology products. The discriminating and restricted social media use of Apple creates exclusivity and maintains great consumer attraction and referent power</w:t>
      </w:r>
      <w:r w:rsidR="00E658C8" w:rsidRPr="00E658C8">
        <w:t>.</w:t>
      </w:r>
    </w:p>
    <w:p w14:paraId="44428C60" w14:textId="77777777" w:rsidR="00E658C8" w:rsidRPr="00E658C8" w:rsidRDefault="00E658C8" w:rsidP="00E658C8">
      <w:pPr>
        <w:rPr>
          <w:b/>
          <w:bCs/>
        </w:rPr>
      </w:pPr>
      <w:r w:rsidRPr="00E658C8">
        <w:rPr>
          <w:b/>
          <w:bCs/>
        </w:rPr>
        <w:t>4.5 People</w:t>
      </w:r>
    </w:p>
    <w:p w14:paraId="1034E5FC" w14:textId="797A37D3" w:rsidR="00035125" w:rsidRDefault="00035125" w:rsidP="00035125">
      <w:r>
        <w:t xml:space="preserve">The employees are important in providing the premium brand experience of Apple. Employees are trained to offer technical expertise, individualized service, and uniform </w:t>
      </w:r>
      <w:proofErr w:type="gramStart"/>
      <w:r>
        <w:t>customer related</w:t>
      </w:r>
      <w:proofErr w:type="gramEnd"/>
      <w:r>
        <w:t xml:space="preserve"> contacts at all touch points. As emphasized by Kushwaha et al. (2022), when employees are included in the sustainable marketing strategies, it improves brand credentials and customer confidence.</w:t>
      </w:r>
    </w:p>
    <w:p w14:paraId="65C76DCB" w14:textId="3C56501A" w:rsidR="00E658C8" w:rsidRPr="00E658C8" w:rsidRDefault="00035125" w:rsidP="00035125">
      <w:r>
        <w:t>Internal branding is important as well in instilling sustainability and innovation within the organizational culture. Ethics, diversity, and environmental responsibility make Apple employees the most important brand ambassadors, as they support the values of the brand by appealing to quality of services and professionalism of their work</w:t>
      </w:r>
      <w:r w:rsidR="00E658C8" w:rsidRPr="00E658C8">
        <w:t>.</w:t>
      </w:r>
    </w:p>
    <w:p w14:paraId="2ECBED92" w14:textId="77777777" w:rsidR="00E658C8" w:rsidRPr="00E658C8" w:rsidRDefault="00E658C8" w:rsidP="00E658C8">
      <w:pPr>
        <w:rPr>
          <w:b/>
          <w:bCs/>
        </w:rPr>
      </w:pPr>
      <w:r w:rsidRPr="00E658C8">
        <w:rPr>
          <w:b/>
          <w:bCs/>
        </w:rPr>
        <w:t>4.6 Process</w:t>
      </w:r>
    </w:p>
    <w:p w14:paraId="3E27C8C8" w14:textId="4C1ACA48" w:rsidR="00E658C8" w:rsidRPr="00E658C8" w:rsidRDefault="00035125" w:rsidP="00E658C8">
      <w:r w:rsidRPr="00035125">
        <w:lastRenderedPageBreak/>
        <w:t xml:space="preserve">Customer experience management is one of the </w:t>
      </w:r>
      <w:proofErr w:type="gramStart"/>
      <w:r w:rsidRPr="00035125">
        <w:t>marketing mix</w:t>
      </w:r>
      <w:proofErr w:type="gramEnd"/>
      <w:r w:rsidRPr="00035125">
        <w:t xml:space="preserve"> elements of Apple. Its processes are developed to be seamless, efficient, and customer-centric, starting in the process of product discovery to the after-sales services. The authors suggest that an appropriate approach to customer experience management is a source of competitive advantage because it increases their satisfaction levels and loyalty (</w:t>
      </w:r>
      <w:proofErr w:type="spellStart"/>
      <w:r w:rsidRPr="00035125">
        <w:t>Valinezhad</w:t>
      </w:r>
      <w:proofErr w:type="spellEnd"/>
      <w:r w:rsidRPr="00035125">
        <w:t xml:space="preserve"> et al., 2024). The minimal purchasing, customer support and services processes make Apple hassle free and build customer relationships in the long term</w:t>
      </w:r>
      <w:r w:rsidR="00E658C8" w:rsidRPr="00E658C8">
        <w:t>.</w:t>
      </w:r>
    </w:p>
    <w:p w14:paraId="174E6D16" w14:textId="77777777" w:rsidR="00E658C8" w:rsidRPr="00E658C8" w:rsidRDefault="00E658C8" w:rsidP="00E658C8">
      <w:pPr>
        <w:rPr>
          <w:b/>
          <w:bCs/>
        </w:rPr>
      </w:pPr>
      <w:r w:rsidRPr="00E658C8">
        <w:rPr>
          <w:b/>
          <w:bCs/>
        </w:rPr>
        <w:t>4.7 Physical Evidence</w:t>
      </w:r>
    </w:p>
    <w:p w14:paraId="36BBA2F5" w14:textId="633ED21D" w:rsidR="00E658C8" w:rsidRPr="00E658C8" w:rsidRDefault="00035125" w:rsidP="00E658C8">
      <w:r w:rsidRPr="00035125">
        <w:t xml:space="preserve">Formal evidence supports Apple brand promise via well-crafted retail place, digital design, and packaging. The Apple Stores have minimalistic, innovative, and transparent features, whereas digital platforms are also visual with the same visual pattern and usability. According to </w:t>
      </w:r>
      <w:proofErr w:type="spellStart"/>
      <w:r w:rsidRPr="00035125">
        <w:t>Baidun</w:t>
      </w:r>
      <w:proofErr w:type="spellEnd"/>
      <w:r w:rsidRPr="00035125">
        <w:t xml:space="preserve"> et al. (2022), tangible cues have a significant effect on the levels of customer satisfaction and trust. The physical and digital omnipresence of Apple makes the organization appear quality, credible, and loyal to the brand</w:t>
      </w:r>
      <w:r w:rsidR="00E658C8" w:rsidRPr="00E658C8">
        <w:t>.</w:t>
      </w:r>
    </w:p>
    <w:p w14:paraId="6E9CCF4F" w14:textId="3A0537E0" w:rsidR="00E658C8" w:rsidRDefault="00E658C8">
      <w:pPr>
        <w:spacing w:line="278" w:lineRule="auto"/>
        <w:jc w:val="left"/>
      </w:pPr>
      <w:r>
        <w:br w:type="page"/>
      </w:r>
    </w:p>
    <w:p w14:paraId="28D28681" w14:textId="70025FA6" w:rsidR="00E658C8" w:rsidRPr="00E658C8" w:rsidRDefault="00E658C8" w:rsidP="00E658C8">
      <w:pPr>
        <w:pStyle w:val="Heading1"/>
      </w:pPr>
      <w:bookmarkStart w:id="3" w:name="_Toc220607783"/>
      <w:r w:rsidRPr="00E658C8">
        <w:lastRenderedPageBreak/>
        <w:t>5. Element 4: Reflection</w:t>
      </w:r>
      <w:bookmarkEnd w:id="3"/>
      <w:r w:rsidRPr="00E658C8">
        <w:t xml:space="preserve"> </w:t>
      </w:r>
    </w:p>
    <w:p w14:paraId="2DA56D24" w14:textId="0AF066F2" w:rsidR="00035125" w:rsidRDefault="00035125" w:rsidP="00035125">
      <w:r>
        <w:t xml:space="preserve">The Apple brand extension entailed the application of superior strategic and analytical skills especially in the </w:t>
      </w:r>
      <w:proofErr w:type="spellStart"/>
      <w:r>
        <w:t>harmonisation</w:t>
      </w:r>
      <w:proofErr w:type="spellEnd"/>
      <w:r>
        <w:t xml:space="preserve"> of brand equity with new growth opportunities. This project enhanced my skills in the critical evaluation of the market conditions, consumer behavior, and competitive forces in the development of a brand extension strategy. By applying marketing theories like STDP and marketing mix, the conversion of theoretical </w:t>
      </w:r>
      <w:proofErr w:type="gramStart"/>
      <w:r>
        <w:t>constructs</w:t>
      </w:r>
      <w:proofErr w:type="gramEnd"/>
      <w:r>
        <w:t xml:space="preserve"> into a practical work plan was made easier. Therefore, this experience has solidified my understanding regarding the ability of brand extensions to capitalize on the existing brand strength, and at the same time, alleviate the possible risks, particularly in high-technology markets.</w:t>
      </w:r>
    </w:p>
    <w:p w14:paraId="6E9FE3BA" w14:textId="7033B695" w:rsidR="00035125" w:rsidRDefault="00035125" w:rsidP="00035125">
      <w:r>
        <w:t>My development process also improved my critical thinking and reasoning because I had to support strategic decisions by using scholarly materials and industry evidence. The element of extending the brand with the help of the consideration of sustainability promoted my understanding of the necessity of profitability to be accompanied by ethical and environmental responsibility. Overall, the experience enabled me to expand my potential in synthesizing theory and practice in a systematic and scholarly way.</w:t>
      </w:r>
    </w:p>
    <w:p w14:paraId="49414983" w14:textId="706BBCB7" w:rsidR="00035125" w:rsidRDefault="00035125" w:rsidP="00035125">
      <w:r>
        <w:t>Preparation and presentation of the poster presentation have gone a long way in enhancing my communication and persuasion skills. It needed rational thinking and understanding the audience when compressing complex strategic ideas into a poster that is interesting and succinct. The procedure is what enhanced my skills and competency to prioritize salient messages and deliver them in a compelling manner that is attractive to investors as well as customers. The experience of delivering the presentation enhanced my professional confidence and sharpened my oral communication skills especially in presenting strategic value propositions using strict time limits. The use of visual storytelling was extremely significant in solidifying the brand story and keeping up with the high-end Apple image.</w:t>
      </w:r>
    </w:p>
    <w:p w14:paraId="7708657B" w14:textId="18B199F3" w:rsidR="00035125" w:rsidRDefault="00035125" w:rsidP="00035125">
      <w:r>
        <w:t xml:space="preserve">This evaluation can be regarded as an experiential learning process. According to Dev and Thendral (2023), experiential learning enhances comprehension by means of active and reflective learning. Learning by doing and not passively studying (presentation and creation of the brand extension) helped learners to remember more and exercise their skills practically. Reflective practice also helped me in my personal and professional development. </w:t>
      </w:r>
      <w:proofErr w:type="spellStart"/>
      <w:r>
        <w:t>Gudeta</w:t>
      </w:r>
      <w:proofErr w:type="spellEnd"/>
      <w:r>
        <w:t xml:space="preserve"> (2022) emphasizes reflection as an essential instrument of perpetual improvement, whereas Abilova and </w:t>
      </w:r>
      <w:proofErr w:type="spellStart"/>
      <w:r>
        <w:t>Menilbaeva</w:t>
      </w:r>
      <w:proofErr w:type="spellEnd"/>
      <w:r>
        <w:t xml:space="preserve"> </w:t>
      </w:r>
      <w:r>
        <w:lastRenderedPageBreak/>
        <w:t>(2024) believe that reflection helps professionals to be more self-aware and make better decisions. Structured reflection helped me to define strengths and areas to focus on during the project.</w:t>
      </w:r>
    </w:p>
    <w:p w14:paraId="1541EA39" w14:textId="4EE3EAC0" w:rsidR="00E658C8" w:rsidRPr="00E658C8" w:rsidRDefault="00035125" w:rsidP="00035125">
      <w:r>
        <w:t xml:space="preserve">When developing future projects, I will apply greater depth in terms of analytical approaches by also using more advanced forms of data-driven analysis, including predictive analytics and consumer data modeling. The strength of strategic recommendations will increase with an increase in </w:t>
      </w:r>
      <w:proofErr w:type="gramStart"/>
      <w:r>
        <w:t>the quantitative</w:t>
      </w:r>
      <w:proofErr w:type="gramEnd"/>
      <w:r>
        <w:t xml:space="preserve"> analysis skills. Also, further practice in professional presentations will enhance confidence and presentation effectiveness in the actual marketing situations</w:t>
      </w:r>
      <w:r w:rsidR="00E658C8" w:rsidRPr="00E658C8">
        <w:t>.</w:t>
      </w:r>
    </w:p>
    <w:p w14:paraId="1CC3547E" w14:textId="611A1A75" w:rsidR="00E658C8" w:rsidRPr="00E658C8" w:rsidRDefault="00E658C8" w:rsidP="00E658C8">
      <w:pPr>
        <w:pStyle w:val="Heading1"/>
      </w:pPr>
      <w:bookmarkStart w:id="4" w:name="_Toc220607784"/>
      <w:r w:rsidRPr="00E658C8">
        <w:t>6. Conclusion</w:t>
      </w:r>
      <w:bookmarkEnd w:id="4"/>
    </w:p>
    <w:p w14:paraId="0C8D19B4" w14:textId="398540DA" w:rsidR="00E658C8" w:rsidRPr="00E658C8" w:rsidRDefault="00035125" w:rsidP="00E658C8">
      <w:r w:rsidRPr="00035125">
        <w:t xml:space="preserve">This portfolio has indicated the </w:t>
      </w:r>
      <w:proofErr w:type="gramStart"/>
      <w:r w:rsidRPr="00035125">
        <w:t>manner in which</w:t>
      </w:r>
      <w:proofErr w:type="gramEnd"/>
      <w:r w:rsidRPr="00035125">
        <w:t xml:space="preserve"> Apple can use brand extension as a strategic tool of sustainable business growth. By using the most severe segmentation, targeting, differentiation, and positioning with the assistance of the coherent marketing mix, the brand extension strengthens the concept of the high-end, innovative, and sustainable brand image of Apple. The strategy is an element of the long-term competitive advantage because it integrates customer value creation alongside environmental and ethical aspects. The evaluation of strategic marketing decision making by balancing theory and practice is essential as demonstrated through this assessment and the lessons learnt can be applied directly to future marketing </w:t>
      </w:r>
      <w:proofErr w:type="gramStart"/>
      <w:r w:rsidRPr="00035125">
        <w:t>employment</w:t>
      </w:r>
      <w:proofErr w:type="gramEnd"/>
      <w:r w:rsidRPr="00035125">
        <w:t xml:space="preserve"> especially in brand management in changing market dynamic technologies</w:t>
      </w:r>
      <w:r w:rsidR="00E658C8" w:rsidRPr="00E658C8">
        <w:t>.</w:t>
      </w:r>
    </w:p>
    <w:p w14:paraId="753D5068" w14:textId="6E7A8D95" w:rsidR="007166E5" w:rsidRDefault="007166E5">
      <w:pPr>
        <w:spacing w:line="278" w:lineRule="auto"/>
        <w:jc w:val="left"/>
      </w:pPr>
      <w:r>
        <w:br w:type="page"/>
      </w:r>
    </w:p>
    <w:p w14:paraId="6E96731B" w14:textId="4A31DB85" w:rsidR="007166E5" w:rsidRDefault="007166E5" w:rsidP="007166E5">
      <w:pPr>
        <w:pStyle w:val="Heading1"/>
      </w:pPr>
      <w:r>
        <w:lastRenderedPageBreak/>
        <w:t>References</w:t>
      </w:r>
    </w:p>
    <w:p w14:paraId="5F01AEC1" w14:textId="77777777" w:rsidR="007166E5" w:rsidRPr="007166E5" w:rsidRDefault="007166E5" w:rsidP="007166E5">
      <w:pPr>
        <w:ind w:left="720" w:hanging="720"/>
      </w:pPr>
      <w:r w:rsidRPr="007166E5">
        <w:t xml:space="preserve">Abdellah, H.A. (2024) </w:t>
      </w:r>
      <w:r w:rsidRPr="007166E5">
        <w:rPr>
          <w:i/>
          <w:iCs/>
        </w:rPr>
        <w:t>The relationship between differentiation strategy and the achievement of competitive advantage</w:t>
      </w:r>
      <w:r w:rsidRPr="007166E5">
        <w:t xml:space="preserve">. In: </w:t>
      </w:r>
      <w:r w:rsidRPr="007166E5">
        <w:rPr>
          <w:bCs/>
        </w:rPr>
        <w:t>International Conference on Digital Technologies and Applications</w:t>
      </w:r>
      <w:r w:rsidRPr="007166E5">
        <w:t>, pp. 147–157. Cham: Springer Nature Switzerland.</w:t>
      </w:r>
    </w:p>
    <w:p w14:paraId="5E9A1D85" w14:textId="77777777" w:rsidR="007166E5" w:rsidRPr="007166E5" w:rsidRDefault="007166E5" w:rsidP="007166E5">
      <w:pPr>
        <w:ind w:left="720" w:hanging="720"/>
      </w:pPr>
      <w:r w:rsidRPr="007166E5">
        <w:t xml:space="preserve">Abilova, Z. and Menilbaeva, K. (2024) ‘Pedagogical reflection as a tool for the professional development of future specialists’, </w:t>
      </w:r>
      <w:r w:rsidRPr="007166E5">
        <w:rPr>
          <w:i/>
          <w:iCs/>
        </w:rPr>
        <w:t>Bulletin of Science and Practice</w:t>
      </w:r>
      <w:r w:rsidRPr="007166E5">
        <w:t>, 10(6), pp. 544–550.</w:t>
      </w:r>
    </w:p>
    <w:p w14:paraId="596B5760" w14:textId="77777777" w:rsidR="007166E5" w:rsidRPr="007166E5" w:rsidRDefault="007166E5" w:rsidP="007166E5">
      <w:pPr>
        <w:ind w:left="720" w:hanging="720"/>
      </w:pPr>
      <w:r w:rsidRPr="007166E5">
        <w:t xml:space="preserve">Apple (2024) </w:t>
      </w:r>
      <w:r w:rsidRPr="007166E5">
        <w:rPr>
          <w:i/>
          <w:iCs/>
        </w:rPr>
        <w:t>Apple Store Online</w:t>
      </w:r>
      <w:r w:rsidRPr="007166E5">
        <w:t xml:space="preserve">. Available at: </w:t>
      </w:r>
      <w:hyperlink r:id="rId5" w:tgtFrame="_new" w:history="1">
        <w:r w:rsidRPr="007166E5">
          <w:rPr>
            <w:rStyle w:val="Hyperlink"/>
            <w:rFonts w:eastAsiaTheme="majorEastAsia" w:cstheme="majorBidi"/>
            <w:b/>
            <w:kern w:val="2"/>
            <w:szCs w:val="32"/>
            <w14:ligatures w14:val="standardContextual"/>
          </w:rPr>
          <w:t>https://www.apple.com/store</w:t>
        </w:r>
      </w:hyperlink>
      <w:r w:rsidRPr="007166E5">
        <w:t xml:space="preserve"> (Accessed: [add date]).</w:t>
      </w:r>
    </w:p>
    <w:p w14:paraId="0603D279" w14:textId="77777777" w:rsidR="007166E5" w:rsidRPr="007166E5" w:rsidRDefault="007166E5" w:rsidP="007166E5">
      <w:pPr>
        <w:ind w:left="720" w:hanging="720"/>
      </w:pPr>
      <w:r w:rsidRPr="007166E5">
        <w:t xml:space="preserve">Apple Inc. (2024) </w:t>
      </w:r>
      <w:r w:rsidRPr="007166E5">
        <w:rPr>
          <w:i/>
          <w:iCs/>
        </w:rPr>
        <w:t>Apple – Apple Investor News</w:t>
      </w:r>
      <w:r w:rsidRPr="007166E5">
        <w:t xml:space="preserve">. Available at: </w:t>
      </w:r>
      <w:hyperlink r:id="rId6" w:tgtFrame="_new" w:history="1">
        <w:r w:rsidRPr="007166E5">
          <w:rPr>
            <w:rStyle w:val="Hyperlink"/>
            <w:rFonts w:eastAsiaTheme="majorEastAsia" w:cstheme="majorBidi"/>
            <w:b/>
            <w:kern w:val="2"/>
            <w:szCs w:val="32"/>
            <w14:ligatures w14:val="standardContextual"/>
          </w:rPr>
          <w:t>https://investor.apple.com/investor-relations/default.aspx</w:t>
        </w:r>
      </w:hyperlink>
      <w:r w:rsidRPr="007166E5">
        <w:t xml:space="preserve"> (Accessed: [add date]).</w:t>
      </w:r>
    </w:p>
    <w:p w14:paraId="5BAE2234" w14:textId="77777777" w:rsidR="007166E5" w:rsidRPr="007166E5" w:rsidRDefault="007166E5" w:rsidP="007166E5">
      <w:pPr>
        <w:ind w:left="720" w:hanging="720"/>
      </w:pPr>
      <w:r w:rsidRPr="007166E5">
        <w:t xml:space="preserve">Apple Inc. (2025) </w:t>
      </w:r>
      <w:r w:rsidRPr="007166E5">
        <w:rPr>
          <w:i/>
          <w:iCs/>
        </w:rPr>
        <w:t>Ethics and Compliance – Apple</w:t>
      </w:r>
      <w:r w:rsidRPr="007166E5">
        <w:t xml:space="preserve">. Available at: </w:t>
      </w:r>
      <w:hyperlink r:id="rId7" w:tgtFrame="_new" w:history="1">
        <w:r w:rsidRPr="007166E5">
          <w:rPr>
            <w:rStyle w:val="Hyperlink"/>
            <w:rFonts w:eastAsiaTheme="majorEastAsia" w:cstheme="majorBidi"/>
            <w:b/>
            <w:kern w:val="2"/>
            <w:szCs w:val="32"/>
            <w14:ligatures w14:val="standardContextual"/>
          </w:rPr>
          <w:t>https://www.apple.com/compliance/</w:t>
        </w:r>
      </w:hyperlink>
      <w:r w:rsidRPr="007166E5">
        <w:t xml:space="preserve"> (Accessed: [add date]).</w:t>
      </w:r>
    </w:p>
    <w:p w14:paraId="42631236" w14:textId="77777777" w:rsidR="007166E5" w:rsidRPr="007166E5" w:rsidRDefault="007166E5" w:rsidP="007166E5">
      <w:pPr>
        <w:ind w:left="720" w:hanging="720"/>
      </w:pPr>
      <w:r w:rsidRPr="007166E5">
        <w:t xml:space="preserve">Arnett, D.B. (2024) ‘Market segmentation strategy, target markets, and competitors: A resource-advantage theory perspective’, </w:t>
      </w:r>
      <w:r w:rsidRPr="007166E5">
        <w:rPr>
          <w:i/>
          <w:iCs/>
        </w:rPr>
        <w:t>Journal of Marketing Management</w:t>
      </w:r>
      <w:r w:rsidRPr="007166E5">
        <w:t>, 40(13–14), pp. 1269–1285.</w:t>
      </w:r>
    </w:p>
    <w:p w14:paraId="6DBE7BFA" w14:textId="77777777" w:rsidR="007166E5" w:rsidRPr="007166E5" w:rsidRDefault="007166E5" w:rsidP="007166E5">
      <w:pPr>
        <w:ind w:left="720" w:hanging="720"/>
      </w:pPr>
      <w:proofErr w:type="spellStart"/>
      <w:r w:rsidRPr="007166E5">
        <w:t>Baidun</w:t>
      </w:r>
      <w:proofErr w:type="spellEnd"/>
      <w:r w:rsidRPr="007166E5">
        <w:t xml:space="preserve">, A., </w:t>
      </w:r>
      <w:proofErr w:type="spellStart"/>
      <w:r w:rsidRPr="007166E5">
        <w:t>Prananta</w:t>
      </w:r>
      <w:proofErr w:type="spellEnd"/>
      <w:r w:rsidRPr="007166E5">
        <w:t xml:space="preserve">, R., </w:t>
      </w:r>
      <w:proofErr w:type="spellStart"/>
      <w:r w:rsidRPr="007166E5">
        <w:t>Harahap</w:t>
      </w:r>
      <w:proofErr w:type="spellEnd"/>
      <w:r w:rsidRPr="007166E5">
        <w:t xml:space="preserve">, M.A.K. and Yusuf, M. (2022) ‘Effect of customer satisfaction, marketing mix, and price’, </w:t>
      </w:r>
      <w:r w:rsidRPr="007166E5">
        <w:rPr>
          <w:i/>
          <w:iCs/>
        </w:rPr>
        <w:t>Al-</w:t>
      </w:r>
      <w:proofErr w:type="spellStart"/>
      <w:r w:rsidRPr="007166E5">
        <w:rPr>
          <w:i/>
          <w:iCs/>
        </w:rPr>
        <w:t>Kharaj</w:t>
      </w:r>
      <w:proofErr w:type="spellEnd"/>
      <w:r w:rsidRPr="007166E5">
        <w:rPr>
          <w:i/>
          <w:iCs/>
        </w:rPr>
        <w:t>: Journal of Islamic Economic and Business</w:t>
      </w:r>
      <w:r w:rsidRPr="007166E5">
        <w:t>, 4(2).</w:t>
      </w:r>
    </w:p>
    <w:p w14:paraId="3FA72845" w14:textId="77777777" w:rsidR="007166E5" w:rsidRPr="007166E5" w:rsidRDefault="007166E5" w:rsidP="007166E5">
      <w:pPr>
        <w:ind w:left="720" w:hanging="720"/>
      </w:pPr>
      <w:r w:rsidRPr="007166E5">
        <w:t>Cai, Y.J. and Choi, T.M. (</w:t>
      </w:r>
      <w:proofErr w:type="gramStart"/>
      <w:r w:rsidRPr="007166E5">
        <w:t>2023) ‘</w:t>
      </w:r>
      <w:proofErr w:type="gramEnd"/>
      <w:r w:rsidRPr="007166E5">
        <w:t xml:space="preserve">Omni-channel marketing strategy in the digital platform era’, </w:t>
      </w:r>
      <w:r w:rsidRPr="007166E5">
        <w:rPr>
          <w:i/>
          <w:iCs/>
        </w:rPr>
        <w:t>Journal of Business Research</w:t>
      </w:r>
      <w:r w:rsidRPr="007166E5">
        <w:t>, 168, 114197.</w:t>
      </w:r>
    </w:p>
    <w:p w14:paraId="0AC0C20D" w14:textId="77777777" w:rsidR="007166E5" w:rsidRPr="007166E5" w:rsidRDefault="007166E5" w:rsidP="007166E5">
      <w:pPr>
        <w:ind w:left="720" w:hanging="720"/>
      </w:pPr>
      <w:proofErr w:type="spellStart"/>
      <w:r w:rsidRPr="007166E5">
        <w:t>Gudeta</w:t>
      </w:r>
      <w:proofErr w:type="spellEnd"/>
      <w:r w:rsidRPr="007166E5">
        <w:t>, D. (</w:t>
      </w:r>
      <w:proofErr w:type="gramStart"/>
      <w:r w:rsidRPr="007166E5">
        <w:t>2022) ‘</w:t>
      </w:r>
      <w:proofErr w:type="gramEnd"/>
      <w:r w:rsidRPr="007166E5">
        <w:t xml:space="preserve">Professional development through reflective practice’, </w:t>
      </w:r>
      <w:r w:rsidRPr="007166E5">
        <w:rPr>
          <w:i/>
          <w:iCs/>
        </w:rPr>
        <w:t>Cogent Education</w:t>
      </w:r>
      <w:r w:rsidRPr="007166E5">
        <w:t>, 9(1), 2030076.</w:t>
      </w:r>
    </w:p>
    <w:p w14:paraId="1FE11E2D" w14:textId="77777777" w:rsidR="007166E5" w:rsidRPr="007166E5" w:rsidRDefault="007166E5" w:rsidP="007166E5">
      <w:pPr>
        <w:ind w:left="720" w:hanging="720"/>
      </w:pPr>
      <w:r w:rsidRPr="007166E5">
        <w:t>Hajiyev, K. (</w:t>
      </w:r>
      <w:proofErr w:type="gramStart"/>
      <w:r w:rsidRPr="007166E5">
        <w:t>2024) ‘</w:t>
      </w:r>
      <w:proofErr w:type="gramEnd"/>
      <w:r w:rsidRPr="007166E5">
        <w:t xml:space="preserve">Critical analysis of marketing strategies for proficient product lifecycle management’, </w:t>
      </w:r>
      <w:r w:rsidRPr="007166E5">
        <w:rPr>
          <w:i/>
          <w:iCs/>
        </w:rPr>
        <w:t>IMAQ Journal</w:t>
      </w:r>
      <w:r w:rsidRPr="007166E5">
        <w:t>.</w:t>
      </w:r>
    </w:p>
    <w:p w14:paraId="1A4F79B2" w14:textId="77777777" w:rsidR="007166E5" w:rsidRPr="007166E5" w:rsidRDefault="007166E5" w:rsidP="007166E5">
      <w:pPr>
        <w:ind w:left="720" w:hanging="720"/>
        <w:rPr>
          <w:lang w:val="de-DE"/>
        </w:rPr>
      </w:pPr>
      <w:r w:rsidRPr="007166E5">
        <w:rPr>
          <w:lang w:val="de-DE"/>
        </w:rPr>
        <w:t xml:space="preserve">Kotler, P. and Keller, K.L. (2009) </w:t>
      </w:r>
      <w:r w:rsidRPr="007166E5">
        <w:rPr>
          <w:i/>
          <w:iCs/>
          <w:lang w:val="de-DE"/>
        </w:rPr>
        <w:t>Marketing Management</w:t>
      </w:r>
      <w:r w:rsidRPr="007166E5">
        <w:rPr>
          <w:lang w:val="de-DE"/>
        </w:rPr>
        <w:t>. Jakarta: Erlangga.</w:t>
      </w:r>
    </w:p>
    <w:p w14:paraId="75FC50DE" w14:textId="77777777" w:rsidR="007166E5" w:rsidRPr="007166E5" w:rsidRDefault="007166E5" w:rsidP="007166E5">
      <w:pPr>
        <w:ind w:left="720" w:hanging="720"/>
      </w:pPr>
      <w:r w:rsidRPr="007166E5">
        <w:t xml:space="preserve">Koziel, A.M. and Shen, C.W. (2025) ‘Psychographic and demographic segmentation and customer profiling in mobile fintech services’, </w:t>
      </w:r>
      <w:proofErr w:type="spellStart"/>
      <w:r w:rsidRPr="007166E5">
        <w:rPr>
          <w:i/>
          <w:iCs/>
        </w:rPr>
        <w:t>Kybernetes</w:t>
      </w:r>
      <w:proofErr w:type="spellEnd"/>
      <w:r w:rsidRPr="007166E5">
        <w:t>, 54(2), pp. 1262–1288.</w:t>
      </w:r>
    </w:p>
    <w:p w14:paraId="6BB73F1F" w14:textId="77777777" w:rsidR="007166E5" w:rsidRPr="007166E5" w:rsidRDefault="007166E5" w:rsidP="007166E5">
      <w:pPr>
        <w:ind w:left="720" w:hanging="720"/>
      </w:pPr>
      <w:proofErr w:type="spellStart"/>
      <w:r w:rsidRPr="007166E5">
        <w:lastRenderedPageBreak/>
        <w:t>Kraujalienė</w:t>
      </w:r>
      <w:proofErr w:type="spellEnd"/>
      <w:r w:rsidRPr="007166E5">
        <w:t xml:space="preserve">, L. and </w:t>
      </w:r>
      <w:proofErr w:type="spellStart"/>
      <w:r w:rsidRPr="007166E5">
        <w:t>Kromalcas</w:t>
      </w:r>
      <w:proofErr w:type="spellEnd"/>
      <w:r w:rsidRPr="007166E5">
        <w:t xml:space="preserve">, S. (2022) ‘Brand positioning strategy in the competitive aspect’, </w:t>
      </w:r>
      <w:r w:rsidRPr="007166E5">
        <w:rPr>
          <w:i/>
          <w:iCs/>
        </w:rPr>
        <w:t>Business: Theory and Practice</w:t>
      </w:r>
      <w:r w:rsidRPr="007166E5">
        <w:t>, 23(2), pp. 467–475.</w:t>
      </w:r>
    </w:p>
    <w:p w14:paraId="6FFD6672" w14:textId="77777777" w:rsidR="007166E5" w:rsidRPr="007166E5" w:rsidRDefault="007166E5" w:rsidP="007166E5">
      <w:pPr>
        <w:ind w:left="720" w:hanging="720"/>
      </w:pPr>
      <w:r w:rsidRPr="007166E5">
        <w:t>Kumari, A. (</w:t>
      </w:r>
      <w:proofErr w:type="gramStart"/>
      <w:r w:rsidRPr="007166E5">
        <w:t>2024) ‘</w:t>
      </w:r>
      <w:proofErr w:type="gramEnd"/>
      <w:r w:rsidRPr="007166E5">
        <w:t xml:space="preserve">Dynamic pricing: Trends, challenges and new </w:t>
      </w:r>
      <w:proofErr w:type="gramStart"/>
      <w:r w:rsidRPr="007166E5">
        <w:t>frontiers’</w:t>
      </w:r>
      <w:proofErr w:type="gramEnd"/>
      <w:r w:rsidRPr="007166E5">
        <w:t xml:space="preserve">. In: </w:t>
      </w:r>
      <w:r w:rsidRPr="007166E5">
        <w:rPr>
          <w:bCs/>
        </w:rPr>
        <w:t>IEEE International Conference on Contemporary Computing and Communications</w:t>
      </w:r>
      <w:r w:rsidRPr="007166E5">
        <w:t>, pp. 1–7. IEEE.</w:t>
      </w:r>
    </w:p>
    <w:p w14:paraId="675009B0" w14:textId="77777777" w:rsidR="007166E5" w:rsidRPr="007166E5" w:rsidRDefault="007166E5" w:rsidP="007166E5">
      <w:pPr>
        <w:ind w:left="720" w:hanging="720"/>
      </w:pPr>
      <w:r w:rsidRPr="007166E5">
        <w:t xml:space="preserve">Li, X., Zhang, G. and Qi, Y. (2024) ‘Differentiated environmental regulations and enterprise innovation’, </w:t>
      </w:r>
      <w:r w:rsidRPr="007166E5">
        <w:rPr>
          <w:i/>
          <w:iCs/>
        </w:rPr>
        <w:t>Environment, Development and Sustainability</w:t>
      </w:r>
      <w:r w:rsidRPr="007166E5">
        <w:t>, 26(2), pp. 3639–3669.</w:t>
      </w:r>
    </w:p>
    <w:p w14:paraId="0490A2E5" w14:textId="77777777" w:rsidR="007166E5" w:rsidRPr="007166E5" w:rsidRDefault="007166E5" w:rsidP="007166E5">
      <w:pPr>
        <w:ind w:left="720" w:hanging="720"/>
      </w:pPr>
      <w:r w:rsidRPr="007166E5">
        <w:t xml:space="preserve">Malarvizhi, C.A. et al. (2022) ‘Social media marketing activities, brand equity and willingness to pay’, </w:t>
      </w:r>
      <w:proofErr w:type="spellStart"/>
      <w:r w:rsidRPr="007166E5">
        <w:rPr>
          <w:i/>
          <w:iCs/>
        </w:rPr>
        <w:t>Heliyon</w:t>
      </w:r>
      <w:proofErr w:type="spellEnd"/>
      <w:r w:rsidRPr="007166E5">
        <w:t>, 8(8).</w:t>
      </w:r>
    </w:p>
    <w:p w14:paraId="3BC5EBA1" w14:textId="77777777" w:rsidR="007166E5" w:rsidRPr="007166E5" w:rsidRDefault="007166E5" w:rsidP="007166E5">
      <w:pPr>
        <w:ind w:left="720" w:hanging="720"/>
      </w:pPr>
      <w:proofErr w:type="spellStart"/>
      <w:r w:rsidRPr="007166E5">
        <w:t>Natashen</w:t>
      </w:r>
      <w:proofErr w:type="spellEnd"/>
      <w:r w:rsidRPr="007166E5">
        <w:t xml:space="preserve">, R.K., Kandasamy, R. and </w:t>
      </w:r>
      <w:proofErr w:type="spellStart"/>
      <w:r w:rsidRPr="007166E5">
        <w:t>Rangegowda</w:t>
      </w:r>
      <w:proofErr w:type="spellEnd"/>
      <w:r w:rsidRPr="007166E5">
        <w:t>, R. (</w:t>
      </w:r>
      <w:proofErr w:type="gramStart"/>
      <w:r w:rsidRPr="007166E5">
        <w:t>2025) ‘</w:t>
      </w:r>
      <w:proofErr w:type="gramEnd"/>
      <w:r w:rsidRPr="007166E5">
        <w:t xml:space="preserve">Agile strategies for brand identity and market positioning’. In: </w:t>
      </w:r>
      <w:r w:rsidRPr="007166E5">
        <w:rPr>
          <w:i/>
          <w:iCs/>
        </w:rPr>
        <w:t>Expanding Operations Through Agile Principles and Sustainable Practices</w:t>
      </w:r>
      <w:r w:rsidRPr="007166E5">
        <w:t>. IGI Global, pp. 73–86.</w:t>
      </w:r>
    </w:p>
    <w:p w14:paraId="32ED616C" w14:textId="77777777" w:rsidR="007166E5" w:rsidRPr="007166E5" w:rsidRDefault="007166E5" w:rsidP="007166E5">
      <w:pPr>
        <w:ind w:left="720" w:hanging="720"/>
      </w:pPr>
      <w:r w:rsidRPr="007166E5">
        <w:t xml:space="preserve">Nesterenko, V., Miskiewicz, R. and </w:t>
      </w:r>
      <w:proofErr w:type="spellStart"/>
      <w:r w:rsidRPr="007166E5">
        <w:t>Abazov</w:t>
      </w:r>
      <w:proofErr w:type="spellEnd"/>
      <w:r w:rsidRPr="007166E5">
        <w:t xml:space="preserve">, R. (2023) ‘Marketing communications in the era of digital transformation’, </w:t>
      </w:r>
      <w:r w:rsidRPr="007166E5">
        <w:rPr>
          <w:i/>
          <w:iCs/>
        </w:rPr>
        <w:t>Virtual Economics</w:t>
      </w:r>
      <w:r w:rsidRPr="007166E5">
        <w:t>, 6(1), pp. 57–70.</w:t>
      </w:r>
    </w:p>
    <w:p w14:paraId="57BF2F38" w14:textId="77777777" w:rsidR="007166E5" w:rsidRPr="007166E5" w:rsidRDefault="007166E5" w:rsidP="007166E5">
      <w:pPr>
        <w:ind w:left="720" w:hanging="720"/>
      </w:pPr>
      <w:r w:rsidRPr="007166E5">
        <w:t xml:space="preserve">Peng, C., </w:t>
      </w:r>
      <w:proofErr w:type="spellStart"/>
      <w:r w:rsidRPr="007166E5">
        <w:t>Bijmolt</w:t>
      </w:r>
      <w:proofErr w:type="spellEnd"/>
      <w:r w:rsidRPr="007166E5">
        <w:t xml:space="preserve">, T.H., </w:t>
      </w:r>
      <w:proofErr w:type="spellStart"/>
      <w:r w:rsidRPr="007166E5">
        <w:t>Völckner</w:t>
      </w:r>
      <w:proofErr w:type="spellEnd"/>
      <w:r w:rsidRPr="007166E5">
        <w:t xml:space="preserve">, F. and Zhao, H. (2023) ‘A meta-analysis of brand extension success’, </w:t>
      </w:r>
      <w:r w:rsidRPr="007166E5">
        <w:rPr>
          <w:i/>
          <w:iCs/>
        </w:rPr>
        <w:t>Journal of Marketing</w:t>
      </w:r>
      <w:r w:rsidRPr="007166E5">
        <w:t>, 87(6), pp. 906–927.</w:t>
      </w:r>
    </w:p>
    <w:p w14:paraId="5C836004" w14:textId="77777777" w:rsidR="007166E5" w:rsidRPr="007166E5" w:rsidRDefault="007166E5" w:rsidP="007166E5">
      <w:pPr>
        <w:ind w:left="720" w:hanging="720"/>
      </w:pPr>
      <w:r w:rsidRPr="007166E5">
        <w:t xml:space="preserve">Pinheiro, M.A.P. et al. (2022) ‘Circular economy-based new products and company performance’, </w:t>
      </w:r>
      <w:r w:rsidRPr="007166E5">
        <w:rPr>
          <w:i/>
          <w:iCs/>
        </w:rPr>
        <w:t>Business Strategy and the Environment</w:t>
      </w:r>
      <w:r w:rsidRPr="007166E5">
        <w:t>, 31(1), pp. 483–499.</w:t>
      </w:r>
    </w:p>
    <w:p w14:paraId="37077024" w14:textId="77777777" w:rsidR="007166E5" w:rsidRPr="007166E5" w:rsidRDefault="007166E5" w:rsidP="007166E5">
      <w:pPr>
        <w:ind w:left="720" w:hanging="720"/>
      </w:pPr>
      <w:r w:rsidRPr="007166E5">
        <w:t xml:space="preserve">Sezen, B., Pauwels, K. and Ataman, B. (2024) ‘How do line extensions impact brand sales?’, </w:t>
      </w:r>
      <w:r w:rsidRPr="007166E5">
        <w:rPr>
          <w:i/>
          <w:iCs/>
        </w:rPr>
        <w:t>Journal of Marketing Analytics</w:t>
      </w:r>
      <w:r w:rsidRPr="007166E5">
        <w:t>, 12(3), pp. 537–550.</w:t>
      </w:r>
    </w:p>
    <w:p w14:paraId="3365E421" w14:textId="77777777" w:rsidR="007166E5" w:rsidRPr="007166E5" w:rsidRDefault="007166E5" w:rsidP="007166E5">
      <w:pPr>
        <w:ind w:left="720" w:hanging="720"/>
      </w:pPr>
      <w:proofErr w:type="spellStart"/>
      <w:r w:rsidRPr="007166E5">
        <w:t>Valinezhad</w:t>
      </w:r>
      <w:proofErr w:type="spellEnd"/>
      <w:r w:rsidRPr="007166E5">
        <w:t xml:space="preserve">, B. et al. (2024) ‘Customer experience management for competitive advantage’, </w:t>
      </w:r>
      <w:r w:rsidRPr="007166E5">
        <w:rPr>
          <w:i/>
          <w:iCs/>
        </w:rPr>
        <w:t>Management Strategies and Engineering Sciences</w:t>
      </w:r>
      <w:r w:rsidRPr="007166E5">
        <w:t>, 6(1), pp. 169–180.</w:t>
      </w:r>
    </w:p>
    <w:p w14:paraId="66ED91AA" w14:textId="77777777" w:rsidR="007166E5" w:rsidRPr="007166E5" w:rsidRDefault="007166E5" w:rsidP="007166E5">
      <w:pPr>
        <w:ind w:left="720" w:hanging="720"/>
      </w:pPr>
      <w:r w:rsidRPr="007166E5">
        <w:t>Van Leeuwen, R. and Koole, G. (</w:t>
      </w:r>
      <w:proofErr w:type="gramStart"/>
      <w:r w:rsidRPr="007166E5">
        <w:t>2022) ‘</w:t>
      </w:r>
      <w:proofErr w:type="gramEnd"/>
      <w:r w:rsidRPr="007166E5">
        <w:t xml:space="preserve">Data-driven market segmentation using machine learning’, </w:t>
      </w:r>
      <w:r w:rsidRPr="007166E5">
        <w:rPr>
          <w:i/>
          <w:iCs/>
        </w:rPr>
        <w:t>Machine Learning with Applications</w:t>
      </w:r>
      <w:r w:rsidRPr="007166E5">
        <w:t>, 10, 100414.</w:t>
      </w:r>
    </w:p>
    <w:p w14:paraId="42FA1221" w14:textId="77777777" w:rsidR="007166E5" w:rsidRDefault="007166E5" w:rsidP="007166E5">
      <w:pPr>
        <w:ind w:left="720" w:hanging="720"/>
      </w:pPr>
      <w:r w:rsidRPr="007166E5">
        <w:t xml:space="preserve">Wang, O. and Scrimgeour, F. (2023) ‘Consumer adoption of blockchain technology’, </w:t>
      </w:r>
      <w:r w:rsidRPr="007166E5">
        <w:rPr>
          <w:i/>
          <w:iCs/>
        </w:rPr>
        <w:t>British Food Journal</w:t>
      </w:r>
      <w:r w:rsidRPr="007166E5">
        <w:t>, 125(7), pp. 2493–2513.</w:t>
      </w:r>
    </w:p>
    <w:p w14:paraId="4E0F645D" w14:textId="77777777" w:rsidR="007166E5" w:rsidRDefault="007166E5">
      <w:pPr>
        <w:spacing w:line="278" w:lineRule="auto"/>
        <w:jc w:val="left"/>
        <w:rPr>
          <w:rFonts w:eastAsiaTheme="majorEastAsia" w:cstheme="majorBidi"/>
          <w:b/>
          <w:color w:val="0D0D0D" w:themeColor="text1" w:themeTint="F2"/>
          <w:kern w:val="2"/>
          <w:szCs w:val="32"/>
          <w14:ligatures w14:val="standardContextual"/>
        </w:rPr>
      </w:pPr>
      <w:r>
        <w:br w:type="page"/>
      </w:r>
    </w:p>
    <w:p w14:paraId="63E458DC" w14:textId="29376AF8" w:rsidR="00DB6EC9" w:rsidRDefault="007166E5" w:rsidP="007166E5">
      <w:pPr>
        <w:pStyle w:val="Heading1"/>
      </w:pPr>
      <w:r w:rsidRPr="007166E5">
        <w:lastRenderedPageBreak/>
        <w:t>Appendix</w:t>
      </w:r>
    </w:p>
    <w:p w14:paraId="3C578CF7" w14:textId="5BE75815" w:rsidR="007166E5" w:rsidRDefault="007166E5" w:rsidP="007166E5">
      <w:pPr>
        <w:rPr>
          <w:b/>
          <w:bCs/>
        </w:rPr>
      </w:pPr>
      <w:r w:rsidRPr="007166E5">
        <w:rPr>
          <w:b/>
          <w:bCs/>
        </w:rPr>
        <w:t>Appendix A</w:t>
      </w:r>
      <w:r>
        <w:rPr>
          <w:b/>
          <w:bCs/>
        </w:rPr>
        <w:t>:</w:t>
      </w:r>
    </w:p>
    <w:p w14:paraId="6C088C67" w14:textId="0C5F3046" w:rsidR="007166E5" w:rsidRPr="007166E5" w:rsidRDefault="007166E5" w:rsidP="007166E5">
      <w:pPr>
        <w:jc w:val="center"/>
        <w:rPr>
          <w:b/>
          <w:bCs/>
        </w:rPr>
      </w:pPr>
      <w:r w:rsidRPr="007166E5">
        <w:rPr>
          <w:b/>
          <w:bCs/>
          <w:noProof/>
        </w:rPr>
        <w:drawing>
          <wp:inline distT="0" distB="0" distL="0" distR="0" wp14:anchorId="3ACB9B36" wp14:editId="69F5A2FD">
            <wp:extent cx="6550207" cy="7409256"/>
            <wp:effectExtent l="0" t="0" r="3175" b="1270"/>
            <wp:docPr id="180877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74592" name=""/>
                    <pic:cNvPicPr/>
                  </pic:nvPicPr>
                  <pic:blipFill>
                    <a:blip r:embed="rId8"/>
                    <a:stretch>
                      <a:fillRect/>
                    </a:stretch>
                  </pic:blipFill>
                  <pic:spPr>
                    <a:xfrm>
                      <a:off x="0" y="0"/>
                      <a:ext cx="6564713" cy="7425665"/>
                    </a:xfrm>
                    <a:prstGeom prst="rect">
                      <a:avLst/>
                    </a:prstGeom>
                  </pic:spPr>
                </pic:pic>
              </a:graphicData>
            </a:graphic>
          </wp:inline>
        </w:drawing>
      </w:r>
    </w:p>
    <w:sectPr w:rsidR="007166E5" w:rsidRPr="007166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0szSysDAxt7AwNzVW0lEKTi0uzszPAykwrAUASEVjfCwAAAA="/>
  </w:docVars>
  <w:rsids>
    <w:rsidRoot w:val="00E658C8"/>
    <w:rsid w:val="00014E8A"/>
    <w:rsid w:val="00035125"/>
    <w:rsid w:val="000D7A6D"/>
    <w:rsid w:val="00101178"/>
    <w:rsid w:val="001A2D51"/>
    <w:rsid w:val="001B6407"/>
    <w:rsid w:val="001B722F"/>
    <w:rsid w:val="00217E0E"/>
    <w:rsid w:val="002679DC"/>
    <w:rsid w:val="002A625B"/>
    <w:rsid w:val="002B245C"/>
    <w:rsid w:val="002E1166"/>
    <w:rsid w:val="00320830"/>
    <w:rsid w:val="00356A2C"/>
    <w:rsid w:val="003805E4"/>
    <w:rsid w:val="00406889"/>
    <w:rsid w:val="00421A97"/>
    <w:rsid w:val="00426D06"/>
    <w:rsid w:val="0047381B"/>
    <w:rsid w:val="004B4EDA"/>
    <w:rsid w:val="004D10B5"/>
    <w:rsid w:val="00534AA2"/>
    <w:rsid w:val="005816E6"/>
    <w:rsid w:val="005F1582"/>
    <w:rsid w:val="00644DDC"/>
    <w:rsid w:val="006467E6"/>
    <w:rsid w:val="00674463"/>
    <w:rsid w:val="007166E5"/>
    <w:rsid w:val="00893F4B"/>
    <w:rsid w:val="008C2461"/>
    <w:rsid w:val="009970DB"/>
    <w:rsid w:val="00A10BCD"/>
    <w:rsid w:val="00B03FF6"/>
    <w:rsid w:val="00BA7C73"/>
    <w:rsid w:val="00C52AC2"/>
    <w:rsid w:val="00DA043A"/>
    <w:rsid w:val="00DB69BC"/>
    <w:rsid w:val="00DB6EC9"/>
    <w:rsid w:val="00E06560"/>
    <w:rsid w:val="00E30DC8"/>
    <w:rsid w:val="00E41BD8"/>
    <w:rsid w:val="00E577C5"/>
    <w:rsid w:val="00E658C8"/>
    <w:rsid w:val="00F3691B"/>
    <w:rsid w:val="00F373B9"/>
    <w:rsid w:val="00F811C7"/>
    <w:rsid w:val="00F87FE0"/>
    <w:rsid w:val="00F9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81A79"/>
  <w15:chartTrackingRefBased/>
  <w15:docId w15:val="{DA6714B3-A50B-4090-9C87-7CF942E6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A2C"/>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autoRedefine/>
    <w:uiPriority w:val="9"/>
    <w:qFormat/>
    <w:rsid w:val="007166E5"/>
    <w:pPr>
      <w:keepNext/>
      <w:keepLines/>
      <w:spacing w:before="240" w:after="0"/>
      <w:jc w:val="left"/>
      <w:outlineLvl w:val="0"/>
    </w:pPr>
    <w:rPr>
      <w:rFonts w:eastAsiaTheme="majorEastAsia" w:cstheme="majorBidi"/>
      <w:b/>
      <w:color w:val="0D0D0D" w:themeColor="text1" w:themeTint="F2"/>
      <w:kern w:val="2"/>
      <w:szCs w:val="32"/>
      <w14:ligatures w14:val="standardContextual"/>
    </w:rPr>
  </w:style>
  <w:style w:type="paragraph" w:styleId="Heading2">
    <w:name w:val="heading 2"/>
    <w:basedOn w:val="Normal"/>
    <w:link w:val="Heading2Char"/>
    <w:autoRedefine/>
    <w:uiPriority w:val="9"/>
    <w:qFormat/>
    <w:rsid w:val="00893F4B"/>
    <w:pPr>
      <w:spacing w:before="100" w:beforeAutospacing="1" w:after="100" w:afterAutospacing="1"/>
      <w:jc w:val="left"/>
      <w:outlineLvl w:val="1"/>
    </w:pPr>
    <w:rPr>
      <w:rFonts w:eastAsia="Times New Roman" w:cs="Times New Roman"/>
      <w:b/>
      <w:bCs/>
      <w:i/>
      <w:kern w:val="2"/>
      <w:szCs w:val="36"/>
      <w:lang w:val="en-GB" w:eastAsia="en-GB"/>
      <w14:ligatures w14:val="standardContextual"/>
    </w:rPr>
  </w:style>
  <w:style w:type="paragraph" w:styleId="Heading3">
    <w:name w:val="heading 3"/>
    <w:basedOn w:val="Normal"/>
    <w:next w:val="Normal"/>
    <w:link w:val="Heading3Char"/>
    <w:autoRedefine/>
    <w:uiPriority w:val="9"/>
    <w:unhideWhenUsed/>
    <w:qFormat/>
    <w:rsid w:val="0047381B"/>
    <w:pPr>
      <w:keepNext/>
      <w:keepLines/>
      <w:spacing w:before="160" w:after="80" w:line="259" w:lineRule="auto"/>
      <w:jc w:val="left"/>
      <w:outlineLvl w:val="2"/>
    </w:pPr>
    <w:rPr>
      <w:rFonts w:eastAsiaTheme="majorEastAsia" w:cstheme="majorBidi"/>
      <w:i/>
      <w:color w:val="0D0D0D" w:themeColor="text1" w:themeTint="F2"/>
      <w:szCs w:val="28"/>
      <w:lang w:val="en-ZW"/>
    </w:rPr>
  </w:style>
  <w:style w:type="paragraph" w:styleId="Heading4">
    <w:name w:val="heading 4"/>
    <w:basedOn w:val="Normal"/>
    <w:next w:val="Normal"/>
    <w:link w:val="Heading4Char"/>
    <w:uiPriority w:val="9"/>
    <w:semiHidden/>
    <w:unhideWhenUsed/>
    <w:qFormat/>
    <w:rsid w:val="00E658C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658C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658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58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58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58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6E5"/>
    <w:rPr>
      <w:rFonts w:ascii="Times New Roman" w:eastAsiaTheme="majorEastAsia" w:hAnsi="Times New Roman" w:cstheme="majorBidi"/>
      <w:b/>
      <w:color w:val="0D0D0D" w:themeColor="text1" w:themeTint="F2"/>
      <w:szCs w:val="32"/>
    </w:rPr>
  </w:style>
  <w:style w:type="character" w:customStyle="1" w:styleId="Heading2Char">
    <w:name w:val="Heading 2 Char"/>
    <w:basedOn w:val="DefaultParagraphFont"/>
    <w:link w:val="Heading2"/>
    <w:uiPriority w:val="9"/>
    <w:rsid w:val="00893F4B"/>
    <w:rPr>
      <w:rFonts w:ascii="Times New Roman" w:eastAsia="Times New Roman" w:hAnsi="Times New Roman" w:cs="Times New Roman"/>
      <w:b/>
      <w:bCs/>
      <w:i/>
      <w:szCs w:val="36"/>
      <w:lang w:val="en-GB" w:eastAsia="en-GB"/>
    </w:rPr>
  </w:style>
  <w:style w:type="paragraph" w:customStyle="1" w:styleId="Heading31">
    <w:name w:val="Heading 31"/>
    <w:basedOn w:val="Normal"/>
    <w:link w:val="heading3Char0"/>
    <w:autoRedefine/>
    <w:qFormat/>
    <w:rsid w:val="002B245C"/>
    <w:rPr>
      <w:i/>
    </w:rPr>
  </w:style>
  <w:style w:type="character" w:customStyle="1" w:styleId="heading3Char0">
    <w:name w:val="heading 3 Char"/>
    <w:basedOn w:val="DefaultParagraphFont"/>
    <w:link w:val="Heading31"/>
    <w:rsid w:val="002B245C"/>
    <w:rPr>
      <w:rFonts w:ascii="Times New Roman" w:hAnsi="Times New Roman"/>
      <w:i/>
      <w:color w:val="171717" w:themeColor="background2" w:themeShade="1A"/>
    </w:rPr>
  </w:style>
  <w:style w:type="character" w:customStyle="1" w:styleId="Heading3Char">
    <w:name w:val="Heading 3 Char"/>
    <w:basedOn w:val="DefaultParagraphFont"/>
    <w:link w:val="Heading3"/>
    <w:uiPriority w:val="9"/>
    <w:rsid w:val="0047381B"/>
    <w:rPr>
      <w:rFonts w:ascii="Times New Roman" w:eastAsiaTheme="majorEastAsia" w:hAnsi="Times New Roman" w:cstheme="majorBidi"/>
      <w:i/>
      <w:color w:val="0D0D0D" w:themeColor="text1" w:themeTint="F2"/>
      <w:kern w:val="0"/>
      <w:szCs w:val="28"/>
      <w:lang w:val="en-ZW"/>
      <w14:ligatures w14:val="none"/>
    </w:rPr>
  </w:style>
  <w:style w:type="character" w:customStyle="1" w:styleId="Heading4Char">
    <w:name w:val="Heading 4 Char"/>
    <w:basedOn w:val="DefaultParagraphFont"/>
    <w:link w:val="Heading4"/>
    <w:uiPriority w:val="9"/>
    <w:semiHidden/>
    <w:rsid w:val="00E658C8"/>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E658C8"/>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E658C8"/>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E658C8"/>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E658C8"/>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E658C8"/>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E65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8C8"/>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658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8C8"/>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658C8"/>
    <w:pPr>
      <w:spacing w:before="160"/>
      <w:jc w:val="center"/>
    </w:pPr>
    <w:rPr>
      <w:i/>
      <w:iCs/>
      <w:color w:val="404040" w:themeColor="text1" w:themeTint="BF"/>
    </w:rPr>
  </w:style>
  <w:style w:type="character" w:customStyle="1" w:styleId="QuoteChar">
    <w:name w:val="Quote Char"/>
    <w:basedOn w:val="DefaultParagraphFont"/>
    <w:link w:val="Quote"/>
    <w:uiPriority w:val="29"/>
    <w:rsid w:val="00E658C8"/>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E658C8"/>
    <w:pPr>
      <w:ind w:left="720"/>
      <w:contextualSpacing/>
    </w:pPr>
  </w:style>
  <w:style w:type="character" w:styleId="IntenseEmphasis">
    <w:name w:val="Intense Emphasis"/>
    <w:basedOn w:val="DefaultParagraphFont"/>
    <w:uiPriority w:val="21"/>
    <w:qFormat/>
    <w:rsid w:val="00E658C8"/>
    <w:rPr>
      <w:i/>
      <w:iCs/>
      <w:color w:val="2F5496" w:themeColor="accent1" w:themeShade="BF"/>
    </w:rPr>
  </w:style>
  <w:style w:type="paragraph" w:styleId="IntenseQuote">
    <w:name w:val="Intense Quote"/>
    <w:basedOn w:val="Normal"/>
    <w:next w:val="Normal"/>
    <w:link w:val="IntenseQuoteChar"/>
    <w:uiPriority w:val="30"/>
    <w:qFormat/>
    <w:rsid w:val="00E658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58C8"/>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E658C8"/>
    <w:rPr>
      <w:b/>
      <w:bCs/>
      <w:smallCaps/>
      <w:color w:val="2F5496" w:themeColor="accent1" w:themeShade="BF"/>
      <w:spacing w:val="5"/>
    </w:rPr>
  </w:style>
  <w:style w:type="paragraph" w:styleId="TOCHeading">
    <w:name w:val="TOC Heading"/>
    <w:basedOn w:val="Heading1"/>
    <w:next w:val="Normal"/>
    <w:uiPriority w:val="39"/>
    <w:unhideWhenUsed/>
    <w:qFormat/>
    <w:rsid w:val="00406889"/>
    <w:pPr>
      <w:spacing w:line="259" w:lineRule="auto"/>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406889"/>
    <w:pPr>
      <w:spacing w:after="100"/>
    </w:pPr>
  </w:style>
  <w:style w:type="character" w:styleId="Hyperlink">
    <w:name w:val="Hyperlink"/>
    <w:basedOn w:val="DefaultParagraphFont"/>
    <w:uiPriority w:val="99"/>
    <w:unhideWhenUsed/>
    <w:rsid w:val="00406889"/>
    <w:rPr>
      <w:color w:val="0563C1" w:themeColor="hyperlink"/>
      <w:u w:val="single"/>
    </w:rPr>
  </w:style>
  <w:style w:type="character" w:styleId="UnresolvedMention">
    <w:name w:val="Unresolved Mention"/>
    <w:basedOn w:val="DefaultParagraphFont"/>
    <w:uiPriority w:val="99"/>
    <w:semiHidden/>
    <w:unhideWhenUsed/>
    <w:rsid w:val="00716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apple.com/complia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vestor.apple.com/investor-relations/default.aspx" TargetMode="External"/><Relationship Id="rId5" Type="http://schemas.openxmlformats.org/officeDocument/2006/relationships/hyperlink" Target="https://www.apple.com/sto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75941DD-F2DC-49DC-9025-9116C1C6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Savaiz Kamran</dc:creator>
  <cp:keywords/>
  <dc:description/>
  <cp:lastModifiedBy>Mariana Roman</cp:lastModifiedBy>
  <cp:revision>8</cp:revision>
  <dcterms:created xsi:type="dcterms:W3CDTF">2026-01-31T22:24:00Z</dcterms:created>
  <dcterms:modified xsi:type="dcterms:W3CDTF">2026-03-04T09:49:00Z</dcterms:modified>
</cp:coreProperties>
</file>