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2618666"/>
        <w:docPartObj>
          <w:docPartGallery w:val="Cover Pages"/>
          <w:docPartUnique/>
        </w:docPartObj>
      </w:sdtPr>
      <w:sdtEndPr/>
      <w:sdtContent>
        <w:p w14:paraId="3B5A5E5B" w14:textId="6C8FC5C8" w:rsidR="00F21E93" w:rsidRDefault="00F21E93">
          <w:r>
            <w:rPr>
              <w:noProof/>
            </w:rPr>
            <mc:AlternateContent>
              <mc:Choice Requires="wpg">
                <w:drawing>
                  <wp:anchor distT="0" distB="0" distL="114300" distR="114300" simplePos="0" relativeHeight="251662336" behindDoc="0" locked="0" layoutInCell="1" allowOverlap="1" wp14:anchorId="14E2A2FA" wp14:editId="559303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CFB68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3EAAB5B" wp14:editId="5CBC6A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9018CEB" w14:textId="4FE95A80" w:rsidR="00F21E93" w:rsidRDefault="00F21E93">
                                    <w:pPr>
                                      <w:pStyle w:val="NoSpacing"/>
                                      <w:jc w:val="right"/>
                                      <w:rPr>
                                        <w:color w:val="595959" w:themeColor="text1" w:themeTint="A6"/>
                                        <w:sz w:val="28"/>
                                        <w:szCs w:val="28"/>
                                      </w:rPr>
                                    </w:pPr>
                                    <w:r>
                                      <w:rPr>
                                        <w:color w:val="595959" w:themeColor="text1" w:themeTint="A6"/>
                                        <w:sz w:val="28"/>
                                        <w:szCs w:val="28"/>
                                      </w:rPr>
                                      <w:t>Jamie Parry (2104099)</w:t>
                                    </w:r>
                                  </w:p>
                                </w:sdtContent>
                              </w:sdt>
                              <w:p w14:paraId="0B87D53D" w14:textId="577DC7C8" w:rsidR="00F21E93" w:rsidRDefault="00B34B0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21E9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EAAB5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9018CEB" w14:textId="4FE95A80" w:rsidR="00F21E93" w:rsidRDefault="00F21E93">
                              <w:pPr>
                                <w:pStyle w:val="NoSpacing"/>
                                <w:jc w:val="right"/>
                                <w:rPr>
                                  <w:color w:val="595959" w:themeColor="text1" w:themeTint="A6"/>
                                  <w:sz w:val="28"/>
                                  <w:szCs w:val="28"/>
                                </w:rPr>
                              </w:pPr>
                              <w:r>
                                <w:rPr>
                                  <w:color w:val="595959" w:themeColor="text1" w:themeTint="A6"/>
                                  <w:sz w:val="28"/>
                                  <w:szCs w:val="28"/>
                                </w:rPr>
                                <w:t>Jamie Parry (2104099)</w:t>
                              </w:r>
                            </w:p>
                          </w:sdtContent>
                        </w:sdt>
                        <w:p w14:paraId="0B87D53D" w14:textId="577DC7C8" w:rsidR="00F21E93" w:rsidRDefault="00B34B0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21E9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EE290DD" wp14:editId="62A373A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FDFB3" w14:textId="6FFFA2DC" w:rsidR="00F21E93" w:rsidRDefault="00B34B0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21E93">
                                      <w:rPr>
                                        <w:caps/>
                                        <w:color w:val="4472C4" w:themeColor="accent1"/>
                                        <w:sz w:val="64"/>
                                        <w:szCs w:val="64"/>
                                      </w:rPr>
                                      <w:t>Gender, Race, Religion and crime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9859B30" w14:textId="40CB327D" w:rsidR="00F21E93" w:rsidRDefault="00F21E93">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EE290DD"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B8FDFB3" w14:textId="6FFFA2DC" w:rsidR="00F21E93" w:rsidRDefault="00B34B0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21E93">
                                <w:rPr>
                                  <w:caps/>
                                  <w:color w:val="4472C4" w:themeColor="accent1"/>
                                  <w:sz w:val="64"/>
                                  <w:szCs w:val="64"/>
                                </w:rPr>
                                <w:t>Gender, Race, Religion and crime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9859B30" w14:textId="40CB327D" w:rsidR="00F21E93" w:rsidRDefault="00F21E93">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6C208CFC" w14:textId="4F71F3F1" w:rsidR="00C82629" w:rsidRDefault="00F21E93">
          <w:r>
            <w:br w:type="page"/>
          </w:r>
        </w:p>
      </w:sdtContent>
    </w:sdt>
    <w:p w14:paraId="38A62F69" w14:textId="77777777" w:rsidR="00C763F8" w:rsidRDefault="00C763F8" w:rsidP="00C763F8">
      <w:pPr>
        <w:ind w:left="720"/>
        <w:rPr>
          <w:rFonts w:ascii="Arial" w:hAnsi="Arial" w:cs="Arial"/>
          <w:sz w:val="24"/>
          <w:szCs w:val="24"/>
        </w:rPr>
      </w:pPr>
      <w:r>
        <w:rPr>
          <w:rFonts w:ascii="Arial" w:hAnsi="Arial" w:cs="Arial"/>
          <w:sz w:val="24"/>
          <w:szCs w:val="24"/>
        </w:rPr>
        <w:lastRenderedPageBreak/>
        <w:t>Is our Criminal Justice System colourblind? Critically investigate if there are racial and ethnic disparities within the criminal justice system.</w:t>
      </w:r>
    </w:p>
    <w:p w14:paraId="19F7F5FD" w14:textId="77777777" w:rsidR="00C763F8" w:rsidRDefault="00C763F8" w:rsidP="00F21E93">
      <w:pPr>
        <w:spacing w:line="480" w:lineRule="auto"/>
        <w:rPr>
          <w:rFonts w:ascii="Arial" w:hAnsi="Arial" w:cs="Arial"/>
          <w:sz w:val="24"/>
          <w:szCs w:val="24"/>
        </w:rPr>
      </w:pPr>
    </w:p>
    <w:p w14:paraId="517EB1DE" w14:textId="5F71DE94" w:rsidR="007A6543" w:rsidRDefault="007A6543" w:rsidP="00F21E93">
      <w:pPr>
        <w:spacing w:line="480" w:lineRule="auto"/>
        <w:rPr>
          <w:rFonts w:ascii="Arial" w:hAnsi="Arial" w:cs="Arial"/>
          <w:sz w:val="24"/>
          <w:szCs w:val="24"/>
        </w:rPr>
      </w:pPr>
      <w:r w:rsidRPr="00F21E93">
        <w:rPr>
          <w:rFonts w:ascii="Arial" w:hAnsi="Arial" w:cs="Arial"/>
          <w:sz w:val="24"/>
          <w:szCs w:val="24"/>
        </w:rPr>
        <w:t xml:space="preserve">The understanding of race </w:t>
      </w:r>
      <w:r w:rsidR="006404CB" w:rsidRPr="00F21E93">
        <w:rPr>
          <w:rFonts w:ascii="Arial" w:hAnsi="Arial" w:cs="Arial"/>
          <w:sz w:val="24"/>
          <w:szCs w:val="24"/>
        </w:rPr>
        <w:t>varies between individuals and there is no commonly shared definition</w:t>
      </w:r>
      <w:r w:rsidR="00D553BD" w:rsidRPr="00F21E93">
        <w:rPr>
          <w:rFonts w:ascii="Arial" w:hAnsi="Arial" w:cs="Arial"/>
          <w:sz w:val="24"/>
          <w:szCs w:val="24"/>
        </w:rPr>
        <w:t xml:space="preserve">.  Giddens (2020) argues that the </w:t>
      </w:r>
      <w:r w:rsidR="009F40F1" w:rsidRPr="00F21E93">
        <w:rPr>
          <w:rFonts w:ascii="Arial" w:hAnsi="Arial" w:cs="Arial"/>
          <w:sz w:val="24"/>
          <w:szCs w:val="24"/>
        </w:rPr>
        <w:t xml:space="preserve">most understood explanation of race </w:t>
      </w:r>
      <w:r w:rsidR="00F028CA" w:rsidRPr="00F21E93">
        <w:rPr>
          <w:rFonts w:ascii="Arial" w:hAnsi="Arial" w:cs="Arial"/>
          <w:sz w:val="24"/>
          <w:szCs w:val="24"/>
        </w:rPr>
        <w:t xml:space="preserve">is the biological differences </w:t>
      </w:r>
      <w:r w:rsidR="00792E20" w:rsidRPr="00F21E93">
        <w:rPr>
          <w:rFonts w:ascii="Arial" w:hAnsi="Arial" w:cs="Arial"/>
          <w:sz w:val="24"/>
          <w:szCs w:val="24"/>
        </w:rPr>
        <w:t xml:space="preserve">between individuals </w:t>
      </w:r>
      <w:r w:rsidR="0070306C" w:rsidRPr="00F21E93">
        <w:rPr>
          <w:rFonts w:ascii="Arial" w:hAnsi="Arial" w:cs="Arial"/>
          <w:sz w:val="24"/>
          <w:szCs w:val="24"/>
        </w:rPr>
        <w:t xml:space="preserve">based on </w:t>
      </w:r>
      <w:r w:rsidR="001B25CA" w:rsidRPr="00F21E93">
        <w:rPr>
          <w:rFonts w:ascii="Arial" w:hAnsi="Arial" w:cs="Arial"/>
          <w:sz w:val="24"/>
          <w:szCs w:val="24"/>
        </w:rPr>
        <w:t xml:space="preserve">the </w:t>
      </w:r>
      <w:r w:rsidR="0070306C" w:rsidRPr="00F21E93">
        <w:rPr>
          <w:rFonts w:ascii="Arial" w:hAnsi="Arial" w:cs="Arial"/>
          <w:sz w:val="24"/>
          <w:szCs w:val="24"/>
        </w:rPr>
        <w:t>attributes</w:t>
      </w:r>
      <w:r w:rsidR="001B25CA" w:rsidRPr="00F21E93">
        <w:rPr>
          <w:rFonts w:ascii="Arial" w:hAnsi="Arial" w:cs="Arial"/>
          <w:sz w:val="24"/>
          <w:szCs w:val="24"/>
        </w:rPr>
        <w:t xml:space="preserve">, skills and </w:t>
      </w:r>
      <w:r w:rsidR="00724EC3" w:rsidRPr="00F21E93">
        <w:rPr>
          <w:rFonts w:ascii="Arial" w:hAnsi="Arial" w:cs="Arial"/>
          <w:sz w:val="24"/>
          <w:szCs w:val="24"/>
        </w:rPr>
        <w:t xml:space="preserve">behaviours assigned to </w:t>
      </w:r>
      <w:r w:rsidR="00AD49D8" w:rsidRPr="00F21E93">
        <w:rPr>
          <w:rFonts w:ascii="Arial" w:hAnsi="Arial" w:cs="Arial"/>
          <w:sz w:val="24"/>
          <w:szCs w:val="24"/>
        </w:rPr>
        <w:t xml:space="preserve">their </w:t>
      </w:r>
      <w:r w:rsidR="00724EC3" w:rsidRPr="00F21E93">
        <w:rPr>
          <w:rFonts w:ascii="Arial" w:hAnsi="Arial" w:cs="Arial"/>
          <w:sz w:val="24"/>
          <w:szCs w:val="24"/>
        </w:rPr>
        <w:t>social groups</w:t>
      </w:r>
      <w:r w:rsidR="002D66B6">
        <w:rPr>
          <w:rFonts w:ascii="Arial" w:hAnsi="Arial" w:cs="Arial"/>
          <w:sz w:val="24"/>
          <w:szCs w:val="24"/>
        </w:rPr>
        <w:t xml:space="preserve">, while </w:t>
      </w:r>
      <w:r w:rsidR="005B3B7F">
        <w:rPr>
          <w:rFonts w:ascii="Arial" w:hAnsi="Arial" w:cs="Arial"/>
          <w:sz w:val="24"/>
          <w:szCs w:val="24"/>
        </w:rPr>
        <w:t>Hall (</w:t>
      </w:r>
      <w:r w:rsidR="004B6F13">
        <w:rPr>
          <w:rFonts w:ascii="Arial" w:hAnsi="Arial" w:cs="Arial"/>
          <w:sz w:val="24"/>
          <w:szCs w:val="24"/>
        </w:rPr>
        <w:t>2017</w:t>
      </w:r>
      <w:r w:rsidR="005B3B7F">
        <w:rPr>
          <w:rFonts w:ascii="Arial" w:hAnsi="Arial" w:cs="Arial"/>
          <w:sz w:val="24"/>
          <w:szCs w:val="24"/>
        </w:rPr>
        <w:t xml:space="preserve">) focuses on race as </w:t>
      </w:r>
      <w:r w:rsidR="009A4A2D">
        <w:rPr>
          <w:rFonts w:ascii="Arial" w:hAnsi="Arial" w:cs="Arial"/>
          <w:sz w:val="24"/>
          <w:szCs w:val="24"/>
        </w:rPr>
        <w:t>the</w:t>
      </w:r>
      <w:r w:rsidR="005B3B7F">
        <w:rPr>
          <w:rFonts w:ascii="Arial" w:hAnsi="Arial" w:cs="Arial"/>
          <w:sz w:val="24"/>
          <w:szCs w:val="24"/>
        </w:rPr>
        <w:t xml:space="preserve"> factor that produces differences</w:t>
      </w:r>
      <w:r w:rsidR="009A4A2D">
        <w:rPr>
          <w:rFonts w:ascii="Arial" w:hAnsi="Arial" w:cs="Arial"/>
          <w:sz w:val="24"/>
          <w:szCs w:val="24"/>
        </w:rPr>
        <w:t xml:space="preserve"> between people</w:t>
      </w:r>
      <w:r w:rsidR="00AD49D8" w:rsidRPr="00F21E93">
        <w:rPr>
          <w:rFonts w:ascii="Arial" w:hAnsi="Arial" w:cs="Arial"/>
          <w:sz w:val="24"/>
          <w:szCs w:val="24"/>
        </w:rPr>
        <w:t>.</w:t>
      </w:r>
      <w:r w:rsidR="00D16318" w:rsidRPr="00F21E93">
        <w:rPr>
          <w:rFonts w:ascii="Arial" w:hAnsi="Arial" w:cs="Arial"/>
          <w:sz w:val="24"/>
          <w:szCs w:val="24"/>
        </w:rPr>
        <w:t xml:space="preserve">  The number of races is also of great debate as </w:t>
      </w:r>
      <w:r w:rsidR="00DD2E6E" w:rsidRPr="00F21E93">
        <w:rPr>
          <w:rFonts w:ascii="Arial" w:hAnsi="Arial" w:cs="Arial"/>
          <w:sz w:val="24"/>
          <w:szCs w:val="24"/>
        </w:rPr>
        <w:t xml:space="preserve">some believe there are </w:t>
      </w:r>
      <w:r w:rsidR="00D65BF4">
        <w:rPr>
          <w:rFonts w:ascii="Arial" w:hAnsi="Arial" w:cs="Arial"/>
          <w:sz w:val="24"/>
          <w:szCs w:val="24"/>
        </w:rPr>
        <w:t xml:space="preserve">just </w:t>
      </w:r>
      <w:r w:rsidR="00DD2E6E" w:rsidRPr="00F21E93">
        <w:rPr>
          <w:rFonts w:ascii="Arial" w:hAnsi="Arial" w:cs="Arial"/>
          <w:sz w:val="24"/>
          <w:szCs w:val="24"/>
        </w:rPr>
        <w:t>four</w:t>
      </w:r>
      <w:r w:rsidR="00D65BF4">
        <w:rPr>
          <w:rFonts w:ascii="Arial" w:hAnsi="Arial" w:cs="Arial"/>
          <w:sz w:val="24"/>
          <w:szCs w:val="24"/>
        </w:rPr>
        <w:t xml:space="preserve"> races</w:t>
      </w:r>
      <w:r w:rsidR="00DD2E6E" w:rsidRPr="00F21E93">
        <w:rPr>
          <w:rFonts w:ascii="Arial" w:hAnsi="Arial" w:cs="Arial"/>
          <w:sz w:val="24"/>
          <w:szCs w:val="24"/>
        </w:rPr>
        <w:t xml:space="preserve">, whereas others argue </w:t>
      </w:r>
      <w:r w:rsidR="00D65BF4">
        <w:rPr>
          <w:rFonts w:ascii="Arial" w:hAnsi="Arial" w:cs="Arial"/>
          <w:sz w:val="24"/>
          <w:szCs w:val="24"/>
        </w:rPr>
        <w:t xml:space="preserve">that </w:t>
      </w:r>
      <w:r w:rsidR="00DD2E6E" w:rsidRPr="00F21E93">
        <w:rPr>
          <w:rFonts w:ascii="Arial" w:hAnsi="Arial" w:cs="Arial"/>
          <w:sz w:val="24"/>
          <w:szCs w:val="24"/>
        </w:rPr>
        <w:t>the</w:t>
      </w:r>
      <w:r w:rsidR="00BC076C">
        <w:rPr>
          <w:rFonts w:ascii="Arial" w:hAnsi="Arial" w:cs="Arial"/>
          <w:sz w:val="24"/>
          <w:szCs w:val="24"/>
        </w:rPr>
        <w:t xml:space="preserve"> real amount is significantly greater</w:t>
      </w:r>
      <w:r w:rsidR="00DD2E6E" w:rsidRPr="00F21E93">
        <w:rPr>
          <w:rFonts w:ascii="Arial" w:hAnsi="Arial" w:cs="Arial"/>
          <w:sz w:val="24"/>
          <w:szCs w:val="24"/>
        </w:rPr>
        <w:t xml:space="preserve"> (Giddens, 2020).</w:t>
      </w:r>
      <w:r w:rsidR="007F7191" w:rsidRPr="00F21E93">
        <w:rPr>
          <w:rFonts w:ascii="Arial" w:hAnsi="Arial" w:cs="Arial"/>
          <w:sz w:val="24"/>
          <w:szCs w:val="24"/>
        </w:rPr>
        <w:t xml:space="preserve">  The most commonly referred to races include </w:t>
      </w:r>
      <w:r w:rsidR="0000322C" w:rsidRPr="00F21E93">
        <w:rPr>
          <w:rFonts w:ascii="Arial" w:hAnsi="Arial" w:cs="Arial"/>
          <w:sz w:val="24"/>
          <w:szCs w:val="24"/>
        </w:rPr>
        <w:t xml:space="preserve">the </w:t>
      </w:r>
      <w:r w:rsidR="004A08EC" w:rsidRPr="00F21E93">
        <w:rPr>
          <w:rFonts w:ascii="Arial" w:hAnsi="Arial" w:cs="Arial"/>
          <w:sz w:val="24"/>
          <w:szCs w:val="24"/>
        </w:rPr>
        <w:t>Black</w:t>
      </w:r>
      <w:r w:rsidR="0000322C" w:rsidRPr="00F21E93">
        <w:rPr>
          <w:rFonts w:ascii="Arial" w:hAnsi="Arial" w:cs="Arial"/>
          <w:sz w:val="24"/>
          <w:szCs w:val="24"/>
        </w:rPr>
        <w:t xml:space="preserve">, </w:t>
      </w:r>
      <w:r w:rsidR="004A08EC">
        <w:rPr>
          <w:rFonts w:ascii="Arial" w:hAnsi="Arial" w:cs="Arial"/>
          <w:sz w:val="24"/>
          <w:szCs w:val="24"/>
        </w:rPr>
        <w:t>W</w:t>
      </w:r>
      <w:r w:rsidR="0000322C" w:rsidRPr="00F21E93">
        <w:rPr>
          <w:rFonts w:ascii="Arial" w:hAnsi="Arial" w:cs="Arial"/>
          <w:sz w:val="24"/>
          <w:szCs w:val="24"/>
        </w:rPr>
        <w:t>hite and Asian race, although</w:t>
      </w:r>
      <w:r w:rsidR="00DA54B0" w:rsidRPr="00F21E93">
        <w:rPr>
          <w:rFonts w:ascii="Arial" w:hAnsi="Arial" w:cs="Arial"/>
          <w:sz w:val="24"/>
          <w:szCs w:val="24"/>
        </w:rPr>
        <w:t>,</w:t>
      </w:r>
      <w:r w:rsidR="0000322C" w:rsidRPr="00F21E93">
        <w:rPr>
          <w:rFonts w:ascii="Arial" w:hAnsi="Arial" w:cs="Arial"/>
          <w:sz w:val="24"/>
          <w:szCs w:val="24"/>
        </w:rPr>
        <w:t xml:space="preserve"> </w:t>
      </w:r>
      <w:r w:rsidR="000216B9" w:rsidRPr="00F21E93">
        <w:rPr>
          <w:rFonts w:ascii="Arial" w:hAnsi="Arial" w:cs="Arial"/>
          <w:sz w:val="24"/>
          <w:szCs w:val="24"/>
        </w:rPr>
        <w:t xml:space="preserve">Brunsma, Embrick and Nanney (2015) argue that </w:t>
      </w:r>
      <w:r w:rsidR="009048D9" w:rsidRPr="00F21E93">
        <w:rPr>
          <w:rFonts w:ascii="Arial" w:hAnsi="Arial" w:cs="Arial"/>
          <w:sz w:val="24"/>
          <w:szCs w:val="24"/>
        </w:rPr>
        <w:t xml:space="preserve">there are </w:t>
      </w:r>
      <w:r w:rsidR="00DA54B0" w:rsidRPr="00F21E93">
        <w:rPr>
          <w:rFonts w:ascii="Arial" w:hAnsi="Arial" w:cs="Arial"/>
          <w:sz w:val="24"/>
          <w:szCs w:val="24"/>
        </w:rPr>
        <w:t xml:space="preserve">significantly more, stating that </w:t>
      </w:r>
      <w:r w:rsidR="00D2281F" w:rsidRPr="00F21E93">
        <w:rPr>
          <w:rFonts w:ascii="Arial" w:hAnsi="Arial" w:cs="Arial"/>
          <w:sz w:val="24"/>
          <w:szCs w:val="24"/>
        </w:rPr>
        <w:t xml:space="preserve">data relating to only the </w:t>
      </w:r>
      <w:r w:rsidR="00D61562" w:rsidRPr="00F21E93">
        <w:rPr>
          <w:rFonts w:ascii="Arial" w:hAnsi="Arial" w:cs="Arial"/>
          <w:sz w:val="24"/>
          <w:szCs w:val="24"/>
        </w:rPr>
        <w:t>Black</w:t>
      </w:r>
      <w:r w:rsidR="00D2281F" w:rsidRPr="00F21E93">
        <w:rPr>
          <w:rFonts w:ascii="Arial" w:hAnsi="Arial" w:cs="Arial"/>
          <w:sz w:val="24"/>
          <w:szCs w:val="24"/>
        </w:rPr>
        <w:t xml:space="preserve"> and white race is insufficient.</w:t>
      </w:r>
      <w:r w:rsidR="009E62CB" w:rsidRPr="00F21E93">
        <w:rPr>
          <w:rFonts w:ascii="Arial" w:hAnsi="Arial" w:cs="Arial"/>
          <w:sz w:val="24"/>
          <w:szCs w:val="24"/>
        </w:rPr>
        <w:t xml:space="preserve">  As for ethnicity, </w:t>
      </w:r>
      <w:r w:rsidR="00BA1272" w:rsidRPr="00F21E93">
        <w:rPr>
          <w:rFonts w:ascii="Arial" w:hAnsi="Arial" w:cs="Arial"/>
          <w:sz w:val="24"/>
          <w:szCs w:val="24"/>
        </w:rPr>
        <w:t xml:space="preserve">Giddens (2001) emphasises the </w:t>
      </w:r>
      <w:r w:rsidR="00935BF6" w:rsidRPr="00F21E93">
        <w:rPr>
          <w:rFonts w:ascii="Arial" w:hAnsi="Arial" w:cs="Arial"/>
          <w:sz w:val="24"/>
          <w:szCs w:val="24"/>
        </w:rPr>
        <w:t xml:space="preserve">role of cultural differences as a factor </w:t>
      </w:r>
      <w:r w:rsidR="00AB4F9E" w:rsidRPr="00F21E93">
        <w:rPr>
          <w:rFonts w:ascii="Arial" w:hAnsi="Arial" w:cs="Arial"/>
          <w:sz w:val="24"/>
          <w:szCs w:val="24"/>
        </w:rPr>
        <w:t>in defining</w:t>
      </w:r>
      <w:r w:rsidR="00935BF6" w:rsidRPr="00F21E93">
        <w:rPr>
          <w:rFonts w:ascii="Arial" w:hAnsi="Arial" w:cs="Arial"/>
          <w:sz w:val="24"/>
          <w:szCs w:val="24"/>
        </w:rPr>
        <w:t xml:space="preserve"> ethnicity</w:t>
      </w:r>
      <w:r w:rsidR="00AB4F9E" w:rsidRPr="00F21E93">
        <w:rPr>
          <w:rFonts w:ascii="Arial" w:hAnsi="Arial" w:cs="Arial"/>
          <w:sz w:val="24"/>
          <w:szCs w:val="24"/>
        </w:rPr>
        <w:t xml:space="preserve">, </w:t>
      </w:r>
      <w:r w:rsidR="00311AFC" w:rsidRPr="00F21E93">
        <w:rPr>
          <w:rFonts w:ascii="Arial" w:hAnsi="Arial" w:cs="Arial"/>
          <w:sz w:val="24"/>
          <w:szCs w:val="24"/>
        </w:rPr>
        <w:t>while Baumann</w:t>
      </w:r>
      <w:r w:rsidR="00332738" w:rsidRPr="00F21E93">
        <w:rPr>
          <w:rFonts w:ascii="Arial" w:hAnsi="Arial" w:cs="Arial"/>
          <w:sz w:val="24"/>
          <w:szCs w:val="24"/>
        </w:rPr>
        <w:t xml:space="preserve"> (2004) explains that it is </w:t>
      </w:r>
      <w:r w:rsidR="00E979DC">
        <w:rPr>
          <w:rFonts w:ascii="Arial" w:hAnsi="Arial" w:cs="Arial"/>
          <w:sz w:val="24"/>
          <w:szCs w:val="24"/>
        </w:rPr>
        <w:t>a</w:t>
      </w:r>
      <w:r w:rsidR="00332738" w:rsidRPr="00F21E93">
        <w:rPr>
          <w:rFonts w:ascii="Arial" w:hAnsi="Arial" w:cs="Arial"/>
          <w:sz w:val="24"/>
          <w:szCs w:val="24"/>
        </w:rPr>
        <w:t xml:space="preserve"> level of </w:t>
      </w:r>
      <w:r w:rsidR="005834F2" w:rsidRPr="00F21E93">
        <w:rPr>
          <w:rFonts w:ascii="Arial" w:hAnsi="Arial" w:cs="Arial"/>
          <w:sz w:val="24"/>
          <w:szCs w:val="24"/>
        </w:rPr>
        <w:t xml:space="preserve">social </w:t>
      </w:r>
      <w:r w:rsidR="00F21E93" w:rsidRPr="00F21E93">
        <w:rPr>
          <w:rFonts w:ascii="Arial" w:hAnsi="Arial" w:cs="Arial"/>
          <w:sz w:val="24"/>
          <w:szCs w:val="24"/>
        </w:rPr>
        <w:t>categorisation</w:t>
      </w:r>
      <w:r w:rsidR="00C200C0" w:rsidRPr="00F21E93">
        <w:rPr>
          <w:rFonts w:ascii="Arial" w:hAnsi="Arial" w:cs="Arial"/>
          <w:sz w:val="24"/>
          <w:szCs w:val="24"/>
        </w:rPr>
        <w:t xml:space="preserve"> based on physical and cultural </w:t>
      </w:r>
      <w:r w:rsidR="00711272" w:rsidRPr="00F21E93">
        <w:rPr>
          <w:rFonts w:ascii="Arial" w:hAnsi="Arial" w:cs="Arial"/>
          <w:sz w:val="24"/>
          <w:szCs w:val="24"/>
        </w:rPr>
        <w:t>characteristics.</w:t>
      </w:r>
      <w:r w:rsidR="00B4283E">
        <w:rPr>
          <w:rFonts w:ascii="Arial" w:hAnsi="Arial" w:cs="Arial"/>
          <w:sz w:val="24"/>
          <w:szCs w:val="24"/>
        </w:rPr>
        <w:t xml:space="preserve">  </w:t>
      </w:r>
      <w:r w:rsidR="003F0EAA">
        <w:rPr>
          <w:rFonts w:ascii="Arial" w:hAnsi="Arial" w:cs="Arial"/>
          <w:sz w:val="24"/>
          <w:szCs w:val="24"/>
        </w:rPr>
        <w:t xml:space="preserve">Racial disparities refer to the </w:t>
      </w:r>
      <w:r w:rsidR="00E055A4">
        <w:rPr>
          <w:rFonts w:ascii="Arial" w:hAnsi="Arial" w:cs="Arial"/>
          <w:sz w:val="24"/>
          <w:szCs w:val="24"/>
        </w:rPr>
        <w:t xml:space="preserve">imbalance of treatment </w:t>
      </w:r>
      <w:r w:rsidR="00D63850">
        <w:rPr>
          <w:rFonts w:ascii="Arial" w:hAnsi="Arial" w:cs="Arial"/>
          <w:sz w:val="24"/>
          <w:szCs w:val="24"/>
        </w:rPr>
        <w:t>between differing races and ethnicit</w:t>
      </w:r>
      <w:r w:rsidR="008230C8">
        <w:rPr>
          <w:rFonts w:ascii="Arial" w:hAnsi="Arial" w:cs="Arial"/>
          <w:sz w:val="24"/>
          <w:szCs w:val="24"/>
        </w:rPr>
        <w:t>ies within the criminal justice system</w:t>
      </w:r>
      <w:r w:rsidR="00714E19">
        <w:rPr>
          <w:rFonts w:ascii="Arial" w:hAnsi="Arial" w:cs="Arial"/>
          <w:sz w:val="24"/>
          <w:szCs w:val="24"/>
        </w:rPr>
        <w:t>, and that some races are treated more favourable than others</w:t>
      </w:r>
      <w:r w:rsidR="008230C8">
        <w:rPr>
          <w:rFonts w:ascii="Arial" w:hAnsi="Arial" w:cs="Arial"/>
          <w:sz w:val="24"/>
          <w:szCs w:val="24"/>
        </w:rPr>
        <w:t>.</w:t>
      </w:r>
      <w:r w:rsidR="001707A6">
        <w:rPr>
          <w:rFonts w:ascii="Arial" w:hAnsi="Arial" w:cs="Arial"/>
          <w:sz w:val="24"/>
          <w:szCs w:val="24"/>
        </w:rPr>
        <w:t xml:space="preserve">  </w:t>
      </w:r>
      <w:r w:rsidR="00935E8F">
        <w:rPr>
          <w:rFonts w:ascii="Arial" w:hAnsi="Arial" w:cs="Arial"/>
          <w:sz w:val="24"/>
          <w:szCs w:val="24"/>
        </w:rPr>
        <w:t xml:space="preserve">Hetey and Eberhardt (2018) argue that such disparities </w:t>
      </w:r>
      <w:r w:rsidR="00F85C31">
        <w:rPr>
          <w:rFonts w:ascii="Arial" w:hAnsi="Arial" w:cs="Arial"/>
          <w:sz w:val="24"/>
          <w:szCs w:val="24"/>
        </w:rPr>
        <w:t xml:space="preserve">contribute to </w:t>
      </w:r>
      <w:r w:rsidR="003439E0">
        <w:rPr>
          <w:rFonts w:ascii="Arial" w:hAnsi="Arial" w:cs="Arial"/>
          <w:sz w:val="24"/>
          <w:szCs w:val="24"/>
        </w:rPr>
        <w:t xml:space="preserve">the stereotypes that </w:t>
      </w:r>
      <w:r w:rsidR="00714E19">
        <w:rPr>
          <w:rFonts w:ascii="Arial" w:hAnsi="Arial" w:cs="Arial"/>
          <w:sz w:val="24"/>
          <w:szCs w:val="24"/>
        </w:rPr>
        <w:t xml:space="preserve">link the </w:t>
      </w:r>
      <w:r w:rsidR="00D61562">
        <w:rPr>
          <w:rFonts w:ascii="Arial" w:hAnsi="Arial" w:cs="Arial"/>
          <w:sz w:val="24"/>
          <w:szCs w:val="24"/>
        </w:rPr>
        <w:t>Black</w:t>
      </w:r>
      <w:r w:rsidR="00714E19">
        <w:rPr>
          <w:rFonts w:ascii="Arial" w:hAnsi="Arial" w:cs="Arial"/>
          <w:sz w:val="24"/>
          <w:szCs w:val="24"/>
        </w:rPr>
        <w:t xml:space="preserve"> race to criminality.</w:t>
      </w:r>
      <w:r w:rsidR="005D3139">
        <w:rPr>
          <w:rFonts w:ascii="Arial" w:hAnsi="Arial" w:cs="Arial"/>
          <w:sz w:val="24"/>
          <w:szCs w:val="24"/>
        </w:rPr>
        <w:t xml:space="preserve">  </w:t>
      </w:r>
      <w:r w:rsidR="00F77038">
        <w:rPr>
          <w:rFonts w:ascii="Arial" w:hAnsi="Arial" w:cs="Arial"/>
          <w:sz w:val="24"/>
          <w:szCs w:val="24"/>
        </w:rPr>
        <w:t xml:space="preserve">For example, </w:t>
      </w:r>
      <w:r w:rsidR="005C071A">
        <w:rPr>
          <w:rFonts w:ascii="Arial" w:hAnsi="Arial" w:cs="Arial"/>
          <w:sz w:val="24"/>
          <w:szCs w:val="24"/>
        </w:rPr>
        <w:t xml:space="preserve">police in London are more likely to </w:t>
      </w:r>
      <w:r w:rsidR="00353A04">
        <w:rPr>
          <w:rFonts w:ascii="Arial" w:hAnsi="Arial" w:cs="Arial"/>
          <w:sz w:val="24"/>
          <w:szCs w:val="24"/>
        </w:rPr>
        <w:t xml:space="preserve">arrest </w:t>
      </w:r>
      <w:r w:rsidR="00D61562">
        <w:rPr>
          <w:rFonts w:ascii="Arial" w:hAnsi="Arial" w:cs="Arial"/>
          <w:sz w:val="24"/>
          <w:szCs w:val="24"/>
        </w:rPr>
        <w:t>Black</w:t>
      </w:r>
      <w:r w:rsidR="00353A04">
        <w:rPr>
          <w:rFonts w:ascii="Arial" w:hAnsi="Arial" w:cs="Arial"/>
          <w:sz w:val="24"/>
          <w:szCs w:val="24"/>
        </w:rPr>
        <w:t xml:space="preserve"> men </w:t>
      </w:r>
      <w:r w:rsidR="0045763C">
        <w:rPr>
          <w:rFonts w:ascii="Arial" w:hAnsi="Arial" w:cs="Arial"/>
          <w:sz w:val="24"/>
          <w:szCs w:val="24"/>
        </w:rPr>
        <w:t>than white men for committing the same crime</w:t>
      </w:r>
      <w:r w:rsidR="00D624D9">
        <w:rPr>
          <w:rFonts w:ascii="Arial" w:hAnsi="Arial" w:cs="Arial"/>
          <w:sz w:val="24"/>
          <w:szCs w:val="24"/>
        </w:rPr>
        <w:t xml:space="preserve">, while </w:t>
      </w:r>
      <w:r w:rsidR="00182A5A">
        <w:rPr>
          <w:rFonts w:ascii="Arial" w:hAnsi="Arial" w:cs="Arial"/>
          <w:sz w:val="24"/>
          <w:szCs w:val="24"/>
        </w:rPr>
        <w:t>Black</w:t>
      </w:r>
      <w:r w:rsidR="00D624D9">
        <w:rPr>
          <w:rFonts w:ascii="Arial" w:hAnsi="Arial" w:cs="Arial"/>
          <w:sz w:val="24"/>
          <w:szCs w:val="24"/>
        </w:rPr>
        <w:t xml:space="preserve"> men also face longer </w:t>
      </w:r>
      <w:r w:rsidR="008670C8">
        <w:rPr>
          <w:rFonts w:ascii="Arial" w:hAnsi="Arial" w:cs="Arial"/>
          <w:sz w:val="24"/>
          <w:szCs w:val="24"/>
        </w:rPr>
        <w:t>periods of imprisonment (Rahman, 2021).</w:t>
      </w:r>
    </w:p>
    <w:p w14:paraId="3A3BB1C2" w14:textId="38D05110" w:rsidR="00D71277" w:rsidRDefault="00730796" w:rsidP="00F21E93">
      <w:pPr>
        <w:spacing w:line="480" w:lineRule="auto"/>
        <w:rPr>
          <w:rFonts w:ascii="Arial" w:hAnsi="Arial" w:cs="Arial"/>
          <w:sz w:val="24"/>
          <w:szCs w:val="24"/>
        </w:rPr>
      </w:pPr>
      <w:r>
        <w:rPr>
          <w:rFonts w:ascii="Arial" w:hAnsi="Arial" w:cs="Arial"/>
          <w:sz w:val="24"/>
          <w:szCs w:val="24"/>
        </w:rPr>
        <w:t xml:space="preserve">There </w:t>
      </w:r>
      <w:r w:rsidR="00574F36">
        <w:rPr>
          <w:rFonts w:ascii="Arial" w:hAnsi="Arial" w:cs="Arial"/>
          <w:sz w:val="24"/>
          <w:szCs w:val="24"/>
        </w:rPr>
        <w:t xml:space="preserve">are some key sociological theories that can be used to explain racial and ethnic disparities within the criminal justice system.  Firstly, </w:t>
      </w:r>
      <w:r w:rsidR="000F15DB">
        <w:rPr>
          <w:rFonts w:ascii="Arial" w:hAnsi="Arial" w:cs="Arial"/>
          <w:sz w:val="24"/>
          <w:szCs w:val="24"/>
        </w:rPr>
        <w:t xml:space="preserve">the conflict theory of racism, </w:t>
      </w:r>
      <w:r w:rsidR="00E967C8">
        <w:rPr>
          <w:rFonts w:ascii="Arial" w:hAnsi="Arial" w:cs="Arial"/>
          <w:sz w:val="24"/>
          <w:szCs w:val="24"/>
        </w:rPr>
        <w:t xml:space="preserve">in which suggests that the law is enforced by </w:t>
      </w:r>
      <w:r w:rsidR="00457E0D">
        <w:rPr>
          <w:rFonts w:ascii="Arial" w:hAnsi="Arial" w:cs="Arial"/>
          <w:sz w:val="24"/>
          <w:szCs w:val="24"/>
        </w:rPr>
        <w:t xml:space="preserve">the most powerful groups </w:t>
      </w:r>
      <w:r w:rsidR="0006206C">
        <w:rPr>
          <w:rFonts w:ascii="Arial" w:hAnsi="Arial" w:cs="Arial"/>
          <w:sz w:val="24"/>
          <w:szCs w:val="24"/>
        </w:rPr>
        <w:t xml:space="preserve">in an </w:t>
      </w:r>
      <w:r w:rsidR="0006206C">
        <w:rPr>
          <w:rFonts w:ascii="Arial" w:hAnsi="Arial" w:cs="Arial"/>
          <w:sz w:val="24"/>
          <w:szCs w:val="24"/>
        </w:rPr>
        <w:lastRenderedPageBreak/>
        <w:t>effort</w:t>
      </w:r>
      <w:r w:rsidR="003F2D64">
        <w:rPr>
          <w:rFonts w:ascii="Arial" w:hAnsi="Arial" w:cs="Arial"/>
          <w:sz w:val="24"/>
          <w:szCs w:val="24"/>
        </w:rPr>
        <w:t xml:space="preserve"> to </w:t>
      </w:r>
      <w:r w:rsidR="008E4FF3">
        <w:rPr>
          <w:rFonts w:ascii="Arial" w:hAnsi="Arial" w:cs="Arial"/>
          <w:sz w:val="24"/>
          <w:szCs w:val="24"/>
        </w:rPr>
        <w:t>minimise threats to their power</w:t>
      </w:r>
      <w:r w:rsidR="002202C7">
        <w:rPr>
          <w:rFonts w:ascii="Arial" w:hAnsi="Arial" w:cs="Arial"/>
          <w:sz w:val="24"/>
          <w:szCs w:val="24"/>
        </w:rPr>
        <w:t xml:space="preserve">, a method used in such is the </w:t>
      </w:r>
      <w:r w:rsidR="008E4FF3">
        <w:rPr>
          <w:rFonts w:ascii="Arial" w:hAnsi="Arial" w:cs="Arial"/>
          <w:sz w:val="24"/>
          <w:szCs w:val="24"/>
        </w:rPr>
        <w:t xml:space="preserve">labelling </w:t>
      </w:r>
      <w:r w:rsidR="002202C7">
        <w:rPr>
          <w:rFonts w:ascii="Arial" w:hAnsi="Arial" w:cs="Arial"/>
          <w:sz w:val="24"/>
          <w:szCs w:val="24"/>
        </w:rPr>
        <w:t xml:space="preserve">of </w:t>
      </w:r>
      <w:r w:rsidR="008E4FF3">
        <w:rPr>
          <w:rFonts w:ascii="Arial" w:hAnsi="Arial" w:cs="Arial"/>
          <w:sz w:val="24"/>
          <w:szCs w:val="24"/>
        </w:rPr>
        <w:t>opposing social groups as dangerous</w:t>
      </w:r>
      <w:r w:rsidR="00EF6CEC">
        <w:rPr>
          <w:rFonts w:ascii="Arial" w:hAnsi="Arial" w:cs="Arial"/>
          <w:sz w:val="24"/>
          <w:szCs w:val="24"/>
        </w:rPr>
        <w:t>,</w:t>
      </w:r>
      <w:r w:rsidR="002202C7">
        <w:rPr>
          <w:rFonts w:ascii="Arial" w:hAnsi="Arial" w:cs="Arial"/>
          <w:sz w:val="24"/>
          <w:szCs w:val="24"/>
        </w:rPr>
        <w:t xml:space="preserve"> which is</w:t>
      </w:r>
      <w:r w:rsidR="00EF6CEC">
        <w:rPr>
          <w:rFonts w:ascii="Arial" w:hAnsi="Arial" w:cs="Arial"/>
          <w:sz w:val="24"/>
          <w:szCs w:val="24"/>
        </w:rPr>
        <w:t xml:space="preserve"> often aimed at minority groups </w:t>
      </w:r>
      <w:r w:rsidR="00902928">
        <w:rPr>
          <w:rFonts w:ascii="Arial" w:hAnsi="Arial" w:cs="Arial"/>
          <w:sz w:val="24"/>
          <w:szCs w:val="24"/>
        </w:rPr>
        <w:t>(Petrocelli, Piquero and Smith, 2003).</w:t>
      </w:r>
      <w:r w:rsidR="008E5E9C">
        <w:rPr>
          <w:rFonts w:ascii="Arial" w:hAnsi="Arial" w:cs="Arial"/>
          <w:sz w:val="24"/>
          <w:szCs w:val="24"/>
        </w:rPr>
        <w:t xml:space="preserve">  This can be connected to racial profiling and explain why </w:t>
      </w:r>
      <w:r w:rsidR="00D61562">
        <w:rPr>
          <w:rFonts w:ascii="Arial" w:hAnsi="Arial" w:cs="Arial"/>
          <w:sz w:val="24"/>
          <w:szCs w:val="24"/>
        </w:rPr>
        <w:t>Black</w:t>
      </w:r>
      <w:r w:rsidR="004A71C8">
        <w:rPr>
          <w:rFonts w:ascii="Arial" w:hAnsi="Arial" w:cs="Arial"/>
          <w:sz w:val="24"/>
          <w:szCs w:val="24"/>
        </w:rPr>
        <w:t xml:space="preserve"> people are more prone to stop and searches than white </w:t>
      </w:r>
      <w:r w:rsidR="00EF6CEC">
        <w:rPr>
          <w:rFonts w:ascii="Arial" w:hAnsi="Arial" w:cs="Arial"/>
          <w:sz w:val="24"/>
          <w:szCs w:val="24"/>
        </w:rPr>
        <w:t>people</w:t>
      </w:r>
      <w:r w:rsidR="00A01F38">
        <w:rPr>
          <w:rFonts w:ascii="Arial" w:hAnsi="Arial" w:cs="Arial"/>
          <w:sz w:val="24"/>
          <w:szCs w:val="24"/>
        </w:rPr>
        <w:t xml:space="preserve"> by UK police forces</w:t>
      </w:r>
      <w:r w:rsidR="00EF6CEC">
        <w:rPr>
          <w:rFonts w:ascii="Arial" w:hAnsi="Arial" w:cs="Arial"/>
          <w:sz w:val="24"/>
          <w:szCs w:val="24"/>
        </w:rPr>
        <w:t>.</w:t>
      </w:r>
      <w:r w:rsidR="00D16D33">
        <w:rPr>
          <w:rFonts w:ascii="Arial" w:hAnsi="Arial" w:cs="Arial"/>
          <w:sz w:val="24"/>
          <w:szCs w:val="24"/>
        </w:rPr>
        <w:t xml:space="preserve">  There is also the whiteness theory, </w:t>
      </w:r>
      <w:r w:rsidR="00402699">
        <w:rPr>
          <w:rFonts w:ascii="Arial" w:hAnsi="Arial" w:cs="Arial"/>
          <w:sz w:val="24"/>
          <w:szCs w:val="24"/>
        </w:rPr>
        <w:t xml:space="preserve">which </w:t>
      </w:r>
      <w:r w:rsidR="003A6174">
        <w:rPr>
          <w:rFonts w:ascii="Arial" w:hAnsi="Arial" w:cs="Arial"/>
          <w:sz w:val="24"/>
          <w:szCs w:val="24"/>
        </w:rPr>
        <w:t xml:space="preserve">refers to </w:t>
      </w:r>
      <w:r w:rsidR="00402699">
        <w:rPr>
          <w:rFonts w:ascii="Arial" w:hAnsi="Arial" w:cs="Arial"/>
          <w:sz w:val="24"/>
          <w:szCs w:val="24"/>
        </w:rPr>
        <w:t xml:space="preserve">white people not recognising the injustices faced by other races </w:t>
      </w:r>
      <w:r w:rsidR="004665AE">
        <w:rPr>
          <w:rFonts w:ascii="Arial" w:hAnsi="Arial" w:cs="Arial"/>
          <w:sz w:val="24"/>
          <w:szCs w:val="24"/>
        </w:rPr>
        <w:t>(Crofts, 2013).</w:t>
      </w:r>
      <w:r w:rsidR="001E6A11">
        <w:rPr>
          <w:rFonts w:ascii="Arial" w:hAnsi="Arial" w:cs="Arial"/>
          <w:sz w:val="24"/>
          <w:szCs w:val="24"/>
        </w:rPr>
        <w:t xml:space="preserve">  </w:t>
      </w:r>
      <w:r w:rsidR="00323EDC">
        <w:rPr>
          <w:rFonts w:ascii="Arial" w:hAnsi="Arial" w:cs="Arial"/>
          <w:sz w:val="24"/>
          <w:szCs w:val="24"/>
        </w:rPr>
        <w:t xml:space="preserve">This then leads to racial disparities as it explains how </w:t>
      </w:r>
      <w:r w:rsidR="00684C21">
        <w:rPr>
          <w:rFonts w:ascii="Arial" w:hAnsi="Arial" w:cs="Arial"/>
          <w:sz w:val="24"/>
          <w:szCs w:val="24"/>
        </w:rPr>
        <w:t>white people in dominant positions lead to unfair privileges</w:t>
      </w:r>
      <w:r w:rsidR="008E59D1">
        <w:rPr>
          <w:rFonts w:ascii="Arial" w:hAnsi="Arial" w:cs="Arial"/>
          <w:sz w:val="24"/>
          <w:szCs w:val="24"/>
        </w:rPr>
        <w:t>, of which are invisible to themselves, creating a cycle of racial disparity (</w:t>
      </w:r>
      <w:r w:rsidR="00C03C2C">
        <w:rPr>
          <w:rFonts w:ascii="Arial" w:hAnsi="Arial" w:cs="Arial"/>
          <w:sz w:val="24"/>
          <w:szCs w:val="24"/>
        </w:rPr>
        <w:t>Green, Sonn and Matsebula, 2007)</w:t>
      </w:r>
      <w:r w:rsidR="00D14265">
        <w:rPr>
          <w:rFonts w:ascii="Arial" w:hAnsi="Arial" w:cs="Arial"/>
          <w:sz w:val="24"/>
          <w:szCs w:val="24"/>
        </w:rPr>
        <w:t>.</w:t>
      </w:r>
      <w:r w:rsidR="00BB239C">
        <w:rPr>
          <w:rFonts w:ascii="Arial" w:hAnsi="Arial" w:cs="Arial"/>
          <w:sz w:val="24"/>
          <w:szCs w:val="24"/>
        </w:rPr>
        <w:t xml:space="preserve">  This theory can be applied to </w:t>
      </w:r>
      <w:r w:rsidR="00AD7EFE">
        <w:rPr>
          <w:rFonts w:ascii="Arial" w:hAnsi="Arial" w:cs="Arial"/>
          <w:sz w:val="24"/>
          <w:szCs w:val="24"/>
        </w:rPr>
        <w:t>the courts</w:t>
      </w:r>
      <w:r w:rsidR="00AD0DFF">
        <w:rPr>
          <w:rFonts w:ascii="Arial" w:hAnsi="Arial" w:cs="Arial"/>
          <w:sz w:val="24"/>
          <w:szCs w:val="24"/>
        </w:rPr>
        <w:t>,</w:t>
      </w:r>
      <w:r w:rsidR="00AD7EFE">
        <w:rPr>
          <w:rFonts w:ascii="Arial" w:hAnsi="Arial" w:cs="Arial"/>
          <w:sz w:val="24"/>
          <w:szCs w:val="24"/>
        </w:rPr>
        <w:t xml:space="preserve"> </w:t>
      </w:r>
      <w:r w:rsidR="00751C5C">
        <w:rPr>
          <w:rFonts w:ascii="Arial" w:hAnsi="Arial" w:cs="Arial"/>
          <w:sz w:val="24"/>
          <w:szCs w:val="24"/>
        </w:rPr>
        <w:t>as</w:t>
      </w:r>
      <w:r w:rsidR="00AD7EFE">
        <w:rPr>
          <w:rFonts w:ascii="Arial" w:hAnsi="Arial" w:cs="Arial"/>
          <w:sz w:val="24"/>
          <w:szCs w:val="24"/>
        </w:rPr>
        <w:t xml:space="preserve"> in 2019</w:t>
      </w:r>
      <w:r w:rsidR="001E20BB">
        <w:rPr>
          <w:rFonts w:ascii="Arial" w:hAnsi="Arial" w:cs="Arial"/>
          <w:sz w:val="24"/>
          <w:szCs w:val="24"/>
        </w:rPr>
        <w:t>,</w:t>
      </w:r>
      <w:r w:rsidR="00AD7EFE">
        <w:rPr>
          <w:rFonts w:ascii="Arial" w:hAnsi="Arial" w:cs="Arial"/>
          <w:sz w:val="24"/>
          <w:szCs w:val="24"/>
        </w:rPr>
        <w:t xml:space="preserve"> 92% of judges were white </w:t>
      </w:r>
      <w:r w:rsidR="006A38C4">
        <w:rPr>
          <w:rFonts w:ascii="Arial" w:hAnsi="Arial" w:cs="Arial"/>
          <w:sz w:val="24"/>
          <w:szCs w:val="24"/>
        </w:rPr>
        <w:t>(Ministry of Justice, 2020) and can be used to explain the harsher sentences given to those of minority races and ethnicities.</w:t>
      </w:r>
      <w:r w:rsidR="003C4651">
        <w:rPr>
          <w:rFonts w:ascii="Arial" w:hAnsi="Arial" w:cs="Arial"/>
          <w:sz w:val="24"/>
          <w:szCs w:val="24"/>
        </w:rPr>
        <w:t xml:space="preserve">  </w:t>
      </w:r>
      <w:r w:rsidR="0087607B">
        <w:rPr>
          <w:rFonts w:ascii="Arial" w:hAnsi="Arial" w:cs="Arial"/>
          <w:sz w:val="24"/>
          <w:szCs w:val="24"/>
        </w:rPr>
        <w:t xml:space="preserve">Finally, </w:t>
      </w:r>
      <w:r w:rsidR="00850611">
        <w:rPr>
          <w:rFonts w:ascii="Arial" w:hAnsi="Arial" w:cs="Arial"/>
          <w:sz w:val="24"/>
          <w:szCs w:val="24"/>
        </w:rPr>
        <w:t xml:space="preserve">there is the belief that </w:t>
      </w:r>
      <w:r w:rsidR="00CE4F88">
        <w:rPr>
          <w:rFonts w:ascii="Arial" w:hAnsi="Arial" w:cs="Arial"/>
          <w:sz w:val="24"/>
          <w:szCs w:val="24"/>
        </w:rPr>
        <w:t xml:space="preserve">the social </w:t>
      </w:r>
      <w:r w:rsidR="003350AC">
        <w:rPr>
          <w:rFonts w:ascii="Arial" w:hAnsi="Arial" w:cs="Arial"/>
          <w:sz w:val="24"/>
          <w:szCs w:val="24"/>
        </w:rPr>
        <w:t>construction</w:t>
      </w:r>
      <w:r w:rsidR="00CE4F88">
        <w:rPr>
          <w:rFonts w:ascii="Arial" w:hAnsi="Arial" w:cs="Arial"/>
          <w:sz w:val="24"/>
          <w:szCs w:val="24"/>
        </w:rPr>
        <w:t xml:space="preserve"> of race and ethnicity is responsible for racial disparities.  </w:t>
      </w:r>
      <w:r w:rsidR="00696A38">
        <w:rPr>
          <w:rFonts w:ascii="Arial" w:hAnsi="Arial" w:cs="Arial"/>
          <w:sz w:val="24"/>
          <w:szCs w:val="24"/>
        </w:rPr>
        <w:t>Waters (2002</w:t>
      </w:r>
      <w:r w:rsidR="00AA4457">
        <w:rPr>
          <w:rFonts w:ascii="Arial" w:hAnsi="Arial" w:cs="Arial"/>
          <w:sz w:val="24"/>
          <w:szCs w:val="24"/>
        </w:rPr>
        <w:t xml:space="preserve">) argues that </w:t>
      </w:r>
      <w:r w:rsidR="0046566A">
        <w:rPr>
          <w:rFonts w:ascii="Arial" w:hAnsi="Arial" w:cs="Arial"/>
          <w:sz w:val="24"/>
          <w:szCs w:val="24"/>
        </w:rPr>
        <w:t>the way in which</w:t>
      </w:r>
      <w:r w:rsidR="00865D8C">
        <w:rPr>
          <w:rFonts w:ascii="Arial" w:hAnsi="Arial" w:cs="Arial"/>
          <w:sz w:val="24"/>
          <w:szCs w:val="24"/>
        </w:rPr>
        <w:t xml:space="preserve"> race is constructed effects the how </w:t>
      </w:r>
      <w:r w:rsidR="006D0AE1">
        <w:rPr>
          <w:rFonts w:ascii="Arial" w:hAnsi="Arial" w:cs="Arial"/>
          <w:sz w:val="24"/>
          <w:szCs w:val="24"/>
        </w:rPr>
        <w:t>different races are viewed in society</w:t>
      </w:r>
      <w:r w:rsidR="003E1D2F">
        <w:rPr>
          <w:rFonts w:ascii="Arial" w:hAnsi="Arial" w:cs="Arial"/>
          <w:sz w:val="24"/>
          <w:szCs w:val="24"/>
        </w:rPr>
        <w:t>, both by the general public and by the criminal justice system.  This can then</w:t>
      </w:r>
      <w:r w:rsidR="00A82199">
        <w:rPr>
          <w:rFonts w:ascii="Arial" w:hAnsi="Arial" w:cs="Arial"/>
          <w:sz w:val="24"/>
          <w:szCs w:val="24"/>
        </w:rPr>
        <w:t xml:space="preserve"> lead</w:t>
      </w:r>
      <w:r w:rsidR="003E1D2F">
        <w:rPr>
          <w:rFonts w:ascii="Arial" w:hAnsi="Arial" w:cs="Arial"/>
          <w:sz w:val="24"/>
          <w:szCs w:val="24"/>
        </w:rPr>
        <w:t xml:space="preserve"> </w:t>
      </w:r>
      <w:r w:rsidR="00A82199">
        <w:rPr>
          <w:rFonts w:ascii="Arial" w:hAnsi="Arial" w:cs="Arial"/>
          <w:sz w:val="24"/>
          <w:szCs w:val="24"/>
        </w:rPr>
        <w:t>to stereot</w:t>
      </w:r>
      <w:r w:rsidR="00860186">
        <w:rPr>
          <w:rFonts w:ascii="Arial" w:hAnsi="Arial" w:cs="Arial"/>
          <w:sz w:val="24"/>
          <w:szCs w:val="24"/>
        </w:rPr>
        <w:t>ypes that link certain races to criminality</w:t>
      </w:r>
      <w:r w:rsidR="001A02BE">
        <w:rPr>
          <w:rFonts w:ascii="Arial" w:hAnsi="Arial" w:cs="Arial"/>
          <w:sz w:val="24"/>
          <w:szCs w:val="24"/>
        </w:rPr>
        <w:t>, such as the belief that knife crime is a ‘</w:t>
      </w:r>
      <w:r w:rsidR="00D61562">
        <w:rPr>
          <w:rFonts w:ascii="Arial" w:hAnsi="Arial" w:cs="Arial"/>
          <w:sz w:val="24"/>
          <w:szCs w:val="24"/>
        </w:rPr>
        <w:t>Black</w:t>
      </w:r>
      <w:r w:rsidR="001A02BE">
        <w:rPr>
          <w:rFonts w:ascii="Arial" w:hAnsi="Arial" w:cs="Arial"/>
          <w:sz w:val="24"/>
          <w:szCs w:val="24"/>
        </w:rPr>
        <w:t xml:space="preserve"> crime</w:t>
      </w:r>
      <w:r w:rsidR="004F75AD">
        <w:rPr>
          <w:rFonts w:ascii="Arial" w:hAnsi="Arial" w:cs="Arial"/>
          <w:sz w:val="24"/>
          <w:szCs w:val="24"/>
        </w:rPr>
        <w:t>.’</w:t>
      </w:r>
      <w:r w:rsidR="001D0C80">
        <w:rPr>
          <w:rFonts w:ascii="Arial" w:hAnsi="Arial" w:cs="Arial"/>
          <w:sz w:val="24"/>
          <w:szCs w:val="24"/>
        </w:rPr>
        <w:t xml:space="preserve">  </w:t>
      </w:r>
      <w:r w:rsidR="00C55A99">
        <w:rPr>
          <w:rFonts w:ascii="Arial" w:hAnsi="Arial" w:cs="Arial"/>
          <w:sz w:val="24"/>
          <w:szCs w:val="24"/>
        </w:rPr>
        <w:t>Despite</w:t>
      </w:r>
      <w:r w:rsidR="00D16633">
        <w:rPr>
          <w:rFonts w:ascii="Arial" w:hAnsi="Arial" w:cs="Arial"/>
          <w:sz w:val="24"/>
          <w:szCs w:val="24"/>
        </w:rPr>
        <w:t xml:space="preserve"> a study fro</w:t>
      </w:r>
      <w:r w:rsidR="00E0547F">
        <w:rPr>
          <w:rFonts w:ascii="Arial" w:hAnsi="Arial" w:cs="Arial"/>
          <w:sz w:val="24"/>
          <w:szCs w:val="24"/>
        </w:rPr>
        <w:t xml:space="preserve">m </w:t>
      </w:r>
      <w:r w:rsidR="00000347">
        <w:rPr>
          <w:rFonts w:ascii="Arial" w:hAnsi="Arial" w:cs="Arial"/>
          <w:sz w:val="24"/>
          <w:szCs w:val="24"/>
        </w:rPr>
        <w:t>Haylock et al (2020)</w:t>
      </w:r>
      <w:r w:rsidR="00D16633">
        <w:rPr>
          <w:rFonts w:ascii="Arial" w:hAnsi="Arial" w:cs="Arial"/>
          <w:sz w:val="24"/>
          <w:szCs w:val="24"/>
        </w:rPr>
        <w:t xml:space="preserve"> finding no link between gender, </w:t>
      </w:r>
      <w:r w:rsidR="00D366CC">
        <w:rPr>
          <w:rFonts w:ascii="Arial" w:hAnsi="Arial" w:cs="Arial"/>
          <w:sz w:val="24"/>
          <w:szCs w:val="24"/>
        </w:rPr>
        <w:t xml:space="preserve">race or ethnicity and knife crime, instead placing responsibility on </w:t>
      </w:r>
      <w:r w:rsidR="00E0547F">
        <w:rPr>
          <w:rFonts w:ascii="Arial" w:hAnsi="Arial" w:cs="Arial"/>
          <w:sz w:val="24"/>
          <w:szCs w:val="24"/>
        </w:rPr>
        <w:t>adverse childhood experiences and poor mental health</w:t>
      </w:r>
      <w:r w:rsidR="00000347">
        <w:rPr>
          <w:rFonts w:ascii="Arial" w:hAnsi="Arial" w:cs="Arial"/>
          <w:sz w:val="24"/>
          <w:szCs w:val="24"/>
        </w:rPr>
        <w:t>.</w:t>
      </w:r>
    </w:p>
    <w:p w14:paraId="681E867A" w14:textId="08EEA6BC" w:rsidR="00C90042" w:rsidRDefault="00734904" w:rsidP="00F21E93">
      <w:pPr>
        <w:spacing w:line="480" w:lineRule="auto"/>
        <w:rPr>
          <w:rFonts w:ascii="Arial" w:hAnsi="Arial" w:cs="Arial"/>
          <w:sz w:val="24"/>
          <w:szCs w:val="24"/>
        </w:rPr>
      </w:pPr>
      <w:r>
        <w:rPr>
          <w:rFonts w:ascii="Arial" w:hAnsi="Arial" w:cs="Arial"/>
          <w:sz w:val="24"/>
          <w:szCs w:val="24"/>
        </w:rPr>
        <w:t xml:space="preserve">As for the police, </w:t>
      </w:r>
      <w:proofErr w:type="spellStart"/>
      <w:r w:rsidR="00371161">
        <w:rPr>
          <w:rFonts w:ascii="Arial" w:hAnsi="Arial" w:cs="Arial"/>
          <w:sz w:val="24"/>
          <w:szCs w:val="24"/>
        </w:rPr>
        <w:t>a</w:t>
      </w:r>
      <w:proofErr w:type="spellEnd"/>
      <w:r w:rsidR="00371161">
        <w:rPr>
          <w:rFonts w:ascii="Arial" w:hAnsi="Arial" w:cs="Arial"/>
          <w:sz w:val="24"/>
          <w:szCs w:val="24"/>
        </w:rPr>
        <w:t xml:space="preserve"> study</w:t>
      </w:r>
      <w:r w:rsidR="00DD44D8">
        <w:rPr>
          <w:rFonts w:ascii="Arial" w:hAnsi="Arial" w:cs="Arial"/>
          <w:sz w:val="24"/>
          <w:szCs w:val="24"/>
        </w:rPr>
        <w:t xml:space="preserve"> into the </w:t>
      </w:r>
      <w:r w:rsidR="009C7F43">
        <w:rPr>
          <w:rFonts w:ascii="Arial" w:hAnsi="Arial" w:cs="Arial"/>
          <w:sz w:val="24"/>
          <w:szCs w:val="24"/>
        </w:rPr>
        <w:t>UK stop and search database</w:t>
      </w:r>
      <w:r w:rsidR="00371161">
        <w:rPr>
          <w:rFonts w:ascii="Arial" w:hAnsi="Arial" w:cs="Arial"/>
          <w:sz w:val="24"/>
          <w:szCs w:val="24"/>
        </w:rPr>
        <w:t xml:space="preserve"> </w:t>
      </w:r>
      <w:r w:rsidR="00F121A5">
        <w:rPr>
          <w:rFonts w:ascii="Arial" w:hAnsi="Arial" w:cs="Arial"/>
          <w:sz w:val="24"/>
          <w:szCs w:val="24"/>
        </w:rPr>
        <w:t>of</w:t>
      </w:r>
      <w:r w:rsidR="00444B19">
        <w:rPr>
          <w:rFonts w:ascii="Arial" w:hAnsi="Arial" w:cs="Arial"/>
          <w:sz w:val="24"/>
          <w:szCs w:val="24"/>
        </w:rPr>
        <w:t xml:space="preserve"> 2020 from </w:t>
      </w:r>
      <w:proofErr w:type="spellStart"/>
      <w:r w:rsidR="00444B19">
        <w:rPr>
          <w:rFonts w:ascii="Arial" w:hAnsi="Arial" w:cs="Arial"/>
          <w:sz w:val="24"/>
          <w:szCs w:val="24"/>
        </w:rPr>
        <w:t>Akbir</w:t>
      </w:r>
      <w:proofErr w:type="spellEnd"/>
      <w:r w:rsidR="00444B19">
        <w:rPr>
          <w:rFonts w:ascii="Arial" w:hAnsi="Arial" w:cs="Arial"/>
          <w:sz w:val="24"/>
          <w:szCs w:val="24"/>
        </w:rPr>
        <w:t xml:space="preserve"> Khan</w:t>
      </w:r>
      <w:r w:rsidR="009C7F43">
        <w:rPr>
          <w:rFonts w:ascii="Arial" w:hAnsi="Arial" w:cs="Arial"/>
          <w:sz w:val="24"/>
          <w:szCs w:val="24"/>
        </w:rPr>
        <w:t xml:space="preserve"> </w:t>
      </w:r>
      <w:r w:rsidR="008A58BD">
        <w:rPr>
          <w:rFonts w:ascii="Arial" w:hAnsi="Arial" w:cs="Arial"/>
          <w:sz w:val="24"/>
          <w:szCs w:val="24"/>
        </w:rPr>
        <w:t>concluded that there is racial bias presen</w:t>
      </w:r>
      <w:r w:rsidR="00DD57B9">
        <w:rPr>
          <w:rFonts w:ascii="Arial" w:hAnsi="Arial" w:cs="Arial"/>
          <w:sz w:val="24"/>
          <w:szCs w:val="24"/>
        </w:rPr>
        <w:t>t</w:t>
      </w:r>
      <w:r w:rsidR="008A58BD">
        <w:rPr>
          <w:rFonts w:ascii="Arial" w:hAnsi="Arial" w:cs="Arial"/>
          <w:sz w:val="24"/>
          <w:szCs w:val="24"/>
        </w:rPr>
        <w:t xml:space="preserve"> amongst UK police forces </w:t>
      </w:r>
      <w:r w:rsidR="00AF5203">
        <w:rPr>
          <w:rFonts w:ascii="Arial" w:hAnsi="Arial" w:cs="Arial"/>
          <w:sz w:val="24"/>
          <w:szCs w:val="24"/>
        </w:rPr>
        <w:t>in the application of stop and searches (Khan, 2020</w:t>
      </w:r>
      <w:r w:rsidR="004D1D50">
        <w:rPr>
          <w:rFonts w:ascii="Arial" w:hAnsi="Arial" w:cs="Arial"/>
          <w:sz w:val="24"/>
          <w:szCs w:val="24"/>
        </w:rPr>
        <w:t>)</w:t>
      </w:r>
      <w:r w:rsidR="000C6CB5">
        <w:rPr>
          <w:rFonts w:ascii="Arial" w:hAnsi="Arial" w:cs="Arial"/>
          <w:sz w:val="24"/>
          <w:szCs w:val="24"/>
        </w:rPr>
        <w:t>.  A</w:t>
      </w:r>
      <w:r w:rsidR="009C2338">
        <w:rPr>
          <w:rFonts w:ascii="Arial" w:hAnsi="Arial" w:cs="Arial"/>
          <w:sz w:val="24"/>
          <w:szCs w:val="24"/>
        </w:rPr>
        <w:t xml:space="preserve"> case study for this is the stop and search of Bianca Williams, </w:t>
      </w:r>
      <w:r w:rsidR="00C50B5A">
        <w:rPr>
          <w:rFonts w:ascii="Arial" w:hAnsi="Arial" w:cs="Arial"/>
          <w:sz w:val="24"/>
          <w:szCs w:val="24"/>
        </w:rPr>
        <w:t xml:space="preserve">who was stopped and handcuffed by </w:t>
      </w:r>
      <w:r w:rsidR="003344FF">
        <w:rPr>
          <w:rFonts w:ascii="Arial" w:hAnsi="Arial" w:cs="Arial"/>
          <w:sz w:val="24"/>
          <w:szCs w:val="24"/>
        </w:rPr>
        <w:t>officers of the Metropolitan Police Service</w:t>
      </w:r>
      <w:r w:rsidR="004B4B82">
        <w:rPr>
          <w:rFonts w:ascii="Arial" w:hAnsi="Arial" w:cs="Arial"/>
          <w:sz w:val="24"/>
          <w:szCs w:val="24"/>
        </w:rPr>
        <w:t xml:space="preserve">, alongside her husband </w:t>
      </w:r>
      <w:r w:rsidR="00F768CC">
        <w:rPr>
          <w:rFonts w:ascii="Arial" w:hAnsi="Arial" w:cs="Arial"/>
          <w:sz w:val="24"/>
          <w:szCs w:val="24"/>
        </w:rPr>
        <w:t>and</w:t>
      </w:r>
      <w:r w:rsidR="004B4B82">
        <w:rPr>
          <w:rFonts w:ascii="Arial" w:hAnsi="Arial" w:cs="Arial"/>
          <w:sz w:val="24"/>
          <w:szCs w:val="24"/>
        </w:rPr>
        <w:t xml:space="preserve"> their </w:t>
      </w:r>
      <w:r w:rsidR="002A2CFC">
        <w:rPr>
          <w:rFonts w:ascii="Arial" w:hAnsi="Arial" w:cs="Arial"/>
          <w:sz w:val="24"/>
          <w:szCs w:val="24"/>
        </w:rPr>
        <w:t>three-month-old</w:t>
      </w:r>
      <w:r w:rsidR="004B4B82">
        <w:rPr>
          <w:rFonts w:ascii="Arial" w:hAnsi="Arial" w:cs="Arial"/>
          <w:sz w:val="24"/>
          <w:szCs w:val="24"/>
        </w:rPr>
        <w:t xml:space="preserve"> baby </w:t>
      </w:r>
      <w:r w:rsidR="002A2CFC">
        <w:rPr>
          <w:rFonts w:ascii="Arial" w:hAnsi="Arial" w:cs="Arial"/>
          <w:sz w:val="24"/>
          <w:szCs w:val="24"/>
        </w:rPr>
        <w:t xml:space="preserve">present.  All members of the party were </w:t>
      </w:r>
      <w:r w:rsidR="00001A81">
        <w:rPr>
          <w:rFonts w:ascii="Arial" w:hAnsi="Arial" w:cs="Arial"/>
          <w:sz w:val="24"/>
          <w:szCs w:val="24"/>
        </w:rPr>
        <w:t xml:space="preserve">of the </w:t>
      </w:r>
      <w:r w:rsidR="00D61562">
        <w:rPr>
          <w:rFonts w:ascii="Arial" w:hAnsi="Arial" w:cs="Arial"/>
          <w:sz w:val="24"/>
          <w:szCs w:val="24"/>
        </w:rPr>
        <w:t>Black</w:t>
      </w:r>
      <w:r w:rsidR="00001A81">
        <w:rPr>
          <w:rFonts w:ascii="Arial" w:hAnsi="Arial" w:cs="Arial"/>
          <w:sz w:val="24"/>
          <w:szCs w:val="24"/>
        </w:rPr>
        <w:t xml:space="preserve"> </w:t>
      </w:r>
      <w:r w:rsidR="00BF7887">
        <w:rPr>
          <w:rFonts w:ascii="Arial" w:hAnsi="Arial" w:cs="Arial"/>
          <w:sz w:val="24"/>
          <w:szCs w:val="24"/>
        </w:rPr>
        <w:t>race,</w:t>
      </w:r>
      <w:r w:rsidR="00001A81">
        <w:rPr>
          <w:rFonts w:ascii="Arial" w:hAnsi="Arial" w:cs="Arial"/>
          <w:sz w:val="24"/>
          <w:szCs w:val="24"/>
        </w:rPr>
        <w:t xml:space="preserve"> and it is believed that the </w:t>
      </w:r>
      <w:r w:rsidR="00001A81">
        <w:rPr>
          <w:rFonts w:ascii="Arial" w:hAnsi="Arial" w:cs="Arial"/>
          <w:sz w:val="24"/>
          <w:szCs w:val="24"/>
        </w:rPr>
        <w:lastRenderedPageBreak/>
        <w:t xml:space="preserve">officers behind the stop and search had a </w:t>
      </w:r>
      <w:r w:rsidR="009D5E5D">
        <w:rPr>
          <w:rFonts w:ascii="Arial" w:hAnsi="Arial" w:cs="Arial"/>
          <w:sz w:val="24"/>
          <w:szCs w:val="24"/>
        </w:rPr>
        <w:t>racial element in their motivation for conduct</w:t>
      </w:r>
      <w:r w:rsidR="00BF7887">
        <w:rPr>
          <w:rFonts w:ascii="Arial" w:hAnsi="Arial" w:cs="Arial"/>
          <w:sz w:val="24"/>
          <w:szCs w:val="24"/>
        </w:rPr>
        <w:t>ing</w:t>
      </w:r>
      <w:r w:rsidR="009D5E5D">
        <w:rPr>
          <w:rFonts w:ascii="Arial" w:hAnsi="Arial" w:cs="Arial"/>
          <w:sz w:val="24"/>
          <w:szCs w:val="24"/>
        </w:rPr>
        <w:t xml:space="preserve"> the search (Yesufu, 2020)</w:t>
      </w:r>
      <w:r w:rsidR="00C867B1">
        <w:rPr>
          <w:rFonts w:ascii="Arial" w:hAnsi="Arial" w:cs="Arial"/>
          <w:sz w:val="24"/>
          <w:szCs w:val="24"/>
        </w:rPr>
        <w:t>.</w:t>
      </w:r>
      <w:r w:rsidR="00F32C19">
        <w:rPr>
          <w:rFonts w:ascii="Arial" w:hAnsi="Arial" w:cs="Arial"/>
          <w:sz w:val="24"/>
          <w:szCs w:val="24"/>
        </w:rPr>
        <w:t xml:space="preserve">  While being searched</w:t>
      </w:r>
      <w:r w:rsidR="00E6265A">
        <w:rPr>
          <w:rFonts w:ascii="Arial" w:hAnsi="Arial" w:cs="Arial"/>
          <w:sz w:val="24"/>
          <w:szCs w:val="24"/>
        </w:rPr>
        <w:t xml:space="preserve">, both Williams and Dos Santos were detained for 45 minutes </w:t>
      </w:r>
      <w:r w:rsidR="001846CE">
        <w:rPr>
          <w:rFonts w:ascii="Arial" w:hAnsi="Arial" w:cs="Arial"/>
          <w:sz w:val="24"/>
          <w:szCs w:val="24"/>
        </w:rPr>
        <w:t>as officers searched the</w:t>
      </w:r>
      <w:r w:rsidR="001B7343">
        <w:rPr>
          <w:rFonts w:ascii="Arial" w:hAnsi="Arial" w:cs="Arial"/>
          <w:sz w:val="24"/>
          <w:szCs w:val="24"/>
        </w:rPr>
        <w:t>ir car for drugs after an officer claimed he could smell cannabis</w:t>
      </w:r>
      <w:r w:rsidR="00283158">
        <w:rPr>
          <w:rFonts w:ascii="Arial" w:hAnsi="Arial" w:cs="Arial"/>
          <w:sz w:val="24"/>
          <w:szCs w:val="24"/>
        </w:rPr>
        <w:t xml:space="preserve">, despite no </w:t>
      </w:r>
      <w:r w:rsidR="00236A16">
        <w:rPr>
          <w:rFonts w:ascii="Arial" w:hAnsi="Arial" w:cs="Arial"/>
          <w:sz w:val="24"/>
          <w:szCs w:val="24"/>
        </w:rPr>
        <w:t>evidence.</w:t>
      </w:r>
      <w:r w:rsidR="001B7343">
        <w:rPr>
          <w:rFonts w:ascii="Arial" w:hAnsi="Arial" w:cs="Arial"/>
          <w:sz w:val="24"/>
          <w:szCs w:val="24"/>
        </w:rPr>
        <w:t xml:space="preserve">  </w:t>
      </w:r>
      <w:r w:rsidR="00F27F36">
        <w:rPr>
          <w:rFonts w:ascii="Arial" w:hAnsi="Arial" w:cs="Arial"/>
          <w:sz w:val="24"/>
          <w:szCs w:val="24"/>
        </w:rPr>
        <w:t>The two officers involved in the incident have since been sacked after it was decided</w:t>
      </w:r>
      <w:r w:rsidR="00236A16">
        <w:rPr>
          <w:rFonts w:ascii="Arial" w:hAnsi="Arial" w:cs="Arial"/>
          <w:sz w:val="24"/>
          <w:szCs w:val="24"/>
        </w:rPr>
        <w:t xml:space="preserve"> that</w:t>
      </w:r>
      <w:r w:rsidR="00F27F36">
        <w:rPr>
          <w:rFonts w:ascii="Arial" w:hAnsi="Arial" w:cs="Arial"/>
          <w:sz w:val="24"/>
          <w:szCs w:val="24"/>
        </w:rPr>
        <w:t xml:space="preserve"> they ha</w:t>
      </w:r>
      <w:r w:rsidR="00236A16">
        <w:rPr>
          <w:rFonts w:ascii="Arial" w:hAnsi="Arial" w:cs="Arial"/>
          <w:sz w:val="24"/>
          <w:szCs w:val="24"/>
        </w:rPr>
        <w:t>d</w:t>
      </w:r>
      <w:r w:rsidR="00F27F36">
        <w:rPr>
          <w:rFonts w:ascii="Arial" w:hAnsi="Arial" w:cs="Arial"/>
          <w:sz w:val="24"/>
          <w:szCs w:val="24"/>
        </w:rPr>
        <w:t xml:space="preserve"> breached </w:t>
      </w:r>
      <w:r w:rsidR="00897791">
        <w:rPr>
          <w:rFonts w:ascii="Arial" w:hAnsi="Arial" w:cs="Arial"/>
          <w:sz w:val="24"/>
          <w:szCs w:val="24"/>
        </w:rPr>
        <w:t>professional standards of police behaviour in relation to honesty and integrity</w:t>
      </w:r>
      <w:r w:rsidR="00F91E0E">
        <w:rPr>
          <w:rFonts w:ascii="Arial" w:hAnsi="Arial" w:cs="Arial"/>
          <w:sz w:val="24"/>
          <w:szCs w:val="24"/>
        </w:rPr>
        <w:t xml:space="preserve"> (Warren and Cambell, 2023).</w:t>
      </w:r>
      <w:r w:rsidR="00655753">
        <w:rPr>
          <w:rFonts w:ascii="Arial" w:hAnsi="Arial" w:cs="Arial"/>
          <w:sz w:val="24"/>
          <w:szCs w:val="24"/>
        </w:rPr>
        <w:t xml:space="preserve">  </w:t>
      </w:r>
      <w:r w:rsidR="00181D8A">
        <w:rPr>
          <w:rFonts w:ascii="Arial" w:hAnsi="Arial" w:cs="Arial"/>
          <w:sz w:val="24"/>
          <w:szCs w:val="24"/>
        </w:rPr>
        <w:t xml:space="preserve">A study using the data from 36,000 searches by 1,100 police officers in the UK </w:t>
      </w:r>
      <w:r w:rsidR="00B21B4F">
        <w:rPr>
          <w:rFonts w:ascii="Arial" w:hAnsi="Arial" w:cs="Arial"/>
          <w:sz w:val="24"/>
          <w:szCs w:val="24"/>
        </w:rPr>
        <w:t xml:space="preserve">concluded that those of black and Asian ethnicity are more likely to be stopped than white people.  </w:t>
      </w:r>
      <w:r w:rsidR="005D1D35">
        <w:rPr>
          <w:rFonts w:ascii="Arial" w:hAnsi="Arial" w:cs="Arial"/>
          <w:sz w:val="24"/>
          <w:szCs w:val="24"/>
        </w:rPr>
        <w:t xml:space="preserve">Vomfell, </w:t>
      </w:r>
      <w:r w:rsidR="00BF43D0">
        <w:rPr>
          <w:rFonts w:ascii="Arial" w:hAnsi="Arial" w:cs="Arial"/>
          <w:sz w:val="24"/>
          <w:szCs w:val="24"/>
        </w:rPr>
        <w:t>(</w:t>
      </w:r>
      <w:r w:rsidR="005D1D35">
        <w:rPr>
          <w:rFonts w:ascii="Arial" w:hAnsi="Arial" w:cs="Arial"/>
          <w:sz w:val="24"/>
          <w:szCs w:val="24"/>
        </w:rPr>
        <w:t>2021)</w:t>
      </w:r>
      <w:r w:rsidR="00BF43D0">
        <w:rPr>
          <w:rFonts w:ascii="Arial" w:hAnsi="Arial" w:cs="Arial"/>
          <w:sz w:val="24"/>
          <w:szCs w:val="24"/>
        </w:rPr>
        <w:t xml:space="preserve"> argues that the over representation of Asian people in </w:t>
      </w:r>
      <w:r w:rsidR="00563D5D">
        <w:rPr>
          <w:rFonts w:ascii="Arial" w:hAnsi="Arial" w:cs="Arial"/>
          <w:sz w:val="24"/>
          <w:szCs w:val="24"/>
        </w:rPr>
        <w:t xml:space="preserve">these stop and searches is due to </w:t>
      </w:r>
      <w:r w:rsidR="00E45B2C">
        <w:rPr>
          <w:rFonts w:ascii="Arial" w:hAnsi="Arial" w:cs="Arial"/>
          <w:sz w:val="24"/>
          <w:szCs w:val="24"/>
        </w:rPr>
        <w:t xml:space="preserve">the over patrolling of minority areas within the </w:t>
      </w:r>
      <w:r w:rsidR="0026067B">
        <w:rPr>
          <w:rFonts w:ascii="Arial" w:hAnsi="Arial" w:cs="Arial"/>
          <w:sz w:val="24"/>
          <w:szCs w:val="24"/>
        </w:rPr>
        <w:t>UK, which</w:t>
      </w:r>
      <w:r w:rsidR="00EC2EE1">
        <w:rPr>
          <w:rFonts w:ascii="Arial" w:hAnsi="Arial" w:cs="Arial"/>
          <w:sz w:val="24"/>
          <w:szCs w:val="24"/>
        </w:rPr>
        <w:t xml:space="preserve"> in itself is a racial disparity </w:t>
      </w:r>
      <w:r w:rsidR="0026067B">
        <w:rPr>
          <w:rFonts w:ascii="Arial" w:hAnsi="Arial" w:cs="Arial"/>
          <w:sz w:val="24"/>
          <w:szCs w:val="24"/>
        </w:rPr>
        <w:t>as it suggests that the police forces are more suspicious of this race</w:t>
      </w:r>
      <w:r w:rsidR="000C0069">
        <w:rPr>
          <w:rFonts w:ascii="Arial" w:hAnsi="Arial" w:cs="Arial"/>
          <w:sz w:val="24"/>
          <w:szCs w:val="24"/>
        </w:rPr>
        <w:t xml:space="preserve">.  </w:t>
      </w:r>
      <w:r w:rsidR="00E45B2C">
        <w:rPr>
          <w:rFonts w:ascii="Arial" w:hAnsi="Arial" w:cs="Arial"/>
          <w:sz w:val="24"/>
          <w:szCs w:val="24"/>
        </w:rPr>
        <w:t xml:space="preserve">as </w:t>
      </w:r>
      <w:r w:rsidR="001A4E19">
        <w:rPr>
          <w:rFonts w:ascii="Arial" w:hAnsi="Arial" w:cs="Arial"/>
          <w:sz w:val="24"/>
          <w:szCs w:val="24"/>
        </w:rPr>
        <w:t>for the excess</w:t>
      </w:r>
      <w:r w:rsidR="00E45B2C">
        <w:rPr>
          <w:rFonts w:ascii="Arial" w:hAnsi="Arial" w:cs="Arial"/>
          <w:sz w:val="24"/>
          <w:szCs w:val="24"/>
        </w:rPr>
        <w:t xml:space="preserve"> </w:t>
      </w:r>
      <w:r w:rsidR="00625984">
        <w:rPr>
          <w:rFonts w:ascii="Arial" w:hAnsi="Arial" w:cs="Arial"/>
          <w:sz w:val="24"/>
          <w:szCs w:val="24"/>
        </w:rPr>
        <w:t xml:space="preserve">stop and searches </w:t>
      </w:r>
      <w:r w:rsidR="001A4E19">
        <w:rPr>
          <w:rFonts w:ascii="Arial" w:hAnsi="Arial" w:cs="Arial"/>
          <w:sz w:val="24"/>
          <w:szCs w:val="24"/>
        </w:rPr>
        <w:t>conducted on</w:t>
      </w:r>
      <w:r w:rsidR="00625984">
        <w:rPr>
          <w:rFonts w:ascii="Arial" w:hAnsi="Arial" w:cs="Arial"/>
          <w:sz w:val="24"/>
          <w:szCs w:val="24"/>
        </w:rPr>
        <w:t xml:space="preserve"> </w:t>
      </w:r>
      <w:r w:rsidR="00D61562">
        <w:rPr>
          <w:rFonts w:ascii="Arial" w:hAnsi="Arial" w:cs="Arial"/>
          <w:sz w:val="24"/>
          <w:szCs w:val="24"/>
        </w:rPr>
        <w:t>Black</w:t>
      </w:r>
      <w:r w:rsidR="00625984">
        <w:rPr>
          <w:rFonts w:ascii="Arial" w:hAnsi="Arial" w:cs="Arial"/>
          <w:sz w:val="24"/>
          <w:szCs w:val="24"/>
        </w:rPr>
        <w:t xml:space="preserve"> people, the reasoning </w:t>
      </w:r>
      <w:r w:rsidR="001A4E19">
        <w:rPr>
          <w:rFonts w:ascii="Arial" w:hAnsi="Arial" w:cs="Arial"/>
          <w:sz w:val="24"/>
          <w:szCs w:val="24"/>
        </w:rPr>
        <w:t xml:space="preserve">is said to be </w:t>
      </w:r>
      <w:r w:rsidR="00D84147">
        <w:rPr>
          <w:rFonts w:ascii="Arial" w:hAnsi="Arial" w:cs="Arial"/>
          <w:sz w:val="24"/>
          <w:szCs w:val="24"/>
        </w:rPr>
        <w:t xml:space="preserve">a combination of patrolling minority areas </w:t>
      </w:r>
      <w:r w:rsidR="00C6661B">
        <w:rPr>
          <w:rFonts w:ascii="Arial" w:hAnsi="Arial" w:cs="Arial"/>
          <w:sz w:val="24"/>
          <w:szCs w:val="24"/>
        </w:rPr>
        <w:t>and racial biases coming from police officers.</w:t>
      </w:r>
    </w:p>
    <w:p w14:paraId="23B4C411" w14:textId="3135AB50" w:rsidR="008146BB" w:rsidRDefault="000213DA" w:rsidP="00F21E93">
      <w:pPr>
        <w:spacing w:line="480" w:lineRule="auto"/>
        <w:rPr>
          <w:rFonts w:ascii="Arial" w:hAnsi="Arial" w:cs="Arial"/>
          <w:sz w:val="24"/>
          <w:szCs w:val="24"/>
        </w:rPr>
      </w:pPr>
      <w:r>
        <w:rPr>
          <w:rFonts w:ascii="Arial" w:hAnsi="Arial" w:cs="Arial"/>
          <w:sz w:val="24"/>
          <w:szCs w:val="24"/>
        </w:rPr>
        <w:t>It</w:t>
      </w:r>
      <w:r w:rsidR="00CA3C71">
        <w:rPr>
          <w:rFonts w:ascii="Arial" w:hAnsi="Arial" w:cs="Arial"/>
          <w:sz w:val="24"/>
          <w:szCs w:val="24"/>
        </w:rPr>
        <w:t xml:space="preserve"> is important to assess the relationship between the police and diverse communities in order to understand</w:t>
      </w:r>
      <w:r w:rsidR="0029001E">
        <w:rPr>
          <w:rFonts w:ascii="Arial" w:hAnsi="Arial" w:cs="Arial"/>
          <w:sz w:val="24"/>
          <w:szCs w:val="24"/>
        </w:rPr>
        <w:t xml:space="preserve"> the reasoning behind racial disparities in UK policing.</w:t>
      </w:r>
      <w:r w:rsidR="007314D5">
        <w:rPr>
          <w:rFonts w:ascii="Arial" w:hAnsi="Arial" w:cs="Arial"/>
          <w:sz w:val="24"/>
          <w:szCs w:val="24"/>
        </w:rPr>
        <w:t xml:space="preserve">  </w:t>
      </w:r>
      <w:r w:rsidR="00CD07AD">
        <w:rPr>
          <w:rFonts w:ascii="Arial" w:hAnsi="Arial" w:cs="Arial"/>
          <w:sz w:val="24"/>
          <w:szCs w:val="24"/>
        </w:rPr>
        <w:t xml:space="preserve">Firstly, </w:t>
      </w:r>
      <w:r w:rsidR="00935F78">
        <w:rPr>
          <w:rFonts w:ascii="Arial" w:hAnsi="Arial" w:cs="Arial"/>
          <w:sz w:val="24"/>
          <w:szCs w:val="24"/>
        </w:rPr>
        <w:t>data pr</w:t>
      </w:r>
      <w:r w:rsidR="00EB5E39">
        <w:rPr>
          <w:rFonts w:ascii="Arial" w:hAnsi="Arial" w:cs="Arial"/>
          <w:sz w:val="24"/>
          <w:szCs w:val="24"/>
        </w:rPr>
        <w:t xml:space="preserve">ovided by the National Police Chiefs’ Council (2022) </w:t>
      </w:r>
      <w:r w:rsidR="00C77356">
        <w:rPr>
          <w:rFonts w:ascii="Arial" w:hAnsi="Arial" w:cs="Arial"/>
          <w:sz w:val="24"/>
          <w:szCs w:val="24"/>
        </w:rPr>
        <w:t>show that people of the black race have drastically lower levels of confidence in the police compared to that of white people</w:t>
      </w:r>
      <w:r w:rsidR="006B045C">
        <w:rPr>
          <w:rFonts w:ascii="Arial" w:hAnsi="Arial" w:cs="Arial"/>
          <w:sz w:val="24"/>
          <w:szCs w:val="24"/>
        </w:rPr>
        <w:t xml:space="preserve">, 64% of black people in the UK have confidence in their local police force compared to </w:t>
      </w:r>
      <w:r w:rsidR="003F36B9">
        <w:rPr>
          <w:rFonts w:ascii="Arial" w:hAnsi="Arial" w:cs="Arial"/>
          <w:sz w:val="24"/>
          <w:szCs w:val="24"/>
        </w:rPr>
        <w:t xml:space="preserve">74% of white people, in addition to this, people of Caribbean ethnicity </w:t>
      </w:r>
      <w:r w:rsidR="004478A9">
        <w:rPr>
          <w:rFonts w:ascii="Arial" w:hAnsi="Arial" w:cs="Arial"/>
          <w:sz w:val="24"/>
          <w:szCs w:val="24"/>
        </w:rPr>
        <w:t xml:space="preserve">show only 54% confidence in the police.  </w:t>
      </w:r>
      <w:r w:rsidR="004C49D1">
        <w:rPr>
          <w:rFonts w:ascii="Arial" w:hAnsi="Arial" w:cs="Arial"/>
          <w:sz w:val="24"/>
          <w:szCs w:val="24"/>
        </w:rPr>
        <w:t xml:space="preserve">Miles-Johnson and </w:t>
      </w:r>
      <w:r w:rsidR="009E336C">
        <w:rPr>
          <w:rFonts w:ascii="Arial" w:hAnsi="Arial" w:cs="Arial"/>
          <w:sz w:val="24"/>
          <w:szCs w:val="24"/>
        </w:rPr>
        <w:t xml:space="preserve">Pickering (2018) suggest that while </w:t>
      </w:r>
      <w:r w:rsidR="00200F3E">
        <w:rPr>
          <w:rFonts w:ascii="Arial" w:hAnsi="Arial" w:cs="Arial"/>
          <w:sz w:val="24"/>
          <w:szCs w:val="24"/>
        </w:rPr>
        <w:t>those from diverse minority groups experience discrimination from the police</w:t>
      </w:r>
      <w:r w:rsidR="00DC6554">
        <w:rPr>
          <w:rFonts w:ascii="Arial" w:hAnsi="Arial" w:cs="Arial"/>
          <w:sz w:val="24"/>
          <w:szCs w:val="24"/>
        </w:rPr>
        <w:t xml:space="preserve"> and </w:t>
      </w:r>
      <w:r w:rsidR="00517D34">
        <w:rPr>
          <w:rFonts w:ascii="Arial" w:hAnsi="Arial" w:cs="Arial"/>
          <w:sz w:val="24"/>
          <w:szCs w:val="24"/>
        </w:rPr>
        <w:t>form</w:t>
      </w:r>
      <w:r w:rsidR="00DC6554">
        <w:rPr>
          <w:rFonts w:ascii="Arial" w:hAnsi="Arial" w:cs="Arial"/>
          <w:sz w:val="24"/>
          <w:szCs w:val="24"/>
        </w:rPr>
        <w:t xml:space="preserve"> </w:t>
      </w:r>
      <w:r w:rsidR="00EC7E4E">
        <w:rPr>
          <w:rFonts w:ascii="Arial" w:hAnsi="Arial" w:cs="Arial"/>
          <w:sz w:val="24"/>
          <w:szCs w:val="24"/>
        </w:rPr>
        <w:t>negative opinions of them</w:t>
      </w:r>
      <w:r w:rsidR="00300B79">
        <w:rPr>
          <w:rFonts w:ascii="Arial" w:hAnsi="Arial" w:cs="Arial"/>
          <w:sz w:val="24"/>
          <w:szCs w:val="24"/>
        </w:rPr>
        <w:t xml:space="preserve"> as a result</w:t>
      </w:r>
      <w:r w:rsidR="00517D34">
        <w:rPr>
          <w:rFonts w:ascii="Arial" w:hAnsi="Arial" w:cs="Arial"/>
          <w:sz w:val="24"/>
          <w:szCs w:val="24"/>
        </w:rPr>
        <w:t xml:space="preserve">, this is </w:t>
      </w:r>
      <w:r w:rsidR="00E32319">
        <w:rPr>
          <w:rFonts w:ascii="Arial" w:hAnsi="Arial" w:cs="Arial"/>
          <w:sz w:val="24"/>
          <w:szCs w:val="24"/>
        </w:rPr>
        <w:t xml:space="preserve">initially </w:t>
      </w:r>
      <w:r w:rsidR="00517D34">
        <w:rPr>
          <w:rFonts w:ascii="Arial" w:hAnsi="Arial" w:cs="Arial"/>
          <w:sz w:val="24"/>
          <w:szCs w:val="24"/>
        </w:rPr>
        <w:t>cause</w:t>
      </w:r>
      <w:r w:rsidR="00E32319">
        <w:rPr>
          <w:rFonts w:ascii="Arial" w:hAnsi="Arial" w:cs="Arial"/>
          <w:sz w:val="24"/>
          <w:szCs w:val="24"/>
        </w:rPr>
        <w:t>d</w:t>
      </w:r>
      <w:r w:rsidR="00517D34">
        <w:rPr>
          <w:rFonts w:ascii="Arial" w:hAnsi="Arial" w:cs="Arial"/>
          <w:sz w:val="24"/>
          <w:szCs w:val="24"/>
        </w:rPr>
        <w:t xml:space="preserve"> by </w:t>
      </w:r>
      <w:r w:rsidR="00B23120">
        <w:rPr>
          <w:rFonts w:ascii="Arial" w:hAnsi="Arial" w:cs="Arial"/>
          <w:sz w:val="24"/>
          <w:szCs w:val="24"/>
        </w:rPr>
        <w:t xml:space="preserve">police officers showing a lack of trust in the diverse groups of </w:t>
      </w:r>
      <w:r w:rsidR="00B23120">
        <w:rPr>
          <w:rFonts w:ascii="Arial" w:hAnsi="Arial" w:cs="Arial"/>
          <w:sz w:val="24"/>
          <w:szCs w:val="24"/>
        </w:rPr>
        <w:lastRenderedPageBreak/>
        <w:t>people</w:t>
      </w:r>
      <w:r w:rsidR="006D33B0">
        <w:rPr>
          <w:rFonts w:ascii="Arial" w:hAnsi="Arial" w:cs="Arial"/>
          <w:sz w:val="24"/>
          <w:szCs w:val="24"/>
        </w:rPr>
        <w:t>, and police organisations failure to address such attitudes.</w:t>
      </w:r>
      <w:r w:rsidR="00C35C3A">
        <w:rPr>
          <w:rFonts w:ascii="Arial" w:hAnsi="Arial" w:cs="Arial"/>
          <w:sz w:val="24"/>
          <w:szCs w:val="24"/>
        </w:rPr>
        <w:t xml:space="preserve">  This </w:t>
      </w:r>
      <w:r w:rsidR="00E26680">
        <w:rPr>
          <w:rFonts w:ascii="Arial" w:hAnsi="Arial" w:cs="Arial"/>
          <w:sz w:val="24"/>
          <w:szCs w:val="24"/>
        </w:rPr>
        <w:t>then leads to</w:t>
      </w:r>
      <w:r w:rsidR="00C35C3A">
        <w:rPr>
          <w:rFonts w:ascii="Arial" w:hAnsi="Arial" w:cs="Arial"/>
          <w:sz w:val="24"/>
          <w:szCs w:val="24"/>
        </w:rPr>
        <w:t xml:space="preserve"> an us vs them society for both police organisations and diverse communities.  </w:t>
      </w:r>
      <w:r w:rsidR="006619B8">
        <w:rPr>
          <w:rFonts w:ascii="Arial" w:hAnsi="Arial" w:cs="Arial"/>
          <w:sz w:val="24"/>
          <w:szCs w:val="24"/>
        </w:rPr>
        <w:t>Miles-Johnson and Pickering (2018) also</w:t>
      </w:r>
      <w:r w:rsidR="00772385">
        <w:rPr>
          <w:rFonts w:ascii="Arial" w:hAnsi="Arial" w:cs="Arial"/>
          <w:sz w:val="24"/>
          <w:szCs w:val="24"/>
        </w:rPr>
        <w:t xml:space="preserve"> address the inadequate training police officers receive, </w:t>
      </w:r>
      <w:r w:rsidR="003C7258">
        <w:rPr>
          <w:rFonts w:ascii="Arial" w:hAnsi="Arial" w:cs="Arial"/>
          <w:sz w:val="24"/>
          <w:szCs w:val="24"/>
        </w:rPr>
        <w:t xml:space="preserve">as they believe the training provided should be more </w:t>
      </w:r>
      <w:r w:rsidR="00D41B71">
        <w:rPr>
          <w:rFonts w:ascii="Arial" w:hAnsi="Arial" w:cs="Arial"/>
          <w:sz w:val="24"/>
          <w:szCs w:val="24"/>
        </w:rPr>
        <w:t xml:space="preserve">up to date and recognise the differences in policing </w:t>
      </w:r>
      <w:r w:rsidR="0075155B">
        <w:rPr>
          <w:rFonts w:ascii="Arial" w:hAnsi="Arial" w:cs="Arial"/>
          <w:sz w:val="24"/>
          <w:szCs w:val="24"/>
        </w:rPr>
        <w:t xml:space="preserve">the complex demands of diverse societies </w:t>
      </w:r>
      <w:r w:rsidR="009A73A3">
        <w:rPr>
          <w:rFonts w:ascii="Arial" w:hAnsi="Arial" w:cs="Arial"/>
          <w:sz w:val="24"/>
          <w:szCs w:val="24"/>
        </w:rPr>
        <w:t>which current training fails to address</w:t>
      </w:r>
      <w:r w:rsidR="00CA4320">
        <w:rPr>
          <w:rFonts w:ascii="Arial" w:hAnsi="Arial" w:cs="Arial"/>
          <w:sz w:val="24"/>
          <w:szCs w:val="24"/>
        </w:rPr>
        <w:t>, leading to poor relations between the police and diverse communities.</w:t>
      </w:r>
      <w:r w:rsidR="00B358FA">
        <w:rPr>
          <w:rFonts w:ascii="Arial" w:hAnsi="Arial" w:cs="Arial"/>
          <w:sz w:val="24"/>
          <w:szCs w:val="24"/>
        </w:rPr>
        <w:t xml:space="preserve">  There is also the argument that</w:t>
      </w:r>
      <w:r w:rsidR="006B604C">
        <w:rPr>
          <w:rFonts w:ascii="Arial" w:hAnsi="Arial" w:cs="Arial"/>
          <w:sz w:val="24"/>
          <w:szCs w:val="24"/>
        </w:rPr>
        <w:t xml:space="preserve"> some of</w:t>
      </w:r>
      <w:r w:rsidR="00B358FA">
        <w:rPr>
          <w:rFonts w:ascii="Arial" w:hAnsi="Arial" w:cs="Arial"/>
          <w:sz w:val="24"/>
          <w:szCs w:val="24"/>
        </w:rPr>
        <w:t xml:space="preserve"> </w:t>
      </w:r>
      <w:r w:rsidR="006B604C">
        <w:rPr>
          <w:rFonts w:ascii="Arial" w:hAnsi="Arial" w:cs="Arial"/>
          <w:sz w:val="24"/>
          <w:szCs w:val="24"/>
        </w:rPr>
        <w:t xml:space="preserve">the policies in which the police abide by lead to over policing of </w:t>
      </w:r>
      <w:r w:rsidR="001D6C4C">
        <w:rPr>
          <w:rFonts w:ascii="Arial" w:hAnsi="Arial" w:cs="Arial"/>
          <w:sz w:val="24"/>
          <w:szCs w:val="24"/>
        </w:rPr>
        <w:t>people from minority groups</w:t>
      </w:r>
      <w:r w:rsidR="00503FD5">
        <w:rPr>
          <w:rFonts w:ascii="Arial" w:hAnsi="Arial" w:cs="Arial"/>
          <w:sz w:val="24"/>
          <w:szCs w:val="24"/>
        </w:rPr>
        <w:t xml:space="preserve">, for example, counter-terrorism policies have led to higher suspicions of </w:t>
      </w:r>
      <w:r w:rsidR="00B203A3">
        <w:rPr>
          <w:rFonts w:ascii="Arial" w:hAnsi="Arial" w:cs="Arial"/>
          <w:sz w:val="24"/>
          <w:szCs w:val="24"/>
        </w:rPr>
        <w:t>Asians from the police</w:t>
      </w:r>
      <w:r w:rsidR="002253F0">
        <w:rPr>
          <w:rFonts w:ascii="Arial" w:hAnsi="Arial" w:cs="Arial"/>
          <w:sz w:val="24"/>
          <w:szCs w:val="24"/>
        </w:rPr>
        <w:t xml:space="preserve"> and therefore racial disparity</w:t>
      </w:r>
      <w:r w:rsidR="00B203A3">
        <w:rPr>
          <w:rFonts w:ascii="Arial" w:hAnsi="Arial" w:cs="Arial"/>
          <w:sz w:val="24"/>
          <w:szCs w:val="24"/>
        </w:rPr>
        <w:t>.</w:t>
      </w:r>
      <w:r w:rsidR="0004219F">
        <w:rPr>
          <w:rFonts w:ascii="Arial" w:hAnsi="Arial" w:cs="Arial"/>
          <w:sz w:val="24"/>
          <w:szCs w:val="24"/>
        </w:rPr>
        <w:t xml:space="preserve">  This </w:t>
      </w:r>
      <w:r w:rsidR="002E1ADF">
        <w:rPr>
          <w:rFonts w:ascii="Arial" w:hAnsi="Arial" w:cs="Arial"/>
          <w:sz w:val="24"/>
          <w:szCs w:val="24"/>
        </w:rPr>
        <w:t>can affect</w:t>
      </w:r>
      <w:r w:rsidR="0004219F">
        <w:rPr>
          <w:rFonts w:ascii="Arial" w:hAnsi="Arial" w:cs="Arial"/>
          <w:sz w:val="24"/>
          <w:szCs w:val="24"/>
        </w:rPr>
        <w:t xml:space="preserve"> the relationship </w:t>
      </w:r>
      <w:r w:rsidR="002E1ADF">
        <w:rPr>
          <w:rFonts w:ascii="Arial" w:hAnsi="Arial" w:cs="Arial"/>
          <w:sz w:val="24"/>
          <w:szCs w:val="24"/>
        </w:rPr>
        <w:t xml:space="preserve">between the police and minority ethnicity groups as </w:t>
      </w:r>
      <w:r w:rsidR="00DF1066">
        <w:rPr>
          <w:rFonts w:ascii="Arial" w:hAnsi="Arial" w:cs="Arial"/>
          <w:sz w:val="24"/>
          <w:szCs w:val="24"/>
        </w:rPr>
        <w:t xml:space="preserve">previous interactions of negativity and </w:t>
      </w:r>
      <w:r w:rsidR="002C27A7">
        <w:rPr>
          <w:rFonts w:ascii="Arial" w:hAnsi="Arial" w:cs="Arial"/>
          <w:sz w:val="24"/>
          <w:szCs w:val="24"/>
        </w:rPr>
        <w:t>hostility will affect the likelihood of future cooperation</w:t>
      </w:r>
      <w:r w:rsidR="00017FF2">
        <w:rPr>
          <w:rFonts w:ascii="Arial" w:hAnsi="Arial" w:cs="Arial"/>
          <w:sz w:val="24"/>
          <w:szCs w:val="24"/>
        </w:rPr>
        <w:t xml:space="preserve"> and cause distrust between both groups</w:t>
      </w:r>
      <w:r w:rsidR="002C27A7">
        <w:rPr>
          <w:rFonts w:ascii="Arial" w:hAnsi="Arial" w:cs="Arial"/>
          <w:sz w:val="24"/>
          <w:szCs w:val="24"/>
        </w:rPr>
        <w:t xml:space="preserve"> (</w:t>
      </w:r>
      <w:r w:rsidR="00017FF2">
        <w:rPr>
          <w:rFonts w:ascii="Arial" w:hAnsi="Arial" w:cs="Arial"/>
          <w:sz w:val="24"/>
          <w:szCs w:val="24"/>
        </w:rPr>
        <w:t>Murphy and Cherney, 2012).</w:t>
      </w:r>
      <w:r w:rsidR="00FB737B">
        <w:rPr>
          <w:rFonts w:ascii="Arial" w:hAnsi="Arial" w:cs="Arial"/>
          <w:sz w:val="24"/>
          <w:szCs w:val="24"/>
        </w:rPr>
        <w:t xml:space="preserve">  A common theme amongst the relationship of police organisations and diverse communities is the procedural justice theory, in which puts forward the idea that if people from ethnic and racial minorities are treated fairly by the police, they are more likely to view them as legitimate and show greater levels of respect to them, which is likely a major factor for the lack of faith in </w:t>
      </w:r>
      <w:r w:rsidR="00B038E7">
        <w:rPr>
          <w:rFonts w:ascii="Arial" w:hAnsi="Arial" w:cs="Arial"/>
          <w:sz w:val="24"/>
          <w:szCs w:val="24"/>
        </w:rPr>
        <w:t>police officers showed by a number of people from minority groups</w:t>
      </w:r>
      <w:r w:rsidR="008F3106">
        <w:rPr>
          <w:rFonts w:ascii="Arial" w:hAnsi="Arial" w:cs="Arial"/>
          <w:sz w:val="24"/>
          <w:szCs w:val="24"/>
        </w:rPr>
        <w:t xml:space="preserve">, as </w:t>
      </w:r>
      <w:r w:rsidR="00B229DD">
        <w:rPr>
          <w:rFonts w:ascii="Arial" w:hAnsi="Arial" w:cs="Arial"/>
          <w:sz w:val="24"/>
          <w:szCs w:val="24"/>
        </w:rPr>
        <w:t>research</w:t>
      </w:r>
      <w:r w:rsidR="00CA0D7A">
        <w:rPr>
          <w:rFonts w:ascii="Arial" w:hAnsi="Arial" w:cs="Arial"/>
          <w:sz w:val="24"/>
          <w:szCs w:val="24"/>
        </w:rPr>
        <w:t xml:space="preserve"> </w:t>
      </w:r>
      <w:r w:rsidR="00B229DD">
        <w:rPr>
          <w:rFonts w:ascii="Arial" w:hAnsi="Arial" w:cs="Arial"/>
          <w:sz w:val="24"/>
          <w:szCs w:val="24"/>
        </w:rPr>
        <w:t xml:space="preserve">has showed that people are more likely to cooperate with the police </w:t>
      </w:r>
      <w:r w:rsidR="00C67E7A">
        <w:rPr>
          <w:rFonts w:ascii="Arial" w:hAnsi="Arial" w:cs="Arial"/>
          <w:sz w:val="24"/>
          <w:szCs w:val="24"/>
        </w:rPr>
        <w:t xml:space="preserve">when they believe that they will be treated </w:t>
      </w:r>
      <w:r w:rsidR="00A45204">
        <w:rPr>
          <w:rFonts w:ascii="Arial" w:hAnsi="Arial" w:cs="Arial"/>
          <w:sz w:val="24"/>
          <w:szCs w:val="24"/>
        </w:rPr>
        <w:t>with respect (Murphy and Cherney, 2012).</w:t>
      </w:r>
      <w:r w:rsidR="007A721E">
        <w:rPr>
          <w:rFonts w:ascii="Arial" w:hAnsi="Arial" w:cs="Arial"/>
          <w:sz w:val="24"/>
          <w:szCs w:val="24"/>
        </w:rPr>
        <w:t xml:space="preserve">  </w:t>
      </w:r>
      <w:r w:rsidR="000E3B23">
        <w:rPr>
          <w:rFonts w:ascii="Arial" w:hAnsi="Arial" w:cs="Arial"/>
          <w:sz w:val="24"/>
          <w:szCs w:val="24"/>
        </w:rPr>
        <w:t>M</w:t>
      </w:r>
      <w:r w:rsidR="00543414">
        <w:rPr>
          <w:rFonts w:ascii="Arial" w:hAnsi="Arial" w:cs="Arial"/>
          <w:sz w:val="24"/>
          <w:szCs w:val="24"/>
        </w:rPr>
        <w:t>any</w:t>
      </w:r>
      <w:r w:rsidR="00B55AD4">
        <w:rPr>
          <w:rFonts w:ascii="Arial" w:hAnsi="Arial" w:cs="Arial"/>
          <w:sz w:val="24"/>
          <w:szCs w:val="24"/>
        </w:rPr>
        <w:t xml:space="preserve"> believe that </w:t>
      </w:r>
      <w:r w:rsidR="006665EF">
        <w:rPr>
          <w:rFonts w:ascii="Arial" w:hAnsi="Arial" w:cs="Arial"/>
          <w:sz w:val="24"/>
          <w:szCs w:val="24"/>
        </w:rPr>
        <w:t xml:space="preserve">some people from minority groups </w:t>
      </w:r>
      <w:r w:rsidR="005C313A">
        <w:rPr>
          <w:rFonts w:ascii="Arial" w:hAnsi="Arial" w:cs="Arial"/>
          <w:sz w:val="24"/>
          <w:szCs w:val="24"/>
        </w:rPr>
        <w:t xml:space="preserve">show a lack of interest in police fairness, due to the </w:t>
      </w:r>
      <w:r w:rsidR="009E2A84">
        <w:rPr>
          <w:rFonts w:ascii="Arial" w:hAnsi="Arial" w:cs="Arial"/>
          <w:sz w:val="24"/>
          <w:szCs w:val="24"/>
        </w:rPr>
        <w:t xml:space="preserve">belief that the </w:t>
      </w:r>
      <w:r w:rsidR="000456D7">
        <w:rPr>
          <w:rFonts w:ascii="Arial" w:hAnsi="Arial" w:cs="Arial"/>
          <w:sz w:val="24"/>
          <w:szCs w:val="24"/>
        </w:rPr>
        <w:t>thoughts</w:t>
      </w:r>
      <w:r w:rsidR="009E2A84">
        <w:rPr>
          <w:rFonts w:ascii="Arial" w:hAnsi="Arial" w:cs="Arial"/>
          <w:sz w:val="24"/>
          <w:szCs w:val="24"/>
        </w:rPr>
        <w:t xml:space="preserve"> and behaviours of the police </w:t>
      </w:r>
      <w:r w:rsidR="000456D7">
        <w:rPr>
          <w:rFonts w:ascii="Arial" w:hAnsi="Arial" w:cs="Arial"/>
          <w:sz w:val="24"/>
          <w:szCs w:val="24"/>
        </w:rPr>
        <w:t xml:space="preserve">do not correspond in the best interests of </w:t>
      </w:r>
      <w:r w:rsidR="0018655B">
        <w:rPr>
          <w:rFonts w:ascii="Arial" w:hAnsi="Arial" w:cs="Arial"/>
          <w:sz w:val="24"/>
          <w:szCs w:val="24"/>
        </w:rPr>
        <w:t>their diverse identities (Bradford, 2014).</w:t>
      </w:r>
    </w:p>
    <w:p w14:paraId="5FE57F71" w14:textId="32B78560" w:rsidR="00A06241" w:rsidRDefault="00255478" w:rsidP="00F21E93">
      <w:pPr>
        <w:spacing w:line="480" w:lineRule="auto"/>
        <w:rPr>
          <w:rFonts w:ascii="Arial" w:hAnsi="Arial" w:cs="Arial"/>
          <w:sz w:val="24"/>
          <w:szCs w:val="24"/>
        </w:rPr>
      </w:pPr>
      <w:r>
        <w:rPr>
          <w:rFonts w:ascii="Arial" w:hAnsi="Arial" w:cs="Arial"/>
          <w:sz w:val="24"/>
          <w:szCs w:val="24"/>
        </w:rPr>
        <w:t xml:space="preserve">As for the courts, there is a strong link between minority </w:t>
      </w:r>
      <w:r w:rsidR="000412CB">
        <w:rPr>
          <w:rFonts w:ascii="Arial" w:hAnsi="Arial" w:cs="Arial"/>
          <w:sz w:val="24"/>
          <w:szCs w:val="24"/>
        </w:rPr>
        <w:t xml:space="preserve">ethnicities and </w:t>
      </w:r>
      <w:r w:rsidR="00280332">
        <w:rPr>
          <w:rFonts w:ascii="Arial" w:hAnsi="Arial" w:cs="Arial"/>
          <w:sz w:val="24"/>
          <w:szCs w:val="24"/>
        </w:rPr>
        <w:t xml:space="preserve">custodial sentencing. </w:t>
      </w:r>
      <w:r w:rsidR="00B6275C">
        <w:rPr>
          <w:rFonts w:ascii="Arial" w:hAnsi="Arial" w:cs="Arial"/>
          <w:sz w:val="24"/>
          <w:szCs w:val="24"/>
        </w:rPr>
        <w:t xml:space="preserve">This is because </w:t>
      </w:r>
      <w:r w:rsidR="00B87DA0">
        <w:rPr>
          <w:rFonts w:ascii="Arial" w:hAnsi="Arial" w:cs="Arial"/>
          <w:sz w:val="24"/>
          <w:szCs w:val="24"/>
        </w:rPr>
        <w:t xml:space="preserve">the courts have </w:t>
      </w:r>
      <w:r w:rsidR="00CC6E18">
        <w:rPr>
          <w:rFonts w:ascii="Arial" w:hAnsi="Arial" w:cs="Arial"/>
          <w:sz w:val="24"/>
          <w:szCs w:val="24"/>
        </w:rPr>
        <w:t>generated</w:t>
      </w:r>
      <w:r w:rsidR="00926255">
        <w:rPr>
          <w:rFonts w:ascii="Arial" w:hAnsi="Arial" w:cs="Arial"/>
          <w:sz w:val="24"/>
          <w:szCs w:val="24"/>
        </w:rPr>
        <w:t xml:space="preserve"> a link between the term gang </w:t>
      </w:r>
      <w:r w:rsidR="00926255">
        <w:rPr>
          <w:rFonts w:ascii="Arial" w:hAnsi="Arial" w:cs="Arial"/>
          <w:sz w:val="24"/>
          <w:szCs w:val="24"/>
        </w:rPr>
        <w:lastRenderedPageBreak/>
        <w:t xml:space="preserve">and defendants of ethnic minorities.  </w:t>
      </w:r>
      <w:r w:rsidR="00667B5E">
        <w:rPr>
          <w:rFonts w:ascii="Arial" w:hAnsi="Arial" w:cs="Arial"/>
          <w:sz w:val="24"/>
          <w:szCs w:val="24"/>
        </w:rPr>
        <w:t xml:space="preserve">A number of cases have shown how some </w:t>
      </w:r>
      <w:r w:rsidR="00D61562">
        <w:rPr>
          <w:rFonts w:ascii="Arial" w:hAnsi="Arial" w:cs="Arial"/>
          <w:sz w:val="24"/>
          <w:szCs w:val="24"/>
        </w:rPr>
        <w:t>Black</w:t>
      </w:r>
      <w:r w:rsidR="00667B5E">
        <w:rPr>
          <w:rFonts w:ascii="Arial" w:hAnsi="Arial" w:cs="Arial"/>
          <w:sz w:val="24"/>
          <w:szCs w:val="24"/>
        </w:rPr>
        <w:t xml:space="preserve"> defendants that have been accused of </w:t>
      </w:r>
      <w:r w:rsidR="007E120E">
        <w:rPr>
          <w:rFonts w:ascii="Arial" w:hAnsi="Arial" w:cs="Arial"/>
          <w:sz w:val="24"/>
          <w:szCs w:val="24"/>
        </w:rPr>
        <w:t xml:space="preserve">a crime have been convicted </w:t>
      </w:r>
      <w:r w:rsidR="00367068">
        <w:rPr>
          <w:rFonts w:ascii="Arial" w:hAnsi="Arial" w:cs="Arial"/>
          <w:sz w:val="24"/>
          <w:szCs w:val="24"/>
        </w:rPr>
        <w:t xml:space="preserve">as a result of their legal cases framing them as gang members, even </w:t>
      </w:r>
      <w:r w:rsidR="00DA70B3">
        <w:rPr>
          <w:rFonts w:ascii="Arial" w:hAnsi="Arial" w:cs="Arial"/>
          <w:sz w:val="24"/>
          <w:szCs w:val="24"/>
        </w:rPr>
        <w:t xml:space="preserve">in cases where there is no gang involvement.  As a result, </w:t>
      </w:r>
      <w:r w:rsidR="00D61562">
        <w:rPr>
          <w:rFonts w:ascii="Arial" w:hAnsi="Arial" w:cs="Arial"/>
          <w:sz w:val="24"/>
          <w:szCs w:val="24"/>
        </w:rPr>
        <w:t>Black</w:t>
      </w:r>
      <w:r w:rsidR="00DA70B3">
        <w:rPr>
          <w:rFonts w:ascii="Arial" w:hAnsi="Arial" w:cs="Arial"/>
          <w:sz w:val="24"/>
          <w:szCs w:val="24"/>
        </w:rPr>
        <w:t xml:space="preserve"> people have become prone to receiving </w:t>
      </w:r>
      <w:r w:rsidR="00585667">
        <w:rPr>
          <w:rFonts w:ascii="Arial" w:hAnsi="Arial" w:cs="Arial"/>
          <w:sz w:val="24"/>
          <w:szCs w:val="24"/>
        </w:rPr>
        <w:t>custodial sentencing (Shankley and Williams, 2020).</w:t>
      </w:r>
      <w:r w:rsidR="00CA23B8">
        <w:rPr>
          <w:rFonts w:ascii="Arial" w:hAnsi="Arial" w:cs="Arial"/>
          <w:sz w:val="24"/>
          <w:szCs w:val="24"/>
        </w:rPr>
        <w:t xml:space="preserve">  </w:t>
      </w:r>
      <w:r w:rsidR="00BD29C1">
        <w:rPr>
          <w:rFonts w:ascii="Arial" w:hAnsi="Arial" w:cs="Arial"/>
          <w:sz w:val="24"/>
          <w:szCs w:val="24"/>
        </w:rPr>
        <w:t xml:space="preserve">The statistics for 2019 show that ethnic minorities were </w:t>
      </w:r>
      <w:r w:rsidR="00D16244">
        <w:rPr>
          <w:rFonts w:ascii="Arial" w:hAnsi="Arial" w:cs="Arial"/>
          <w:sz w:val="24"/>
          <w:szCs w:val="24"/>
        </w:rPr>
        <w:t>overrepresented</w:t>
      </w:r>
      <w:r w:rsidR="00BD29C1">
        <w:rPr>
          <w:rFonts w:ascii="Arial" w:hAnsi="Arial" w:cs="Arial"/>
          <w:sz w:val="24"/>
          <w:szCs w:val="24"/>
        </w:rPr>
        <w:t xml:space="preserve"> </w:t>
      </w:r>
      <w:r w:rsidR="000E342C">
        <w:rPr>
          <w:rFonts w:ascii="Arial" w:hAnsi="Arial" w:cs="Arial"/>
          <w:sz w:val="24"/>
          <w:szCs w:val="24"/>
        </w:rPr>
        <w:t>in prosecutions for offences such as robbery, drug offences and possession of weapons</w:t>
      </w:r>
      <w:r w:rsidR="00A71E24">
        <w:rPr>
          <w:rFonts w:ascii="Arial" w:hAnsi="Arial" w:cs="Arial"/>
          <w:sz w:val="24"/>
          <w:szCs w:val="24"/>
        </w:rPr>
        <w:t xml:space="preserve"> (Yasin and Sturge, 2020), all of which are commonly linked to gang culture.  </w:t>
      </w:r>
      <w:r w:rsidR="00AF5232">
        <w:rPr>
          <w:rFonts w:ascii="Arial" w:hAnsi="Arial" w:cs="Arial"/>
          <w:sz w:val="24"/>
          <w:szCs w:val="24"/>
        </w:rPr>
        <w:t xml:space="preserve">However, </w:t>
      </w:r>
      <w:r w:rsidR="00561695">
        <w:rPr>
          <w:rFonts w:ascii="Arial" w:hAnsi="Arial" w:cs="Arial"/>
          <w:sz w:val="24"/>
          <w:szCs w:val="24"/>
        </w:rPr>
        <w:t xml:space="preserve">the House of Commons argue that the reason </w:t>
      </w:r>
      <w:r w:rsidR="00B35564">
        <w:rPr>
          <w:rFonts w:ascii="Arial" w:hAnsi="Arial" w:cs="Arial"/>
          <w:sz w:val="24"/>
          <w:szCs w:val="24"/>
        </w:rPr>
        <w:t xml:space="preserve">that people from </w:t>
      </w:r>
      <w:r w:rsidR="00D61562">
        <w:rPr>
          <w:rFonts w:ascii="Arial" w:hAnsi="Arial" w:cs="Arial"/>
          <w:sz w:val="24"/>
          <w:szCs w:val="24"/>
        </w:rPr>
        <w:t>Black</w:t>
      </w:r>
      <w:r w:rsidR="00B35564">
        <w:rPr>
          <w:rFonts w:ascii="Arial" w:hAnsi="Arial" w:cs="Arial"/>
          <w:sz w:val="24"/>
          <w:szCs w:val="24"/>
        </w:rPr>
        <w:t xml:space="preserve"> and minority ethnicity backgrounds have received longer custodial sentencing is </w:t>
      </w:r>
      <w:r w:rsidR="00BC6890">
        <w:rPr>
          <w:rFonts w:ascii="Arial" w:hAnsi="Arial" w:cs="Arial"/>
          <w:sz w:val="24"/>
          <w:szCs w:val="24"/>
        </w:rPr>
        <w:t xml:space="preserve">that they are more likely to plead </w:t>
      </w:r>
      <w:r w:rsidR="00C7519C">
        <w:rPr>
          <w:rFonts w:ascii="Arial" w:hAnsi="Arial" w:cs="Arial"/>
          <w:sz w:val="24"/>
          <w:szCs w:val="24"/>
        </w:rPr>
        <w:t>‘</w:t>
      </w:r>
      <w:r w:rsidR="00386D6E">
        <w:rPr>
          <w:rFonts w:ascii="Arial" w:hAnsi="Arial" w:cs="Arial"/>
          <w:sz w:val="24"/>
          <w:szCs w:val="24"/>
        </w:rPr>
        <w:t xml:space="preserve">not </w:t>
      </w:r>
      <w:r w:rsidR="00BC6890">
        <w:rPr>
          <w:rFonts w:ascii="Arial" w:hAnsi="Arial" w:cs="Arial"/>
          <w:sz w:val="24"/>
          <w:szCs w:val="24"/>
        </w:rPr>
        <w:t>guilty</w:t>
      </w:r>
      <w:r w:rsidR="00C7519C">
        <w:rPr>
          <w:rFonts w:ascii="Arial" w:hAnsi="Arial" w:cs="Arial"/>
          <w:sz w:val="24"/>
          <w:szCs w:val="24"/>
        </w:rPr>
        <w:t>’</w:t>
      </w:r>
      <w:r w:rsidR="00BC6890">
        <w:rPr>
          <w:rFonts w:ascii="Arial" w:hAnsi="Arial" w:cs="Arial"/>
          <w:sz w:val="24"/>
          <w:szCs w:val="24"/>
        </w:rPr>
        <w:t xml:space="preserve"> in comparison to white defendants.</w:t>
      </w:r>
      <w:r w:rsidR="00DE71A2">
        <w:rPr>
          <w:rFonts w:ascii="Arial" w:hAnsi="Arial" w:cs="Arial"/>
          <w:sz w:val="24"/>
          <w:szCs w:val="24"/>
        </w:rPr>
        <w:t xml:space="preserve">  In 2019, 37% of those with an ethnic minority background </w:t>
      </w:r>
      <w:r w:rsidR="00386D6E">
        <w:rPr>
          <w:rFonts w:ascii="Arial" w:hAnsi="Arial" w:cs="Arial"/>
          <w:sz w:val="24"/>
          <w:szCs w:val="24"/>
        </w:rPr>
        <w:t>who were tried in the Crown Court pleaded ‘not guilty’</w:t>
      </w:r>
      <w:r w:rsidR="00C7519C">
        <w:rPr>
          <w:rFonts w:ascii="Arial" w:hAnsi="Arial" w:cs="Arial"/>
          <w:sz w:val="24"/>
          <w:szCs w:val="24"/>
        </w:rPr>
        <w:t xml:space="preserve"> whereas this figure was only 27% for white </w:t>
      </w:r>
      <w:r w:rsidR="00D16244">
        <w:rPr>
          <w:rFonts w:ascii="Arial" w:hAnsi="Arial" w:cs="Arial"/>
          <w:sz w:val="24"/>
          <w:szCs w:val="24"/>
        </w:rPr>
        <w:t>defendants</w:t>
      </w:r>
      <w:r w:rsidR="00C7519C">
        <w:rPr>
          <w:rFonts w:ascii="Arial" w:hAnsi="Arial" w:cs="Arial"/>
          <w:sz w:val="24"/>
          <w:szCs w:val="24"/>
        </w:rPr>
        <w:t xml:space="preserve"> (Yasin and Sturge, 2020).</w:t>
      </w:r>
      <w:r w:rsidR="00291042">
        <w:rPr>
          <w:rFonts w:ascii="Arial" w:hAnsi="Arial" w:cs="Arial"/>
          <w:sz w:val="24"/>
          <w:szCs w:val="24"/>
        </w:rPr>
        <w:t xml:space="preserve"> </w:t>
      </w:r>
    </w:p>
    <w:p w14:paraId="63EA0B5B" w14:textId="07F38507" w:rsidR="00076CAA" w:rsidRDefault="00CA31C6" w:rsidP="00F21E93">
      <w:pPr>
        <w:spacing w:line="480" w:lineRule="auto"/>
        <w:rPr>
          <w:rFonts w:ascii="Arial" w:hAnsi="Arial" w:cs="Arial"/>
          <w:sz w:val="24"/>
          <w:szCs w:val="24"/>
        </w:rPr>
      </w:pPr>
      <w:r>
        <w:rPr>
          <w:rFonts w:ascii="Arial" w:hAnsi="Arial" w:cs="Arial"/>
          <w:sz w:val="24"/>
          <w:szCs w:val="24"/>
        </w:rPr>
        <w:t xml:space="preserve">To investigate the </w:t>
      </w:r>
      <w:r w:rsidR="008E6BE2">
        <w:rPr>
          <w:rFonts w:ascii="Arial" w:hAnsi="Arial" w:cs="Arial"/>
          <w:sz w:val="24"/>
          <w:szCs w:val="24"/>
        </w:rPr>
        <w:t xml:space="preserve">development over time, the case study of Stephen Lawrence can be used.  </w:t>
      </w:r>
      <w:r w:rsidR="00E64002">
        <w:rPr>
          <w:rFonts w:ascii="Arial" w:hAnsi="Arial" w:cs="Arial"/>
          <w:sz w:val="24"/>
          <w:szCs w:val="24"/>
        </w:rPr>
        <w:t xml:space="preserve">A </w:t>
      </w:r>
      <w:r w:rsidR="00D61562">
        <w:rPr>
          <w:rFonts w:ascii="Arial" w:hAnsi="Arial" w:cs="Arial"/>
          <w:sz w:val="24"/>
          <w:szCs w:val="24"/>
        </w:rPr>
        <w:t>Black</w:t>
      </w:r>
      <w:r w:rsidR="00E64002">
        <w:rPr>
          <w:rFonts w:ascii="Arial" w:hAnsi="Arial" w:cs="Arial"/>
          <w:sz w:val="24"/>
          <w:szCs w:val="24"/>
        </w:rPr>
        <w:t xml:space="preserve"> male who in</w:t>
      </w:r>
      <w:r w:rsidR="007C2CE7">
        <w:rPr>
          <w:rFonts w:ascii="Arial" w:hAnsi="Arial" w:cs="Arial"/>
          <w:sz w:val="24"/>
          <w:szCs w:val="24"/>
        </w:rPr>
        <w:t xml:space="preserve"> </w:t>
      </w:r>
      <w:r w:rsidR="00E41B0F">
        <w:rPr>
          <w:rFonts w:ascii="Arial" w:hAnsi="Arial" w:cs="Arial"/>
          <w:sz w:val="24"/>
          <w:szCs w:val="24"/>
        </w:rPr>
        <w:t>1993, was subject to a ra</w:t>
      </w:r>
      <w:r w:rsidR="00251BDB">
        <w:rPr>
          <w:rFonts w:ascii="Arial" w:hAnsi="Arial" w:cs="Arial"/>
          <w:sz w:val="24"/>
          <w:szCs w:val="24"/>
        </w:rPr>
        <w:t>cially motivated attack that resulted in his death</w:t>
      </w:r>
      <w:r w:rsidR="00C924D9">
        <w:rPr>
          <w:rFonts w:ascii="Arial" w:hAnsi="Arial" w:cs="Arial"/>
          <w:sz w:val="24"/>
          <w:szCs w:val="24"/>
        </w:rPr>
        <w:t xml:space="preserve">.  </w:t>
      </w:r>
      <w:r w:rsidR="00231C39">
        <w:rPr>
          <w:rFonts w:ascii="Arial" w:hAnsi="Arial" w:cs="Arial"/>
          <w:sz w:val="24"/>
          <w:szCs w:val="24"/>
        </w:rPr>
        <w:t xml:space="preserve">The responses </w:t>
      </w:r>
      <w:r w:rsidR="00C7719C">
        <w:rPr>
          <w:rFonts w:ascii="Arial" w:hAnsi="Arial" w:cs="Arial"/>
          <w:sz w:val="24"/>
          <w:szCs w:val="24"/>
        </w:rPr>
        <w:t>from the police a</w:t>
      </w:r>
      <w:r w:rsidR="0033123B">
        <w:rPr>
          <w:rFonts w:ascii="Arial" w:hAnsi="Arial" w:cs="Arial"/>
          <w:sz w:val="24"/>
          <w:szCs w:val="24"/>
        </w:rPr>
        <w:t xml:space="preserve">nd lack of sentencing by the Crown Prosecution Service </w:t>
      </w:r>
      <w:r w:rsidR="00B75B76">
        <w:rPr>
          <w:rFonts w:ascii="Arial" w:hAnsi="Arial" w:cs="Arial"/>
          <w:sz w:val="24"/>
          <w:szCs w:val="24"/>
        </w:rPr>
        <w:t>led to accusations of institutional racism</w:t>
      </w:r>
      <w:r w:rsidR="00CE0488">
        <w:rPr>
          <w:rFonts w:ascii="Arial" w:hAnsi="Arial" w:cs="Arial"/>
          <w:sz w:val="24"/>
          <w:szCs w:val="24"/>
        </w:rPr>
        <w:t xml:space="preserve">.  </w:t>
      </w:r>
      <w:r w:rsidR="00A12378">
        <w:rPr>
          <w:rFonts w:ascii="Arial" w:hAnsi="Arial" w:cs="Arial"/>
          <w:sz w:val="24"/>
          <w:szCs w:val="24"/>
        </w:rPr>
        <w:t>The Macpherson report, released in 199</w:t>
      </w:r>
      <w:r w:rsidR="007813B3">
        <w:rPr>
          <w:rFonts w:ascii="Arial" w:hAnsi="Arial" w:cs="Arial"/>
          <w:sz w:val="24"/>
          <w:szCs w:val="24"/>
        </w:rPr>
        <w:t>9</w:t>
      </w:r>
      <w:r w:rsidR="00A12378">
        <w:rPr>
          <w:rFonts w:ascii="Arial" w:hAnsi="Arial" w:cs="Arial"/>
          <w:sz w:val="24"/>
          <w:szCs w:val="24"/>
        </w:rPr>
        <w:t xml:space="preserve"> highlighted that </w:t>
      </w:r>
      <w:r w:rsidR="00D62F3A">
        <w:rPr>
          <w:rFonts w:ascii="Arial" w:hAnsi="Arial" w:cs="Arial"/>
          <w:sz w:val="24"/>
          <w:szCs w:val="24"/>
        </w:rPr>
        <w:t xml:space="preserve">the police had failed to investigate the case properly and did not treat </w:t>
      </w:r>
      <w:r w:rsidR="00DB1A91">
        <w:rPr>
          <w:rFonts w:ascii="Arial" w:hAnsi="Arial" w:cs="Arial"/>
          <w:sz w:val="24"/>
          <w:szCs w:val="24"/>
        </w:rPr>
        <w:t xml:space="preserve">Lawrence’s friends and family appropriately.  Overall, the report concluded that </w:t>
      </w:r>
      <w:r w:rsidR="007813B3">
        <w:rPr>
          <w:rFonts w:ascii="Arial" w:hAnsi="Arial" w:cs="Arial"/>
          <w:sz w:val="24"/>
          <w:szCs w:val="24"/>
        </w:rPr>
        <w:t xml:space="preserve">a major factor for the failure to address the case appropriately </w:t>
      </w:r>
      <w:r w:rsidR="00A45512">
        <w:rPr>
          <w:rFonts w:ascii="Arial" w:hAnsi="Arial" w:cs="Arial"/>
          <w:sz w:val="24"/>
          <w:szCs w:val="24"/>
        </w:rPr>
        <w:t>was institutional racism within the criminal justice system (Meade and Nickolls, 2023).</w:t>
      </w:r>
      <w:r w:rsidR="007D6F8D">
        <w:rPr>
          <w:rFonts w:ascii="Arial" w:hAnsi="Arial" w:cs="Arial"/>
          <w:sz w:val="24"/>
          <w:szCs w:val="24"/>
        </w:rPr>
        <w:t xml:space="preserve">  This highlights that such racial disparities have been around for deca</w:t>
      </w:r>
      <w:r w:rsidR="004100CD">
        <w:rPr>
          <w:rFonts w:ascii="Arial" w:hAnsi="Arial" w:cs="Arial"/>
          <w:sz w:val="24"/>
          <w:szCs w:val="24"/>
        </w:rPr>
        <w:t xml:space="preserve">des with little improvement being made </w:t>
      </w:r>
      <w:r w:rsidR="003E1D98">
        <w:rPr>
          <w:rFonts w:ascii="Arial" w:hAnsi="Arial" w:cs="Arial"/>
          <w:sz w:val="24"/>
          <w:szCs w:val="24"/>
        </w:rPr>
        <w:t>up to the present day, in which racial disparities are still evident.</w:t>
      </w:r>
      <w:r w:rsidR="003858C9">
        <w:rPr>
          <w:rFonts w:ascii="Arial" w:hAnsi="Arial" w:cs="Arial"/>
          <w:sz w:val="24"/>
          <w:szCs w:val="24"/>
        </w:rPr>
        <w:t xml:space="preserve">  </w:t>
      </w:r>
      <w:r w:rsidR="00D7649F">
        <w:rPr>
          <w:rFonts w:ascii="Arial" w:hAnsi="Arial" w:cs="Arial"/>
          <w:sz w:val="24"/>
          <w:szCs w:val="24"/>
        </w:rPr>
        <w:t xml:space="preserve">However, </w:t>
      </w:r>
      <w:r w:rsidR="005F4C0C">
        <w:rPr>
          <w:rFonts w:ascii="Arial" w:hAnsi="Arial" w:cs="Arial"/>
          <w:sz w:val="24"/>
          <w:szCs w:val="24"/>
        </w:rPr>
        <w:t xml:space="preserve">in 2022 the College of Policing and </w:t>
      </w:r>
      <w:r w:rsidR="00EB2038">
        <w:rPr>
          <w:rFonts w:ascii="Arial" w:hAnsi="Arial" w:cs="Arial"/>
          <w:sz w:val="24"/>
          <w:szCs w:val="24"/>
        </w:rPr>
        <w:t xml:space="preserve">National Police Chiefs’ Council </w:t>
      </w:r>
      <w:r w:rsidR="00D622A4">
        <w:rPr>
          <w:rFonts w:ascii="Arial" w:hAnsi="Arial" w:cs="Arial"/>
          <w:sz w:val="24"/>
          <w:szCs w:val="24"/>
        </w:rPr>
        <w:t>announced the Police Race Action Plan.</w:t>
      </w:r>
      <w:r w:rsidR="00EC0D2B">
        <w:rPr>
          <w:rFonts w:ascii="Arial" w:hAnsi="Arial" w:cs="Arial"/>
          <w:sz w:val="24"/>
          <w:szCs w:val="24"/>
        </w:rPr>
        <w:t xml:space="preserve">  The </w:t>
      </w:r>
      <w:r w:rsidR="00EC0D2B">
        <w:rPr>
          <w:rFonts w:ascii="Arial" w:hAnsi="Arial" w:cs="Arial"/>
          <w:sz w:val="24"/>
          <w:szCs w:val="24"/>
        </w:rPr>
        <w:lastRenderedPageBreak/>
        <w:t xml:space="preserve">plan </w:t>
      </w:r>
      <w:r w:rsidR="00EB0208">
        <w:rPr>
          <w:rFonts w:ascii="Arial" w:hAnsi="Arial" w:cs="Arial"/>
          <w:sz w:val="24"/>
          <w:szCs w:val="24"/>
        </w:rPr>
        <w:t xml:space="preserve">has the commitment of all 43 chief constables in England and Wales </w:t>
      </w:r>
      <w:r w:rsidR="00910E74">
        <w:rPr>
          <w:rFonts w:ascii="Arial" w:hAnsi="Arial" w:cs="Arial"/>
          <w:sz w:val="24"/>
          <w:szCs w:val="24"/>
        </w:rPr>
        <w:t xml:space="preserve">and is in place </w:t>
      </w:r>
      <w:r w:rsidR="00043310">
        <w:rPr>
          <w:rFonts w:ascii="Arial" w:hAnsi="Arial" w:cs="Arial"/>
          <w:sz w:val="24"/>
          <w:szCs w:val="24"/>
        </w:rPr>
        <w:t xml:space="preserve">to address disparities affecting </w:t>
      </w:r>
      <w:r w:rsidR="00926654">
        <w:rPr>
          <w:rFonts w:ascii="Arial" w:hAnsi="Arial" w:cs="Arial"/>
          <w:sz w:val="24"/>
          <w:szCs w:val="24"/>
        </w:rPr>
        <w:t>Black</w:t>
      </w:r>
      <w:r w:rsidR="00043310">
        <w:rPr>
          <w:rFonts w:ascii="Arial" w:hAnsi="Arial" w:cs="Arial"/>
          <w:sz w:val="24"/>
          <w:szCs w:val="24"/>
        </w:rPr>
        <w:t xml:space="preserve"> people in policing</w:t>
      </w:r>
      <w:r w:rsidR="000643DA">
        <w:rPr>
          <w:rFonts w:ascii="Arial" w:hAnsi="Arial" w:cs="Arial"/>
          <w:sz w:val="24"/>
          <w:szCs w:val="24"/>
        </w:rPr>
        <w:t xml:space="preserve"> and to improve the relationship between </w:t>
      </w:r>
      <w:r w:rsidR="004F75AD">
        <w:rPr>
          <w:rFonts w:ascii="Arial" w:hAnsi="Arial" w:cs="Arial"/>
          <w:sz w:val="24"/>
          <w:szCs w:val="24"/>
        </w:rPr>
        <w:t>Black</w:t>
      </w:r>
      <w:r w:rsidR="000643DA">
        <w:rPr>
          <w:rFonts w:ascii="Arial" w:hAnsi="Arial" w:cs="Arial"/>
          <w:sz w:val="24"/>
          <w:szCs w:val="24"/>
        </w:rPr>
        <w:t xml:space="preserve"> communities and the police to </w:t>
      </w:r>
      <w:r w:rsidR="00CA061E">
        <w:rPr>
          <w:rFonts w:ascii="Arial" w:hAnsi="Arial" w:cs="Arial"/>
          <w:sz w:val="24"/>
          <w:szCs w:val="24"/>
        </w:rPr>
        <w:t xml:space="preserve">encourage the trust and confidence </w:t>
      </w:r>
      <w:r w:rsidR="001734A2">
        <w:rPr>
          <w:rFonts w:ascii="Arial" w:hAnsi="Arial" w:cs="Arial"/>
          <w:sz w:val="24"/>
          <w:szCs w:val="24"/>
        </w:rPr>
        <w:t>of</w:t>
      </w:r>
      <w:r w:rsidR="00CA061E">
        <w:rPr>
          <w:rFonts w:ascii="Arial" w:hAnsi="Arial" w:cs="Arial"/>
          <w:sz w:val="24"/>
          <w:szCs w:val="24"/>
        </w:rPr>
        <w:t xml:space="preserve"> </w:t>
      </w:r>
      <w:proofErr w:type="gramStart"/>
      <w:r w:rsidR="001734A2">
        <w:rPr>
          <w:rFonts w:ascii="Arial" w:hAnsi="Arial" w:cs="Arial"/>
          <w:sz w:val="24"/>
          <w:szCs w:val="24"/>
        </w:rPr>
        <w:t>black</w:t>
      </w:r>
      <w:proofErr w:type="gramEnd"/>
      <w:r w:rsidR="001734A2">
        <w:rPr>
          <w:rFonts w:ascii="Arial" w:hAnsi="Arial" w:cs="Arial"/>
          <w:sz w:val="24"/>
          <w:szCs w:val="24"/>
        </w:rPr>
        <w:t xml:space="preserve"> people in the police</w:t>
      </w:r>
      <w:r w:rsidR="00CE22C7">
        <w:rPr>
          <w:rFonts w:ascii="Arial" w:hAnsi="Arial" w:cs="Arial"/>
          <w:sz w:val="24"/>
          <w:szCs w:val="24"/>
        </w:rPr>
        <w:t xml:space="preserve"> (</w:t>
      </w:r>
      <w:r w:rsidR="00425B06">
        <w:rPr>
          <w:rFonts w:ascii="Arial" w:hAnsi="Arial" w:cs="Arial"/>
          <w:sz w:val="24"/>
          <w:szCs w:val="24"/>
        </w:rPr>
        <w:t>College of Policing, 2022).</w:t>
      </w:r>
      <w:r w:rsidR="00AF1495">
        <w:rPr>
          <w:rFonts w:ascii="Arial" w:hAnsi="Arial" w:cs="Arial"/>
          <w:sz w:val="24"/>
          <w:szCs w:val="24"/>
        </w:rPr>
        <w:t xml:space="preserve">  In addition to this</w:t>
      </w:r>
      <w:r w:rsidR="005045DE">
        <w:rPr>
          <w:rFonts w:ascii="Arial" w:hAnsi="Arial" w:cs="Arial"/>
          <w:sz w:val="24"/>
          <w:szCs w:val="24"/>
        </w:rPr>
        <w:t xml:space="preserve">, the first research to uncover </w:t>
      </w:r>
      <w:r w:rsidR="003763ED">
        <w:rPr>
          <w:rFonts w:ascii="Arial" w:hAnsi="Arial" w:cs="Arial"/>
          <w:sz w:val="24"/>
          <w:szCs w:val="24"/>
        </w:rPr>
        <w:t xml:space="preserve">evidence of racism in sentencing by the Crown Courts was made public in </w:t>
      </w:r>
      <w:r w:rsidR="001B5F2C">
        <w:rPr>
          <w:rFonts w:ascii="Arial" w:hAnsi="Arial" w:cs="Arial"/>
          <w:sz w:val="24"/>
          <w:szCs w:val="24"/>
        </w:rPr>
        <w:t>Roger Hood’s research in 1992</w:t>
      </w:r>
      <w:r w:rsidR="007D3B2A">
        <w:rPr>
          <w:rFonts w:ascii="Arial" w:hAnsi="Arial" w:cs="Arial"/>
          <w:sz w:val="24"/>
          <w:szCs w:val="24"/>
        </w:rPr>
        <w:t xml:space="preserve"> and </w:t>
      </w:r>
      <w:r w:rsidR="005755DA">
        <w:rPr>
          <w:rFonts w:ascii="Arial" w:hAnsi="Arial" w:cs="Arial"/>
          <w:sz w:val="24"/>
          <w:szCs w:val="24"/>
        </w:rPr>
        <w:t xml:space="preserve">that the over representation of minority </w:t>
      </w:r>
      <w:r w:rsidR="003C0567">
        <w:rPr>
          <w:rFonts w:ascii="Arial" w:hAnsi="Arial" w:cs="Arial"/>
          <w:sz w:val="24"/>
          <w:szCs w:val="24"/>
        </w:rPr>
        <w:t>ethnic groups in sentencing has since continued</w:t>
      </w:r>
      <w:r w:rsidR="00891FF2">
        <w:rPr>
          <w:rFonts w:ascii="Arial" w:hAnsi="Arial" w:cs="Arial"/>
          <w:sz w:val="24"/>
          <w:szCs w:val="24"/>
        </w:rPr>
        <w:t xml:space="preserve"> (Parmer</w:t>
      </w:r>
      <w:r w:rsidR="00855277">
        <w:rPr>
          <w:rFonts w:ascii="Arial" w:hAnsi="Arial" w:cs="Arial"/>
          <w:sz w:val="24"/>
          <w:szCs w:val="24"/>
        </w:rPr>
        <w:t xml:space="preserve"> et al, 2016).</w:t>
      </w:r>
      <w:r w:rsidR="004E0368">
        <w:rPr>
          <w:rFonts w:ascii="Arial" w:hAnsi="Arial" w:cs="Arial"/>
          <w:sz w:val="24"/>
          <w:szCs w:val="24"/>
        </w:rPr>
        <w:t xml:space="preserve">  </w:t>
      </w:r>
      <w:r w:rsidR="002E4942">
        <w:rPr>
          <w:rFonts w:ascii="Arial" w:hAnsi="Arial" w:cs="Arial"/>
          <w:sz w:val="24"/>
          <w:szCs w:val="24"/>
        </w:rPr>
        <w:t xml:space="preserve">Robertson and Wainright (2020) argue that while </w:t>
      </w:r>
      <w:r w:rsidR="00B52C7B">
        <w:rPr>
          <w:rFonts w:ascii="Arial" w:hAnsi="Arial" w:cs="Arial"/>
          <w:sz w:val="24"/>
          <w:szCs w:val="24"/>
        </w:rPr>
        <w:t xml:space="preserve">awareness of racial disparities has increased, </w:t>
      </w:r>
      <w:r w:rsidR="00F46B4B">
        <w:rPr>
          <w:rFonts w:ascii="Arial" w:hAnsi="Arial" w:cs="Arial"/>
          <w:sz w:val="24"/>
          <w:szCs w:val="24"/>
        </w:rPr>
        <w:t xml:space="preserve">there is still a lack of knowledge </w:t>
      </w:r>
      <w:r w:rsidR="00EB44BE">
        <w:rPr>
          <w:rFonts w:ascii="Arial" w:hAnsi="Arial" w:cs="Arial"/>
          <w:sz w:val="24"/>
          <w:szCs w:val="24"/>
        </w:rPr>
        <w:t xml:space="preserve">on </w:t>
      </w:r>
      <w:r w:rsidR="00B27999">
        <w:rPr>
          <w:rFonts w:ascii="Arial" w:hAnsi="Arial" w:cs="Arial"/>
          <w:sz w:val="24"/>
          <w:szCs w:val="24"/>
        </w:rPr>
        <w:t>young black men’s experiences in the criminal justice system</w:t>
      </w:r>
      <w:r w:rsidR="002807A4">
        <w:rPr>
          <w:rFonts w:ascii="Arial" w:hAnsi="Arial" w:cs="Arial"/>
          <w:sz w:val="24"/>
          <w:szCs w:val="24"/>
        </w:rPr>
        <w:t xml:space="preserve">, they also note that </w:t>
      </w:r>
      <w:r w:rsidR="00F02F2E">
        <w:rPr>
          <w:rFonts w:ascii="Arial" w:hAnsi="Arial" w:cs="Arial"/>
          <w:sz w:val="24"/>
          <w:szCs w:val="24"/>
        </w:rPr>
        <w:t xml:space="preserve">in the last decade, the importance of intersectionality has been recognised </w:t>
      </w:r>
      <w:r w:rsidR="00EA6020">
        <w:rPr>
          <w:rFonts w:ascii="Arial" w:hAnsi="Arial" w:cs="Arial"/>
          <w:sz w:val="24"/>
          <w:szCs w:val="24"/>
        </w:rPr>
        <w:t xml:space="preserve">as a tool in understanding </w:t>
      </w:r>
      <w:r w:rsidR="00555E50">
        <w:rPr>
          <w:rFonts w:ascii="Arial" w:hAnsi="Arial" w:cs="Arial"/>
          <w:sz w:val="24"/>
          <w:szCs w:val="24"/>
        </w:rPr>
        <w:t>what black people experience in the criminal justice system regarding desistance.</w:t>
      </w:r>
    </w:p>
    <w:p w14:paraId="0C37CE7A" w14:textId="42ACFAC6" w:rsidR="00572A96" w:rsidRDefault="00572A96" w:rsidP="00F21E93">
      <w:pPr>
        <w:spacing w:line="480" w:lineRule="auto"/>
        <w:rPr>
          <w:rFonts w:ascii="Arial" w:hAnsi="Arial" w:cs="Arial"/>
          <w:sz w:val="24"/>
          <w:szCs w:val="24"/>
        </w:rPr>
      </w:pPr>
      <w:r>
        <w:rPr>
          <w:rFonts w:ascii="Arial" w:hAnsi="Arial" w:cs="Arial"/>
          <w:sz w:val="24"/>
          <w:szCs w:val="24"/>
        </w:rPr>
        <w:t>T</w:t>
      </w:r>
      <w:r w:rsidR="00D613A5">
        <w:rPr>
          <w:rFonts w:ascii="Arial" w:hAnsi="Arial" w:cs="Arial"/>
          <w:sz w:val="24"/>
          <w:szCs w:val="24"/>
        </w:rPr>
        <w:t>o conclude</w:t>
      </w:r>
      <w:r w:rsidR="00E86D86">
        <w:rPr>
          <w:rFonts w:ascii="Arial" w:hAnsi="Arial" w:cs="Arial"/>
          <w:sz w:val="24"/>
          <w:szCs w:val="24"/>
        </w:rPr>
        <w:t xml:space="preserve">, </w:t>
      </w:r>
      <w:r w:rsidR="009457C8">
        <w:rPr>
          <w:rFonts w:ascii="Arial" w:hAnsi="Arial" w:cs="Arial"/>
          <w:sz w:val="24"/>
          <w:szCs w:val="24"/>
        </w:rPr>
        <w:t xml:space="preserve">racial disparities are evident throughout the criminal justice </w:t>
      </w:r>
      <w:r w:rsidR="00446DE8">
        <w:rPr>
          <w:rFonts w:ascii="Arial" w:hAnsi="Arial" w:cs="Arial"/>
          <w:sz w:val="24"/>
          <w:szCs w:val="24"/>
        </w:rPr>
        <w:t>system,</w:t>
      </w:r>
      <w:r w:rsidR="009457C8">
        <w:rPr>
          <w:rFonts w:ascii="Arial" w:hAnsi="Arial" w:cs="Arial"/>
          <w:sz w:val="24"/>
          <w:szCs w:val="24"/>
        </w:rPr>
        <w:t xml:space="preserve"> </w:t>
      </w:r>
      <w:r w:rsidR="00441965">
        <w:rPr>
          <w:rFonts w:ascii="Arial" w:hAnsi="Arial" w:cs="Arial"/>
          <w:sz w:val="24"/>
          <w:szCs w:val="24"/>
        </w:rPr>
        <w:t xml:space="preserve">as </w:t>
      </w:r>
      <w:r w:rsidR="007614B0">
        <w:rPr>
          <w:rFonts w:ascii="Arial" w:hAnsi="Arial" w:cs="Arial"/>
          <w:sz w:val="24"/>
          <w:szCs w:val="24"/>
        </w:rPr>
        <w:t xml:space="preserve">Black, Asian and Minority Ethnic groups are </w:t>
      </w:r>
      <w:r w:rsidR="00175684">
        <w:rPr>
          <w:rFonts w:ascii="Arial" w:hAnsi="Arial" w:cs="Arial"/>
          <w:sz w:val="24"/>
          <w:szCs w:val="24"/>
        </w:rPr>
        <w:t>generally given harsher sentences and are more likely to be targeted by police (</w:t>
      </w:r>
      <w:r w:rsidR="0086238F">
        <w:rPr>
          <w:rFonts w:ascii="Arial" w:hAnsi="Arial" w:cs="Arial"/>
          <w:sz w:val="24"/>
          <w:szCs w:val="24"/>
        </w:rPr>
        <w:t>Rahman, 2021)</w:t>
      </w:r>
      <w:r w:rsidR="00024F2E">
        <w:rPr>
          <w:rFonts w:ascii="Arial" w:hAnsi="Arial" w:cs="Arial"/>
          <w:sz w:val="24"/>
          <w:szCs w:val="24"/>
        </w:rPr>
        <w:t xml:space="preserve">.  On top of this, </w:t>
      </w:r>
      <w:r w:rsidR="00C52B1F">
        <w:rPr>
          <w:rFonts w:ascii="Arial" w:hAnsi="Arial" w:cs="Arial"/>
          <w:sz w:val="24"/>
          <w:szCs w:val="24"/>
        </w:rPr>
        <w:t xml:space="preserve">there has been little </w:t>
      </w:r>
      <w:r w:rsidR="006F22CF">
        <w:rPr>
          <w:rFonts w:ascii="Arial" w:hAnsi="Arial" w:cs="Arial"/>
          <w:sz w:val="24"/>
          <w:szCs w:val="24"/>
        </w:rPr>
        <w:t xml:space="preserve">indication </w:t>
      </w:r>
      <w:r w:rsidR="00C52B1F">
        <w:rPr>
          <w:rFonts w:ascii="Arial" w:hAnsi="Arial" w:cs="Arial"/>
          <w:sz w:val="24"/>
          <w:szCs w:val="24"/>
        </w:rPr>
        <w:t>of imp</w:t>
      </w:r>
      <w:r w:rsidR="006F22CF">
        <w:rPr>
          <w:rFonts w:ascii="Arial" w:hAnsi="Arial" w:cs="Arial"/>
          <w:sz w:val="24"/>
          <w:szCs w:val="24"/>
        </w:rPr>
        <w:t xml:space="preserve">rovement after evaluating </w:t>
      </w:r>
      <w:r w:rsidR="00F677DE">
        <w:rPr>
          <w:rFonts w:ascii="Arial" w:hAnsi="Arial" w:cs="Arial"/>
          <w:sz w:val="24"/>
          <w:szCs w:val="24"/>
        </w:rPr>
        <w:t xml:space="preserve">the case of Stephen Lawrence in comparison to the treatment faced by Bianca Williams </w:t>
      </w:r>
      <w:r w:rsidR="000673A7">
        <w:rPr>
          <w:rFonts w:ascii="Arial" w:hAnsi="Arial" w:cs="Arial"/>
          <w:sz w:val="24"/>
          <w:szCs w:val="24"/>
        </w:rPr>
        <w:t xml:space="preserve">in more modern times, although, </w:t>
      </w:r>
      <w:r w:rsidR="004547B3">
        <w:rPr>
          <w:rFonts w:ascii="Arial" w:hAnsi="Arial" w:cs="Arial"/>
          <w:sz w:val="24"/>
          <w:szCs w:val="24"/>
        </w:rPr>
        <w:t>the</w:t>
      </w:r>
      <w:r w:rsidR="00D06D61">
        <w:rPr>
          <w:rFonts w:ascii="Arial" w:hAnsi="Arial" w:cs="Arial"/>
          <w:sz w:val="24"/>
          <w:szCs w:val="24"/>
        </w:rPr>
        <w:t xml:space="preserve"> introduction of the</w:t>
      </w:r>
      <w:r w:rsidR="004547B3">
        <w:rPr>
          <w:rFonts w:ascii="Arial" w:hAnsi="Arial" w:cs="Arial"/>
          <w:sz w:val="24"/>
          <w:szCs w:val="24"/>
        </w:rPr>
        <w:t xml:space="preserve"> Police Race Action Plan</w:t>
      </w:r>
      <w:r w:rsidR="00D06D61">
        <w:rPr>
          <w:rFonts w:ascii="Arial" w:hAnsi="Arial" w:cs="Arial"/>
          <w:sz w:val="24"/>
          <w:szCs w:val="24"/>
        </w:rPr>
        <w:t xml:space="preserve"> </w:t>
      </w:r>
      <w:r w:rsidR="006D68BB">
        <w:rPr>
          <w:rFonts w:ascii="Arial" w:hAnsi="Arial" w:cs="Arial"/>
          <w:sz w:val="24"/>
          <w:szCs w:val="24"/>
        </w:rPr>
        <w:t xml:space="preserve">in the future could provide </w:t>
      </w:r>
      <w:r w:rsidR="00C3401F">
        <w:rPr>
          <w:rFonts w:ascii="Arial" w:hAnsi="Arial" w:cs="Arial"/>
          <w:sz w:val="24"/>
          <w:szCs w:val="24"/>
        </w:rPr>
        <w:t>a turning point</w:t>
      </w:r>
      <w:r w:rsidR="006856F5">
        <w:rPr>
          <w:rFonts w:ascii="Arial" w:hAnsi="Arial" w:cs="Arial"/>
          <w:sz w:val="24"/>
          <w:szCs w:val="24"/>
        </w:rPr>
        <w:t xml:space="preserve">, should it improve the relationship between minority communities and police organisations </w:t>
      </w:r>
      <w:r w:rsidR="00795FC4">
        <w:rPr>
          <w:rFonts w:ascii="Arial" w:hAnsi="Arial" w:cs="Arial"/>
          <w:sz w:val="24"/>
          <w:szCs w:val="24"/>
        </w:rPr>
        <w:t xml:space="preserve">in which it has been introduced </w:t>
      </w:r>
      <w:r w:rsidR="002A40CA">
        <w:rPr>
          <w:rFonts w:ascii="Arial" w:hAnsi="Arial" w:cs="Arial"/>
          <w:sz w:val="24"/>
          <w:szCs w:val="24"/>
        </w:rPr>
        <w:t>to do</w:t>
      </w:r>
      <w:r w:rsidR="00795FC4">
        <w:rPr>
          <w:rFonts w:ascii="Arial" w:hAnsi="Arial" w:cs="Arial"/>
          <w:sz w:val="24"/>
          <w:szCs w:val="24"/>
        </w:rPr>
        <w:t xml:space="preserve"> (College of Policing, 2022)</w:t>
      </w:r>
      <w:r w:rsidR="002A40CA">
        <w:rPr>
          <w:rFonts w:ascii="Arial" w:hAnsi="Arial" w:cs="Arial"/>
          <w:sz w:val="24"/>
          <w:szCs w:val="24"/>
        </w:rPr>
        <w:t>,</w:t>
      </w:r>
      <w:r w:rsidR="005563F3">
        <w:rPr>
          <w:rFonts w:ascii="Arial" w:hAnsi="Arial" w:cs="Arial"/>
          <w:sz w:val="24"/>
          <w:szCs w:val="24"/>
        </w:rPr>
        <w:t xml:space="preserve"> as tensions between both parties is likely to </w:t>
      </w:r>
      <w:r w:rsidR="001B0EE7">
        <w:rPr>
          <w:rFonts w:ascii="Arial" w:hAnsi="Arial" w:cs="Arial"/>
          <w:sz w:val="24"/>
          <w:szCs w:val="24"/>
        </w:rPr>
        <w:t>lead to constant racial disparity.  In addition to this,</w:t>
      </w:r>
      <w:r w:rsidR="00663C4C">
        <w:rPr>
          <w:rFonts w:ascii="Arial" w:hAnsi="Arial" w:cs="Arial"/>
          <w:sz w:val="24"/>
          <w:szCs w:val="24"/>
        </w:rPr>
        <w:t xml:space="preserve"> more </w:t>
      </w:r>
      <w:r w:rsidR="00B239A1">
        <w:rPr>
          <w:rFonts w:ascii="Arial" w:hAnsi="Arial" w:cs="Arial"/>
          <w:sz w:val="24"/>
          <w:szCs w:val="24"/>
        </w:rPr>
        <w:t>should</w:t>
      </w:r>
      <w:r w:rsidR="007D13F3">
        <w:rPr>
          <w:rFonts w:ascii="Arial" w:hAnsi="Arial" w:cs="Arial"/>
          <w:sz w:val="24"/>
          <w:szCs w:val="24"/>
        </w:rPr>
        <w:t xml:space="preserve"> be done to </w:t>
      </w:r>
      <w:r w:rsidR="00CE4178">
        <w:rPr>
          <w:rFonts w:ascii="Arial" w:hAnsi="Arial" w:cs="Arial"/>
          <w:sz w:val="24"/>
          <w:szCs w:val="24"/>
        </w:rPr>
        <w:t xml:space="preserve">develop understandings of </w:t>
      </w:r>
      <w:r w:rsidR="00182A5A">
        <w:rPr>
          <w:rFonts w:ascii="Arial" w:hAnsi="Arial" w:cs="Arial"/>
          <w:sz w:val="24"/>
          <w:szCs w:val="24"/>
        </w:rPr>
        <w:t>Black</w:t>
      </w:r>
      <w:r w:rsidR="00CE4178">
        <w:rPr>
          <w:rFonts w:ascii="Arial" w:hAnsi="Arial" w:cs="Arial"/>
          <w:sz w:val="24"/>
          <w:szCs w:val="24"/>
        </w:rPr>
        <w:t xml:space="preserve"> </w:t>
      </w:r>
      <w:r w:rsidR="00B239A1">
        <w:rPr>
          <w:rFonts w:ascii="Arial" w:hAnsi="Arial" w:cs="Arial"/>
          <w:sz w:val="24"/>
          <w:szCs w:val="24"/>
        </w:rPr>
        <w:t>people’s</w:t>
      </w:r>
      <w:r w:rsidR="00CE4178">
        <w:rPr>
          <w:rFonts w:ascii="Arial" w:hAnsi="Arial" w:cs="Arial"/>
          <w:sz w:val="24"/>
          <w:szCs w:val="24"/>
        </w:rPr>
        <w:t xml:space="preserve"> experiences within the </w:t>
      </w:r>
      <w:r w:rsidR="00DF4FBA">
        <w:rPr>
          <w:rFonts w:ascii="Arial" w:hAnsi="Arial" w:cs="Arial"/>
          <w:sz w:val="24"/>
          <w:szCs w:val="24"/>
        </w:rPr>
        <w:t>criminal justice system</w:t>
      </w:r>
      <w:r w:rsidR="00B239A1">
        <w:rPr>
          <w:rFonts w:ascii="Arial" w:hAnsi="Arial" w:cs="Arial"/>
          <w:sz w:val="24"/>
          <w:szCs w:val="24"/>
        </w:rPr>
        <w:t xml:space="preserve">, as this </w:t>
      </w:r>
      <w:r w:rsidR="00D51BA3">
        <w:rPr>
          <w:rFonts w:ascii="Arial" w:hAnsi="Arial" w:cs="Arial"/>
          <w:sz w:val="24"/>
          <w:szCs w:val="24"/>
        </w:rPr>
        <w:t xml:space="preserve">would </w:t>
      </w:r>
      <w:r w:rsidR="002C33DB">
        <w:rPr>
          <w:rFonts w:ascii="Arial" w:hAnsi="Arial" w:cs="Arial"/>
          <w:sz w:val="24"/>
          <w:szCs w:val="24"/>
        </w:rPr>
        <w:t>promote</w:t>
      </w:r>
      <w:r w:rsidR="00D51BA3">
        <w:rPr>
          <w:rFonts w:ascii="Arial" w:hAnsi="Arial" w:cs="Arial"/>
          <w:sz w:val="24"/>
          <w:szCs w:val="24"/>
        </w:rPr>
        <w:t xml:space="preserve"> the effects of </w:t>
      </w:r>
      <w:r w:rsidR="001D2789">
        <w:rPr>
          <w:rFonts w:ascii="Arial" w:hAnsi="Arial" w:cs="Arial"/>
          <w:sz w:val="24"/>
          <w:szCs w:val="24"/>
        </w:rPr>
        <w:t>institutional racism</w:t>
      </w:r>
      <w:r w:rsidR="002C33DB">
        <w:rPr>
          <w:rFonts w:ascii="Arial" w:hAnsi="Arial" w:cs="Arial"/>
          <w:sz w:val="24"/>
          <w:szCs w:val="24"/>
        </w:rPr>
        <w:t>,</w:t>
      </w:r>
      <w:r w:rsidR="001D2789">
        <w:rPr>
          <w:rFonts w:ascii="Arial" w:hAnsi="Arial" w:cs="Arial"/>
          <w:sz w:val="24"/>
          <w:szCs w:val="24"/>
        </w:rPr>
        <w:t xml:space="preserve"> </w:t>
      </w:r>
      <w:r w:rsidR="002C33DB">
        <w:rPr>
          <w:rFonts w:ascii="Arial" w:hAnsi="Arial" w:cs="Arial"/>
          <w:sz w:val="24"/>
          <w:szCs w:val="24"/>
        </w:rPr>
        <w:t>which is the first step in addressing it.</w:t>
      </w:r>
    </w:p>
    <w:p w14:paraId="50A8D25A" w14:textId="77777777" w:rsidR="007F429D" w:rsidRDefault="007F429D" w:rsidP="00F21E93">
      <w:pPr>
        <w:spacing w:line="480" w:lineRule="auto"/>
        <w:rPr>
          <w:rFonts w:ascii="Arial" w:hAnsi="Arial" w:cs="Arial"/>
          <w:sz w:val="24"/>
          <w:szCs w:val="24"/>
        </w:rPr>
      </w:pPr>
    </w:p>
    <w:p w14:paraId="5E4D11CF" w14:textId="6469FA01" w:rsidR="007F429D" w:rsidRDefault="007F429D" w:rsidP="00F21E93">
      <w:pPr>
        <w:spacing w:line="480" w:lineRule="auto"/>
        <w:rPr>
          <w:rFonts w:ascii="Arial" w:hAnsi="Arial" w:cs="Arial"/>
          <w:sz w:val="24"/>
          <w:szCs w:val="24"/>
        </w:rPr>
      </w:pPr>
      <w:r>
        <w:rPr>
          <w:rFonts w:ascii="Arial" w:hAnsi="Arial" w:cs="Arial"/>
          <w:sz w:val="24"/>
          <w:szCs w:val="24"/>
        </w:rPr>
        <w:lastRenderedPageBreak/>
        <w:t>References:</w:t>
      </w:r>
    </w:p>
    <w:p w14:paraId="2398F516"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Baumann, T.</w:t>
      </w:r>
      <w:r>
        <w:rPr>
          <w:rFonts w:ascii="Arial" w:hAnsi="Arial" w:cs="Arial"/>
          <w:color w:val="222222"/>
          <w:sz w:val="24"/>
          <w:szCs w:val="24"/>
          <w:shd w:val="clear" w:color="auto" w:fill="FFFFFF"/>
        </w:rPr>
        <w:t xml:space="preserve"> (</w:t>
      </w:r>
      <w:r w:rsidRPr="00FA2587">
        <w:rPr>
          <w:rFonts w:ascii="Arial" w:hAnsi="Arial" w:cs="Arial"/>
          <w:color w:val="222222"/>
          <w:sz w:val="24"/>
          <w:szCs w:val="24"/>
          <w:shd w:val="clear" w:color="auto" w:fill="FFFFFF"/>
        </w:rPr>
        <w:t>2004</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Defining ethnicity. </w:t>
      </w:r>
      <w:r w:rsidRPr="00FA2587">
        <w:rPr>
          <w:rFonts w:ascii="Arial" w:hAnsi="Arial" w:cs="Arial"/>
          <w:i/>
          <w:iCs/>
          <w:color w:val="222222"/>
          <w:sz w:val="24"/>
          <w:szCs w:val="24"/>
          <w:shd w:val="clear" w:color="auto" w:fill="FFFFFF"/>
        </w:rPr>
        <w:t>The SAA archaeological record</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4</w:t>
      </w:r>
      <w:r w:rsidRPr="00FA2587">
        <w:rPr>
          <w:rFonts w:ascii="Arial" w:hAnsi="Arial" w:cs="Arial"/>
          <w:color w:val="222222"/>
          <w:sz w:val="24"/>
          <w:szCs w:val="24"/>
          <w:shd w:val="clear" w:color="auto" w:fill="FFFFFF"/>
        </w:rPr>
        <w:t>(4), pp.12-14.</w:t>
      </w:r>
    </w:p>
    <w:p w14:paraId="3DFF1C91" w14:textId="77777777" w:rsidR="006F5905" w:rsidRPr="00FA2587" w:rsidRDefault="006F5905" w:rsidP="006F5905">
      <w:pPr>
        <w:rPr>
          <w:rFonts w:ascii="Arial" w:hAnsi="Arial" w:cs="Arial"/>
          <w:color w:val="222222"/>
          <w:sz w:val="24"/>
          <w:szCs w:val="24"/>
          <w:shd w:val="clear" w:color="auto" w:fill="FFFFFF"/>
        </w:rPr>
      </w:pPr>
    </w:p>
    <w:p w14:paraId="7EF7BCC4"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Bradford, B.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Policing and social identity: Procedural justice, inclusion and cooperation between police and public. </w:t>
      </w:r>
      <w:r w:rsidRPr="00FA2587">
        <w:rPr>
          <w:rFonts w:ascii="Arial" w:hAnsi="Arial" w:cs="Arial"/>
          <w:i/>
          <w:iCs/>
          <w:color w:val="222222"/>
          <w:sz w:val="24"/>
          <w:szCs w:val="24"/>
          <w:shd w:val="clear" w:color="auto" w:fill="FFFFFF"/>
        </w:rPr>
        <w:t>Policing and society</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24</w:t>
      </w:r>
      <w:r w:rsidRPr="00FA2587">
        <w:rPr>
          <w:rFonts w:ascii="Arial" w:hAnsi="Arial" w:cs="Arial"/>
          <w:color w:val="222222"/>
          <w:sz w:val="24"/>
          <w:szCs w:val="24"/>
          <w:shd w:val="clear" w:color="auto" w:fill="FFFFFF"/>
        </w:rPr>
        <w:t>(1), pp.22-43.</w:t>
      </w:r>
    </w:p>
    <w:p w14:paraId="0111A018" w14:textId="77777777" w:rsidR="006F5905" w:rsidRPr="00FA2587" w:rsidRDefault="006F5905" w:rsidP="006F5905">
      <w:pPr>
        <w:rPr>
          <w:rFonts w:ascii="Arial" w:hAnsi="Arial" w:cs="Arial"/>
          <w:color w:val="222222"/>
          <w:sz w:val="24"/>
          <w:szCs w:val="24"/>
          <w:shd w:val="clear" w:color="auto" w:fill="FFFFFF"/>
        </w:rPr>
      </w:pPr>
    </w:p>
    <w:p w14:paraId="1C3779FC"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Brunsma, D.L., Embrick, D.G. and Nanney, M.</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xml:space="preserve"> 2015</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Toward a sociology of race and ethnicity. </w:t>
      </w:r>
      <w:r w:rsidRPr="00FA2587">
        <w:rPr>
          <w:rFonts w:ascii="Arial" w:hAnsi="Arial" w:cs="Arial"/>
          <w:i/>
          <w:iCs/>
          <w:color w:val="222222"/>
          <w:sz w:val="24"/>
          <w:szCs w:val="24"/>
          <w:shd w:val="clear" w:color="auto" w:fill="FFFFFF"/>
        </w:rPr>
        <w:t>Sociology of Race and Ethnicity</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1</w:t>
      </w:r>
      <w:r w:rsidRPr="00FA2587">
        <w:rPr>
          <w:rFonts w:ascii="Arial" w:hAnsi="Arial" w:cs="Arial"/>
          <w:color w:val="222222"/>
          <w:sz w:val="24"/>
          <w:szCs w:val="24"/>
          <w:shd w:val="clear" w:color="auto" w:fill="FFFFFF"/>
        </w:rPr>
        <w:t>(1), pp.1-9.</w:t>
      </w:r>
    </w:p>
    <w:p w14:paraId="174F740B" w14:textId="77777777" w:rsidR="006F5905" w:rsidRPr="00FA2587" w:rsidRDefault="006F5905" w:rsidP="006F5905">
      <w:pPr>
        <w:rPr>
          <w:rFonts w:ascii="Arial" w:hAnsi="Arial" w:cs="Arial"/>
          <w:color w:val="222222"/>
          <w:sz w:val="24"/>
          <w:szCs w:val="24"/>
          <w:shd w:val="clear" w:color="auto" w:fill="FFFFFF"/>
        </w:rPr>
      </w:pPr>
    </w:p>
    <w:p w14:paraId="5E239183" w14:textId="77777777" w:rsidR="006F5905" w:rsidRDefault="006F5905" w:rsidP="006F5905">
      <w:pPr>
        <w:pStyle w:val="NormalWeb"/>
        <w:spacing w:before="0" w:beforeAutospacing="0" w:after="0" w:afterAutospacing="0" w:line="360" w:lineRule="atLeast"/>
        <w:rPr>
          <w:rFonts w:ascii="Arial" w:hAnsi="Arial" w:cs="Arial"/>
          <w:color w:val="000000"/>
        </w:rPr>
      </w:pPr>
      <w:r w:rsidRPr="00FA2587">
        <w:rPr>
          <w:rFonts w:ascii="Arial" w:hAnsi="Arial" w:cs="Arial"/>
          <w:color w:val="000000"/>
        </w:rPr>
        <w:t>College of Policing (2022). </w:t>
      </w:r>
      <w:r w:rsidRPr="00FA2587">
        <w:rPr>
          <w:rFonts w:ascii="Arial" w:hAnsi="Arial" w:cs="Arial"/>
          <w:i/>
          <w:iCs/>
          <w:color w:val="000000"/>
        </w:rPr>
        <w:t>Police Race Action Plan Improving policing for Black people</w:t>
      </w:r>
      <w:r w:rsidRPr="00FA2587">
        <w:rPr>
          <w:rFonts w:ascii="Arial" w:hAnsi="Arial" w:cs="Arial"/>
          <w:color w:val="000000"/>
        </w:rPr>
        <w:t xml:space="preserve">.  Available at: </w:t>
      </w:r>
      <w:hyperlink r:id="rId9" w:history="1">
        <w:r w:rsidRPr="00FA2587">
          <w:rPr>
            <w:rStyle w:val="Hyperlink"/>
            <w:rFonts w:ascii="Arial" w:hAnsi="Arial" w:cs="Arial"/>
          </w:rPr>
          <w:t>https://assets.college.police.uk/s3fs-public/Police-Race-Action-Plan.pdf</w:t>
        </w:r>
      </w:hyperlink>
      <w:r w:rsidRPr="00FA2587">
        <w:rPr>
          <w:rFonts w:ascii="Arial" w:hAnsi="Arial" w:cs="Arial"/>
          <w:color w:val="000000"/>
        </w:rPr>
        <w:t>.  (Accessed 4</w:t>
      </w:r>
      <w:r w:rsidRPr="00FA2587">
        <w:rPr>
          <w:rFonts w:ascii="Arial" w:hAnsi="Arial" w:cs="Arial"/>
          <w:color w:val="000000"/>
          <w:vertAlign w:val="superscript"/>
        </w:rPr>
        <w:t>th</w:t>
      </w:r>
      <w:r w:rsidRPr="00FA2587">
        <w:rPr>
          <w:rFonts w:ascii="Arial" w:hAnsi="Arial" w:cs="Arial"/>
          <w:color w:val="000000"/>
        </w:rPr>
        <w:t xml:space="preserve"> December 2023).</w:t>
      </w:r>
    </w:p>
    <w:p w14:paraId="15924A0A" w14:textId="77777777" w:rsidR="006F5905" w:rsidRDefault="006F5905" w:rsidP="006F5905">
      <w:pPr>
        <w:pStyle w:val="NormalWeb"/>
        <w:spacing w:before="0" w:beforeAutospacing="0" w:after="0" w:afterAutospacing="0" w:line="360" w:lineRule="atLeast"/>
        <w:rPr>
          <w:rFonts w:ascii="Arial" w:hAnsi="Arial" w:cs="Arial"/>
          <w:color w:val="000000"/>
        </w:rPr>
      </w:pPr>
    </w:p>
    <w:p w14:paraId="282F0B98" w14:textId="77777777" w:rsidR="006F5905" w:rsidRPr="00FA2587" w:rsidRDefault="006F5905" w:rsidP="006F5905">
      <w:pPr>
        <w:pStyle w:val="NormalWeb"/>
        <w:spacing w:before="0" w:beforeAutospacing="0" w:after="0" w:afterAutospacing="0" w:line="360" w:lineRule="atLeast"/>
        <w:rPr>
          <w:rFonts w:ascii="Arial" w:hAnsi="Arial" w:cs="Arial"/>
          <w:color w:val="000000"/>
        </w:rPr>
      </w:pPr>
    </w:p>
    <w:p w14:paraId="2FDC9545"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Crofts, P</w:t>
      </w:r>
      <w:r>
        <w:rPr>
          <w:rFonts w:ascii="Arial" w:hAnsi="Arial" w:cs="Arial"/>
          <w:color w:val="222222"/>
          <w:sz w:val="24"/>
          <w:szCs w:val="24"/>
          <w:shd w:val="clear" w:color="auto" w:fill="FFFFFF"/>
        </w:rPr>
        <w:t>. (</w:t>
      </w:r>
      <w:r w:rsidRPr="00FA2587">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Critical race theory and exploring whiteness. </w:t>
      </w:r>
      <w:r w:rsidRPr="00FA2587">
        <w:rPr>
          <w:rFonts w:ascii="Arial" w:hAnsi="Arial" w:cs="Arial"/>
          <w:i/>
          <w:iCs/>
          <w:color w:val="222222"/>
          <w:sz w:val="24"/>
          <w:szCs w:val="24"/>
          <w:shd w:val="clear" w:color="auto" w:fill="FFFFFF"/>
        </w:rPr>
        <w:t>Anti-racism in social work practice</w:t>
      </w:r>
      <w:r w:rsidRPr="00FA2587">
        <w:rPr>
          <w:rFonts w:ascii="Arial" w:hAnsi="Arial" w:cs="Arial"/>
          <w:color w:val="222222"/>
          <w:sz w:val="24"/>
          <w:szCs w:val="24"/>
          <w:shd w:val="clear" w:color="auto" w:fill="FFFFFF"/>
        </w:rPr>
        <w:t>, pp.103-124.</w:t>
      </w:r>
    </w:p>
    <w:p w14:paraId="3C5743BF" w14:textId="77777777" w:rsidR="006F5905" w:rsidRPr="00FA2587" w:rsidRDefault="006F5905" w:rsidP="006F5905">
      <w:pPr>
        <w:rPr>
          <w:rFonts w:ascii="Arial" w:hAnsi="Arial" w:cs="Arial"/>
          <w:color w:val="222222"/>
          <w:sz w:val="24"/>
          <w:szCs w:val="24"/>
          <w:shd w:val="clear" w:color="auto" w:fill="FFFFFF"/>
        </w:rPr>
      </w:pPr>
    </w:p>
    <w:p w14:paraId="7ACEBB64" w14:textId="77777777" w:rsidR="006F5905" w:rsidRDefault="006F5905" w:rsidP="006F5905">
      <w:pPr>
        <w:rPr>
          <w:rFonts w:ascii="Arial" w:hAnsi="Arial" w:cs="Arial"/>
          <w:sz w:val="24"/>
          <w:szCs w:val="24"/>
        </w:rPr>
      </w:pPr>
      <w:r w:rsidRPr="00FA2587">
        <w:rPr>
          <w:rFonts w:ascii="Arial" w:hAnsi="Arial" w:cs="Arial"/>
          <w:sz w:val="24"/>
          <w:szCs w:val="24"/>
        </w:rPr>
        <w:t>Giddens, A. (2001) </w:t>
      </w:r>
      <w:r w:rsidRPr="00FA2587">
        <w:rPr>
          <w:rFonts w:ascii="Arial" w:hAnsi="Arial" w:cs="Arial"/>
          <w:i/>
          <w:iCs/>
          <w:sz w:val="24"/>
          <w:szCs w:val="24"/>
        </w:rPr>
        <w:t>Sociology</w:t>
      </w:r>
      <w:r w:rsidRPr="00FA2587">
        <w:rPr>
          <w:rFonts w:ascii="Arial" w:hAnsi="Arial" w:cs="Arial"/>
          <w:sz w:val="24"/>
          <w:szCs w:val="24"/>
        </w:rPr>
        <w:t>. 4th edn Cambridge: Polity Press. </w:t>
      </w:r>
    </w:p>
    <w:p w14:paraId="67F7F6B1" w14:textId="77777777" w:rsidR="006F5905" w:rsidRPr="00FA2587" w:rsidRDefault="006F5905" w:rsidP="006F5905">
      <w:pPr>
        <w:rPr>
          <w:rFonts w:ascii="Arial" w:hAnsi="Arial" w:cs="Arial"/>
          <w:sz w:val="24"/>
          <w:szCs w:val="24"/>
        </w:rPr>
      </w:pPr>
    </w:p>
    <w:p w14:paraId="2EBFDECF"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Green, M., Sonn, C. &amp; Matsebula, J. (2007) 'Reviewing Whiteness: Theory, Research and Possibilities ', </w:t>
      </w:r>
      <w:r w:rsidRPr="00FA2587">
        <w:rPr>
          <w:rFonts w:ascii="Arial" w:hAnsi="Arial" w:cs="Arial"/>
          <w:i/>
          <w:iCs/>
          <w:color w:val="222222"/>
          <w:sz w:val="24"/>
          <w:szCs w:val="24"/>
          <w:shd w:val="clear" w:color="auto" w:fill="FFFFFF"/>
        </w:rPr>
        <w:t>South African Journal of Psychology</w:t>
      </w:r>
      <w:r w:rsidRPr="00FA2587">
        <w:rPr>
          <w:rFonts w:ascii="Arial" w:hAnsi="Arial" w:cs="Arial"/>
          <w:color w:val="222222"/>
          <w:sz w:val="24"/>
          <w:szCs w:val="24"/>
          <w:shd w:val="clear" w:color="auto" w:fill="FFFFFF"/>
        </w:rPr>
        <w:t>, 37(3), pp. 389 - 419.</w:t>
      </w:r>
    </w:p>
    <w:p w14:paraId="11D3845E" w14:textId="77777777" w:rsidR="006F5905" w:rsidRPr="00FA2587" w:rsidRDefault="006F5905" w:rsidP="006F5905">
      <w:pPr>
        <w:rPr>
          <w:rFonts w:ascii="Arial" w:hAnsi="Arial" w:cs="Arial"/>
          <w:color w:val="222222"/>
          <w:sz w:val="24"/>
          <w:szCs w:val="24"/>
          <w:shd w:val="clear" w:color="auto" w:fill="FFFFFF"/>
        </w:rPr>
      </w:pPr>
    </w:p>
    <w:p w14:paraId="7A89C377"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Hall, S.</w:t>
      </w:r>
      <w:r>
        <w:rPr>
          <w:rFonts w:ascii="Arial" w:hAnsi="Arial" w:cs="Arial"/>
          <w:color w:val="222222"/>
          <w:sz w:val="24"/>
          <w:szCs w:val="24"/>
          <w:shd w:val="clear" w:color="auto" w:fill="FFFFFF"/>
        </w:rPr>
        <w:t xml:space="preserve"> </w:t>
      </w:r>
      <w:r w:rsidRPr="00FA2587">
        <w:rPr>
          <w:rFonts w:ascii="Arial" w:hAnsi="Arial" w:cs="Arial"/>
          <w:color w:val="222222"/>
          <w:sz w:val="24"/>
          <w:szCs w:val="24"/>
          <w:shd w:val="clear" w:color="auto" w:fill="FFFFFF"/>
        </w:rPr>
        <w:t>(2017). </w:t>
      </w:r>
      <w:r w:rsidRPr="00FA2587">
        <w:rPr>
          <w:rFonts w:ascii="Arial" w:hAnsi="Arial" w:cs="Arial"/>
          <w:i/>
          <w:iCs/>
          <w:color w:val="222222"/>
          <w:sz w:val="24"/>
          <w:szCs w:val="24"/>
          <w:shd w:val="clear" w:color="auto" w:fill="FFFFFF"/>
        </w:rPr>
        <w:t>The fateful triangle: Race, ethnicity, nation</w:t>
      </w:r>
      <w:r w:rsidRPr="00FA2587">
        <w:rPr>
          <w:rFonts w:ascii="Arial" w:hAnsi="Arial" w:cs="Arial"/>
          <w:color w:val="222222"/>
          <w:sz w:val="24"/>
          <w:szCs w:val="24"/>
          <w:shd w:val="clear" w:color="auto" w:fill="FFFFFF"/>
        </w:rPr>
        <w:t>. Harvard University Press.</w:t>
      </w:r>
    </w:p>
    <w:p w14:paraId="121CAAB6" w14:textId="77777777" w:rsidR="006F5905" w:rsidRPr="00FA2587" w:rsidRDefault="006F5905" w:rsidP="006F5905">
      <w:pPr>
        <w:rPr>
          <w:rFonts w:ascii="Arial" w:hAnsi="Arial" w:cs="Arial"/>
          <w:color w:val="222222"/>
          <w:sz w:val="24"/>
          <w:szCs w:val="24"/>
          <w:shd w:val="clear" w:color="auto" w:fill="FFFFFF"/>
        </w:rPr>
      </w:pPr>
    </w:p>
    <w:p w14:paraId="70CDD2F8"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Haylock, S., Boshari, T., Alexander, E.C., Kumar, A., Manikam, L. and Pinder, R.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Risk factors associated with knife-crime in United Kingdom among young people aged 10–24 years: a systematic review. </w:t>
      </w:r>
      <w:r w:rsidRPr="00FA2587">
        <w:rPr>
          <w:rFonts w:ascii="Arial" w:hAnsi="Arial" w:cs="Arial"/>
          <w:i/>
          <w:iCs/>
          <w:color w:val="222222"/>
          <w:sz w:val="24"/>
          <w:szCs w:val="24"/>
          <w:shd w:val="clear" w:color="auto" w:fill="FFFFFF"/>
        </w:rPr>
        <w:t>BMC Public Health</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20</w:t>
      </w:r>
      <w:r w:rsidRPr="00FA2587">
        <w:rPr>
          <w:rFonts w:ascii="Arial" w:hAnsi="Arial" w:cs="Arial"/>
          <w:color w:val="222222"/>
          <w:sz w:val="24"/>
          <w:szCs w:val="24"/>
          <w:shd w:val="clear" w:color="auto" w:fill="FFFFFF"/>
        </w:rPr>
        <w:t>(1), pp.1-19.</w:t>
      </w:r>
    </w:p>
    <w:p w14:paraId="23235F8B" w14:textId="77777777" w:rsidR="006F5905" w:rsidRPr="00FA2587" w:rsidRDefault="006F5905" w:rsidP="006F5905">
      <w:pPr>
        <w:rPr>
          <w:rFonts w:ascii="Arial" w:hAnsi="Arial" w:cs="Arial"/>
          <w:sz w:val="24"/>
          <w:szCs w:val="24"/>
        </w:rPr>
      </w:pPr>
    </w:p>
    <w:p w14:paraId="1F151D42"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Hetey, R.C. and Eberhardt, J.L.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The numbers don’t speak for themselves: Racial disparities and the persistence of inequality in the criminal justice system. </w:t>
      </w:r>
      <w:r w:rsidRPr="00FA2587">
        <w:rPr>
          <w:rFonts w:ascii="Arial" w:hAnsi="Arial" w:cs="Arial"/>
          <w:i/>
          <w:iCs/>
          <w:color w:val="222222"/>
          <w:sz w:val="24"/>
          <w:szCs w:val="24"/>
          <w:shd w:val="clear" w:color="auto" w:fill="FFFFFF"/>
        </w:rPr>
        <w:t>Current Directions in Psychological Science</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27</w:t>
      </w:r>
      <w:r w:rsidRPr="00FA2587">
        <w:rPr>
          <w:rFonts w:ascii="Arial" w:hAnsi="Arial" w:cs="Arial"/>
          <w:color w:val="222222"/>
          <w:sz w:val="24"/>
          <w:szCs w:val="24"/>
          <w:shd w:val="clear" w:color="auto" w:fill="FFFFFF"/>
        </w:rPr>
        <w:t>(3), pp.183-187.</w:t>
      </w:r>
    </w:p>
    <w:p w14:paraId="08102494" w14:textId="77777777" w:rsidR="006F5905" w:rsidRPr="00FA2587" w:rsidRDefault="006F5905" w:rsidP="006F5905">
      <w:pPr>
        <w:rPr>
          <w:rFonts w:ascii="Arial" w:hAnsi="Arial" w:cs="Arial"/>
          <w:color w:val="222222"/>
          <w:sz w:val="24"/>
          <w:szCs w:val="24"/>
          <w:shd w:val="clear" w:color="auto" w:fill="FFFFFF"/>
        </w:rPr>
      </w:pPr>
    </w:p>
    <w:p w14:paraId="6E57ECB2"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lastRenderedPageBreak/>
        <w:t xml:space="preserve">Khan, A.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Latent Racial Bias--Evaluating Racism in Police Stop-and-Searches. </w:t>
      </w:r>
      <w:r w:rsidRPr="00FA2587">
        <w:rPr>
          <w:rFonts w:ascii="Arial" w:hAnsi="Arial" w:cs="Arial"/>
          <w:i/>
          <w:iCs/>
          <w:color w:val="222222"/>
          <w:sz w:val="24"/>
          <w:szCs w:val="24"/>
          <w:shd w:val="clear" w:color="auto" w:fill="FFFFFF"/>
        </w:rPr>
        <w:t>arXiv preprint arXiv:2005.13463</w:t>
      </w:r>
      <w:r w:rsidRPr="00FA2587">
        <w:rPr>
          <w:rFonts w:ascii="Arial" w:hAnsi="Arial" w:cs="Arial"/>
          <w:color w:val="222222"/>
          <w:sz w:val="24"/>
          <w:szCs w:val="24"/>
          <w:shd w:val="clear" w:color="auto" w:fill="FFFFFF"/>
        </w:rPr>
        <w:t>.</w:t>
      </w:r>
    </w:p>
    <w:p w14:paraId="3E206BF0" w14:textId="77777777" w:rsidR="006F5905" w:rsidRPr="00FA2587" w:rsidRDefault="006F5905" w:rsidP="006F5905">
      <w:pPr>
        <w:rPr>
          <w:rFonts w:ascii="Arial" w:hAnsi="Arial" w:cs="Arial"/>
          <w:color w:val="222222"/>
          <w:sz w:val="24"/>
          <w:szCs w:val="24"/>
          <w:shd w:val="clear" w:color="auto" w:fill="FFFFFF"/>
        </w:rPr>
      </w:pPr>
    </w:p>
    <w:p w14:paraId="7CD9B904" w14:textId="77777777" w:rsidR="006F5905" w:rsidRDefault="006F5905" w:rsidP="006F5905">
      <w:pPr>
        <w:rPr>
          <w:rFonts w:ascii="Arial" w:hAnsi="Arial" w:cs="Arial"/>
          <w:sz w:val="24"/>
          <w:szCs w:val="24"/>
        </w:rPr>
      </w:pPr>
      <w:r w:rsidRPr="00FA2587">
        <w:rPr>
          <w:rFonts w:ascii="Arial" w:hAnsi="Arial" w:cs="Arial"/>
          <w:sz w:val="24"/>
          <w:szCs w:val="24"/>
        </w:rPr>
        <w:t xml:space="preserve">Meade, L and Nickolls, L (2023) </w:t>
      </w:r>
      <w:r w:rsidRPr="00FA2587">
        <w:rPr>
          <w:rFonts w:ascii="Arial" w:hAnsi="Arial" w:cs="Arial"/>
          <w:i/>
          <w:iCs/>
          <w:sz w:val="24"/>
          <w:szCs w:val="24"/>
        </w:rPr>
        <w:t xml:space="preserve">Metropolitan Police investigation into the murder of Stephen Lawrence – </w:t>
      </w:r>
      <w:r w:rsidRPr="00FA2587">
        <w:rPr>
          <w:rFonts w:ascii="Arial" w:hAnsi="Arial" w:cs="Arial"/>
          <w:sz w:val="24"/>
          <w:szCs w:val="24"/>
        </w:rPr>
        <w:t xml:space="preserve">House of Commons Library. Available at: </w:t>
      </w:r>
      <w:hyperlink r:id="rId10" w:history="1">
        <w:r w:rsidRPr="00FA2587">
          <w:rPr>
            <w:rStyle w:val="Hyperlink"/>
            <w:rFonts w:ascii="Arial" w:hAnsi="Arial" w:cs="Arial"/>
            <w:sz w:val="24"/>
            <w:szCs w:val="24"/>
          </w:rPr>
          <w:t>https://commonslibrary.parliament.uk/research-briefings/cdp-2023-0160/</w:t>
        </w:r>
      </w:hyperlink>
      <w:r w:rsidRPr="00FA2587">
        <w:rPr>
          <w:rFonts w:ascii="Arial" w:hAnsi="Arial" w:cs="Arial"/>
          <w:sz w:val="24"/>
          <w:szCs w:val="24"/>
        </w:rPr>
        <w:t xml:space="preserve"> (Accessed 4</w:t>
      </w:r>
      <w:r w:rsidRPr="00FA2587">
        <w:rPr>
          <w:rFonts w:ascii="Arial" w:hAnsi="Arial" w:cs="Arial"/>
          <w:sz w:val="24"/>
          <w:szCs w:val="24"/>
          <w:vertAlign w:val="superscript"/>
        </w:rPr>
        <w:t>th</w:t>
      </w:r>
      <w:r w:rsidRPr="00FA2587">
        <w:rPr>
          <w:rFonts w:ascii="Arial" w:hAnsi="Arial" w:cs="Arial"/>
          <w:sz w:val="24"/>
          <w:szCs w:val="24"/>
        </w:rPr>
        <w:t xml:space="preserve"> December 2023).</w:t>
      </w:r>
    </w:p>
    <w:p w14:paraId="479BBEB2" w14:textId="77777777" w:rsidR="006F5905" w:rsidRPr="00FA2587" w:rsidRDefault="006F5905" w:rsidP="006F5905">
      <w:pPr>
        <w:rPr>
          <w:rFonts w:ascii="Arial" w:hAnsi="Arial" w:cs="Arial"/>
          <w:sz w:val="24"/>
          <w:szCs w:val="24"/>
        </w:rPr>
      </w:pPr>
    </w:p>
    <w:p w14:paraId="3CEF9066"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Miles-Johnson, T. and Pickering, S.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Police recruits and perceptions of trust in diverse groups. </w:t>
      </w:r>
      <w:r w:rsidRPr="00FA2587">
        <w:rPr>
          <w:rFonts w:ascii="Arial" w:hAnsi="Arial" w:cs="Arial"/>
          <w:i/>
          <w:iCs/>
          <w:color w:val="222222"/>
          <w:sz w:val="24"/>
          <w:szCs w:val="24"/>
          <w:shd w:val="clear" w:color="auto" w:fill="FFFFFF"/>
        </w:rPr>
        <w:t>Police Practice and Research</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19</w:t>
      </w:r>
      <w:r w:rsidRPr="00FA2587">
        <w:rPr>
          <w:rFonts w:ascii="Arial" w:hAnsi="Arial" w:cs="Arial"/>
          <w:color w:val="222222"/>
          <w:sz w:val="24"/>
          <w:szCs w:val="24"/>
          <w:shd w:val="clear" w:color="auto" w:fill="FFFFFF"/>
        </w:rPr>
        <w:t>(4), pp.311-328.</w:t>
      </w:r>
    </w:p>
    <w:p w14:paraId="4D837BCF" w14:textId="77777777" w:rsidR="006F5905" w:rsidRPr="00FA2587" w:rsidRDefault="006F5905" w:rsidP="006F5905">
      <w:pPr>
        <w:rPr>
          <w:rFonts w:ascii="Arial" w:hAnsi="Arial" w:cs="Arial"/>
          <w:color w:val="222222"/>
          <w:sz w:val="24"/>
          <w:szCs w:val="24"/>
          <w:shd w:val="clear" w:color="auto" w:fill="FFFFFF"/>
        </w:rPr>
      </w:pPr>
    </w:p>
    <w:p w14:paraId="48319D79"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Ministry of Justice. (2020) </w:t>
      </w:r>
      <w:r w:rsidRPr="00FA2587">
        <w:rPr>
          <w:rFonts w:ascii="Arial" w:hAnsi="Arial" w:cs="Arial"/>
          <w:i/>
          <w:iCs/>
          <w:color w:val="222222"/>
          <w:sz w:val="24"/>
          <w:szCs w:val="24"/>
          <w:shd w:val="clear" w:color="auto" w:fill="FFFFFF"/>
        </w:rPr>
        <w:t xml:space="preserve">Judges and non-legal members of the judiciary </w:t>
      </w:r>
      <w:r w:rsidRPr="00FA2587">
        <w:rPr>
          <w:rFonts w:ascii="Arial" w:hAnsi="Arial" w:cs="Arial"/>
          <w:color w:val="222222"/>
          <w:sz w:val="24"/>
          <w:szCs w:val="24"/>
          <w:shd w:val="clear" w:color="auto" w:fill="FFFFFF"/>
        </w:rPr>
        <w:t xml:space="preserve">Gov.UK Available at: </w:t>
      </w:r>
      <w:hyperlink r:id="rId11" w:anchor="full-page-history" w:history="1">
        <w:r w:rsidRPr="00FA2587">
          <w:rPr>
            <w:rStyle w:val="Hyperlink"/>
            <w:rFonts w:ascii="Arial" w:hAnsi="Arial" w:cs="Arial"/>
            <w:sz w:val="24"/>
            <w:szCs w:val="24"/>
            <w:shd w:val="clear" w:color="auto" w:fill="FFFFFF"/>
          </w:rPr>
          <w:t>https://www.ethnicity-facts-figures.service.gov.uk/workforce-and-business/workforce-diversity/judges-and-non-legal-members-of-courts-and-tribunals-in-the-workforce/latest#full-page-history</w:t>
        </w:r>
      </w:hyperlink>
      <w:r w:rsidRPr="00FA2587">
        <w:rPr>
          <w:rFonts w:ascii="Arial" w:hAnsi="Arial" w:cs="Arial"/>
          <w:color w:val="222222"/>
          <w:sz w:val="24"/>
          <w:szCs w:val="24"/>
          <w:shd w:val="clear" w:color="auto" w:fill="FFFFFF"/>
        </w:rPr>
        <w:t xml:space="preserve"> (Accessed 30</w:t>
      </w:r>
      <w:r w:rsidRPr="00FA2587">
        <w:rPr>
          <w:rFonts w:ascii="Arial" w:hAnsi="Arial" w:cs="Arial"/>
          <w:color w:val="222222"/>
          <w:sz w:val="24"/>
          <w:szCs w:val="24"/>
          <w:shd w:val="clear" w:color="auto" w:fill="FFFFFF"/>
          <w:vertAlign w:val="superscript"/>
        </w:rPr>
        <w:t>th</w:t>
      </w:r>
      <w:r w:rsidRPr="00FA2587">
        <w:rPr>
          <w:rFonts w:ascii="Arial" w:hAnsi="Arial" w:cs="Arial"/>
          <w:color w:val="222222"/>
          <w:sz w:val="24"/>
          <w:szCs w:val="24"/>
          <w:shd w:val="clear" w:color="auto" w:fill="FFFFFF"/>
        </w:rPr>
        <w:t xml:space="preserve"> November 2023).</w:t>
      </w:r>
    </w:p>
    <w:p w14:paraId="32730CAA" w14:textId="77777777" w:rsidR="006F5905" w:rsidRPr="00FA2587" w:rsidRDefault="006F5905" w:rsidP="006F5905">
      <w:pPr>
        <w:rPr>
          <w:rFonts w:ascii="Arial" w:hAnsi="Arial" w:cs="Arial"/>
          <w:color w:val="222222"/>
          <w:sz w:val="24"/>
          <w:szCs w:val="24"/>
          <w:shd w:val="clear" w:color="auto" w:fill="FFFFFF"/>
        </w:rPr>
      </w:pPr>
    </w:p>
    <w:p w14:paraId="02B9AA35"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Murphy, K. and Cherney, A.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Understanding cooperation with police in a diverse society. </w:t>
      </w:r>
      <w:r w:rsidRPr="00FA2587">
        <w:rPr>
          <w:rFonts w:ascii="Arial" w:hAnsi="Arial" w:cs="Arial"/>
          <w:i/>
          <w:iCs/>
          <w:color w:val="222222"/>
          <w:sz w:val="24"/>
          <w:szCs w:val="24"/>
          <w:shd w:val="clear" w:color="auto" w:fill="FFFFFF"/>
        </w:rPr>
        <w:t>The British Journal of Criminology</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52</w:t>
      </w:r>
      <w:r w:rsidRPr="00FA2587">
        <w:rPr>
          <w:rFonts w:ascii="Arial" w:hAnsi="Arial" w:cs="Arial"/>
          <w:color w:val="222222"/>
          <w:sz w:val="24"/>
          <w:szCs w:val="24"/>
          <w:shd w:val="clear" w:color="auto" w:fill="FFFFFF"/>
        </w:rPr>
        <w:t>(1), pp.181-201.</w:t>
      </w:r>
    </w:p>
    <w:p w14:paraId="27C35B91" w14:textId="77777777" w:rsidR="006F5905" w:rsidRPr="00FA2587" w:rsidRDefault="006F5905" w:rsidP="006F5905">
      <w:pPr>
        <w:rPr>
          <w:rFonts w:ascii="Arial" w:hAnsi="Arial" w:cs="Arial"/>
          <w:color w:val="222222"/>
          <w:sz w:val="24"/>
          <w:szCs w:val="24"/>
          <w:shd w:val="clear" w:color="auto" w:fill="FFFFFF"/>
        </w:rPr>
      </w:pPr>
    </w:p>
    <w:p w14:paraId="0C9C98E1" w14:textId="77777777" w:rsidR="006F5905" w:rsidRDefault="006F5905" w:rsidP="006F5905">
      <w:pPr>
        <w:pStyle w:val="NormalWeb"/>
        <w:spacing w:before="0" w:beforeAutospacing="0" w:after="0" w:afterAutospacing="0" w:line="360" w:lineRule="atLeast"/>
        <w:rPr>
          <w:rFonts w:ascii="Arial" w:hAnsi="Arial" w:cs="Arial"/>
          <w:color w:val="000000"/>
        </w:rPr>
      </w:pPr>
      <w:r w:rsidRPr="00FA2587">
        <w:rPr>
          <w:rFonts w:ascii="Arial" w:hAnsi="Arial" w:cs="Arial"/>
          <w:color w:val="000000"/>
        </w:rPr>
        <w:t>National Police Cheifs’ Council (2022). </w:t>
      </w:r>
      <w:r w:rsidRPr="00FA2587">
        <w:rPr>
          <w:rFonts w:ascii="Arial" w:hAnsi="Arial" w:cs="Arial"/>
          <w:i/>
          <w:iCs/>
          <w:color w:val="000000"/>
        </w:rPr>
        <w:t>Police action plan released to address race disparities affecting Black people, changing a legacy of distrust</w:t>
      </w:r>
      <w:r w:rsidRPr="00FA2587">
        <w:rPr>
          <w:rFonts w:ascii="Arial" w:hAnsi="Arial" w:cs="Arial"/>
          <w:color w:val="000000"/>
        </w:rPr>
        <w:t xml:space="preserve">.  National Police Chiefs’ Council (NPCC). Available at: </w:t>
      </w:r>
      <w:hyperlink r:id="rId12" w:history="1">
        <w:r w:rsidRPr="00FA2587">
          <w:rPr>
            <w:rStyle w:val="Hyperlink"/>
            <w:rFonts w:ascii="Arial" w:hAnsi="Arial" w:cs="Arial"/>
          </w:rPr>
          <w:t>https://news.npcc.police.uk/releases/police-action-plan-launched-aiming-to-address-race-disparities-affecting-black-people-and-change-a-legacy-of-distrust</w:t>
        </w:r>
      </w:hyperlink>
      <w:r w:rsidRPr="00FA2587">
        <w:rPr>
          <w:rFonts w:ascii="Arial" w:hAnsi="Arial" w:cs="Arial"/>
          <w:color w:val="000000"/>
        </w:rPr>
        <w:t>. (Accessed 4</w:t>
      </w:r>
      <w:r w:rsidRPr="00FA2587">
        <w:rPr>
          <w:rFonts w:ascii="Arial" w:hAnsi="Arial" w:cs="Arial"/>
          <w:color w:val="000000"/>
          <w:vertAlign w:val="superscript"/>
        </w:rPr>
        <w:t>th</w:t>
      </w:r>
      <w:r w:rsidRPr="00FA2587">
        <w:rPr>
          <w:rFonts w:ascii="Arial" w:hAnsi="Arial" w:cs="Arial"/>
          <w:color w:val="000000"/>
        </w:rPr>
        <w:t xml:space="preserve"> December 2023).</w:t>
      </w:r>
    </w:p>
    <w:p w14:paraId="6EA1B9FD" w14:textId="77777777" w:rsidR="006F5905" w:rsidRPr="00FA2587" w:rsidRDefault="006F5905" w:rsidP="006F5905">
      <w:pPr>
        <w:pStyle w:val="NormalWeb"/>
        <w:spacing w:before="0" w:beforeAutospacing="0" w:after="0" w:afterAutospacing="0" w:line="360" w:lineRule="atLeast"/>
        <w:rPr>
          <w:rFonts w:ascii="Arial" w:hAnsi="Arial" w:cs="Arial"/>
          <w:color w:val="000000"/>
        </w:rPr>
      </w:pPr>
    </w:p>
    <w:p w14:paraId="4D691F56" w14:textId="77777777" w:rsidR="006F5905" w:rsidRDefault="006F5905" w:rsidP="006F5905">
      <w:pPr>
        <w:pStyle w:val="NormalWeb"/>
        <w:rPr>
          <w:rFonts w:ascii="Arial" w:hAnsi="Arial" w:cs="Arial"/>
          <w:color w:val="222222"/>
          <w:shd w:val="clear" w:color="auto" w:fill="FFFFFF"/>
        </w:rPr>
      </w:pPr>
      <w:r w:rsidRPr="00FA2587">
        <w:rPr>
          <w:rFonts w:ascii="Arial" w:hAnsi="Arial" w:cs="Arial"/>
          <w:color w:val="222222"/>
          <w:shd w:val="clear" w:color="auto" w:fill="FFFFFF"/>
        </w:rPr>
        <w:t xml:space="preserve">Parmar, A., Bosworth, M., Hoyle, C. and Zedner, L. </w:t>
      </w:r>
      <w:r>
        <w:rPr>
          <w:rFonts w:ascii="Arial" w:hAnsi="Arial" w:cs="Arial"/>
          <w:color w:val="222222"/>
          <w:shd w:val="clear" w:color="auto" w:fill="FFFFFF"/>
        </w:rPr>
        <w:t>(</w:t>
      </w:r>
      <w:r w:rsidRPr="00FA2587">
        <w:rPr>
          <w:rFonts w:ascii="Arial" w:hAnsi="Arial" w:cs="Arial"/>
          <w:color w:val="222222"/>
          <w:shd w:val="clear" w:color="auto" w:fill="FFFFFF"/>
        </w:rPr>
        <w:t>2016</w:t>
      </w:r>
      <w:r>
        <w:rPr>
          <w:rFonts w:ascii="Arial" w:hAnsi="Arial" w:cs="Arial"/>
          <w:color w:val="222222"/>
          <w:shd w:val="clear" w:color="auto" w:fill="FFFFFF"/>
        </w:rPr>
        <w:t>)</w:t>
      </w:r>
      <w:r w:rsidRPr="00FA2587">
        <w:rPr>
          <w:rFonts w:ascii="Arial" w:hAnsi="Arial" w:cs="Arial"/>
          <w:color w:val="222222"/>
          <w:shd w:val="clear" w:color="auto" w:fill="FFFFFF"/>
        </w:rPr>
        <w:t>. Race, ethnicity, and criminal justice: refocusing the criminological gaze. </w:t>
      </w:r>
      <w:r w:rsidRPr="00FA2587">
        <w:rPr>
          <w:rFonts w:ascii="Arial" w:hAnsi="Arial" w:cs="Arial"/>
          <w:i/>
          <w:iCs/>
          <w:color w:val="222222"/>
          <w:shd w:val="clear" w:color="auto" w:fill="FFFFFF"/>
        </w:rPr>
        <w:t>Changing contours of criminal justice</w:t>
      </w:r>
      <w:r w:rsidRPr="00FA2587">
        <w:rPr>
          <w:rFonts w:ascii="Arial" w:hAnsi="Arial" w:cs="Arial"/>
          <w:color w:val="222222"/>
          <w:shd w:val="clear" w:color="auto" w:fill="FFFFFF"/>
        </w:rPr>
        <w:t>, pp.55-69.</w:t>
      </w:r>
    </w:p>
    <w:p w14:paraId="54E40CF8" w14:textId="77777777" w:rsidR="006F5905" w:rsidRPr="00FA2587" w:rsidRDefault="006F5905" w:rsidP="006F5905">
      <w:pPr>
        <w:pStyle w:val="NormalWeb"/>
        <w:rPr>
          <w:rFonts w:ascii="Arial" w:hAnsi="Arial" w:cs="Arial"/>
          <w:color w:val="222222"/>
          <w:shd w:val="clear" w:color="auto" w:fill="FFFFFF"/>
        </w:rPr>
      </w:pPr>
    </w:p>
    <w:p w14:paraId="4BD2610E"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Petrocelli, M., Piquero, A.R. and Smith, M.R.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2003</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Conflict theory and racial profiling: An empirical analysis of police traffic stop data. </w:t>
      </w:r>
      <w:r w:rsidRPr="00FA2587">
        <w:rPr>
          <w:rFonts w:ascii="Arial" w:hAnsi="Arial" w:cs="Arial"/>
          <w:i/>
          <w:iCs/>
          <w:color w:val="222222"/>
          <w:sz w:val="24"/>
          <w:szCs w:val="24"/>
          <w:shd w:val="clear" w:color="auto" w:fill="FFFFFF"/>
        </w:rPr>
        <w:t>Journal of criminal justice</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31</w:t>
      </w:r>
      <w:r w:rsidRPr="00FA2587">
        <w:rPr>
          <w:rFonts w:ascii="Arial" w:hAnsi="Arial" w:cs="Arial"/>
          <w:color w:val="222222"/>
          <w:sz w:val="24"/>
          <w:szCs w:val="24"/>
          <w:shd w:val="clear" w:color="auto" w:fill="FFFFFF"/>
        </w:rPr>
        <w:t>(1), pp.1-11.</w:t>
      </w:r>
    </w:p>
    <w:p w14:paraId="60E2438E" w14:textId="77777777" w:rsidR="006F5905" w:rsidRPr="00FA2587" w:rsidRDefault="006F5905" w:rsidP="006F5905">
      <w:pPr>
        <w:rPr>
          <w:rFonts w:ascii="Arial" w:hAnsi="Arial" w:cs="Arial"/>
          <w:color w:val="222222"/>
          <w:sz w:val="24"/>
          <w:szCs w:val="24"/>
          <w:shd w:val="clear" w:color="auto" w:fill="FFFFFF"/>
        </w:rPr>
      </w:pPr>
    </w:p>
    <w:p w14:paraId="634686E2"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Rahman, M.H.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xml:space="preserve">. </w:t>
      </w:r>
      <w:r w:rsidRPr="00FA2587">
        <w:rPr>
          <w:rFonts w:ascii="Arial" w:hAnsi="Arial" w:cs="Arial"/>
          <w:i/>
          <w:iCs/>
          <w:color w:val="222222"/>
          <w:sz w:val="24"/>
          <w:szCs w:val="24"/>
          <w:shd w:val="clear" w:color="auto" w:fill="FFFFFF"/>
        </w:rPr>
        <w:t xml:space="preserve">Racial Disparity and the Criminal Justice System. </w:t>
      </w:r>
      <w:r w:rsidRPr="00FA2587">
        <w:rPr>
          <w:rFonts w:ascii="Arial" w:hAnsi="Arial" w:cs="Arial"/>
          <w:color w:val="222222"/>
          <w:sz w:val="24"/>
          <w:szCs w:val="24"/>
          <w:shd w:val="clear" w:color="auto" w:fill="FFFFFF"/>
        </w:rPr>
        <w:t>Working Paper Series on Criminal Justice System (RACE), Forthcoming</w:t>
      </w:r>
    </w:p>
    <w:p w14:paraId="23B18650" w14:textId="77777777" w:rsidR="006F5905" w:rsidRPr="00FA2587" w:rsidRDefault="006F5905" w:rsidP="006F5905">
      <w:pPr>
        <w:rPr>
          <w:rFonts w:ascii="Arial" w:hAnsi="Arial" w:cs="Arial"/>
          <w:color w:val="222222"/>
          <w:sz w:val="24"/>
          <w:szCs w:val="24"/>
          <w:shd w:val="clear" w:color="auto" w:fill="FFFFFF"/>
        </w:rPr>
      </w:pPr>
    </w:p>
    <w:p w14:paraId="6C7A685A"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lastRenderedPageBreak/>
        <w:t xml:space="preserve">Robertson, L. and Wainwright, J.P.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Black boys’ and Young Men’s experiences with Criminal Justice and desistance in England and Wales: A literature review. </w:t>
      </w:r>
      <w:r w:rsidRPr="00FA2587">
        <w:rPr>
          <w:rFonts w:ascii="Arial" w:hAnsi="Arial" w:cs="Arial"/>
          <w:i/>
          <w:iCs/>
          <w:color w:val="222222"/>
          <w:sz w:val="24"/>
          <w:szCs w:val="24"/>
          <w:shd w:val="clear" w:color="auto" w:fill="FFFFFF"/>
        </w:rPr>
        <w:t>Genealogy</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4</w:t>
      </w:r>
      <w:r w:rsidRPr="00FA2587">
        <w:rPr>
          <w:rFonts w:ascii="Arial" w:hAnsi="Arial" w:cs="Arial"/>
          <w:color w:val="222222"/>
          <w:sz w:val="24"/>
          <w:szCs w:val="24"/>
          <w:shd w:val="clear" w:color="auto" w:fill="FFFFFF"/>
        </w:rPr>
        <w:t>(2), p.50.</w:t>
      </w:r>
    </w:p>
    <w:p w14:paraId="2F0234DD" w14:textId="77777777" w:rsidR="006F5905" w:rsidRPr="00FA2587" w:rsidRDefault="006F5905" w:rsidP="006F5905">
      <w:pPr>
        <w:rPr>
          <w:rFonts w:ascii="Arial" w:hAnsi="Arial" w:cs="Arial"/>
          <w:color w:val="222222"/>
          <w:sz w:val="24"/>
          <w:szCs w:val="24"/>
          <w:shd w:val="clear" w:color="auto" w:fill="FFFFFF"/>
        </w:rPr>
      </w:pPr>
    </w:p>
    <w:p w14:paraId="02B2D8FB"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Shankley, W. and Williams, P.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Minority ethnic groups, policing and the criminal justice system in Britain. </w:t>
      </w:r>
      <w:r w:rsidRPr="00FA2587">
        <w:rPr>
          <w:rFonts w:ascii="Arial" w:hAnsi="Arial" w:cs="Arial"/>
          <w:i/>
          <w:iCs/>
          <w:color w:val="222222"/>
          <w:sz w:val="24"/>
          <w:szCs w:val="24"/>
          <w:shd w:val="clear" w:color="auto" w:fill="FFFFFF"/>
        </w:rPr>
        <w:t>Ethnicity, Race and Inequality in the UK</w:t>
      </w:r>
      <w:r w:rsidRPr="00FA2587">
        <w:rPr>
          <w:rFonts w:ascii="Arial" w:hAnsi="Arial" w:cs="Arial"/>
          <w:color w:val="222222"/>
          <w:sz w:val="24"/>
          <w:szCs w:val="24"/>
          <w:shd w:val="clear" w:color="auto" w:fill="FFFFFF"/>
        </w:rPr>
        <w:t>, p.51.</w:t>
      </w:r>
    </w:p>
    <w:p w14:paraId="223ACEBB" w14:textId="77777777" w:rsidR="006F5905" w:rsidRPr="00FA2587" w:rsidRDefault="006F5905" w:rsidP="006F5905">
      <w:pPr>
        <w:rPr>
          <w:rFonts w:ascii="Arial" w:hAnsi="Arial" w:cs="Arial"/>
          <w:color w:val="222222"/>
          <w:sz w:val="24"/>
          <w:szCs w:val="24"/>
          <w:shd w:val="clear" w:color="auto" w:fill="FFFFFF"/>
        </w:rPr>
      </w:pPr>
    </w:p>
    <w:p w14:paraId="4519A298"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Vomfell, L. and Stewart, N.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Officer bias, over-patrolling and ethnic disparities in stop and search. </w:t>
      </w:r>
      <w:r w:rsidRPr="00FA2587">
        <w:rPr>
          <w:rFonts w:ascii="Arial" w:hAnsi="Arial" w:cs="Arial"/>
          <w:i/>
          <w:iCs/>
          <w:color w:val="222222"/>
          <w:sz w:val="24"/>
          <w:szCs w:val="24"/>
          <w:shd w:val="clear" w:color="auto" w:fill="FFFFFF"/>
        </w:rPr>
        <w:t>Nature Human Behaviour</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5</w:t>
      </w:r>
      <w:r w:rsidRPr="00FA2587">
        <w:rPr>
          <w:rFonts w:ascii="Arial" w:hAnsi="Arial" w:cs="Arial"/>
          <w:color w:val="222222"/>
          <w:sz w:val="24"/>
          <w:szCs w:val="24"/>
          <w:shd w:val="clear" w:color="auto" w:fill="FFFFFF"/>
        </w:rPr>
        <w:t>(5), pp.566-575.</w:t>
      </w:r>
    </w:p>
    <w:p w14:paraId="037F76B7" w14:textId="77777777" w:rsidR="006F5905" w:rsidRPr="00FA2587" w:rsidRDefault="006F5905" w:rsidP="006F5905">
      <w:pPr>
        <w:rPr>
          <w:rFonts w:ascii="Arial" w:hAnsi="Arial" w:cs="Arial"/>
          <w:color w:val="222222"/>
          <w:sz w:val="24"/>
          <w:szCs w:val="24"/>
          <w:shd w:val="clear" w:color="auto" w:fill="FFFFFF"/>
        </w:rPr>
      </w:pPr>
    </w:p>
    <w:p w14:paraId="4BFA079F" w14:textId="77777777" w:rsidR="006F5905" w:rsidRDefault="006F5905" w:rsidP="006F5905">
      <w:pPr>
        <w:pStyle w:val="NormalWeb"/>
        <w:spacing w:before="0" w:beforeAutospacing="0" w:after="0" w:afterAutospacing="0" w:line="360" w:lineRule="atLeast"/>
        <w:rPr>
          <w:rFonts w:ascii="Arial" w:hAnsi="Arial" w:cs="Arial"/>
          <w:color w:val="000000"/>
        </w:rPr>
      </w:pPr>
      <w:r w:rsidRPr="00FA2587">
        <w:rPr>
          <w:rFonts w:ascii="Arial" w:hAnsi="Arial" w:cs="Arial"/>
          <w:color w:val="000000"/>
        </w:rPr>
        <w:t>Warren, J. and Campbell, A. (2023). Bianca Williams: Two Met officers sacked over athlete search gross misconduct. </w:t>
      </w:r>
      <w:r w:rsidRPr="00FA2587">
        <w:rPr>
          <w:rFonts w:ascii="Arial" w:hAnsi="Arial" w:cs="Arial"/>
          <w:i/>
          <w:iCs/>
          <w:color w:val="000000"/>
        </w:rPr>
        <w:t>BBC News</w:t>
      </w:r>
      <w:r w:rsidRPr="00FA2587">
        <w:rPr>
          <w:rFonts w:ascii="Arial" w:hAnsi="Arial" w:cs="Arial"/>
          <w:color w:val="000000"/>
        </w:rPr>
        <w:t xml:space="preserve">. Available at: </w:t>
      </w:r>
      <w:hyperlink r:id="rId13" w:history="1">
        <w:r w:rsidRPr="00FA2587">
          <w:rPr>
            <w:rStyle w:val="Hyperlink"/>
            <w:rFonts w:ascii="Arial" w:hAnsi="Arial" w:cs="Arial"/>
          </w:rPr>
          <w:t>https://www.bbc.co.uk/news/uk-england-london-67214409</w:t>
        </w:r>
      </w:hyperlink>
      <w:r w:rsidRPr="00FA2587">
        <w:rPr>
          <w:rFonts w:ascii="Arial" w:hAnsi="Arial" w:cs="Arial"/>
          <w:color w:val="000000"/>
        </w:rPr>
        <w:t>. (Accessed 2</w:t>
      </w:r>
      <w:r w:rsidRPr="00FA2587">
        <w:rPr>
          <w:rFonts w:ascii="Arial" w:hAnsi="Arial" w:cs="Arial"/>
          <w:color w:val="000000"/>
          <w:vertAlign w:val="superscript"/>
        </w:rPr>
        <w:t>nd</w:t>
      </w:r>
      <w:r w:rsidRPr="00FA2587">
        <w:rPr>
          <w:rFonts w:ascii="Arial" w:hAnsi="Arial" w:cs="Arial"/>
          <w:color w:val="000000"/>
        </w:rPr>
        <w:t xml:space="preserve"> December 2023).</w:t>
      </w:r>
    </w:p>
    <w:p w14:paraId="520340FE" w14:textId="77777777" w:rsidR="006F5905" w:rsidRPr="00FA2587" w:rsidRDefault="006F5905" w:rsidP="006F5905">
      <w:pPr>
        <w:pStyle w:val="NormalWeb"/>
        <w:spacing w:before="0" w:beforeAutospacing="0" w:after="0" w:afterAutospacing="0" w:line="360" w:lineRule="atLeast"/>
        <w:rPr>
          <w:rFonts w:ascii="Arial" w:hAnsi="Arial" w:cs="Arial"/>
          <w:color w:val="000000"/>
        </w:rPr>
      </w:pPr>
    </w:p>
    <w:p w14:paraId="61E12F22"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Waters, M.C.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2002</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The social construction of race and ethnicity: Some examples from demography. </w:t>
      </w:r>
      <w:r w:rsidRPr="00FA2587">
        <w:rPr>
          <w:rFonts w:ascii="Arial" w:hAnsi="Arial" w:cs="Arial"/>
          <w:i/>
          <w:iCs/>
          <w:color w:val="222222"/>
          <w:sz w:val="24"/>
          <w:szCs w:val="24"/>
          <w:shd w:val="clear" w:color="auto" w:fill="FFFFFF"/>
        </w:rPr>
        <w:t>American diversity: A demographic challenge for the twenty-first century</w:t>
      </w:r>
      <w:r w:rsidRPr="00FA2587">
        <w:rPr>
          <w:rFonts w:ascii="Arial" w:hAnsi="Arial" w:cs="Arial"/>
          <w:color w:val="222222"/>
          <w:sz w:val="24"/>
          <w:szCs w:val="24"/>
          <w:shd w:val="clear" w:color="auto" w:fill="FFFFFF"/>
        </w:rPr>
        <w:t>, pp.25-49.</w:t>
      </w:r>
    </w:p>
    <w:p w14:paraId="16DA038C" w14:textId="77777777" w:rsidR="006F5905" w:rsidRPr="00FA2587" w:rsidRDefault="006F5905" w:rsidP="006F5905">
      <w:pPr>
        <w:rPr>
          <w:rFonts w:ascii="Arial" w:hAnsi="Arial" w:cs="Arial"/>
          <w:color w:val="222222"/>
          <w:sz w:val="24"/>
          <w:szCs w:val="24"/>
          <w:shd w:val="clear" w:color="auto" w:fill="FFFFFF"/>
        </w:rPr>
      </w:pPr>
    </w:p>
    <w:p w14:paraId="44C6BD51" w14:textId="77777777" w:rsidR="006F5905" w:rsidRDefault="006F5905" w:rsidP="006F5905">
      <w:pPr>
        <w:rPr>
          <w:rFonts w:ascii="Arial" w:hAnsi="Arial" w:cs="Arial"/>
          <w:color w:val="393939"/>
          <w:sz w:val="24"/>
          <w:szCs w:val="24"/>
          <w:shd w:val="clear" w:color="auto" w:fill="FFFFFF"/>
        </w:rPr>
      </w:pPr>
      <w:r w:rsidRPr="00FA2587">
        <w:rPr>
          <w:rFonts w:ascii="Arial" w:hAnsi="Arial" w:cs="Arial"/>
          <w:color w:val="393939"/>
          <w:sz w:val="24"/>
          <w:szCs w:val="24"/>
          <w:shd w:val="clear" w:color="auto" w:fill="FFFFFF"/>
        </w:rPr>
        <w:t xml:space="preserve">Yasin, B. and Sturge, G. (2020) </w:t>
      </w:r>
      <w:r w:rsidRPr="00FA2587">
        <w:rPr>
          <w:rFonts w:ascii="Arial" w:hAnsi="Arial" w:cs="Arial"/>
          <w:i/>
          <w:iCs/>
          <w:color w:val="393939"/>
          <w:sz w:val="24"/>
          <w:szCs w:val="24"/>
          <w:shd w:val="clear" w:color="auto" w:fill="FFFFFF"/>
        </w:rPr>
        <w:t xml:space="preserve">Ethnicity and the criminal justice system: what does recent data say on over-representation? </w:t>
      </w:r>
      <w:r w:rsidRPr="00FA2587">
        <w:rPr>
          <w:rFonts w:ascii="Arial" w:hAnsi="Arial" w:cs="Arial"/>
          <w:color w:val="393939"/>
          <w:sz w:val="24"/>
          <w:szCs w:val="24"/>
          <w:shd w:val="clear" w:color="auto" w:fill="FFFFFF"/>
        </w:rPr>
        <w:t xml:space="preserve">– House of Commons Library. Available at : </w:t>
      </w:r>
      <w:hyperlink r:id="rId14" w:anchor=":~:text=The%20MoJ%20categorises%20these%20ethnic,defendants%20from%20these%20ethnic%20groups" w:history="1">
        <w:r w:rsidRPr="00FA2587">
          <w:rPr>
            <w:rStyle w:val="Hyperlink"/>
            <w:rFonts w:ascii="Arial" w:hAnsi="Arial" w:cs="Arial"/>
            <w:sz w:val="24"/>
            <w:szCs w:val="24"/>
            <w:shd w:val="clear" w:color="auto" w:fill="FFFFFF"/>
          </w:rPr>
          <w:t>https://commonslibrary.parliament.uk/ethnicity-and-the-criminal-justice-system-what-does-recent-data-say/#:~:text=The%20MoJ%20categorises%20these%20ethnic,defendants%20from%20these%20ethnic%20groups</w:t>
        </w:r>
      </w:hyperlink>
      <w:r w:rsidRPr="00FA2587">
        <w:rPr>
          <w:rFonts w:ascii="Arial" w:hAnsi="Arial" w:cs="Arial"/>
          <w:color w:val="393939"/>
          <w:sz w:val="24"/>
          <w:szCs w:val="24"/>
          <w:shd w:val="clear" w:color="auto" w:fill="FFFFFF"/>
        </w:rPr>
        <w:t>. (Accessed 2</w:t>
      </w:r>
      <w:r w:rsidRPr="00FA2587">
        <w:rPr>
          <w:rFonts w:ascii="Arial" w:hAnsi="Arial" w:cs="Arial"/>
          <w:color w:val="393939"/>
          <w:sz w:val="24"/>
          <w:szCs w:val="24"/>
          <w:shd w:val="clear" w:color="auto" w:fill="FFFFFF"/>
          <w:vertAlign w:val="superscript"/>
        </w:rPr>
        <w:t>nd</w:t>
      </w:r>
      <w:r w:rsidRPr="00FA2587">
        <w:rPr>
          <w:rFonts w:ascii="Arial" w:hAnsi="Arial" w:cs="Arial"/>
          <w:color w:val="393939"/>
          <w:sz w:val="24"/>
          <w:szCs w:val="24"/>
          <w:shd w:val="clear" w:color="auto" w:fill="FFFFFF"/>
        </w:rPr>
        <w:t xml:space="preserve"> December 2023).</w:t>
      </w:r>
    </w:p>
    <w:p w14:paraId="1759B3C1" w14:textId="77777777" w:rsidR="006F5905" w:rsidRPr="00FA2587" w:rsidRDefault="006F5905" w:rsidP="006F5905">
      <w:pPr>
        <w:rPr>
          <w:rFonts w:ascii="Arial" w:hAnsi="Arial" w:cs="Arial"/>
          <w:color w:val="393939"/>
          <w:sz w:val="24"/>
          <w:szCs w:val="24"/>
          <w:shd w:val="clear" w:color="auto" w:fill="FFFFFF"/>
        </w:rPr>
      </w:pPr>
    </w:p>
    <w:p w14:paraId="6751B918" w14:textId="77777777" w:rsidR="006F5905" w:rsidRPr="00FA2587"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Yesufu, S.</w:t>
      </w:r>
      <w:r>
        <w:rPr>
          <w:rFonts w:ascii="Arial" w:hAnsi="Arial" w:cs="Arial"/>
          <w:color w:val="222222"/>
          <w:sz w:val="24"/>
          <w:szCs w:val="24"/>
          <w:shd w:val="clear" w:color="auto" w:fill="FFFFFF"/>
        </w:rPr>
        <w:t xml:space="preserve"> (</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Racial Discrimination in the London Metropolitan Police Service. </w:t>
      </w:r>
      <w:r w:rsidRPr="00FA2587">
        <w:rPr>
          <w:rFonts w:ascii="Arial" w:hAnsi="Arial" w:cs="Arial"/>
          <w:i/>
          <w:iCs/>
          <w:color w:val="222222"/>
          <w:sz w:val="24"/>
          <w:szCs w:val="24"/>
          <w:shd w:val="clear" w:color="auto" w:fill="FFFFFF"/>
        </w:rPr>
        <w:t>SunKrist Sociology and Research Journal</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1</w:t>
      </w:r>
      <w:r w:rsidRPr="00FA2587">
        <w:rPr>
          <w:rFonts w:ascii="Arial" w:hAnsi="Arial" w:cs="Arial"/>
          <w:color w:val="222222"/>
          <w:sz w:val="24"/>
          <w:szCs w:val="24"/>
          <w:shd w:val="clear" w:color="auto" w:fill="FFFFFF"/>
        </w:rPr>
        <w:t>(1), pp.1-8.</w:t>
      </w:r>
    </w:p>
    <w:p w14:paraId="3CFD81D1" w14:textId="77777777" w:rsidR="007F429D" w:rsidRPr="00F21E93" w:rsidRDefault="007F429D" w:rsidP="00F21E93">
      <w:pPr>
        <w:spacing w:line="480" w:lineRule="auto"/>
        <w:rPr>
          <w:rFonts w:ascii="Arial" w:hAnsi="Arial" w:cs="Arial"/>
          <w:sz w:val="24"/>
          <w:szCs w:val="24"/>
        </w:rPr>
      </w:pPr>
    </w:p>
    <w:sectPr w:rsidR="007F429D" w:rsidRPr="00F21E93" w:rsidSect="00F21E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D07"/>
    <w:rsid w:val="00000347"/>
    <w:rsid w:val="00001A81"/>
    <w:rsid w:val="0000322C"/>
    <w:rsid w:val="00017FF2"/>
    <w:rsid w:val="00020AED"/>
    <w:rsid w:val="000213DA"/>
    <w:rsid w:val="000216B9"/>
    <w:rsid w:val="00024F2E"/>
    <w:rsid w:val="000412CB"/>
    <w:rsid w:val="0004219F"/>
    <w:rsid w:val="00043310"/>
    <w:rsid w:val="000456D7"/>
    <w:rsid w:val="0006206C"/>
    <w:rsid w:val="000643DA"/>
    <w:rsid w:val="000673A7"/>
    <w:rsid w:val="00076CAA"/>
    <w:rsid w:val="000C0069"/>
    <w:rsid w:val="000C6CB5"/>
    <w:rsid w:val="000D4B44"/>
    <w:rsid w:val="000D6940"/>
    <w:rsid w:val="000E342C"/>
    <w:rsid w:val="000E3B23"/>
    <w:rsid w:val="000F15DB"/>
    <w:rsid w:val="00106EBD"/>
    <w:rsid w:val="001707A6"/>
    <w:rsid w:val="001734A2"/>
    <w:rsid w:val="00175684"/>
    <w:rsid w:val="00181D8A"/>
    <w:rsid w:val="00182A5A"/>
    <w:rsid w:val="001846CE"/>
    <w:rsid w:val="0018655B"/>
    <w:rsid w:val="001A02BE"/>
    <w:rsid w:val="001A4E19"/>
    <w:rsid w:val="001B0EE7"/>
    <w:rsid w:val="001B25CA"/>
    <w:rsid w:val="001B5F2C"/>
    <w:rsid w:val="001B7343"/>
    <w:rsid w:val="001D0C80"/>
    <w:rsid w:val="001D2789"/>
    <w:rsid w:val="001D6C4C"/>
    <w:rsid w:val="001D74A1"/>
    <w:rsid w:val="001E20BB"/>
    <w:rsid w:val="001E6A11"/>
    <w:rsid w:val="00200F3E"/>
    <w:rsid w:val="0021642E"/>
    <w:rsid w:val="002202C7"/>
    <w:rsid w:val="002253F0"/>
    <w:rsid w:val="00231C39"/>
    <w:rsid w:val="00236A16"/>
    <w:rsid w:val="00251BDB"/>
    <w:rsid w:val="00255478"/>
    <w:rsid w:val="0026067B"/>
    <w:rsid w:val="00280332"/>
    <w:rsid w:val="002807A4"/>
    <w:rsid w:val="00283158"/>
    <w:rsid w:val="0029001E"/>
    <w:rsid w:val="00291042"/>
    <w:rsid w:val="002A2CFC"/>
    <w:rsid w:val="002A40CA"/>
    <w:rsid w:val="002B3188"/>
    <w:rsid w:val="002C27A7"/>
    <w:rsid w:val="002C33DB"/>
    <w:rsid w:val="002C6059"/>
    <w:rsid w:val="002D52BE"/>
    <w:rsid w:val="002D66B6"/>
    <w:rsid w:val="002E10E6"/>
    <w:rsid w:val="002E1ADF"/>
    <w:rsid w:val="002E4942"/>
    <w:rsid w:val="00300B79"/>
    <w:rsid w:val="00303E04"/>
    <w:rsid w:val="00307D72"/>
    <w:rsid w:val="003109DB"/>
    <w:rsid w:val="00311AFC"/>
    <w:rsid w:val="00323EDC"/>
    <w:rsid w:val="0033123B"/>
    <w:rsid w:val="00332738"/>
    <w:rsid w:val="003344FF"/>
    <w:rsid w:val="003350AC"/>
    <w:rsid w:val="003439E0"/>
    <w:rsid w:val="00353A04"/>
    <w:rsid w:val="00367068"/>
    <w:rsid w:val="00371161"/>
    <w:rsid w:val="003763ED"/>
    <w:rsid w:val="003858C9"/>
    <w:rsid w:val="00386D6E"/>
    <w:rsid w:val="00392F19"/>
    <w:rsid w:val="003A00C1"/>
    <w:rsid w:val="003A2B0A"/>
    <w:rsid w:val="003A6174"/>
    <w:rsid w:val="003A7763"/>
    <w:rsid w:val="003C0567"/>
    <w:rsid w:val="003C4651"/>
    <w:rsid w:val="003C7258"/>
    <w:rsid w:val="003E1D2F"/>
    <w:rsid w:val="003E1D98"/>
    <w:rsid w:val="003F0EAA"/>
    <w:rsid w:val="003F2D64"/>
    <w:rsid w:val="003F36B9"/>
    <w:rsid w:val="00402699"/>
    <w:rsid w:val="004100CD"/>
    <w:rsid w:val="00425B06"/>
    <w:rsid w:val="00441965"/>
    <w:rsid w:val="00444B19"/>
    <w:rsid w:val="00446DE8"/>
    <w:rsid w:val="004478A9"/>
    <w:rsid w:val="004547B3"/>
    <w:rsid w:val="0045763C"/>
    <w:rsid w:val="00457E0D"/>
    <w:rsid w:val="0046566A"/>
    <w:rsid w:val="004665AE"/>
    <w:rsid w:val="004A08EC"/>
    <w:rsid w:val="004A0C4D"/>
    <w:rsid w:val="004A71C8"/>
    <w:rsid w:val="004B4B82"/>
    <w:rsid w:val="004B59D0"/>
    <w:rsid w:val="004B6F13"/>
    <w:rsid w:val="004C0AD2"/>
    <w:rsid w:val="004C49D1"/>
    <w:rsid w:val="004D0E6A"/>
    <w:rsid w:val="004D1D50"/>
    <w:rsid w:val="004D4F8E"/>
    <w:rsid w:val="004D7158"/>
    <w:rsid w:val="004E0368"/>
    <w:rsid w:val="004F75AD"/>
    <w:rsid w:val="00503FD5"/>
    <w:rsid w:val="005045DE"/>
    <w:rsid w:val="00517D34"/>
    <w:rsid w:val="00542F76"/>
    <w:rsid w:val="00543414"/>
    <w:rsid w:val="00555E50"/>
    <w:rsid w:val="005563F3"/>
    <w:rsid w:val="00561695"/>
    <w:rsid w:val="00563D5D"/>
    <w:rsid w:val="00572A96"/>
    <w:rsid w:val="00574F36"/>
    <w:rsid w:val="005755DA"/>
    <w:rsid w:val="005765AC"/>
    <w:rsid w:val="005834F2"/>
    <w:rsid w:val="00585667"/>
    <w:rsid w:val="005B3B7F"/>
    <w:rsid w:val="005C071A"/>
    <w:rsid w:val="005C313A"/>
    <w:rsid w:val="005D1D35"/>
    <w:rsid w:val="005D3139"/>
    <w:rsid w:val="005F138B"/>
    <w:rsid w:val="005F4C0C"/>
    <w:rsid w:val="00625984"/>
    <w:rsid w:val="006404CB"/>
    <w:rsid w:val="00652B5A"/>
    <w:rsid w:val="00655753"/>
    <w:rsid w:val="006619B8"/>
    <w:rsid w:val="00663C4C"/>
    <w:rsid w:val="006665EF"/>
    <w:rsid w:val="00667B5E"/>
    <w:rsid w:val="0067233C"/>
    <w:rsid w:val="00684C21"/>
    <w:rsid w:val="006856F5"/>
    <w:rsid w:val="00696A38"/>
    <w:rsid w:val="006A0ADC"/>
    <w:rsid w:val="006A38C4"/>
    <w:rsid w:val="006A4F4E"/>
    <w:rsid w:val="006B045C"/>
    <w:rsid w:val="006B604C"/>
    <w:rsid w:val="006C7BC7"/>
    <w:rsid w:val="006D0AE1"/>
    <w:rsid w:val="006D33B0"/>
    <w:rsid w:val="006D68BB"/>
    <w:rsid w:val="006F22CF"/>
    <w:rsid w:val="006F2CD7"/>
    <w:rsid w:val="006F5905"/>
    <w:rsid w:val="00702511"/>
    <w:rsid w:val="0070306C"/>
    <w:rsid w:val="00711272"/>
    <w:rsid w:val="00714E19"/>
    <w:rsid w:val="00724EC3"/>
    <w:rsid w:val="00726CA7"/>
    <w:rsid w:val="00730796"/>
    <w:rsid w:val="007314D5"/>
    <w:rsid w:val="00734904"/>
    <w:rsid w:val="00745B02"/>
    <w:rsid w:val="0075155B"/>
    <w:rsid w:val="00751C5C"/>
    <w:rsid w:val="007614B0"/>
    <w:rsid w:val="00772385"/>
    <w:rsid w:val="007813B3"/>
    <w:rsid w:val="00792E20"/>
    <w:rsid w:val="00795FC4"/>
    <w:rsid w:val="007A6543"/>
    <w:rsid w:val="007A721E"/>
    <w:rsid w:val="007C2CE7"/>
    <w:rsid w:val="007D13F3"/>
    <w:rsid w:val="007D3B2A"/>
    <w:rsid w:val="007D6F8D"/>
    <w:rsid w:val="007E120E"/>
    <w:rsid w:val="007F429D"/>
    <w:rsid w:val="007F7191"/>
    <w:rsid w:val="00800E14"/>
    <w:rsid w:val="008146BB"/>
    <w:rsid w:val="008230C8"/>
    <w:rsid w:val="0083574A"/>
    <w:rsid w:val="00850611"/>
    <w:rsid w:val="00852C04"/>
    <w:rsid w:val="00854E22"/>
    <w:rsid w:val="00855277"/>
    <w:rsid w:val="00860186"/>
    <w:rsid w:val="0086238F"/>
    <w:rsid w:val="00865D8C"/>
    <w:rsid w:val="008670C8"/>
    <w:rsid w:val="00873ED6"/>
    <w:rsid w:val="0087607B"/>
    <w:rsid w:val="00891FF2"/>
    <w:rsid w:val="00897791"/>
    <w:rsid w:val="008A58BD"/>
    <w:rsid w:val="008E4FF3"/>
    <w:rsid w:val="008E59D1"/>
    <w:rsid w:val="008E5E9C"/>
    <w:rsid w:val="008E6BE2"/>
    <w:rsid w:val="008F3106"/>
    <w:rsid w:val="00902928"/>
    <w:rsid w:val="009048D9"/>
    <w:rsid w:val="00910E74"/>
    <w:rsid w:val="00913A7A"/>
    <w:rsid w:val="00916D86"/>
    <w:rsid w:val="00926255"/>
    <w:rsid w:val="00926654"/>
    <w:rsid w:val="00935BF6"/>
    <w:rsid w:val="00935E8F"/>
    <w:rsid w:val="00935F78"/>
    <w:rsid w:val="009457C8"/>
    <w:rsid w:val="00975D03"/>
    <w:rsid w:val="00984921"/>
    <w:rsid w:val="009853C7"/>
    <w:rsid w:val="009A13C5"/>
    <w:rsid w:val="009A3C97"/>
    <w:rsid w:val="009A4A2D"/>
    <w:rsid w:val="009A73A3"/>
    <w:rsid w:val="009B7CA4"/>
    <w:rsid w:val="009C2338"/>
    <w:rsid w:val="009C2D07"/>
    <w:rsid w:val="009C7F43"/>
    <w:rsid w:val="009D5E5D"/>
    <w:rsid w:val="009E2A84"/>
    <w:rsid w:val="009E336C"/>
    <w:rsid w:val="009E62CB"/>
    <w:rsid w:val="009F40F1"/>
    <w:rsid w:val="00A00C92"/>
    <w:rsid w:val="00A01F38"/>
    <w:rsid w:val="00A06241"/>
    <w:rsid w:val="00A12378"/>
    <w:rsid w:val="00A3294A"/>
    <w:rsid w:val="00A45204"/>
    <w:rsid w:val="00A45512"/>
    <w:rsid w:val="00A71E24"/>
    <w:rsid w:val="00A82199"/>
    <w:rsid w:val="00AA4457"/>
    <w:rsid w:val="00AB4F9E"/>
    <w:rsid w:val="00AD0DFF"/>
    <w:rsid w:val="00AD49D8"/>
    <w:rsid w:val="00AD7EFE"/>
    <w:rsid w:val="00AF1495"/>
    <w:rsid w:val="00AF5203"/>
    <w:rsid w:val="00AF5232"/>
    <w:rsid w:val="00B038E7"/>
    <w:rsid w:val="00B203A3"/>
    <w:rsid w:val="00B21B4F"/>
    <w:rsid w:val="00B229DD"/>
    <w:rsid w:val="00B23120"/>
    <w:rsid w:val="00B239A1"/>
    <w:rsid w:val="00B27999"/>
    <w:rsid w:val="00B34B0D"/>
    <w:rsid w:val="00B35564"/>
    <w:rsid w:val="00B358FA"/>
    <w:rsid w:val="00B4283E"/>
    <w:rsid w:val="00B52C7B"/>
    <w:rsid w:val="00B55AD4"/>
    <w:rsid w:val="00B61002"/>
    <w:rsid w:val="00B6275C"/>
    <w:rsid w:val="00B64704"/>
    <w:rsid w:val="00B75B76"/>
    <w:rsid w:val="00B87DA0"/>
    <w:rsid w:val="00B96F07"/>
    <w:rsid w:val="00BA1272"/>
    <w:rsid w:val="00BB239C"/>
    <w:rsid w:val="00BC076C"/>
    <w:rsid w:val="00BC6890"/>
    <w:rsid w:val="00BD29C1"/>
    <w:rsid w:val="00BE13C4"/>
    <w:rsid w:val="00BF43D0"/>
    <w:rsid w:val="00BF7887"/>
    <w:rsid w:val="00C03C2C"/>
    <w:rsid w:val="00C03F18"/>
    <w:rsid w:val="00C200C0"/>
    <w:rsid w:val="00C3401F"/>
    <w:rsid w:val="00C35C3A"/>
    <w:rsid w:val="00C429C2"/>
    <w:rsid w:val="00C50B5A"/>
    <w:rsid w:val="00C52B1F"/>
    <w:rsid w:val="00C55A99"/>
    <w:rsid w:val="00C62662"/>
    <w:rsid w:val="00C6661B"/>
    <w:rsid w:val="00C67E7A"/>
    <w:rsid w:val="00C7519C"/>
    <w:rsid w:val="00C763F8"/>
    <w:rsid w:val="00C7719C"/>
    <w:rsid w:val="00C77356"/>
    <w:rsid w:val="00C82629"/>
    <w:rsid w:val="00C867B1"/>
    <w:rsid w:val="00C90042"/>
    <w:rsid w:val="00C924D9"/>
    <w:rsid w:val="00CA061E"/>
    <w:rsid w:val="00CA0D7A"/>
    <w:rsid w:val="00CA1BD5"/>
    <w:rsid w:val="00CA23B8"/>
    <w:rsid w:val="00CA31C6"/>
    <w:rsid w:val="00CA3C71"/>
    <w:rsid w:val="00CA4320"/>
    <w:rsid w:val="00CC6E18"/>
    <w:rsid w:val="00CD07AD"/>
    <w:rsid w:val="00CD37BD"/>
    <w:rsid w:val="00CE0488"/>
    <w:rsid w:val="00CE22C7"/>
    <w:rsid w:val="00CE4178"/>
    <w:rsid w:val="00CE4F88"/>
    <w:rsid w:val="00D06D61"/>
    <w:rsid w:val="00D14265"/>
    <w:rsid w:val="00D16244"/>
    <w:rsid w:val="00D16318"/>
    <w:rsid w:val="00D16633"/>
    <w:rsid w:val="00D16D33"/>
    <w:rsid w:val="00D2281F"/>
    <w:rsid w:val="00D366CC"/>
    <w:rsid w:val="00D41B71"/>
    <w:rsid w:val="00D51BA3"/>
    <w:rsid w:val="00D553BD"/>
    <w:rsid w:val="00D613A5"/>
    <w:rsid w:val="00D61562"/>
    <w:rsid w:val="00D622A4"/>
    <w:rsid w:val="00D624D9"/>
    <w:rsid w:val="00D62F3A"/>
    <w:rsid w:val="00D63850"/>
    <w:rsid w:val="00D65BF4"/>
    <w:rsid w:val="00D71277"/>
    <w:rsid w:val="00D7649F"/>
    <w:rsid w:val="00D81B3C"/>
    <w:rsid w:val="00D84147"/>
    <w:rsid w:val="00DA54B0"/>
    <w:rsid w:val="00DA70B3"/>
    <w:rsid w:val="00DB1A91"/>
    <w:rsid w:val="00DC6554"/>
    <w:rsid w:val="00DD2E6E"/>
    <w:rsid w:val="00DD44D8"/>
    <w:rsid w:val="00DD57B9"/>
    <w:rsid w:val="00DE3E25"/>
    <w:rsid w:val="00DE71A2"/>
    <w:rsid w:val="00DF1066"/>
    <w:rsid w:val="00DF4FBA"/>
    <w:rsid w:val="00DF68B2"/>
    <w:rsid w:val="00E01162"/>
    <w:rsid w:val="00E0547F"/>
    <w:rsid w:val="00E055A4"/>
    <w:rsid w:val="00E26680"/>
    <w:rsid w:val="00E32319"/>
    <w:rsid w:val="00E41B0F"/>
    <w:rsid w:val="00E45B2C"/>
    <w:rsid w:val="00E6265A"/>
    <w:rsid w:val="00E63A48"/>
    <w:rsid w:val="00E64002"/>
    <w:rsid w:val="00E66097"/>
    <w:rsid w:val="00E737AC"/>
    <w:rsid w:val="00E86D86"/>
    <w:rsid w:val="00E967C8"/>
    <w:rsid w:val="00E979DC"/>
    <w:rsid w:val="00EA6020"/>
    <w:rsid w:val="00EB0208"/>
    <w:rsid w:val="00EB2038"/>
    <w:rsid w:val="00EB36E0"/>
    <w:rsid w:val="00EB44BE"/>
    <w:rsid w:val="00EB5E39"/>
    <w:rsid w:val="00EC0D2B"/>
    <w:rsid w:val="00EC2EE1"/>
    <w:rsid w:val="00EC7E4E"/>
    <w:rsid w:val="00EE32C5"/>
    <w:rsid w:val="00EF6CEC"/>
    <w:rsid w:val="00F028CA"/>
    <w:rsid w:val="00F02F2E"/>
    <w:rsid w:val="00F121A5"/>
    <w:rsid w:val="00F21E93"/>
    <w:rsid w:val="00F27F36"/>
    <w:rsid w:val="00F32C19"/>
    <w:rsid w:val="00F46B4B"/>
    <w:rsid w:val="00F677DE"/>
    <w:rsid w:val="00F75AF9"/>
    <w:rsid w:val="00F768CC"/>
    <w:rsid w:val="00F77038"/>
    <w:rsid w:val="00F80268"/>
    <w:rsid w:val="00F85C31"/>
    <w:rsid w:val="00F91E0E"/>
    <w:rsid w:val="00FB737B"/>
    <w:rsid w:val="04C87053"/>
    <w:rsid w:val="68754B29"/>
    <w:rsid w:val="7DAB8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88B15"/>
  <w15:chartTrackingRefBased/>
  <w15:docId w15:val="{0E8347BE-BB38-456C-A867-02B105C9E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1E9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21E93"/>
    <w:rPr>
      <w:rFonts w:eastAsiaTheme="minorEastAsia"/>
      <w:kern w:val="0"/>
      <w:lang w:val="en-US"/>
      <w14:ligatures w14:val="none"/>
    </w:rPr>
  </w:style>
  <w:style w:type="character" w:styleId="Hyperlink">
    <w:name w:val="Hyperlink"/>
    <w:basedOn w:val="DefaultParagraphFont"/>
    <w:uiPriority w:val="99"/>
    <w:unhideWhenUsed/>
    <w:rsid w:val="006F5905"/>
    <w:rPr>
      <w:color w:val="0000FF"/>
      <w:u w:val="single"/>
    </w:rPr>
  </w:style>
  <w:style w:type="paragraph" w:styleId="NormalWeb">
    <w:name w:val="Normal (Web)"/>
    <w:basedOn w:val="Normal"/>
    <w:uiPriority w:val="99"/>
    <w:unhideWhenUsed/>
    <w:rsid w:val="006F59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news/uk-england-london-67214409"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news.npcc.police.uk/releases/police-action-plan-launched-aiming-to-address-race-disparities-affecting-black-people-and-change-a-legacy-of-distrus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thnicity-facts-figures.service.gov.uk/workforce-and-business/workforce-diversity/judges-and-non-legal-members-of-courts-and-tribunals-in-the-workforce/lates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ommonslibrary.parliament.uk/research-briefings/cdp-2023-0160/" TargetMode="External"/><Relationship Id="rId4" Type="http://schemas.openxmlformats.org/officeDocument/2006/relationships/styles" Target="styles.xml"/><Relationship Id="rId9" Type="http://schemas.openxmlformats.org/officeDocument/2006/relationships/hyperlink" Target="https://assets.college.police.uk/s3fs-public/Police-Race-Action-Plan.pdf" TargetMode="External"/><Relationship Id="rId14" Type="http://schemas.openxmlformats.org/officeDocument/2006/relationships/hyperlink" Target="https://commonslibrary.parliament.uk/ethnicity-and-the-criminal-justice-system-what-does-recent-data-s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cde86fe84033d32372d6b611bcb3cc1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96790a259d914b3018a9ea02b14a59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7D2760-F865-4BF1-8483-ED49728EF4F8}">
  <ds:schemaRefs>
    <ds:schemaRef ds:uri="http://purl.org/dc/elements/1.1/"/>
    <ds:schemaRef ds:uri="http://schemas.microsoft.com/office/2006/metadata/properties"/>
    <ds:schemaRef ds:uri="9823f8e4-81f3-4a59-a026-c1a9717271fd"/>
    <ds:schemaRef ds:uri="http://purl.org/dc/dcmitype/"/>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95817cb9-f0eb-4f4d-892c-47ab9f8957c0"/>
    <ds:schemaRef ds:uri="http://www.w3.org/XML/1998/namespace"/>
  </ds:schemaRefs>
</ds:datastoreItem>
</file>

<file path=customXml/itemProps2.xml><?xml version="1.0" encoding="utf-8"?>
<ds:datastoreItem xmlns:ds="http://schemas.openxmlformats.org/officeDocument/2006/customXml" ds:itemID="{6734D0DF-BBBA-4C5E-BE65-F335F81C7D7F}">
  <ds:schemaRefs>
    <ds:schemaRef ds:uri="http://schemas.microsoft.com/sharepoint/v3/contenttype/forms"/>
  </ds:schemaRefs>
</ds:datastoreItem>
</file>

<file path=customXml/itemProps3.xml><?xml version="1.0" encoding="utf-8"?>
<ds:datastoreItem xmlns:ds="http://schemas.openxmlformats.org/officeDocument/2006/customXml" ds:itemID="{8EF1F238-F5D7-45DC-9110-D851362BC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2651</Words>
  <Characters>15113</Characters>
  <Application>Microsoft Office Word</Application>
  <DocSecurity>0</DocSecurity>
  <Lines>125</Lines>
  <Paragraphs>35</Paragraphs>
  <ScaleCrop>false</ScaleCrop>
  <Company/>
  <LinksUpToDate>false</LinksUpToDate>
  <CharactersWithSpaces>17729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Gender, Race, Religion and crime</dc:title>
  <dc:subject>Assignment 2</dc:subject>
  <dc:creator>Jamie Parry (2104099)</dc:creator>
  <cp:keywords/>
  <dc:description/>
  <cp:lastModifiedBy>Jamie Parry (2104099)</cp:lastModifiedBy>
  <cp:revision>2</cp:revision>
  <dcterms:created xsi:type="dcterms:W3CDTF">2024-01-11T10:07:00Z</dcterms:created>
  <dcterms:modified xsi:type="dcterms:W3CDTF">2024-01-11T10:07:00Z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