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45720156"/>
        <w:docPartObj>
          <w:docPartGallery w:val="Cover Pages"/>
          <w:docPartUnique/>
        </w:docPartObj>
      </w:sdtPr>
      <w:sdtEndPr>
        <w:rPr>
          <w:b/>
          <w:bCs/>
          <w:sz w:val="28"/>
          <w:szCs w:val="28"/>
        </w:rPr>
      </w:sdtEndPr>
      <w:sdtContent>
        <w:p w14:paraId="25CDDDE0" w14:textId="3A18892B" w:rsidR="00413EA9" w:rsidRDefault="00413EA9">
          <w:r>
            <w:rPr>
              <w:noProof/>
            </w:rPr>
            <mc:AlternateContent>
              <mc:Choice Requires="wps">
                <w:drawing>
                  <wp:anchor distT="0" distB="0" distL="114300" distR="114300" simplePos="0" relativeHeight="251660288" behindDoc="1" locked="0" layoutInCell="1" allowOverlap="1" wp14:anchorId="5DB0EF36" wp14:editId="3E311216">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5E3FF082"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p>
        <w:p w14:paraId="5221B448" w14:textId="77777777" w:rsidR="003E05A3" w:rsidRDefault="00263364">
          <w:pPr>
            <w:rPr>
              <w:b/>
              <w:bCs/>
              <w:sz w:val="28"/>
              <w:szCs w:val="28"/>
            </w:rPr>
          </w:pPr>
          <w:r>
            <w:rPr>
              <w:noProof/>
            </w:rPr>
            <mc:AlternateContent>
              <mc:Choice Requires="wps">
                <w:drawing>
                  <wp:anchor distT="0" distB="0" distL="114300" distR="114300" simplePos="0" relativeHeight="251659264" behindDoc="0" locked="0" layoutInCell="1" allowOverlap="1" wp14:anchorId="10C17874" wp14:editId="18405142">
                    <wp:simplePos x="0" y="0"/>
                    <wp:positionH relativeFrom="page">
                      <wp:posOffset>55659</wp:posOffset>
                    </wp:positionH>
                    <wp:positionV relativeFrom="page">
                      <wp:posOffset>2653582</wp:posOffset>
                    </wp:positionV>
                    <wp:extent cx="5534025" cy="3609893"/>
                    <wp:effectExtent l="0" t="0" r="5715" b="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3609893"/>
                            </a:xfrm>
                            <a:prstGeom prst="rect">
                              <a:avLst/>
                            </a:prstGeom>
                            <a:noFill/>
                            <a:ln w="6350">
                              <a:noFill/>
                            </a:ln>
                          </wps:spPr>
                          <wps:txbx>
                            <w:txbxContent>
                              <w:sdt>
                                <w:sdtPr>
                                  <w:rPr>
                                    <w:rFonts w:asciiTheme="majorHAnsi" w:hAnsiTheme="majorHAnsi"/>
                                    <w:b/>
                                    <w:bCs/>
                                    <w:iCs/>
                                    <w:caps/>
                                    <w:color w:val="262626" w:themeColor="text1" w:themeTint="D9"/>
                                    <w:sz w:val="40"/>
                                    <w:szCs w:val="4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73EADD3" w14:textId="2A39BB1D" w:rsidR="00413EA9" w:rsidRPr="004C41B6" w:rsidRDefault="00263364">
                                    <w:pPr>
                                      <w:pStyle w:val="NoSpacing"/>
                                      <w:spacing w:after="900"/>
                                      <w:rPr>
                                        <w:rFonts w:asciiTheme="majorHAnsi" w:hAnsiTheme="majorHAnsi"/>
                                        <w:b/>
                                        <w:bCs/>
                                        <w:iCs/>
                                        <w:caps/>
                                        <w:color w:val="262626" w:themeColor="text1" w:themeTint="D9"/>
                                        <w:sz w:val="40"/>
                                        <w:szCs w:val="40"/>
                                      </w:rPr>
                                    </w:pPr>
                                    <w:r w:rsidRPr="004C41B6">
                                      <w:rPr>
                                        <w:rFonts w:asciiTheme="majorHAnsi" w:hAnsiTheme="majorHAnsi"/>
                                        <w:b/>
                                        <w:bCs/>
                                        <w:iCs/>
                                        <w:caps/>
                                        <w:color w:val="262626" w:themeColor="text1" w:themeTint="D9"/>
                                        <w:sz w:val="40"/>
                                        <w:szCs w:val="40"/>
                                      </w:rPr>
                                      <w:t>Ac</w:t>
                                    </w:r>
                                    <w:r w:rsidR="00B9498F" w:rsidRPr="004C41B6">
                                      <w:rPr>
                                        <w:rFonts w:asciiTheme="majorHAnsi" w:hAnsiTheme="majorHAnsi"/>
                                        <w:b/>
                                        <w:bCs/>
                                        <w:iCs/>
                                        <w:caps/>
                                        <w:color w:val="262626" w:themeColor="text1" w:themeTint="D9"/>
                                        <w:sz w:val="40"/>
                                        <w:szCs w:val="40"/>
                                      </w:rPr>
                                      <w:t>counting Fundamentals</w:t>
                                    </w:r>
                                    <w:r w:rsidR="00DB6047" w:rsidRPr="004C41B6">
                                      <w:rPr>
                                        <w:rFonts w:asciiTheme="majorHAnsi" w:hAnsiTheme="majorHAnsi"/>
                                        <w:b/>
                                        <w:bCs/>
                                        <w:iCs/>
                                        <w:caps/>
                                        <w:color w:val="262626" w:themeColor="text1" w:themeTint="D9"/>
                                        <w:sz w:val="40"/>
                                        <w:szCs w:val="40"/>
                                      </w:rPr>
                                      <w:t xml:space="preserve"> Asse</w:t>
                                    </w:r>
                                    <w:r w:rsidR="004C41B6" w:rsidRPr="004C41B6">
                                      <w:rPr>
                                        <w:rFonts w:asciiTheme="majorHAnsi" w:hAnsiTheme="majorHAnsi"/>
                                        <w:b/>
                                        <w:bCs/>
                                        <w:iCs/>
                                        <w:caps/>
                                        <w:color w:val="262626" w:themeColor="text1" w:themeTint="D9"/>
                                        <w:sz w:val="40"/>
                                        <w:szCs w:val="40"/>
                                      </w:rPr>
                                      <w:t>ssment 1</w:t>
                                    </w:r>
                                  </w:p>
                                </w:sdtContent>
                              </w:sdt>
                              <w:sdt>
                                <w:sdtPr>
                                  <w:rPr>
                                    <w:b/>
                                    <w:bCs/>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A9F6293" w14:textId="0F9E5C40" w:rsidR="00413EA9" w:rsidRDefault="00C8627C">
                                    <w:pPr>
                                      <w:pStyle w:val="NoSpacing"/>
                                      <w:rPr>
                                        <w:i/>
                                        <w:color w:val="262626" w:themeColor="text1" w:themeTint="D9"/>
                                        <w:sz w:val="36"/>
                                        <w:szCs w:val="36"/>
                                      </w:rPr>
                                    </w:pPr>
                                    <w:r w:rsidRPr="004C41B6">
                                      <w:rPr>
                                        <w:b/>
                                        <w:bCs/>
                                        <w:color w:val="262626" w:themeColor="text1" w:themeTint="D9"/>
                                        <w:sz w:val="36"/>
                                        <w:szCs w:val="36"/>
                                      </w:rPr>
                                      <w:t xml:space="preserve">Student Name: Carolina </w:t>
                                    </w:r>
                                    <w:proofErr w:type="spellStart"/>
                                    <w:r w:rsidRPr="004C41B6">
                                      <w:rPr>
                                        <w:b/>
                                        <w:bCs/>
                                        <w:color w:val="262626" w:themeColor="text1" w:themeTint="D9"/>
                                        <w:sz w:val="36"/>
                                        <w:szCs w:val="36"/>
                                      </w:rPr>
                                      <w:t>Cioinac</w:t>
                                    </w:r>
                                    <w:proofErr w:type="spellEnd"/>
                                  </w:p>
                                </w:sdtContent>
                              </w:sdt>
                              <w:p w14:paraId="0E8ACD76" w14:textId="6607DDA0" w:rsidR="00C8627C" w:rsidRDefault="00C8627C">
                                <w:pPr>
                                  <w:pStyle w:val="NoSpacing"/>
                                  <w:rPr>
                                    <w:i/>
                                    <w:color w:val="262626" w:themeColor="text1" w:themeTint="D9"/>
                                    <w:sz w:val="36"/>
                                    <w:szCs w:val="36"/>
                                  </w:rPr>
                                </w:pPr>
                              </w:p>
                              <w:p w14:paraId="56CE3E75" w14:textId="4B60705E" w:rsidR="00C8627C" w:rsidRPr="004C41B6" w:rsidRDefault="000A2EA7">
                                <w:pPr>
                                  <w:pStyle w:val="NoSpacing"/>
                                  <w:rPr>
                                    <w:b/>
                                    <w:bCs/>
                                    <w:iCs/>
                                    <w:color w:val="262626" w:themeColor="text1" w:themeTint="D9"/>
                                    <w:sz w:val="36"/>
                                    <w:szCs w:val="36"/>
                                  </w:rPr>
                                </w:pPr>
                                <w:r w:rsidRPr="004C41B6">
                                  <w:rPr>
                                    <w:b/>
                                    <w:bCs/>
                                    <w:iCs/>
                                    <w:color w:val="262626" w:themeColor="text1" w:themeTint="D9"/>
                                    <w:sz w:val="36"/>
                                    <w:szCs w:val="36"/>
                                  </w:rPr>
                                  <w:t xml:space="preserve">Student ID: </w:t>
                                </w:r>
                                <w:r w:rsidR="0099076A" w:rsidRPr="004C41B6">
                                  <w:rPr>
                                    <w:b/>
                                    <w:bCs/>
                                    <w:iCs/>
                                    <w:color w:val="262626" w:themeColor="text1" w:themeTint="D9"/>
                                    <w:sz w:val="36"/>
                                    <w:szCs w:val="36"/>
                                  </w:rPr>
                                  <w:t>192</w:t>
                                </w:r>
                                <w:r w:rsidR="00CA4120" w:rsidRPr="004C41B6">
                                  <w:rPr>
                                    <w:b/>
                                    <w:bCs/>
                                    <w:iCs/>
                                    <w:color w:val="262626" w:themeColor="text1" w:themeTint="D9"/>
                                    <w:sz w:val="36"/>
                                    <w:szCs w:val="36"/>
                                  </w:rPr>
                                  <w:t>1599</w:t>
                                </w:r>
                              </w:p>
                              <w:p w14:paraId="4DC3AC33" w14:textId="66B20980" w:rsidR="00CA4120" w:rsidRPr="004C41B6" w:rsidRDefault="00CA4120">
                                <w:pPr>
                                  <w:pStyle w:val="NoSpacing"/>
                                  <w:rPr>
                                    <w:b/>
                                    <w:bCs/>
                                    <w:iCs/>
                                    <w:color w:val="262626" w:themeColor="text1" w:themeTint="D9"/>
                                    <w:sz w:val="36"/>
                                    <w:szCs w:val="36"/>
                                  </w:rPr>
                                </w:pPr>
                              </w:p>
                              <w:p w14:paraId="57235FB2" w14:textId="540727AD" w:rsidR="00CA4120" w:rsidRPr="004C41B6" w:rsidRDefault="00CA4120">
                                <w:pPr>
                                  <w:pStyle w:val="NoSpacing"/>
                                  <w:rPr>
                                    <w:b/>
                                    <w:bCs/>
                                    <w:iCs/>
                                    <w:color w:val="262626" w:themeColor="text1" w:themeTint="D9"/>
                                    <w:sz w:val="36"/>
                                    <w:szCs w:val="36"/>
                                  </w:rPr>
                                </w:pPr>
                                <w:r w:rsidRPr="004C41B6">
                                  <w:rPr>
                                    <w:b/>
                                    <w:bCs/>
                                    <w:iCs/>
                                    <w:color w:val="262626" w:themeColor="text1" w:themeTint="D9"/>
                                    <w:sz w:val="36"/>
                                    <w:szCs w:val="36"/>
                                  </w:rPr>
                                  <w:t xml:space="preserve">Lecturer Name: </w:t>
                                </w:r>
                                <w:r w:rsidR="007E1C52" w:rsidRPr="004C41B6">
                                  <w:rPr>
                                    <w:b/>
                                    <w:bCs/>
                                    <w:iCs/>
                                    <w:color w:val="262626" w:themeColor="text1" w:themeTint="D9"/>
                                    <w:sz w:val="36"/>
                                    <w:szCs w:val="36"/>
                                  </w:rPr>
                                  <w:t xml:space="preserve">Dr. </w:t>
                                </w:r>
                                <w:proofErr w:type="spellStart"/>
                                <w:r w:rsidR="007E1C52" w:rsidRPr="004C41B6">
                                  <w:rPr>
                                    <w:b/>
                                    <w:bCs/>
                                    <w:iCs/>
                                    <w:color w:val="262626" w:themeColor="text1" w:themeTint="D9"/>
                                    <w:sz w:val="36"/>
                                    <w:szCs w:val="36"/>
                                  </w:rPr>
                                  <w:t>Widin</w:t>
                                </w:r>
                                <w:proofErr w:type="spellEnd"/>
                                <w:r w:rsidR="007E1C52" w:rsidRPr="004C41B6">
                                  <w:rPr>
                                    <w:b/>
                                    <w:bCs/>
                                    <w:iCs/>
                                    <w:color w:val="262626" w:themeColor="text1" w:themeTint="D9"/>
                                    <w:sz w:val="36"/>
                                    <w:szCs w:val="36"/>
                                  </w:rPr>
                                  <w:t xml:space="preserve"> </w:t>
                                </w:r>
                                <w:proofErr w:type="spellStart"/>
                                <w:r w:rsidR="007E1C52" w:rsidRPr="004C41B6">
                                  <w:rPr>
                                    <w:b/>
                                    <w:bCs/>
                                    <w:iCs/>
                                    <w:color w:val="262626" w:themeColor="text1" w:themeTint="D9"/>
                                    <w:sz w:val="36"/>
                                    <w:szCs w:val="36"/>
                                  </w:rPr>
                                  <w:t>Bongasu</w:t>
                                </w:r>
                                <w:proofErr w:type="spellEnd"/>
                                <w:r w:rsidR="007E1C52" w:rsidRPr="004C41B6">
                                  <w:rPr>
                                    <w:b/>
                                    <w:bCs/>
                                    <w:iCs/>
                                    <w:color w:val="262626" w:themeColor="text1" w:themeTint="D9"/>
                                    <w:sz w:val="36"/>
                                    <w:szCs w:val="36"/>
                                  </w:rPr>
                                  <w:t xml:space="preserve"> </w:t>
                                </w:r>
                                <w:proofErr w:type="spellStart"/>
                                <w:r w:rsidR="007E1C52" w:rsidRPr="004C41B6">
                                  <w:rPr>
                                    <w:b/>
                                    <w:bCs/>
                                    <w:iCs/>
                                    <w:color w:val="262626" w:themeColor="text1" w:themeTint="D9"/>
                                    <w:sz w:val="36"/>
                                    <w:szCs w:val="36"/>
                                  </w:rPr>
                                  <w:t>Sha’ven</w:t>
                                </w:r>
                                <w:proofErr w:type="spellEnd"/>
                              </w:p>
                              <w:p w14:paraId="3189FB21" w14:textId="1573EE51" w:rsidR="007E1C52" w:rsidRPr="004C41B6" w:rsidRDefault="007E1C52">
                                <w:pPr>
                                  <w:pStyle w:val="NoSpacing"/>
                                  <w:rPr>
                                    <w:b/>
                                    <w:bCs/>
                                    <w:iCs/>
                                    <w:color w:val="262626" w:themeColor="text1" w:themeTint="D9"/>
                                    <w:sz w:val="36"/>
                                    <w:szCs w:val="36"/>
                                  </w:rPr>
                                </w:pPr>
                              </w:p>
                              <w:p w14:paraId="1B8A5E4A" w14:textId="4CB2FF57" w:rsidR="007E1C52" w:rsidRDefault="007E1C52">
                                <w:pPr>
                                  <w:pStyle w:val="NoSpacing"/>
                                  <w:rPr>
                                    <w:i/>
                                    <w:color w:val="262626" w:themeColor="text1" w:themeTint="D9"/>
                                    <w:sz w:val="36"/>
                                    <w:szCs w:val="36"/>
                                  </w:rPr>
                                </w:pPr>
                                <w:r w:rsidRPr="004C41B6">
                                  <w:rPr>
                                    <w:b/>
                                    <w:bCs/>
                                    <w:iCs/>
                                    <w:color w:val="262626" w:themeColor="text1" w:themeTint="D9"/>
                                    <w:sz w:val="36"/>
                                    <w:szCs w:val="36"/>
                                  </w:rPr>
                                  <w:t xml:space="preserve">Module Title: </w:t>
                                </w:r>
                                <w:r w:rsidR="00216C47" w:rsidRPr="004C41B6">
                                  <w:rPr>
                                    <w:b/>
                                    <w:bCs/>
                                    <w:iCs/>
                                    <w:color w:val="262626" w:themeColor="text1" w:themeTint="D9"/>
                                    <w:sz w:val="36"/>
                                    <w:szCs w:val="36"/>
                                  </w:rPr>
                                  <w:t>Accounting Fundamentals (LCBB400</w:t>
                                </w:r>
                                <w:r w:rsidR="004C41B6">
                                  <w:rPr>
                                    <w:b/>
                                    <w:bCs/>
                                    <w:iCs/>
                                    <w:color w:val="262626" w:themeColor="text1" w:themeTint="D9"/>
                                    <w:sz w:val="36"/>
                                    <w:szCs w:val="36"/>
                                  </w:rPr>
                                  <w:t>1)</w:t>
                                </w:r>
                              </w:p>
                              <w:p w14:paraId="408B7C85" w14:textId="4234DC8C" w:rsidR="00216C47" w:rsidRDefault="00216C47">
                                <w:pPr>
                                  <w:pStyle w:val="NoSpacing"/>
                                  <w:rPr>
                                    <w:i/>
                                    <w:color w:val="262626" w:themeColor="text1" w:themeTint="D9"/>
                                    <w:sz w:val="36"/>
                                    <w:szCs w:val="36"/>
                                  </w:rPr>
                                </w:pPr>
                              </w:p>
                              <w:p w14:paraId="00FDC5B9" w14:textId="601F9A3E" w:rsidR="00216C47" w:rsidRDefault="00216C47">
                                <w:pPr>
                                  <w:pStyle w:val="NoSpacing"/>
                                  <w:rPr>
                                    <w:i/>
                                    <w:color w:val="262626" w:themeColor="text1" w:themeTint="D9"/>
                                    <w:sz w:val="36"/>
                                    <w:szCs w:val="36"/>
                                  </w:rPr>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0C17874" id="_x0000_t202" coordsize="21600,21600" o:spt="202" path="m,l,21600r21600,l21600,xe">
                    <v:stroke joinstyle="miter"/>
                    <v:path gradientshapeok="t" o:connecttype="rect"/>
                  </v:shapetype>
                  <v:shape id="Text Box 38" o:spid="_x0000_s1026" type="#_x0000_t202" alt="Title: Title and subtitle" style="position:absolute;left:0;text-align:left;margin-left:4.4pt;margin-top:208.95pt;width:435.75pt;height:284.2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FuvaPgIAAG0EAAAOAAAAZHJzL2Uyb0RvYy54bWysVN9v2jAQfp+0/8Hy+0iAwigiVKwV0yTU&#13;&#10;VoKqz8axSSTb59mGhP31OzuBVt2epr0498t3vu+7y+Ku1YqchPM1mIIOBzklwnAoa3Mo6Mtu/WVG&#13;&#10;iQ/MlEyBEQU9C0/vlp8/LRo7FyOoQJXCEUxi/LyxBa1CsPMs87wSmvkBWGHQKcFpFlB1h6x0rMHs&#13;&#10;WmWjPJ9mDbjSOuDCe7Q+dE66TPmlFDw8SelFIKqg+LaQTpfOfTyz5YLND47Zqub9M9g/vEKz2mDR&#13;&#10;a6oHFhg5uvqPVLrmDjzIMOCgM5Cy5iL1gN0M8w/dbCtmReoFwfH2CpP/f2n54+nZkbos6BiZMkwj&#13;&#10;RzvRBvINWhJNoQ4q2uKHII/EH/fJFqFrrJ9jhq3FHKHFKzgCF7tHY0SklU7HL/ZK0I8knK/Ax0Ic&#13;&#10;jZPJ+CYfTSjh6BtP89vZ7Tjmyd6uW+fDdwGaRKGgDplNgLPTxocu9BISqxlY10oldpUhTUGn40me&#13;&#10;Llw9mFwZrBGb6B4bpdDu276zPZRnbMxBNzXe8nWNxTfMh2fmcEywFxz98ISHVIBFoJcoqcD9+ps9&#13;&#10;xiN76KWkwbErqP95ZE5Qon4Y5HU4nM2+juKkJvVmkhSXFLTu31vNUd8DzvUQV8zyJGKIC+oiSgf6&#13;&#10;FfdjFWuiixmOlQsaLuJ96FYB94uL1SoF4VxaFjZma3lMHcGMwO7aV+Zsj35A4h7hMp5s/oGELraj&#13;&#10;YXUMIOvEUIS3w7RHHWc6cdzvX1ya93qKevtLLH8DAAD//wMAUEsDBBQABgAIAAAAIQAlUvuG5AAA&#13;&#10;AA4BAAAPAAAAZHJzL2Rvd25yZXYueG1sTI9BS8NAEIXvgv9hGcGL2E21xDTNpkhLQfHUWqTHbXZM&#13;&#10;gruzIbtt13/veNLLg+Ex732vWiZnxRnH0HtSMJ1kIJAab3pqFezfN/cFiBA1GW09oYJvDLCsr68q&#13;&#10;XRp/oS2ed7EVHEKh1Aq6GIdSytB06HSY+AGJvU8/Oh35HFtpRn3hcGflQ5bl0umeuKHTA646bL52&#13;&#10;J6fglezBrtLbS8jvDvuPtdvQNlmlbm/SesHyvAARMcW/D/jdwPxQM9jRn8gEYRUUTB8VzKZPcxDs&#13;&#10;F0X2COKoYF7kM5B1Jf/PqH8AAAD//wMAUEsBAi0AFAAGAAgAAAAhALaDOJL+AAAA4QEAABMAAAAA&#13;&#10;AAAAAAAAAAAAAAAAAFtDb250ZW50X1R5cGVzXS54bWxQSwECLQAUAAYACAAAACEAOP0h/9YAAACU&#13;&#10;AQAACwAAAAAAAAAAAAAAAAAvAQAAX3JlbHMvLnJlbHNQSwECLQAUAAYACAAAACEA0xbr2j4CAABt&#13;&#10;BAAADgAAAAAAAAAAAAAAAAAuAgAAZHJzL2Uyb0RvYy54bWxQSwECLQAUAAYACAAAACEAJVL7huQA&#13;&#10;AAAOAQAADwAAAAAAAAAAAAAAAACYBAAAZHJzL2Rvd25yZXYueG1sUEsFBgAAAAAEAAQA8wAAAKkF&#13;&#10;AAAAAA==&#13;&#10;" filled="f" stroked="f" strokeweight=".5pt">
                    <v:textbox inset="93.6pt,,0">
                      <w:txbxContent>
                        <w:sdt>
                          <w:sdtPr>
                            <w:rPr>
                              <w:rFonts w:asciiTheme="majorHAnsi" w:hAnsiTheme="majorHAnsi"/>
                              <w:b/>
                              <w:bCs/>
                              <w:iCs/>
                              <w:caps/>
                              <w:color w:val="262626" w:themeColor="text1" w:themeTint="D9"/>
                              <w:sz w:val="40"/>
                              <w:szCs w:val="4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73EADD3" w14:textId="2A39BB1D" w:rsidR="00413EA9" w:rsidRPr="004C41B6" w:rsidRDefault="00263364">
                              <w:pPr>
                                <w:pStyle w:val="NoSpacing"/>
                                <w:spacing w:after="900"/>
                                <w:rPr>
                                  <w:rFonts w:asciiTheme="majorHAnsi" w:hAnsiTheme="majorHAnsi"/>
                                  <w:b/>
                                  <w:bCs/>
                                  <w:iCs/>
                                  <w:caps/>
                                  <w:color w:val="262626" w:themeColor="text1" w:themeTint="D9"/>
                                  <w:sz w:val="40"/>
                                  <w:szCs w:val="40"/>
                                </w:rPr>
                              </w:pPr>
                              <w:r w:rsidRPr="004C41B6">
                                <w:rPr>
                                  <w:rFonts w:asciiTheme="majorHAnsi" w:hAnsiTheme="majorHAnsi"/>
                                  <w:b/>
                                  <w:bCs/>
                                  <w:iCs/>
                                  <w:caps/>
                                  <w:color w:val="262626" w:themeColor="text1" w:themeTint="D9"/>
                                  <w:sz w:val="40"/>
                                  <w:szCs w:val="40"/>
                                </w:rPr>
                                <w:t>Ac</w:t>
                              </w:r>
                              <w:r w:rsidR="00B9498F" w:rsidRPr="004C41B6">
                                <w:rPr>
                                  <w:rFonts w:asciiTheme="majorHAnsi" w:hAnsiTheme="majorHAnsi"/>
                                  <w:b/>
                                  <w:bCs/>
                                  <w:iCs/>
                                  <w:caps/>
                                  <w:color w:val="262626" w:themeColor="text1" w:themeTint="D9"/>
                                  <w:sz w:val="40"/>
                                  <w:szCs w:val="40"/>
                                </w:rPr>
                                <w:t>counting Fundamentals</w:t>
                              </w:r>
                              <w:r w:rsidR="00DB6047" w:rsidRPr="004C41B6">
                                <w:rPr>
                                  <w:rFonts w:asciiTheme="majorHAnsi" w:hAnsiTheme="majorHAnsi"/>
                                  <w:b/>
                                  <w:bCs/>
                                  <w:iCs/>
                                  <w:caps/>
                                  <w:color w:val="262626" w:themeColor="text1" w:themeTint="D9"/>
                                  <w:sz w:val="40"/>
                                  <w:szCs w:val="40"/>
                                </w:rPr>
                                <w:t xml:space="preserve"> Asse</w:t>
                              </w:r>
                              <w:r w:rsidR="004C41B6" w:rsidRPr="004C41B6">
                                <w:rPr>
                                  <w:rFonts w:asciiTheme="majorHAnsi" w:hAnsiTheme="majorHAnsi"/>
                                  <w:b/>
                                  <w:bCs/>
                                  <w:iCs/>
                                  <w:caps/>
                                  <w:color w:val="262626" w:themeColor="text1" w:themeTint="D9"/>
                                  <w:sz w:val="40"/>
                                  <w:szCs w:val="40"/>
                                </w:rPr>
                                <w:t>ssment 1</w:t>
                              </w:r>
                            </w:p>
                          </w:sdtContent>
                        </w:sdt>
                        <w:sdt>
                          <w:sdtPr>
                            <w:rPr>
                              <w:b/>
                              <w:bCs/>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A9F6293" w14:textId="0F9E5C40" w:rsidR="00413EA9" w:rsidRDefault="00C8627C">
                              <w:pPr>
                                <w:pStyle w:val="NoSpacing"/>
                                <w:rPr>
                                  <w:i/>
                                  <w:color w:val="262626" w:themeColor="text1" w:themeTint="D9"/>
                                  <w:sz w:val="36"/>
                                  <w:szCs w:val="36"/>
                                </w:rPr>
                              </w:pPr>
                              <w:r w:rsidRPr="004C41B6">
                                <w:rPr>
                                  <w:b/>
                                  <w:bCs/>
                                  <w:color w:val="262626" w:themeColor="text1" w:themeTint="D9"/>
                                  <w:sz w:val="36"/>
                                  <w:szCs w:val="36"/>
                                </w:rPr>
                                <w:t xml:space="preserve">Student Name: Carolina </w:t>
                              </w:r>
                              <w:proofErr w:type="spellStart"/>
                              <w:r w:rsidRPr="004C41B6">
                                <w:rPr>
                                  <w:b/>
                                  <w:bCs/>
                                  <w:color w:val="262626" w:themeColor="text1" w:themeTint="D9"/>
                                  <w:sz w:val="36"/>
                                  <w:szCs w:val="36"/>
                                </w:rPr>
                                <w:t>Cioinac</w:t>
                              </w:r>
                              <w:proofErr w:type="spellEnd"/>
                            </w:p>
                          </w:sdtContent>
                        </w:sdt>
                        <w:p w14:paraId="0E8ACD76" w14:textId="6607DDA0" w:rsidR="00C8627C" w:rsidRDefault="00C8627C">
                          <w:pPr>
                            <w:pStyle w:val="NoSpacing"/>
                            <w:rPr>
                              <w:i/>
                              <w:color w:val="262626" w:themeColor="text1" w:themeTint="D9"/>
                              <w:sz w:val="36"/>
                              <w:szCs w:val="36"/>
                            </w:rPr>
                          </w:pPr>
                        </w:p>
                        <w:p w14:paraId="56CE3E75" w14:textId="4B60705E" w:rsidR="00C8627C" w:rsidRPr="004C41B6" w:rsidRDefault="000A2EA7">
                          <w:pPr>
                            <w:pStyle w:val="NoSpacing"/>
                            <w:rPr>
                              <w:b/>
                              <w:bCs/>
                              <w:iCs/>
                              <w:color w:val="262626" w:themeColor="text1" w:themeTint="D9"/>
                              <w:sz w:val="36"/>
                              <w:szCs w:val="36"/>
                            </w:rPr>
                          </w:pPr>
                          <w:r w:rsidRPr="004C41B6">
                            <w:rPr>
                              <w:b/>
                              <w:bCs/>
                              <w:iCs/>
                              <w:color w:val="262626" w:themeColor="text1" w:themeTint="D9"/>
                              <w:sz w:val="36"/>
                              <w:szCs w:val="36"/>
                            </w:rPr>
                            <w:t xml:space="preserve">Student ID: </w:t>
                          </w:r>
                          <w:r w:rsidR="0099076A" w:rsidRPr="004C41B6">
                            <w:rPr>
                              <w:b/>
                              <w:bCs/>
                              <w:iCs/>
                              <w:color w:val="262626" w:themeColor="text1" w:themeTint="D9"/>
                              <w:sz w:val="36"/>
                              <w:szCs w:val="36"/>
                            </w:rPr>
                            <w:t>192</w:t>
                          </w:r>
                          <w:r w:rsidR="00CA4120" w:rsidRPr="004C41B6">
                            <w:rPr>
                              <w:b/>
                              <w:bCs/>
                              <w:iCs/>
                              <w:color w:val="262626" w:themeColor="text1" w:themeTint="D9"/>
                              <w:sz w:val="36"/>
                              <w:szCs w:val="36"/>
                            </w:rPr>
                            <w:t>1599</w:t>
                          </w:r>
                        </w:p>
                        <w:p w14:paraId="4DC3AC33" w14:textId="66B20980" w:rsidR="00CA4120" w:rsidRPr="004C41B6" w:rsidRDefault="00CA4120">
                          <w:pPr>
                            <w:pStyle w:val="NoSpacing"/>
                            <w:rPr>
                              <w:b/>
                              <w:bCs/>
                              <w:iCs/>
                              <w:color w:val="262626" w:themeColor="text1" w:themeTint="D9"/>
                              <w:sz w:val="36"/>
                              <w:szCs w:val="36"/>
                            </w:rPr>
                          </w:pPr>
                        </w:p>
                        <w:p w14:paraId="57235FB2" w14:textId="540727AD" w:rsidR="00CA4120" w:rsidRPr="004C41B6" w:rsidRDefault="00CA4120">
                          <w:pPr>
                            <w:pStyle w:val="NoSpacing"/>
                            <w:rPr>
                              <w:b/>
                              <w:bCs/>
                              <w:iCs/>
                              <w:color w:val="262626" w:themeColor="text1" w:themeTint="D9"/>
                              <w:sz w:val="36"/>
                              <w:szCs w:val="36"/>
                            </w:rPr>
                          </w:pPr>
                          <w:r w:rsidRPr="004C41B6">
                            <w:rPr>
                              <w:b/>
                              <w:bCs/>
                              <w:iCs/>
                              <w:color w:val="262626" w:themeColor="text1" w:themeTint="D9"/>
                              <w:sz w:val="36"/>
                              <w:szCs w:val="36"/>
                            </w:rPr>
                            <w:t xml:space="preserve">Lecturer Name: </w:t>
                          </w:r>
                          <w:r w:rsidR="007E1C52" w:rsidRPr="004C41B6">
                            <w:rPr>
                              <w:b/>
                              <w:bCs/>
                              <w:iCs/>
                              <w:color w:val="262626" w:themeColor="text1" w:themeTint="D9"/>
                              <w:sz w:val="36"/>
                              <w:szCs w:val="36"/>
                            </w:rPr>
                            <w:t xml:space="preserve">Dr. </w:t>
                          </w:r>
                          <w:proofErr w:type="spellStart"/>
                          <w:r w:rsidR="007E1C52" w:rsidRPr="004C41B6">
                            <w:rPr>
                              <w:b/>
                              <w:bCs/>
                              <w:iCs/>
                              <w:color w:val="262626" w:themeColor="text1" w:themeTint="D9"/>
                              <w:sz w:val="36"/>
                              <w:szCs w:val="36"/>
                            </w:rPr>
                            <w:t>Widin</w:t>
                          </w:r>
                          <w:proofErr w:type="spellEnd"/>
                          <w:r w:rsidR="007E1C52" w:rsidRPr="004C41B6">
                            <w:rPr>
                              <w:b/>
                              <w:bCs/>
                              <w:iCs/>
                              <w:color w:val="262626" w:themeColor="text1" w:themeTint="D9"/>
                              <w:sz w:val="36"/>
                              <w:szCs w:val="36"/>
                            </w:rPr>
                            <w:t xml:space="preserve"> </w:t>
                          </w:r>
                          <w:proofErr w:type="spellStart"/>
                          <w:r w:rsidR="007E1C52" w:rsidRPr="004C41B6">
                            <w:rPr>
                              <w:b/>
                              <w:bCs/>
                              <w:iCs/>
                              <w:color w:val="262626" w:themeColor="text1" w:themeTint="D9"/>
                              <w:sz w:val="36"/>
                              <w:szCs w:val="36"/>
                            </w:rPr>
                            <w:t>Bongasu</w:t>
                          </w:r>
                          <w:proofErr w:type="spellEnd"/>
                          <w:r w:rsidR="007E1C52" w:rsidRPr="004C41B6">
                            <w:rPr>
                              <w:b/>
                              <w:bCs/>
                              <w:iCs/>
                              <w:color w:val="262626" w:themeColor="text1" w:themeTint="D9"/>
                              <w:sz w:val="36"/>
                              <w:szCs w:val="36"/>
                            </w:rPr>
                            <w:t xml:space="preserve"> </w:t>
                          </w:r>
                          <w:proofErr w:type="spellStart"/>
                          <w:r w:rsidR="007E1C52" w:rsidRPr="004C41B6">
                            <w:rPr>
                              <w:b/>
                              <w:bCs/>
                              <w:iCs/>
                              <w:color w:val="262626" w:themeColor="text1" w:themeTint="D9"/>
                              <w:sz w:val="36"/>
                              <w:szCs w:val="36"/>
                            </w:rPr>
                            <w:t>Sha’ven</w:t>
                          </w:r>
                          <w:proofErr w:type="spellEnd"/>
                        </w:p>
                        <w:p w14:paraId="3189FB21" w14:textId="1573EE51" w:rsidR="007E1C52" w:rsidRPr="004C41B6" w:rsidRDefault="007E1C52">
                          <w:pPr>
                            <w:pStyle w:val="NoSpacing"/>
                            <w:rPr>
                              <w:b/>
                              <w:bCs/>
                              <w:iCs/>
                              <w:color w:val="262626" w:themeColor="text1" w:themeTint="D9"/>
                              <w:sz w:val="36"/>
                              <w:szCs w:val="36"/>
                            </w:rPr>
                          </w:pPr>
                        </w:p>
                        <w:p w14:paraId="1B8A5E4A" w14:textId="4CB2FF57" w:rsidR="007E1C52" w:rsidRDefault="007E1C52">
                          <w:pPr>
                            <w:pStyle w:val="NoSpacing"/>
                            <w:rPr>
                              <w:i/>
                              <w:color w:val="262626" w:themeColor="text1" w:themeTint="D9"/>
                              <w:sz w:val="36"/>
                              <w:szCs w:val="36"/>
                            </w:rPr>
                          </w:pPr>
                          <w:r w:rsidRPr="004C41B6">
                            <w:rPr>
                              <w:b/>
                              <w:bCs/>
                              <w:iCs/>
                              <w:color w:val="262626" w:themeColor="text1" w:themeTint="D9"/>
                              <w:sz w:val="36"/>
                              <w:szCs w:val="36"/>
                            </w:rPr>
                            <w:t xml:space="preserve">Module Title: </w:t>
                          </w:r>
                          <w:r w:rsidR="00216C47" w:rsidRPr="004C41B6">
                            <w:rPr>
                              <w:b/>
                              <w:bCs/>
                              <w:iCs/>
                              <w:color w:val="262626" w:themeColor="text1" w:themeTint="D9"/>
                              <w:sz w:val="36"/>
                              <w:szCs w:val="36"/>
                            </w:rPr>
                            <w:t>Accounting Fundamentals (LCBB400</w:t>
                          </w:r>
                          <w:r w:rsidR="004C41B6">
                            <w:rPr>
                              <w:b/>
                              <w:bCs/>
                              <w:iCs/>
                              <w:color w:val="262626" w:themeColor="text1" w:themeTint="D9"/>
                              <w:sz w:val="36"/>
                              <w:szCs w:val="36"/>
                            </w:rPr>
                            <w:t>1)</w:t>
                          </w:r>
                        </w:p>
                        <w:p w14:paraId="408B7C85" w14:textId="4234DC8C" w:rsidR="00216C47" w:rsidRDefault="00216C47">
                          <w:pPr>
                            <w:pStyle w:val="NoSpacing"/>
                            <w:rPr>
                              <w:i/>
                              <w:color w:val="262626" w:themeColor="text1" w:themeTint="D9"/>
                              <w:sz w:val="36"/>
                              <w:szCs w:val="36"/>
                            </w:rPr>
                          </w:pPr>
                        </w:p>
                        <w:p w14:paraId="00FDC5B9" w14:textId="601F9A3E" w:rsidR="00216C47" w:rsidRDefault="00216C47">
                          <w:pPr>
                            <w:pStyle w:val="NoSpacing"/>
                            <w:rPr>
                              <w:i/>
                              <w:color w:val="262626" w:themeColor="text1" w:themeTint="D9"/>
                              <w:sz w:val="36"/>
                              <w:szCs w:val="36"/>
                            </w:rPr>
                          </w:pPr>
                        </w:p>
                      </w:txbxContent>
                    </v:textbox>
                    <w10:wrap anchorx="page" anchory="page"/>
                  </v:shape>
                </w:pict>
              </mc:Fallback>
            </mc:AlternateContent>
          </w:r>
          <w:r w:rsidR="00413EA9">
            <w:rPr>
              <w:b/>
              <w:bCs/>
              <w:sz w:val="28"/>
              <w:szCs w:val="28"/>
            </w:rPr>
            <w:br w:type="page"/>
          </w:r>
        </w:p>
        <w:p w14:paraId="09C5F8AB" w14:textId="13CEF827" w:rsidR="004C4D27" w:rsidRPr="001D44DF" w:rsidRDefault="00FF38A4" w:rsidP="005061CB">
          <w:pPr>
            <w:rPr>
              <w:b/>
              <w:bCs/>
              <w:sz w:val="48"/>
              <w:szCs w:val="48"/>
            </w:rPr>
          </w:pPr>
          <w:r w:rsidRPr="001D44DF">
            <w:rPr>
              <w:b/>
              <w:bCs/>
              <w:sz w:val="48"/>
              <w:szCs w:val="48"/>
            </w:rPr>
            <w:lastRenderedPageBreak/>
            <w:t>Table of contents:</w:t>
          </w:r>
        </w:p>
        <w:p w14:paraId="0612ACA4" w14:textId="1575B319" w:rsidR="00FF38A4" w:rsidRDefault="00FF38A4">
          <w:pPr>
            <w:rPr>
              <w:b/>
              <w:bCs/>
              <w:sz w:val="28"/>
              <w:szCs w:val="28"/>
            </w:rPr>
          </w:pPr>
        </w:p>
        <w:p w14:paraId="5F647D4D" w14:textId="2D27EE28" w:rsidR="00FF38A4" w:rsidRDefault="00FF38A4">
          <w:pPr>
            <w:rPr>
              <w:b/>
              <w:bCs/>
              <w:sz w:val="28"/>
              <w:szCs w:val="28"/>
            </w:rPr>
          </w:pPr>
        </w:p>
        <w:p w14:paraId="6FE83FAF" w14:textId="4E16B07B" w:rsidR="00FF38A4" w:rsidRPr="001D44DF" w:rsidRDefault="000F40A3" w:rsidP="00661B35">
          <w:pPr>
            <w:pStyle w:val="ListParagraph"/>
            <w:numPr>
              <w:ilvl w:val="0"/>
              <w:numId w:val="10"/>
            </w:numPr>
            <w:rPr>
              <w:b/>
              <w:bCs/>
              <w:sz w:val="36"/>
              <w:szCs w:val="36"/>
            </w:rPr>
          </w:pPr>
          <w:r w:rsidRPr="001D44DF">
            <w:rPr>
              <w:b/>
              <w:bCs/>
              <w:sz w:val="36"/>
              <w:szCs w:val="36"/>
            </w:rPr>
            <w:t xml:space="preserve">Question 1 </w:t>
          </w:r>
          <w:r w:rsidR="005061CB" w:rsidRPr="001D44DF">
            <w:rPr>
              <w:b/>
              <w:bCs/>
              <w:sz w:val="36"/>
              <w:szCs w:val="36"/>
            </w:rPr>
            <w:t xml:space="preserve">                                 2</w:t>
          </w:r>
        </w:p>
        <w:p w14:paraId="3EB253C4" w14:textId="69839316" w:rsidR="000F40A3" w:rsidRPr="001D44DF" w:rsidRDefault="000F40A3" w:rsidP="00661B35">
          <w:pPr>
            <w:pStyle w:val="ListParagraph"/>
            <w:numPr>
              <w:ilvl w:val="0"/>
              <w:numId w:val="10"/>
            </w:numPr>
            <w:rPr>
              <w:b/>
              <w:bCs/>
              <w:sz w:val="36"/>
              <w:szCs w:val="36"/>
            </w:rPr>
          </w:pPr>
          <w:r w:rsidRPr="001D44DF">
            <w:rPr>
              <w:b/>
              <w:bCs/>
              <w:sz w:val="36"/>
              <w:szCs w:val="36"/>
            </w:rPr>
            <w:t>Question 2</w:t>
          </w:r>
          <w:r w:rsidR="00C04E93" w:rsidRPr="001D44DF">
            <w:rPr>
              <w:b/>
              <w:bCs/>
              <w:sz w:val="36"/>
              <w:szCs w:val="36"/>
            </w:rPr>
            <w:t xml:space="preserve">                                  </w:t>
          </w:r>
          <w:r w:rsidR="00661B35" w:rsidRPr="001D44DF">
            <w:rPr>
              <w:b/>
              <w:bCs/>
              <w:sz w:val="36"/>
              <w:szCs w:val="36"/>
            </w:rPr>
            <w:t>5</w:t>
          </w:r>
        </w:p>
        <w:p w14:paraId="569353E8" w14:textId="3637B3DF" w:rsidR="000F40A3" w:rsidRPr="001D44DF" w:rsidRDefault="000F40A3" w:rsidP="00661B35">
          <w:pPr>
            <w:pStyle w:val="ListParagraph"/>
            <w:numPr>
              <w:ilvl w:val="0"/>
              <w:numId w:val="10"/>
            </w:numPr>
            <w:tabs>
              <w:tab w:val="left" w:pos="3869"/>
            </w:tabs>
            <w:rPr>
              <w:b/>
              <w:bCs/>
              <w:sz w:val="36"/>
              <w:szCs w:val="36"/>
            </w:rPr>
          </w:pPr>
          <w:r w:rsidRPr="001D44DF">
            <w:rPr>
              <w:b/>
              <w:bCs/>
              <w:sz w:val="36"/>
              <w:szCs w:val="36"/>
            </w:rPr>
            <w:t>Question 3</w:t>
          </w:r>
          <w:r w:rsidR="00661B35" w:rsidRPr="001D44DF">
            <w:rPr>
              <w:b/>
              <w:bCs/>
              <w:sz w:val="36"/>
              <w:szCs w:val="36"/>
            </w:rPr>
            <w:t xml:space="preserve">                                  8</w:t>
          </w:r>
        </w:p>
        <w:p w14:paraId="7897EE73" w14:textId="6E248818" w:rsidR="000F40A3" w:rsidRPr="001D44DF" w:rsidRDefault="000F40A3" w:rsidP="00661B35">
          <w:pPr>
            <w:pStyle w:val="ListParagraph"/>
            <w:numPr>
              <w:ilvl w:val="0"/>
              <w:numId w:val="10"/>
            </w:numPr>
            <w:rPr>
              <w:b/>
              <w:bCs/>
              <w:sz w:val="36"/>
              <w:szCs w:val="36"/>
            </w:rPr>
          </w:pPr>
          <w:r w:rsidRPr="001D44DF">
            <w:rPr>
              <w:b/>
              <w:bCs/>
              <w:sz w:val="36"/>
              <w:szCs w:val="36"/>
            </w:rPr>
            <w:t xml:space="preserve">References </w:t>
          </w:r>
          <w:r w:rsidR="00661B35" w:rsidRPr="001D44DF">
            <w:rPr>
              <w:b/>
              <w:bCs/>
              <w:sz w:val="36"/>
              <w:szCs w:val="36"/>
            </w:rPr>
            <w:t xml:space="preserve">                                10</w:t>
          </w:r>
        </w:p>
        <w:p w14:paraId="05065CF7" w14:textId="77777777" w:rsidR="004C4D27" w:rsidRPr="001D44DF" w:rsidRDefault="004C4D27">
          <w:pPr>
            <w:rPr>
              <w:b/>
              <w:bCs/>
              <w:sz w:val="36"/>
              <w:szCs w:val="36"/>
            </w:rPr>
          </w:pPr>
        </w:p>
        <w:p w14:paraId="24B9FF9E" w14:textId="77777777" w:rsidR="004C4D27" w:rsidRDefault="004C4D27">
          <w:pPr>
            <w:rPr>
              <w:b/>
              <w:bCs/>
              <w:sz w:val="28"/>
              <w:szCs w:val="28"/>
            </w:rPr>
          </w:pPr>
        </w:p>
        <w:p w14:paraId="4A0D8AB7" w14:textId="77777777" w:rsidR="004C4D27" w:rsidRDefault="004C4D27">
          <w:pPr>
            <w:rPr>
              <w:b/>
              <w:bCs/>
              <w:sz w:val="28"/>
              <w:szCs w:val="28"/>
            </w:rPr>
          </w:pPr>
        </w:p>
        <w:p w14:paraId="0ABEF931" w14:textId="77777777" w:rsidR="004C4D27" w:rsidRDefault="004C4D27">
          <w:pPr>
            <w:rPr>
              <w:b/>
              <w:bCs/>
              <w:sz w:val="28"/>
              <w:szCs w:val="28"/>
            </w:rPr>
          </w:pPr>
        </w:p>
        <w:p w14:paraId="1FFBB324" w14:textId="77777777" w:rsidR="004C4D27" w:rsidRDefault="004C4D27">
          <w:pPr>
            <w:rPr>
              <w:b/>
              <w:bCs/>
              <w:sz w:val="28"/>
              <w:szCs w:val="28"/>
            </w:rPr>
          </w:pPr>
        </w:p>
        <w:p w14:paraId="1D5BD8A4" w14:textId="77777777" w:rsidR="004C4D27" w:rsidRDefault="004C4D27">
          <w:pPr>
            <w:rPr>
              <w:b/>
              <w:bCs/>
              <w:sz w:val="28"/>
              <w:szCs w:val="28"/>
            </w:rPr>
          </w:pPr>
        </w:p>
        <w:p w14:paraId="039B8F0E" w14:textId="77777777" w:rsidR="004C4D27" w:rsidRDefault="004C4D27">
          <w:pPr>
            <w:rPr>
              <w:b/>
              <w:bCs/>
              <w:sz w:val="28"/>
              <w:szCs w:val="28"/>
            </w:rPr>
          </w:pPr>
        </w:p>
        <w:p w14:paraId="00DCC4DA" w14:textId="77777777" w:rsidR="004C4D27" w:rsidRDefault="004C4D27">
          <w:pPr>
            <w:rPr>
              <w:b/>
              <w:bCs/>
              <w:sz w:val="28"/>
              <w:szCs w:val="28"/>
            </w:rPr>
          </w:pPr>
        </w:p>
        <w:p w14:paraId="1A0A96E7" w14:textId="77777777" w:rsidR="004C4D27" w:rsidRDefault="004C4D27">
          <w:pPr>
            <w:rPr>
              <w:b/>
              <w:bCs/>
              <w:sz w:val="28"/>
              <w:szCs w:val="28"/>
            </w:rPr>
          </w:pPr>
        </w:p>
        <w:p w14:paraId="2E253A04" w14:textId="77777777" w:rsidR="004C4D27" w:rsidRDefault="004C4D27">
          <w:pPr>
            <w:rPr>
              <w:b/>
              <w:bCs/>
              <w:sz w:val="28"/>
              <w:szCs w:val="28"/>
            </w:rPr>
          </w:pPr>
        </w:p>
        <w:p w14:paraId="6951C46A" w14:textId="77777777" w:rsidR="004C4D27" w:rsidRDefault="004C4D27">
          <w:pPr>
            <w:rPr>
              <w:b/>
              <w:bCs/>
              <w:sz w:val="28"/>
              <w:szCs w:val="28"/>
            </w:rPr>
          </w:pPr>
        </w:p>
        <w:p w14:paraId="064D55FF" w14:textId="77777777" w:rsidR="004C4D27" w:rsidRDefault="004C4D27">
          <w:pPr>
            <w:rPr>
              <w:b/>
              <w:bCs/>
              <w:sz w:val="28"/>
              <w:szCs w:val="28"/>
            </w:rPr>
          </w:pPr>
        </w:p>
        <w:p w14:paraId="7F40E629" w14:textId="77777777" w:rsidR="004C4D27" w:rsidRDefault="004C4D27">
          <w:pPr>
            <w:rPr>
              <w:b/>
              <w:bCs/>
              <w:sz w:val="28"/>
              <w:szCs w:val="28"/>
            </w:rPr>
          </w:pPr>
        </w:p>
        <w:p w14:paraId="34658D5A" w14:textId="77777777" w:rsidR="004C4D27" w:rsidRDefault="004C4D27">
          <w:pPr>
            <w:rPr>
              <w:b/>
              <w:bCs/>
              <w:sz w:val="28"/>
              <w:szCs w:val="28"/>
            </w:rPr>
          </w:pPr>
        </w:p>
        <w:p w14:paraId="2BE3D119" w14:textId="77777777" w:rsidR="004C4D27" w:rsidRDefault="004C4D27">
          <w:pPr>
            <w:rPr>
              <w:b/>
              <w:bCs/>
              <w:sz w:val="28"/>
              <w:szCs w:val="28"/>
            </w:rPr>
          </w:pPr>
        </w:p>
        <w:p w14:paraId="7C1EC9F9" w14:textId="77777777" w:rsidR="004C4D27" w:rsidRDefault="004C4D27">
          <w:pPr>
            <w:rPr>
              <w:b/>
              <w:bCs/>
              <w:sz w:val="28"/>
              <w:szCs w:val="28"/>
            </w:rPr>
          </w:pPr>
        </w:p>
        <w:p w14:paraId="19820A48" w14:textId="77777777" w:rsidR="004C4D27" w:rsidRDefault="004C4D27">
          <w:pPr>
            <w:rPr>
              <w:b/>
              <w:bCs/>
              <w:sz w:val="28"/>
              <w:szCs w:val="28"/>
            </w:rPr>
          </w:pPr>
        </w:p>
        <w:p w14:paraId="7135534D" w14:textId="77777777" w:rsidR="004C4D27" w:rsidRDefault="004C4D27">
          <w:pPr>
            <w:rPr>
              <w:b/>
              <w:bCs/>
              <w:sz w:val="28"/>
              <w:szCs w:val="28"/>
            </w:rPr>
          </w:pPr>
        </w:p>
        <w:p w14:paraId="4334D8D3" w14:textId="77777777" w:rsidR="004C4D27" w:rsidRDefault="004C4D27">
          <w:pPr>
            <w:rPr>
              <w:b/>
              <w:bCs/>
              <w:sz w:val="28"/>
              <w:szCs w:val="28"/>
            </w:rPr>
          </w:pPr>
        </w:p>
        <w:p w14:paraId="04887DE3" w14:textId="77777777" w:rsidR="004C4D27" w:rsidRDefault="004C4D27">
          <w:pPr>
            <w:rPr>
              <w:b/>
              <w:bCs/>
              <w:sz w:val="28"/>
              <w:szCs w:val="28"/>
            </w:rPr>
          </w:pPr>
        </w:p>
        <w:p w14:paraId="02E5D6C9" w14:textId="77777777" w:rsidR="004C4D27" w:rsidRDefault="004C4D27">
          <w:pPr>
            <w:rPr>
              <w:b/>
              <w:bCs/>
              <w:sz w:val="28"/>
              <w:szCs w:val="28"/>
            </w:rPr>
          </w:pPr>
        </w:p>
        <w:p w14:paraId="727E75A0" w14:textId="77777777" w:rsidR="004C4D27" w:rsidRDefault="004C4D27">
          <w:pPr>
            <w:rPr>
              <w:b/>
              <w:bCs/>
              <w:sz w:val="28"/>
              <w:szCs w:val="28"/>
            </w:rPr>
          </w:pPr>
        </w:p>
        <w:p w14:paraId="006EE15B" w14:textId="77777777" w:rsidR="004C4D27" w:rsidRDefault="004C4D27">
          <w:pPr>
            <w:rPr>
              <w:b/>
              <w:bCs/>
              <w:sz w:val="28"/>
              <w:szCs w:val="28"/>
            </w:rPr>
          </w:pPr>
        </w:p>
        <w:p w14:paraId="6C0D1E2F" w14:textId="77777777" w:rsidR="004C4D27" w:rsidRDefault="004C4D27">
          <w:pPr>
            <w:rPr>
              <w:b/>
              <w:bCs/>
              <w:sz w:val="28"/>
              <w:szCs w:val="28"/>
            </w:rPr>
          </w:pPr>
        </w:p>
        <w:p w14:paraId="526B62DA" w14:textId="77777777" w:rsidR="004C4D27" w:rsidRDefault="004C4D27">
          <w:pPr>
            <w:rPr>
              <w:b/>
              <w:bCs/>
              <w:sz w:val="28"/>
              <w:szCs w:val="28"/>
            </w:rPr>
          </w:pPr>
        </w:p>
        <w:p w14:paraId="59C87961" w14:textId="77777777" w:rsidR="004C4D27" w:rsidRDefault="004C4D27">
          <w:pPr>
            <w:rPr>
              <w:b/>
              <w:bCs/>
              <w:sz w:val="28"/>
              <w:szCs w:val="28"/>
            </w:rPr>
          </w:pPr>
        </w:p>
        <w:p w14:paraId="4AEC8EE3" w14:textId="77777777" w:rsidR="004C4D27" w:rsidRDefault="004C4D27">
          <w:pPr>
            <w:rPr>
              <w:b/>
              <w:bCs/>
              <w:sz w:val="28"/>
              <w:szCs w:val="28"/>
            </w:rPr>
          </w:pPr>
        </w:p>
        <w:p w14:paraId="5A3D2AAA" w14:textId="77777777" w:rsidR="004C4D27" w:rsidRDefault="004C4D27">
          <w:pPr>
            <w:rPr>
              <w:b/>
              <w:bCs/>
              <w:sz w:val="28"/>
              <w:szCs w:val="28"/>
            </w:rPr>
          </w:pPr>
        </w:p>
        <w:p w14:paraId="7F9AE990" w14:textId="77777777" w:rsidR="004C4D27" w:rsidRDefault="004C4D27">
          <w:pPr>
            <w:rPr>
              <w:b/>
              <w:bCs/>
              <w:sz w:val="28"/>
              <w:szCs w:val="28"/>
            </w:rPr>
          </w:pPr>
        </w:p>
        <w:p w14:paraId="17E01EC5" w14:textId="77777777" w:rsidR="004C4D27" w:rsidRDefault="004C4D27" w:rsidP="0030628F">
          <w:pPr>
            <w:ind w:firstLine="0"/>
            <w:rPr>
              <w:b/>
              <w:bCs/>
              <w:sz w:val="28"/>
              <w:szCs w:val="28"/>
            </w:rPr>
          </w:pPr>
        </w:p>
        <w:p w14:paraId="52665E93" w14:textId="77777777" w:rsidR="004C4D27" w:rsidRDefault="004C4D27">
          <w:pPr>
            <w:rPr>
              <w:b/>
              <w:bCs/>
              <w:sz w:val="28"/>
              <w:szCs w:val="28"/>
            </w:rPr>
          </w:pPr>
        </w:p>
        <w:p w14:paraId="57DDF93F" w14:textId="77777777" w:rsidR="00C04E93" w:rsidRDefault="00C04E93">
          <w:pPr>
            <w:rPr>
              <w:b/>
              <w:bCs/>
              <w:sz w:val="28"/>
              <w:szCs w:val="28"/>
            </w:rPr>
          </w:pPr>
        </w:p>
        <w:p w14:paraId="22F6098A" w14:textId="3E4AD519" w:rsidR="003E05A3" w:rsidRDefault="0073259B">
          <w:pPr>
            <w:rPr>
              <w:b/>
              <w:bCs/>
              <w:sz w:val="28"/>
              <w:szCs w:val="28"/>
            </w:rPr>
          </w:pPr>
          <w:r>
            <w:rPr>
              <w:b/>
              <w:bCs/>
              <w:sz w:val="28"/>
              <w:szCs w:val="28"/>
            </w:rPr>
            <w:t>Question 1:</w:t>
          </w:r>
        </w:p>
        <w:p w14:paraId="576D2F10" w14:textId="720E2032" w:rsidR="00413EA9" w:rsidRDefault="00413EA9">
          <w:pPr>
            <w:rPr>
              <w:b/>
              <w:bCs/>
              <w:sz w:val="28"/>
              <w:szCs w:val="28"/>
            </w:rPr>
          </w:pPr>
        </w:p>
      </w:sdtContent>
    </w:sdt>
    <w:p w14:paraId="44C73E15" w14:textId="65D544DE" w:rsidR="00EE2482" w:rsidRDefault="003578D4" w:rsidP="00E6627C">
      <w:pPr>
        <w:jc w:val="center"/>
        <w:rPr>
          <w:b/>
          <w:bCs/>
          <w:sz w:val="28"/>
          <w:szCs w:val="28"/>
        </w:rPr>
      </w:pPr>
      <w:r>
        <w:rPr>
          <w:b/>
          <w:bCs/>
          <w:sz w:val="28"/>
          <w:szCs w:val="28"/>
        </w:rPr>
        <w:t>Wales PLC</w:t>
      </w:r>
    </w:p>
    <w:p w14:paraId="5AA06F76" w14:textId="77777777" w:rsidR="00EE2482" w:rsidRDefault="00EE2482" w:rsidP="002C5220">
      <w:pPr>
        <w:rPr>
          <w:b/>
          <w:bCs/>
          <w:sz w:val="28"/>
          <w:szCs w:val="28"/>
        </w:rPr>
      </w:pPr>
    </w:p>
    <w:p w14:paraId="45C000C2" w14:textId="1CA209D1" w:rsidR="00B74BE7" w:rsidRDefault="00E6627C" w:rsidP="003578D4">
      <w:pPr>
        <w:jc w:val="center"/>
        <w:rPr>
          <w:b/>
          <w:bCs/>
          <w:sz w:val="28"/>
          <w:szCs w:val="28"/>
        </w:rPr>
      </w:pPr>
      <w:r>
        <w:rPr>
          <w:b/>
          <w:bCs/>
          <w:sz w:val="28"/>
          <w:szCs w:val="28"/>
        </w:rPr>
        <w:t>Income statement for the period ended 31</w:t>
      </w:r>
      <w:r w:rsidRPr="00E6627C">
        <w:rPr>
          <w:b/>
          <w:bCs/>
          <w:sz w:val="28"/>
          <w:szCs w:val="28"/>
          <w:vertAlign w:val="superscript"/>
        </w:rPr>
        <w:t>st</w:t>
      </w:r>
      <w:r>
        <w:rPr>
          <w:b/>
          <w:bCs/>
          <w:sz w:val="28"/>
          <w:szCs w:val="28"/>
        </w:rPr>
        <w:t xml:space="preserve"> December 2019</w:t>
      </w:r>
    </w:p>
    <w:tbl>
      <w:tblPr>
        <w:tblpPr w:leftFromText="180" w:rightFromText="180" w:vertAnchor="text" w:horzAnchor="margin" w:tblpY="481"/>
        <w:tblOverlap w:val="never"/>
        <w:tblW w:w="9952" w:type="dxa"/>
        <w:tblLook w:val="04A0" w:firstRow="1" w:lastRow="0" w:firstColumn="1" w:lastColumn="0" w:noHBand="0" w:noVBand="1"/>
      </w:tblPr>
      <w:tblGrid>
        <w:gridCol w:w="6820"/>
        <w:gridCol w:w="3132"/>
      </w:tblGrid>
      <w:tr w:rsidR="004C4D27" w14:paraId="5DA674FA" w14:textId="77777777" w:rsidTr="004C4D27">
        <w:trPr>
          <w:trHeight w:val="300"/>
        </w:trPr>
        <w:tc>
          <w:tcPr>
            <w:tcW w:w="6820" w:type="dxa"/>
            <w:tcBorders>
              <w:top w:val="nil"/>
              <w:left w:val="nil"/>
              <w:bottom w:val="nil"/>
              <w:right w:val="nil"/>
            </w:tcBorders>
            <w:shd w:val="clear" w:color="auto" w:fill="auto"/>
            <w:noWrap/>
            <w:vAlign w:val="bottom"/>
            <w:hideMark/>
          </w:tcPr>
          <w:p w14:paraId="733683B5" w14:textId="77777777" w:rsidR="004C4D27" w:rsidRDefault="004C4D27" w:rsidP="004C4D27">
            <w:pPr>
              <w:rPr>
                <w:rFonts w:ascii="Calibri" w:hAnsi="Calibri"/>
                <w:color w:val="000000"/>
              </w:rPr>
            </w:pPr>
          </w:p>
        </w:tc>
        <w:tc>
          <w:tcPr>
            <w:tcW w:w="3132" w:type="dxa"/>
            <w:tcBorders>
              <w:top w:val="nil"/>
              <w:left w:val="nil"/>
              <w:bottom w:val="nil"/>
              <w:right w:val="nil"/>
            </w:tcBorders>
            <w:shd w:val="clear" w:color="auto" w:fill="auto"/>
            <w:noWrap/>
            <w:vAlign w:val="bottom"/>
            <w:hideMark/>
          </w:tcPr>
          <w:p w14:paraId="0D67AEB8" w14:textId="77777777" w:rsidR="004C4D27" w:rsidRDefault="004C4D27" w:rsidP="004C4D27">
            <w:pPr>
              <w:rPr>
                <w:rFonts w:ascii="Calibri" w:hAnsi="Calibri"/>
                <w:color w:val="000000"/>
              </w:rPr>
            </w:pPr>
          </w:p>
        </w:tc>
      </w:tr>
      <w:tr w:rsidR="004C4D27" w14:paraId="47ED0555" w14:textId="77777777" w:rsidTr="004C4D27">
        <w:trPr>
          <w:trHeight w:val="300"/>
        </w:trPr>
        <w:tc>
          <w:tcPr>
            <w:tcW w:w="6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E27422" w14:textId="77777777" w:rsidR="004C4D27" w:rsidRDefault="004C4D27" w:rsidP="004C4D27">
            <w:pPr>
              <w:rPr>
                <w:rFonts w:ascii="Calibri" w:hAnsi="Calibri"/>
                <w:color w:val="000000"/>
              </w:rPr>
            </w:pPr>
            <w:r>
              <w:rPr>
                <w:rFonts w:ascii="Calibri" w:hAnsi="Calibri"/>
                <w:color w:val="000000"/>
              </w:rPr>
              <w:t xml:space="preserve"> Particular </w:t>
            </w:r>
          </w:p>
        </w:tc>
        <w:tc>
          <w:tcPr>
            <w:tcW w:w="3132" w:type="dxa"/>
            <w:tcBorders>
              <w:top w:val="single" w:sz="4" w:space="0" w:color="auto"/>
              <w:left w:val="nil"/>
              <w:bottom w:val="single" w:sz="4" w:space="0" w:color="auto"/>
              <w:right w:val="single" w:sz="4" w:space="0" w:color="auto"/>
            </w:tcBorders>
            <w:shd w:val="clear" w:color="auto" w:fill="auto"/>
            <w:noWrap/>
            <w:vAlign w:val="bottom"/>
            <w:hideMark/>
          </w:tcPr>
          <w:p w14:paraId="6B8E29F8" w14:textId="77777777" w:rsidR="004C4D27" w:rsidRDefault="004C4D27" w:rsidP="004C4D27">
            <w:pPr>
              <w:rPr>
                <w:rFonts w:ascii="Calibri" w:hAnsi="Calibri"/>
                <w:color w:val="000000"/>
              </w:rPr>
            </w:pPr>
            <w:r>
              <w:rPr>
                <w:rFonts w:ascii="Calibri" w:hAnsi="Calibri"/>
                <w:color w:val="000000"/>
              </w:rPr>
              <w:t>£’000</w:t>
            </w:r>
          </w:p>
        </w:tc>
      </w:tr>
      <w:tr w:rsidR="004C4D27" w14:paraId="434D110C" w14:textId="77777777" w:rsidTr="004C4D27">
        <w:trPr>
          <w:trHeight w:val="300"/>
        </w:trPr>
        <w:tc>
          <w:tcPr>
            <w:tcW w:w="6820" w:type="dxa"/>
            <w:tcBorders>
              <w:top w:val="nil"/>
              <w:left w:val="single" w:sz="4" w:space="0" w:color="auto"/>
              <w:bottom w:val="single" w:sz="4" w:space="0" w:color="auto"/>
              <w:right w:val="single" w:sz="4" w:space="0" w:color="auto"/>
            </w:tcBorders>
            <w:shd w:val="clear" w:color="auto" w:fill="auto"/>
            <w:noWrap/>
            <w:vAlign w:val="bottom"/>
            <w:hideMark/>
          </w:tcPr>
          <w:p w14:paraId="6AF259A1" w14:textId="77777777" w:rsidR="004C4D27" w:rsidRDefault="004C4D27" w:rsidP="004C4D27">
            <w:pPr>
              <w:rPr>
                <w:rFonts w:ascii="Calibri" w:hAnsi="Calibri"/>
                <w:color w:val="000000"/>
              </w:rPr>
            </w:pPr>
            <w:r>
              <w:rPr>
                <w:rFonts w:ascii="Calibri" w:hAnsi="Calibri"/>
                <w:color w:val="000000"/>
              </w:rPr>
              <w:t xml:space="preserve">Sales </w:t>
            </w:r>
          </w:p>
        </w:tc>
        <w:tc>
          <w:tcPr>
            <w:tcW w:w="3132" w:type="dxa"/>
            <w:tcBorders>
              <w:top w:val="nil"/>
              <w:left w:val="nil"/>
              <w:bottom w:val="single" w:sz="4" w:space="0" w:color="auto"/>
              <w:right w:val="single" w:sz="4" w:space="0" w:color="auto"/>
            </w:tcBorders>
            <w:shd w:val="clear" w:color="auto" w:fill="auto"/>
            <w:noWrap/>
            <w:vAlign w:val="bottom"/>
            <w:hideMark/>
          </w:tcPr>
          <w:p w14:paraId="6E6567D4" w14:textId="77777777" w:rsidR="004C4D27" w:rsidRDefault="004C4D27" w:rsidP="004C4D27">
            <w:pPr>
              <w:jc w:val="right"/>
              <w:rPr>
                <w:rFonts w:ascii="Calibri" w:hAnsi="Calibri"/>
                <w:color w:val="000000"/>
              </w:rPr>
            </w:pPr>
            <w:r>
              <w:rPr>
                <w:rFonts w:ascii="Calibri" w:hAnsi="Calibri"/>
                <w:color w:val="000000"/>
              </w:rPr>
              <w:t>30,300</w:t>
            </w:r>
          </w:p>
        </w:tc>
      </w:tr>
      <w:tr w:rsidR="004C4D27" w14:paraId="64C70262" w14:textId="77777777" w:rsidTr="004C4D27">
        <w:trPr>
          <w:trHeight w:val="300"/>
        </w:trPr>
        <w:tc>
          <w:tcPr>
            <w:tcW w:w="6820" w:type="dxa"/>
            <w:tcBorders>
              <w:top w:val="nil"/>
              <w:left w:val="single" w:sz="4" w:space="0" w:color="auto"/>
              <w:bottom w:val="single" w:sz="4" w:space="0" w:color="auto"/>
              <w:right w:val="single" w:sz="4" w:space="0" w:color="auto"/>
            </w:tcBorders>
            <w:shd w:val="clear" w:color="auto" w:fill="auto"/>
            <w:noWrap/>
            <w:vAlign w:val="bottom"/>
            <w:hideMark/>
          </w:tcPr>
          <w:p w14:paraId="7E93DBE3" w14:textId="77777777" w:rsidR="004C4D27" w:rsidRDefault="004C4D27" w:rsidP="004C4D27">
            <w:pPr>
              <w:rPr>
                <w:rFonts w:ascii="Calibri" w:hAnsi="Calibri"/>
                <w:color w:val="000000"/>
              </w:rPr>
            </w:pPr>
            <w:r>
              <w:rPr>
                <w:rFonts w:ascii="Calibri" w:hAnsi="Calibri"/>
                <w:color w:val="000000"/>
              </w:rPr>
              <w:t xml:space="preserve">Less-cost of sales </w:t>
            </w:r>
            <w:proofErr w:type="gramStart"/>
            <w:r>
              <w:rPr>
                <w:rFonts w:ascii="Calibri" w:hAnsi="Calibri"/>
                <w:color w:val="000000"/>
              </w:rPr>
              <w:t>( 16,220</w:t>
            </w:r>
            <w:proofErr w:type="gramEnd"/>
            <w:r>
              <w:rPr>
                <w:rFonts w:ascii="Calibri" w:hAnsi="Calibri"/>
                <w:color w:val="000000"/>
              </w:rPr>
              <w:t xml:space="preserve">+2,560) </w:t>
            </w:r>
          </w:p>
        </w:tc>
        <w:tc>
          <w:tcPr>
            <w:tcW w:w="3132" w:type="dxa"/>
            <w:tcBorders>
              <w:top w:val="nil"/>
              <w:left w:val="nil"/>
              <w:bottom w:val="single" w:sz="4" w:space="0" w:color="auto"/>
              <w:right w:val="single" w:sz="4" w:space="0" w:color="auto"/>
            </w:tcBorders>
            <w:shd w:val="clear" w:color="auto" w:fill="auto"/>
            <w:noWrap/>
            <w:vAlign w:val="bottom"/>
            <w:hideMark/>
          </w:tcPr>
          <w:p w14:paraId="09678E33" w14:textId="77777777" w:rsidR="004C4D27" w:rsidRDefault="004C4D27" w:rsidP="004C4D27">
            <w:pPr>
              <w:jc w:val="right"/>
              <w:rPr>
                <w:rFonts w:ascii="Calibri" w:hAnsi="Calibri"/>
                <w:color w:val="000000"/>
              </w:rPr>
            </w:pPr>
            <w:r>
              <w:rPr>
                <w:rFonts w:ascii="Calibri" w:hAnsi="Calibri"/>
                <w:color w:val="000000"/>
              </w:rPr>
              <w:t>(18,780)</w:t>
            </w:r>
          </w:p>
        </w:tc>
      </w:tr>
      <w:tr w:rsidR="004C4D27" w14:paraId="6FE8E0C5" w14:textId="77777777" w:rsidTr="004C4D27">
        <w:trPr>
          <w:trHeight w:val="300"/>
        </w:trPr>
        <w:tc>
          <w:tcPr>
            <w:tcW w:w="6820" w:type="dxa"/>
            <w:tcBorders>
              <w:top w:val="nil"/>
              <w:left w:val="single" w:sz="4" w:space="0" w:color="auto"/>
              <w:bottom w:val="single" w:sz="4" w:space="0" w:color="auto"/>
              <w:right w:val="single" w:sz="4" w:space="0" w:color="auto"/>
            </w:tcBorders>
            <w:shd w:val="clear" w:color="auto" w:fill="auto"/>
            <w:noWrap/>
            <w:vAlign w:val="bottom"/>
            <w:hideMark/>
          </w:tcPr>
          <w:p w14:paraId="41B34ADC" w14:textId="77777777" w:rsidR="004C4D27" w:rsidRDefault="004C4D27" w:rsidP="004C4D27">
            <w:pPr>
              <w:rPr>
                <w:rFonts w:ascii="Calibri" w:hAnsi="Calibri"/>
                <w:b/>
                <w:bCs/>
                <w:color w:val="000000"/>
              </w:rPr>
            </w:pPr>
            <w:r>
              <w:rPr>
                <w:rFonts w:ascii="Calibri" w:hAnsi="Calibri"/>
                <w:b/>
                <w:bCs/>
                <w:color w:val="000000"/>
              </w:rPr>
              <w:t xml:space="preserve">Gross profit </w:t>
            </w:r>
          </w:p>
        </w:tc>
        <w:tc>
          <w:tcPr>
            <w:tcW w:w="3132" w:type="dxa"/>
            <w:tcBorders>
              <w:top w:val="nil"/>
              <w:left w:val="nil"/>
              <w:bottom w:val="single" w:sz="4" w:space="0" w:color="auto"/>
              <w:right w:val="single" w:sz="4" w:space="0" w:color="auto"/>
            </w:tcBorders>
            <w:shd w:val="clear" w:color="auto" w:fill="auto"/>
            <w:noWrap/>
            <w:vAlign w:val="bottom"/>
            <w:hideMark/>
          </w:tcPr>
          <w:p w14:paraId="164BAAEC" w14:textId="77777777" w:rsidR="004C4D27" w:rsidRDefault="004C4D27" w:rsidP="004C4D27">
            <w:pPr>
              <w:jc w:val="right"/>
              <w:rPr>
                <w:rFonts w:ascii="Calibri" w:hAnsi="Calibri"/>
                <w:b/>
                <w:bCs/>
                <w:color w:val="000000"/>
              </w:rPr>
            </w:pPr>
            <w:r>
              <w:rPr>
                <w:rFonts w:ascii="Calibri" w:hAnsi="Calibri"/>
                <w:b/>
                <w:bCs/>
                <w:color w:val="000000"/>
              </w:rPr>
              <w:t>11,520</w:t>
            </w:r>
          </w:p>
        </w:tc>
      </w:tr>
      <w:tr w:rsidR="004C4D27" w14:paraId="5D35203A" w14:textId="77777777" w:rsidTr="004C4D27">
        <w:trPr>
          <w:trHeight w:val="300"/>
        </w:trPr>
        <w:tc>
          <w:tcPr>
            <w:tcW w:w="6820" w:type="dxa"/>
            <w:tcBorders>
              <w:top w:val="nil"/>
              <w:left w:val="single" w:sz="4" w:space="0" w:color="auto"/>
              <w:bottom w:val="single" w:sz="4" w:space="0" w:color="auto"/>
              <w:right w:val="single" w:sz="4" w:space="0" w:color="auto"/>
            </w:tcBorders>
            <w:shd w:val="clear" w:color="auto" w:fill="auto"/>
            <w:noWrap/>
            <w:vAlign w:val="bottom"/>
            <w:hideMark/>
          </w:tcPr>
          <w:p w14:paraId="5403D8E1" w14:textId="77777777" w:rsidR="004C4D27" w:rsidRDefault="004C4D27" w:rsidP="004C4D27">
            <w:pPr>
              <w:rPr>
                <w:rFonts w:ascii="Calibri" w:hAnsi="Calibri"/>
                <w:color w:val="000000"/>
              </w:rPr>
            </w:pPr>
            <w:r>
              <w:rPr>
                <w:rFonts w:ascii="Calibri" w:hAnsi="Calibri"/>
                <w:color w:val="000000"/>
              </w:rPr>
              <w:t xml:space="preserve"> Less-operating expenses </w:t>
            </w:r>
          </w:p>
        </w:tc>
        <w:tc>
          <w:tcPr>
            <w:tcW w:w="3132" w:type="dxa"/>
            <w:tcBorders>
              <w:top w:val="nil"/>
              <w:left w:val="nil"/>
              <w:bottom w:val="single" w:sz="4" w:space="0" w:color="auto"/>
              <w:right w:val="single" w:sz="4" w:space="0" w:color="auto"/>
            </w:tcBorders>
            <w:shd w:val="clear" w:color="auto" w:fill="auto"/>
            <w:noWrap/>
            <w:vAlign w:val="bottom"/>
            <w:hideMark/>
          </w:tcPr>
          <w:p w14:paraId="32A41E8F" w14:textId="77777777" w:rsidR="004C4D27" w:rsidRDefault="004C4D27" w:rsidP="004C4D27">
            <w:pPr>
              <w:rPr>
                <w:rFonts w:ascii="Calibri" w:hAnsi="Calibri"/>
                <w:color w:val="000000"/>
              </w:rPr>
            </w:pPr>
            <w:r>
              <w:rPr>
                <w:rFonts w:ascii="Calibri" w:hAnsi="Calibri"/>
                <w:color w:val="000000"/>
              </w:rPr>
              <w:t> </w:t>
            </w:r>
          </w:p>
        </w:tc>
      </w:tr>
      <w:tr w:rsidR="004C4D27" w14:paraId="14863BD9" w14:textId="77777777" w:rsidTr="004C4D27">
        <w:trPr>
          <w:trHeight w:val="300"/>
        </w:trPr>
        <w:tc>
          <w:tcPr>
            <w:tcW w:w="6820" w:type="dxa"/>
            <w:tcBorders>
              <w:top w:val="nil"/>
              <w:left w:val="single" w:sz="4" w:space="0" w:color="auto"/>
              <w:bottom w:val="single" w:sz="4" w:space="0" w:color="auto"/>
              <w:right w:val="single" w:sz="4" w:space="0" w:color="auto"/>
            </w:tcBorders>
            <w:shd w:val="clear" w:color="auto" w:fill="auto"/>
            <w:noWrap/>
            <w:vAlign w:val="bottom"/>
            <w:hideMark/>
          </w:tcPr>
          <w:p w14:paraId="5A222776" w14:textId="77777777" w:rsidR="004C4D27" w:rsidRDefault="004C4D27" w:rsidP="004C4D27">
            <w:pPr>
              <w:rPr>
                <w:rFonts w:ascii="Calibri" w:hAnsi="Calibri"/>
                <w:color w:val="000000"/>
              </w:rPr>
            </w:pPr>
            <w:r>
              <w:rPr>
                <w:rFonts w:ascii="Calibri" w:hAnsi="Calibri"/>
                <w:color w:val="000000"/>
              </w:rPr>
              <w:t xml:space="preserve">Distribution expenses </w:t>
            </w:r>
          </w:p>
        </w:tc>
        <w:tc>
          <w:tcPr>
            <w:tcW w:w="3132" w:type="dxa"/>
            <w:tcBorders>
              <w:top w:val="nil"/>
              <w:left w:val="nil"/>
              <w:bottom w:val="single" w:sz="4" w:space="0" w:color="auto"/>
              <w:right w:val="single" w:sz="4" w:space="0" w:color="auto"/>
            </w:tcBorders>
            <w:shd w:val="clear" w:color="auto" w:fill="auto"/>
            <w:noWrap/>
            <w:vAlign w:val="bottom"/>
            <w:hideMark/>
          </w:tcPr>
          <w:p w14:paraId="6B50C443" w14:textId="77777777" w:rsidR="004C4D27" w:rsidRDefault="004C4D27" w:rsidP="004C4D27">
            <w:pPr>
              <w:jc w:val="right"/>
              <w:rPr>
                <w:rFonts w:ascii="Calibri" w:hAnsi="Calibri"/>
                <w:color w:val="000000"/>
              </w:rPr>
            </w:pPr>
            <w:r>
              <w:rPr>
                <w:rFonts w:ascii="Calibri" w:hAnsi="Calibri"/>
                <w:color w:val="000000"/>
              </w:rPr>
              <w:t>2,160</w:t>
            </w:r>
          </w:p>
        </w:tc>
      </w:tr>
      <w:tr w:rsidR="004C4D27" w14:paraId="25C52F0F" w14:textId="77777777" w:rsidTr="004C4D27">
        <w:trPr>
          <w:trHeight w:val="300"/>
        </w:trPr>
        <w:tc>
          <w:tcPr>
            <w:tcW w:w="6820" w:type="dxa"/>
            <w:tcBorders>
              <w:top w:val="nil"/>
              <w:left w:val="single" w:sz="4" w:space="0" w:color="auto"/>
              <w:bottom w:val="single" w:sz="4" w:space="0" w:color="auto"/>
              <w:right w:val="single" w:sz="4" w:space="0" w:color="auto"/>
            </w:tcBorders>
            <w:shd w:val="clear" w:color="auto" w:fill="auto"/>
            <w:noWrap/>
            <w:vAlign w:val="bottom"/>
            <w:hideMark/>
          </w:tcPr>
          <w:p w14:paraId="7CB2B0E5" w14:textId="77777777" w:rsidR="004C4D27" w:rsidRDefault="004C4D27" w:rsidP="004C4D27">
            <w:pPr>
              <w:rPr>
                <w:rFonts w:ascii="Calibri" w:hAnsi="Calibri"/>
                <w:color w:val="000000"/>
              </w:rPr>
            </w:pPr>
            <w:r>
              <w:rPr>
                <w:rFonts w:ascii="Calibri" w:hAnsi="Calibri"/>
                <w:color w:val="000000"/>
              </w:rPr>
              <w:t>Administration expenses (2,920+320+500+160)</w:t>
            </w:r>
          </w:p>
        </w:tc>
        <w:tc>
          <w:tcPr>
            <w:tcW w:w="3132" w:type="dxa"/>
            <w:tcBorders>
              <w:top w:val="nil"/>
              <w:left w:val="nil"/>
              <w:bottom w:val="single" w:sz="4" w:space="0" w:color="auto"/>
              <w:right w:val="single" w:sz="4" w:space="0" w:color="auto"/>
            </w:tcBorders>
            <w:shd w:val="clear" w:color="auto" w:fill="auto"/>
            <w:noWrap/>
            <w:vAlign w:val="bottom"/>
            <w:hideMark/>
          </w:tcPr>
          <w:p w14:paraId="6E3942D1" w14:textId="77777777" w:rsidR="004C4D27" w:rsidRDefault="004C4D27" w:rsidP="004C4D27">
            <w:pPr>
              <w:jc w:val="right"/>
              <w:rPr>
                <w:rFonts w:ascii="Calibri" w:hAnsi="Calibri"/>
                <w:color w:val="000000"/>
              </w:rPr>
            </w:pPr>
            <w:r>
              <w:rPr>
                <w:rFonts w:ascii="Calibri" w:hAnsi="Calibri"/>
                <w:color w:val="000000"/>
              </w:rPr>
              <w:t>3,900</w:t>
            </w:r>
          </w:p>
        </w:tc>
      </w:tr>
      <w:tr w:rsidR="004C4D27" w14:paraId="70515B76" w14:textId="77777777" w:rsidTr="004C4D27">
        <w:trPr>
          <w:trHeight w:val="300"/>
        </w:trPr>
        <w:tc>
          <w:tcPr>
            <w:tcW w:w="6820" w:type="dxa"/>
            <w:tcBorders>
              <w:top w:val="nil"/>
              <w:left w:val="single" w:sz="4" w:space="0" w:color="auto"/>
              <w:bottom w:val="single" w:sz="4" w:space="0" w:color="auto"/>
              <w:right w:val="single" w:sz="4" w:space="0" w:color="auto"/>
            </w:tcBorders>
            <w:shd w:val="clear" w:color="auto" w:fill="auto"/>
            <w:noWrap/>
            <w:vAlign w:val="bottom"/>
            <w:hideMark/>
          </w:tcPr>
          <w:p w14:paraId="18AB11EB" w14:textId="77777777" w:rsidR="004C4D27" w:rsidRDefault="004C4D27" w:rsidP="004C4D27">
            <w:pPr>
              <w:rPr>
                <w:rFonts w:ascii="Calibri" w:hAnsi="Calibri"/>
                <w:b/>
                <w:bCs/>
                <w:color w:val="000000"/>
              </w:rPr>
            </w:pPr>
            <w:r>
              <w:rPr>
                <w:rFonts w:ascii="Calibri" w:hAnsi="Calibri"/>
                <w:b/>
                <w:bCs/>
                <w:color w:val="000000"/>
              </w:rPr>
              <w:t xml:space="preserve">Total expenses </w:t>
            </w:r>
          </w:p>
        </w:tc>
        <w:tc>
          <w:tcPr>
            <w:tcW w:w="3132" w:type="dxa"/>
            <w:tcBorders>
              <w:top w:val="nil"/>
              <w:left w:val="nil"/>
              <w:bottom w:val="single" w:sz="4" w:space="0" w:color="auto"/>
              <w:right w:val="single" w:sz="4" w:space="0" w:color="auto"/>
            </w:tcBorders>
            <w:shd w:val="clear" w:color="auto" w:fill="auto"/>
            <w:noWrap/>
            <w:vAlign w:val="bottom"/>
            <w:hideMark/>
          </w:tcPr>
          <w:p w14:paraId="75DB1213" w14:textId="77777777" w:rsidR="004C4D27" w:rsidRDefault="004C4D27" w:rsidP="004C4D27">
            <w:pPr>
              <w:jc w:val="right"/>
              <w:rPr>
                <w:rFonts w:ascii="Calibri" w:hAnsi="Calibri"/>
                <w:b/>
                <w:bCs/>
                <w:color w:val="000000"/>
              </w:rPr>
            </w:pPr>
            <w:r>
              <w:rPr>
                <w:rFonts w:ascii="Calibri" w:hAnsi="Calibri"/>
                <w:b/>
                <w:bCs/>
                <w:color w:val="000000"/>
              </w:rPr>
              <w:t>(6,060)</w:t>
            </w:r>
          </w:p>
        </w:tc>
      </w:tr>
      <w:tr w:rsidR="004C4D27" w14:paraId="2E539848" w14:textId="77777777" w:rsidTr="004C4D27">
        <w:trPr>
          <w:trHeight w:val="300"/>
        </w:trPr>
        <w:tc>
          <w:tcPr>
            <w:tcW w:w="6820" w:type="dxa"/>
            <w:tcBorders>
              <w:top w:val="nil"/>
              <w:left w:val="single" w:sz="4" w:space="0" w:color="auto"/>
              <w:bottom w:val="single" w:sz="4" w:space="0" w:color="auto"/>
              <w:right w:val="single" w:sz="4" w:space="0" w:color="auto"/>
            </w:tcBorders>
            <w:shd w:val="clear" w:color="auto" w:fill="auto"/>
            <w:noWrap/>
            <w:vAlign w:val="bottom"/>
            <w:hideMark/>
          </w:tcPr>
          <w:p w14:paraId="7C2EA1BE" w14:textId="77777777" w:rsidR="004C4D27" w:rsidRDefault="004C4D27" w:rsidP="004C4D27">
            <w:pPr>
              <w:rPr>
                <w:rFonts w:ascii="Calibri" w:hAnsi="Calibri"/>
                <w:b/>
                <w:bCs/>
                <w:color w:val="000000"/>
              </w:rPr>
            </w:pPr>
            <w:r>
              <w:rPr>
                <w:rFonts w:ascii="Calibri" w:hAnsi="Calibri"/>
                <w:b/>
                <w:bCs/>
                <w:color w:val="000000"/>
              </w:rPr>
              <w:t xml:space="preserve">Operating profit </w:t>
            </w:r>
          </w:p>
        </w:tc>
        <w:tc>
          <w:tcPr>
            <w:tcW w:w="3132" w:type="dxa"/>
            <w:tcBorders>
              <w:top w:val="nil"/>
              <w:left w:val="nil"/>
              <w:bottom w:val="single" w:sz="4" w:space="0" w:color="auto"/>
              <w:right w:val="single" w:sz="4" w:space="0" w:color="auto"/>
            </w:tcBorders>
            <w:shd w:val="clear" w:color="auto" w:fill="auto"/>
            <w:noWrap/>
            <w:vAlign w:val="bottom"/>
            <w:hideMark/>
          </w:tcPr>
          <w:p w14:paraId="23FFFB2C" w14:textId="77777777" w:rsidR="004C4D27" w:rsidRDefault="004C4D27" w:rsidP="004C4D27">
            <w:pPr>
              <w:jc w:val="right"/>
              <w:rPr>
                <w:rFonts w:ascii="Calibri" w:hAnsi="Calibri"/>
                <w:b/>
                <w:bCs/>
                <w:color w:val="000000"/>
              </w:rPr>
            </w:pPr>
            <w:r>
              <w:rPr>
                <w:rFonts w:ascii="Calibri" w:hAnsi="Calibri"/>
                <w:b/>
                <w:bCs/>
                <w:color w:val="000000"/>
              </w:rPr>
              <w:t>5,460</w:t>
            </w:r>
          </w:p>
        </w:tc>
      </w:tr>
      <w:tr w:rsidR="004C4D27" w14:paraId="0D61809C" w14:textId="77777777" w:rsidTr="004C4D27">
        <w:trPr>
          <w:trHeight w:val="300"/>
        </w:trPr>
        <w:tc>
          <w:tcPr>
            <w:tcW w:w="6820" w:type="dxa"/>
            <w:tcBorders>
              <w:top w:val="nil"/>
              <w:left w:val="single" w:sz="4" w:space="0" w:color="auto"/>
              <w:bottom w:val="single" w:sz="4" w:space="0" w:color="auto"/>
              <w:right w:val="single" w:sz="4" w:space="0" w:color="auto"/>
            </w:tcBorders>
            <w:shd w:val="clear" w:color="auto" w:fill="auto"/>
            <w:noWrap/>
            <w:vAlign w:val="bottom"/>
            <w:hideMark/>
          </w:tcPr>
          <w:p w14:paraId="5805DF11" w14:textId="77777777" w:rsidR="004C4D27" w:rsidRDefault="004C4D27" w:rsidP="004C4D27">
            <w:pPr>
              <w:rPr>
                <w:rFonts w:ascii="Calibri" w:hAnsi="Calibri"/>
                <w:color w:val="000000"/>
              </w:rPr>
            </w:pPr>
            <w:r>
              <w:rPr>
                <w:rFonts w:ascii="Calibri" w:hAnsi="Calibri"/>
                <w:color w:val="000000"/>
              </w:rPr>
              <w:t xml:space="preserve">Less: Tax liabilities </w:t>
            </w:r>
          </w:p>
        </w:tc>
        <w:tc>
          <w:tcPr>
            <w:tcW w:w="3132" w:type="dxa"/>
            <w:tcBorders>
              <w:top w:val="nil"/>
              <w:left w:val="nil"/>
              <w:bottom w:val="single" w:sz="4" w:space="0" w:color="auto"/>
              <w:right w:val="single" w:sz="4" w:space="0" w:color="auto"/>
            </w:tcBorders>
            <w:shd w:val="clear" w:color="auto" w:fill="auto"/>
            <w:noWrap/>
            <w:vAlign w:val="bottom"/>
            <w:hideMark/>
          </w:tcPr>
          <w:p w14:paraId="744B7201" w14:textId="77777777" w:rsidR="004C4D27" w:rsidRDefault="004C4D27" w:rsidP="004C4D27">
            <w:pPr>
              <w:jc w:val="right"/>
              <w:rPr>
                <w:rFonts w:ascii="Calibri" w:hAnsi="Calibri"/>
                <w:color w:val="000000"/>
              </w:rPr>
            </w:pPr>
            <w:r>
              <w:rPr>
                <w:rFonts w:ascii="Calibri" w:hAnsi="Calibri"/>
                <w:color w:val="000000"/>
              </w:rPr>
              <w:t>(1,600)</w:t>
            </w:r>
          </w:p>
        </w:tc>
      </w:tr>
      <w:tr w:rsidR="004C4D27" w14:paraId="63976F2C" w14:textId="77777777" w:rsidTr="004C4D27">
        <w:trPr>
          <w:trHeight w:val="300"/>
        </w:trPr>
        <w:tc>
          <w:tcPr>
            <w:tcW w:w="6820" w:type="dxa"/>
            <w:tcBorders>
              <w:top w:val="nil"/>
              <w:left w:val="single" w:sz="4" w:space="0" w:color="auto"/>
              <w:bottom w:val="single" w:sz="4" w:space="0" w:color="auto"/>
              <w:right w:val="single" w:sz="4" w:space="0" w:color="auto"/>
            </w:tcBorders>
            <w:shd w:val="clear" w:color="auto" w:fill="auto"/>
            <w:noWrap/>
            <w:vAlign w:val="bottom"/>
            <w:hideMark/>
          </w:tcPr>
          <w:p w14:paraId="708F980B" w14:textId="77777777" w:rsidR="004C4D27" w:rsidRDefault="004C4D27" w:rsidP="004C4D27">
            <w:pPr>
              <w:rPr>
                <w:rFonts w:ascii="Calibri" w:hAnsi="Calibri"/>
                <w:b/>
                <w:bCs/>
                <w:color w:val="000000"/>
              </w:rPr>
            </w:pPr>
            <w:r>
              <w:rPr>
                <w:rFonts w:ascii="Calibri" w:hAnsi="Calibri"/>
                <w:b/>
                <w:bCs/>
                <w:color w:val="000000"/>
              </w:rPr>
              <w:t xml:space="preserve">Net operating profit </w:t>
            </w:r>
          </w:p>
        </w:tc>
        <w:tc>
          <w:tcPr>
            <w:tcW w:w="3132" w:type="dxa"/>
            <w:tcBorders>
              <w:top w:val="nil"/>
              <w:left w:val="nil"/>
              <w:bottom w:val="single" w:sz="4" w:space="0" w:color="auto"/>
              <w:right w:val="single" w:sz="4" w:space="0" w:color="auto"/>
            </w:tcBorders>
            <w:shd w:val="clear" w:color="auto" w:fill="auto"/>
            <w:noWrap/>
            <w:vAlign w:val="bottom"/>
            <w:hideMark/>
          </w:tcPr>
          <w:p w14:paraId="4FC8C0C0" w14:textId="77777777" w:rsidR="004C4D27" w:rsidRDefault="004C4D27" w:rsidP="004C4D27">
            <w:pPr>
              <w:jc w:val="right"/>
              <w:rPr>
                <w:rFonts w:ascii="Calibri" w:hAnsi="Calibri"/>
                <w:b/>
                <w:bCs/>
                <w:color w:val="000000"/>
              </w:rPr>
            </w:pPr>
            <w:r>
              <w:rPr>
                <w:rFonts w:ascii="Calibri" w:hAnsi="Calibri"/>
                <w:b/>
                <w:bCs/>
                <w:color w:val="000000"/>
              </w:rPr>
              <w:t>3,860</w:t>
            </w:r>
          </w:p>
        </w:tc>
      </w:tr>
    </w:tbl>
    <w:p w14:paraId="7679FEC1" w14:textId="7B3C8120" w:rsidR="00303729" w:rsidRDefault="00303729">
      <w:r>
        <w:br w:type="page"/>
      </w:r>
    </w:p>
    <w:p w14:paraId="386507B4" w14:textId="2E626466" w:rsidR="00920B56" w:rsidRDefault="00920B56"/>
    <w:tbl>
      <w:tblPr>
        <w:tblW w:w="10474" w:type="dxa"/>
        <w:tblLook w:val="01E0" w:firstRow="1" w:lastRow="1" w:firstColumn="1" w:lastColumn="1" w:noHBand="0" w:noVBand="0"/>
      </w:tblPr>
      <w:tblGrid>
        <w:gridCol w:w="10238"/>
        <w:gridCol w:w="236"/>
      </w:tblGrid>
      <w:tr w:rsidR="00C04E93" w:rsidRPr="0095272D" w14:paraId="5B4B7113" w14:textId="77777777" w:rsidTr="00EE33C8">
        <w:tc>
          <w:tcPr>
            <w:tcW w:w="10238" w:type="dxa"/>
            <w:shd w:val="clear" w:color="auto" w:fill="auto"/>
          </w:tcPr>
          <w:p w14:paraId="32F78E3A" w14:textId="66C0343B" w:rsidR="006C1936" w:rsidRPr="005419BB" w:rsidRDefault="007C71DA" w:rsidP="00920B56">
            <w:pPr>
              <w:jc w:val="center"/>
              <w:rPr>
                <w:sz w:val="28"/>
                <w:szCs w:val="28"/>
              </w:rPr>
            </w:pPr>
            <w:r w:rsidRPr="005419BB">
              <w:rPr>
                <w:sz w:val="28"/>
                <w:szCs w:val="28"/>
              </w:rPr>
              <w:t>Wales PLC</w:t>
            </w:r>
          </w:p>
          <w:p w14:paraId="4620E517" w14:textId="1ECEB7C6" w:rsidR="007C71DA" w:rsidRPr="005419BB" w:rsidRDefault="000E34F0" w:rsidP="008C2F3F">
            <w:pPr>
              <w:jc w:val="center"/>
              <w:rPr>
                <w:b/>
                <w:bCs/>
                <w:sz w:val="28"/>
                <w:szCs w:val="28"/>
              </w:rPr>
            </w:pPr>
            <w:r w:rsidRPr="005419BB">
              <w:rPr>
                <w:b/>
                <w:bCs/>
                <w:sz w:val="28"/>
                <w:szCs w:val="28"/>
              </w:rPr>
              <w:t xml:space="preserve">Statement of </w:t>
            </w:r>
            <w:r w:rsidR="00D71FBC" w:rsidRPr="005419BB">
              <w:rPr>
                <w:b/>
                <w:bCs/>
                <w:sz w:val="28"/>
                <w:szCs w:val="28"/>
              </w:rPr>
              <w:t>Financial Position as at 31</w:t>
            </w:r>
            <w:r w:rsidR="00D71FBC" w:rsidRPr="005419BB">
              <w:rPr>
                <w:b/>
                <w:bCs/>
                <w:sz w:val="28"/>
                <w:szCs w:val="28"/>
                <w:vertAlign w:val="superscript"/>
              </w:rPr>
              <w:t>st</w:t>
            </w:r>
            <w:r w:rsidR="00D71FBC" w:rsidRPr="005419BB">
              <w:rPr>
                <w:b/>
                <w:bCs/>
                <w:sz w:val="28"/>
                <w:szCs w:val="28"/>
              </w:rPr>
              <w:t xml:space="preserve"> of December 2019</w:t>
            </w:r>
          </w:p>
          <w:p w14:paraId="5A77AD12" w14:textId="77777777" w:rsidR="006C1936" w:rsidRDefault="006C1936" w:rsidP="00E347CC">
            <w:pPr>
              <w:rPr>
                <w:sz w:val="36"/>
                <w:szCs w:val="36"/>
              </w:rPr>
            </w:pPr>
          </w:p>
          <w:tbl>
            <w:tblPr>
              <w:tblpPr w:leftFromText="180" w:rightFromText="180" w:vertAnchor="page" w:horzAnchor="margin" w:tblpXSpec="center" w:tblpY="1316"/>
              <w:tblOverlap w:val="never"/>
              <w:tblW w:w="8009" w:type="dxa"/>
              <w:tblLook w:val="04A0" w:firstRow="1" w:lastRow="0" w:firstColumn="1" w:lastColumn="0" w:noHBand="0" w:noVBand="1"/>
            </w:tblPr>
            <w:tblGrid>
              <w:gridCol w:w="4371"/>
              <w:gridCol w:w="3638"/>
            </w:tblGrid>
            <w:tr w:rsidR="00303729" w14:paraId="288F8057" w14:textId="77777777" w:rsidTr="00303729">
              <w:trPr>
                <w:trHeight w:val="300"/>
              </w:trPr>
              <w:tc>
                <w:tcPr>
                  <w:tcW w:w="4371" w:type="dxa"/>
                  <w:tcBorders>
                    <w:top w:val="nil"/>
                    <w:left w:val="nil"/>
                    <w:bottom w:val="nil"/>
                    <w:right w:val="nil"/>
                  </w:tcBorders>
                  <w:shd w:val="clear" w:color="auto" w:fill="auto"/>
                  <w:noWrap/>
                  <w:vAlign w:val="bottom"/>
                  <w:hideMark/>
                </w:tcPr>
                <w:p w14:paraId="109D37FD" w14:textId="77777777" w:rsidR="00303729" w:rsidRPr="00645611" w:rsidRDefault="00303729" w:rsidP="00303729">
                  <w:pPr>
                    <w:rPr>
                      <w:rFonts w:ascii="Calibri" w:hAnsi="Calibri"/>
                      <w:b/>
                      <w:bCs/>
                      <w:color w:val="000000"/>
                      <w:sz w:val="28"/>
                      <w:szCs w:val="28"/>
                    </w:rPr>
                  </w:pPr>
                </w:p>
              </w:tc>
              <w:tc>
                <w:tcPr>
                  <w:tcW w:w="3638" w:type="dxa"/>
                  <w:tcBorders>
                    <w:top w:val="nil"/>
                    <w:left w:val="nil"/>
                    <w:bottom w:val="nil"/>
                    <w:right w:val="nil"/>
                  </w:tcBorders>
                  <w:shd w:val="clear" w:color="auto" w:fill="auto"/>
                  <w:noWrap/>
                  <w:vAlign w:val="bottom"/>
                  <w:hideMark/>
                </w:tcPr>
                <w:p w14:paraId="7A79AA84" w14:textId="77777777" w:rsidR="00303729" w:rsidRDefault="00303729" w:rsidP="00303729">
                  <w:pPr>
                    <w:rPr>
                      <w:rFonts w:ascii="Calibri" w:hAnsi="Calibri"/>
                      <w:color w:val="000000"/>
                    </w:rPr>
                  </w:pPr>
                </w:p>
              </w:tc>
            </w:tr>
            <w:tr w:rsidR="00303729" w14:paraId="53D523D1" w14:textId="77777777" w:rsidTr="00303729">
              <w:trPr>
                <w:trHeight w:val="300"/>
              </w:trPr>
              <w:tc>
                <w:tcPr>
                  <w:tcW w:w="43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3B6326" w14:textId="77777777" w:rsidR="00303729" w:rsidRDefault="00303729" w:rsidP="00303729">
                  <w:pPr>
                    <w:rPr>
                      <w:rFonts w:ascii="Calibri" w:hAnsi="Calibri"/>
                      <w:color w:val="000000"/>
                    </w:rPr>
                  </w:pPr>
                  <w:r>
                    <w:rPr>
                      <w:rFonts w:ascii="Calibri" w:hAnsi="Calibri"/>
                      <w:color w:val="000000"/>
                    </w:rPr>
                    <w:t xml:space="preserve">Particular </w:t>
                  </w:r>
                </w:p>
              </w:tc>
              <w:tc>
                <w:tcPr>
                  <w:tcW w:w="3638" w:type="dxa"/>
                  <w:tcBorders>
                    <w:top w:val="single" w:sz="4" w:space="0" w:color="auto"/>
                    <w:left w:val="nil"/>
                    <w:bottom w:val="single" w:sz="4" w:space="0" w:color="auto"/>
                    <w:right w:val="single" w:sz="4" w:space="0" w:color="auto"/>
                  </w:tcBorders>
                  <w:shd w:val="clear" w:color="auto" w:fill="auto"/>
                  <w:noWrap/>
                  <w:vAlign w:val="bottom"/>
                  <w:hideMark/>
                </w:tcPr>
                <w:p w14:paraId="15575E9B" w14:textId="77777777" w:rsidR="00303729" w:rsidRDefault="00303729" w:rsidP="00303729">
                  <w:pPr>
                    <w:rPr>
                      <w:rFonts w:ascii="Calibri" w:hAnsi="Calibri"/>
                      <w:color w:val="000000"/>
                    </w:rPr>
                  </w:pPr>
                  <w:r>
                    <w:rPr>
                      <w:rFonts w:ascii="Calibri" w:hAnsi="Calibri"/>
                      <w:color w:val="000000"/>
                    </w:rPr>
                    <w:t>£’000</w:t>
                  </w:r>
                </w:p>
              </w:tc>
            </w:tr>
            <w:tr w:rsidR="00303729" w14:paraId="6D41B1EA"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32CBFC04" w14:textId="77777777" w:rsidR="00303729" w:rsidRDefault="00303729" w:rsidP="00303729">
                  <w:pPr>
                    <w:rPr>
                      <w:rFonts w:ascii="Calibri" w:hAnsi="Calibri"/>
                      <w:b/>
                      <w:bCs/>
                      <w:color w:val="000000"/>
                    </w:rPr>
                  </w:pPr>
                  <w:r>
                    <w:rPr>
                      <w:rFonts w:ascii="Calibri" w:hAnsi="Calibri"/>
                      <w:b/>
                      <w:bCs/>
                      <w:color w:val="000000"/>
                    </w:rPr>
                    <w:t xml:space="preserve">Assets </w:t>
                  </w:r>
                </w:p>
              </w:tc>
              <w:tc>
                <w:tcPr>
                  <w:tcW w:w="3638" w:type="dxa"/>
                  <w:tcBorders>
                    <w:top w:val="nil"/>
                    <w:left w:val="nil"/>
                    <w:bottom w:val="single" w:sz="4" w:space="0" w:color="auto"/>
                    <w:right w:val="single" w:sz="4" w:space="0" w:color="auto"/>
                  </w:tcBorders>
                  <w:shd w:val="clear" w:color="auto" w:fill="auto"/>
                  <w:noWrap/>
                  <w:vAlign w:val="bottom"/>
                  <w:hideMark/>
                </w:tcPr>
                <w:p w14:paraId="568FFF4B" w14:textId="77777777" w:rsidR="00303729" w:rsidRDefault="00303729" w:rsidP="00303729">
                  <w:pPr>
                    <w:rPr>
                      <w:rFonts w:ascii="Calibri" w:hAnsi="Calibri"/>
                      <w:color w:val="000000"/>
                    </w:rPr>
                  </w:pPr>
                  <w:r>
                    <w:rPr>
                      <w:rFonts w:ascii="Calibri" w:hAnsi="Calibri"/>
                      <w:color w:val="000000"/>
                    </w:rPr>
                    <w:t> </w:t>
                  </w:r>
                </w:p>
              </w:tc>
            </w:tr>
            <w:tr w:rsidR="00303729" w14:paraId="527DC7CC"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0C535DC4" w14:textId="77777777" w:rsidR="00303729" w:rsidRDefault="00303729" w:rsidP="00303729">
                  <w:pPr>
                    <w:rPr>
                      <w:rFonts w:ascii="Calibri" w:hAnsi="Calibri"/>
                      <w:b/>
                      <w:bCs/>
                      <w:color w:val="000000"/>
                    </w:rPr>
                  </w:pPr>
                  <w:r>
                    <w:rPr>
                      <w:rFonts w:ascii="Calibri" w:hAnsi="Calibri"/>
                      <w:b/>
                      <w:bCs/>
                      <w:color w:val="000000"/>
                    </w:rPr>
                    <w:t xml:space="preserve">Non-current assets </w:t>
                  </w:r>
                </w:p>
              </w:tc>
              <w:tc>
                <w:tcPr>
                  <w:tcW w:w="3638" w:type="dxa"/>
                  <w:tcBorders>
                    <w:top w:val="nil"/>
                    <w:left w:val="nil"/>
                    <w:bottom w:val="single" w:sz="4" w:space="0" w:color="auto"/>
                    <w:right w:val="single" w:sz="4" w:space="0" w:color="auto"/>
                  </w:tcBorders>
                  <w:shd w:val="clear" w:color="auto" w:fill="auto"/>
                  <w:noWrap/>
                  <w:vAlign w:val="bottom"/>
                  <w:hideMark/>
                </w:tcPr>
                <w:p w14:paraId="7540D023" w14:textId="77777777" w:rsidR="00303729" w:rsidRDefault="00303729" w:rsidP="00303729">
                  <w:pPr>
                    <w:rPr>
                      <w:rFonts w:ascii="Calibri" w:hAnsi="Calibri"/>
                      <w:color w:val="000000"/>
                    </w:rPr>
                  </w:pPr>
                  <w:r>
                    <w:rPr>
                      <w:rFonts w:ascii="Calibri" w:hAnsi="Calibri"/>
                      <w:color w:val="000000"/>
                    </w:rPr>
                    <w:t> </w:t>
                  </w:r>
                </w:p>
              </w:tc>
            </w:tr>
            <w:tr w:rsidR="00303729" w14:paraId="12A91AEE"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3E66CB54" w14:textId="77777777" w:rsidR="00303729" w:rsidRDefault="00303729" w:rsidP="00303729">
                  <w:pPr>
                    <w:rPr>
                      <w:rFonts w:ascii="Calibri" w:hAnsi="Calibri"/>
                      <w:color w:val="000000"/>
                    </w:rPr>
                  </w:pPr>
                  <w:r>
                    <w:rPr>
                      <w:rFonts w:ascii="Calibri" w:hAnsi="Calibri"/>
                      <w:color w:val="000000"/>
                    </w:rPr>
                    <w:t xml:space="preserve">land </w:t>
                  </w:r>
                </w:p>
              </w:tc>
              <w:tc>
                <w:tcPr>
                  <w:tcW w:w="3638" w:type="dxa"/>
                  <w:tcBorders>
                    <w:top w:val="nil"/>
                    <w:left w:val="nil"/>
                    <w:bottom w:val="single" w:sz="4" w:space="0" w:color="auto"/>
                    <w:right w:val="single" w:sz="4" w:space="0" w:color="auto"/>
                  </w:tcBorders>
                  <w:shd w:val="clear" w:color="auto" w:fill="auto"/>
                  <w:noWrap/>
                  <w:vAlign w:val="bottom"/>
                  <w:hideMark/>
                </w:tcPr>
                <w:p w14:paraId="089336C7" w14:textId="77777777" w:rsidR="00303729" w:rsidRDefault="00303729" w:rsidP="00303729">
                  <w:pPr>
                    <w:jc w:val="right"/>
                    <w:rPr>
                      <w:rFonts w:ascii="Calibri" w:hAnsi="Calibri"/>
                      <w:color w:val="000000"/>
                    </w:rPr>
                  </w:pPr>
                  <w:r>
                    <w:rPr>
                      <w:rFonts w:ascii="Calibri" w:hAnsi="Calibri"/>
                      <w:color w:val="000000"/>
                    </w:rPr>
                    <w:t>20,000</w:t>
                  </w:r>
                </w:p>
              </w:tc>
            </w:tr>
            <w:tr w:rsidR="00303729" w14:paraId="099EDE9A"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7C7ADD7F" w14:textId="77777777" w:rsidR="00303729" w:rsidRDefault="00303729" w:rsidP="00303729">
                  <w:pPr>
                    <w:rPr>
                      <w:rFonts w:ascii="Calibri" w:hAnsi="Calibri"/>
                      <w:color w:val="000000"/>
                    </w:rPr>
                  </w:pPr>
                  <w:r>
                    <w:rPr>
                      <w:rFonts w:ascii="Calibri" w:hAnsi="Calibri"/>
                      <w:color w:val="000000"/>
                    </w:rPr>
                    <w:t>Buildings</w:t>
                  </w:r>
                </w:p>
              </w:tc>
              <w:tc>
                <w:tcPr>
                  <w:tcW w:w="3638" w:type="dxa"/>
                  <w:tcBorders>
                    <w:top w:val="nil"/>
                    <w:left w:val="nil"/>
                    <w:bottom w:val="single" w:sz="4" w:space="0" w:color="auto"/>
                    <w:right w:val="single" w:sz="4" w:space="0" w:color="auto"/>
                  </w:tcBorders>
                  <w:shd w:val="clear" w:color="auto" w:fill="auto"/>
                  <w:noWrap/>
                  <w:vAlign w:val="bottom"/>
                  <w:hideMark/>
                </w:tcPr>
                <w:p w14:paraId="10904474" w14:textId="77777777" w:rsidR="00303729" w:rsidRDefault="00303729" w:rsidP="00303729">
                  <w:pPr>
                    <w:jc w:val="right"/>
                    <w:rPr>
                      <w:rFonts w:ascii="Calibri" w:hAnsi="Calibri"/>
                      <w:color w:val="000000"/>
                    </w:rPr>
                  </w:pPr>
                  <w:r>
                    <w:rPr>
                      <w:rFonts w:ascii="Calibri" w:hAnsi="Calibri"/>
                      <w:color w:val="000000"/>
                    </w:rPr>
                    <w:t> </w:t>
                  </w:r>
                </w:p>
              </w:tc>
            </w:tr>
            <w:tr w:rsidR="00303729" w14:paraId="447C5476"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2ECE5FDC" w14:textId="77777777" w:rsidR="00303729" w:rsidRDefault="00303729" w:rsidP="00303729">
                  <w:pPr>
                    <w:rPr>
                      <w:rFonts w:ascii="Calibri" w:hAnsi="Calibri"/>
                      <w:color w:val="000000"/>
                    </w:rPr>
                  </w:pPr>
                  <w:r>
                    <w:rPr>
                      <w:rFonts w:ascii="Calibri" w:hAnsi="Calibri"/>
                      <w:color w:val="000000"/>
                    </w:rPr>
                    <w:t xml:space="preserve">less- accumulated depreciation </w:t>
                  </w:r>
                </w:p>
              </w:tc>
              <w:tc>
                <w:tcPr>
                  <w:tcW w:w="3638" w:type="dxa"/>
                  <w:tcBorders>
                    <w:top w:val="nil"/>
                    <w:left w:val="nil"/>
                    <w:bottom w:val="single" w:sz="4" w:space="0" w:color="auto"/>
                    <w:right w:val="single" w:sz="4" w:space="0" w:color="auto"/>
                  </w:tcBorders>
                  <w:shd w:val="clear" w:color="auto" w:fill="auto"/>
                  <w:noWrap/>
                  <w:vAlign w:val="bottom"/>
                  <w:hideMark/>
                </w:tcPr>
                <w:p w14:paraId="3E405151" w14:textId="77777777" w:rsidR="00303729" w:rsidRDefault="00303729" w:rsidP="00303729">
                  <w:pPr>
                    <w:jc w:val="right"/>
                    <w:rPr>
                      <w:rFonts w:ascii="Calibri" w:hAnsi="Calibri"/>
                      <w:color w:val="000000"/>
                    </w:rPr>
                  </w:pPr>
                  <w:r>
                    <w:rPr>
                      <w:rFonts w:ascii="Calibri" w:hAnsi="Calibri"/>
                      <w:color w:val="000000"/>
                    </w:rPr>
                    <w:t>11420</w:t>
                  </w:r>
                </w:p>
              </w:tc>
            </w:tr>
            <w:tr w:rsidR="00303729" w14:paraId="65ED4412"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70C10A02" w14:textId="77777777" w:rsidR="00303729" w:rsidRDefault="00303729" w:rsidP="00303729">
                  <w:pPr>
                    <w:rPr>
                      <w:rFonts w:ascii="Calibri" w:hAnsi="Calibri"/>
                      <w:color w:val="000000"/>
                    </w:rPr>
                  </w:pPr>
                  <w:r>
                    <w:rPr>
                      <w:rFonts w:ascii="Calibri" w:hAnsi="Calibri"/>
                      <w:color w:val="000000"/>
                    </w:rPr>
                    <w:t>Plant</w:t>
                  </w:r>
                </w:p>
              </w:tc>
              <w:tc>
                <w:tcPr>
                  <w:tcW w:w="3638" w:type="dxa"/>
                  <w:tcBorders>
                    <w:top w:val="nil"/>
                    <w:left w:val="nil"/>
                    <w:bottom w:val="single" w:sz="4" w:space="0" w:color="auto"/>
                    <w:right w:val="single" w:sz="4" w:space="0" w:color="auto"/>
                  </w:tcBorders>
                  <w:shd w:val="clear" w:color="auto" w:fill="auto"/>
                  <w:noWrap/>
                  <w:vAlign w:val="bottom"/>
                  <w:hideMark/>
                </w:tcPr>
                <w:p w14:paraId="38A9D215" w14:textId="77777777" w:rsidR="00303729" w:rsidRDefault="00303729" w:rsidP="00303729">
                  <w:pPr>
                    <w:rPr>
                      <w:rFonts w:ascii="Calibri" w:hAnsi="Calibri"/>
                      <w:color w:val="000000"/>
                    </w:rPr>
                  </w:pPr>
                  <w:r>
                    <w:rPr>
                      <w:rFonts w:ascii="Calibri" w:hAnsi="Calibri"/>
                      <w:color w:val="000000"/>
                    </w:rPr>
                    <w:t> </w:t>
                  </w:r>
                </w:p>
              </w:tc>
            </w:tr>
            <w:tr w:rsidR="00303729" w14:paraId="75A6DC57"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5A595B93" w14:textId="77777777" w:rsidR="00303729" w:rsidRDefault="00303729" w:rsidP="00303729">
                  <w:pPr>
                    <w:rPr>
                      <w:rFonts w:ascii="Calibri" w:hAnsi="Calibri"/>
                      <w:color w:val="000000"/>
                    </w:rPr>
                  </w:pPr>
                  <w:r>
                    <w:rPr>
                      <w:rFonts w:ascii="Calibri" w:hAnsi="Calibri"/>
                      <w:color w:val="000000"/>
                    </w:rPr>
                    <w:t>Less- accumulated depreciation</w:t>
                  </w:r>
                </w:p>
              </w:tc>
              <w:tc>
                <w:tcPr>
                  <w:tcW w:w="3638" w:type="dxa"/>
                  <w:tcBorders>
                    <w:top w:val="nil"/>
                    <w:left w:val="nil"/>
                    <w:bottom w:val="single" w:sz="4" w:space="0" w:color="auto"/>
                    <w:right w:val="single" w:sz="4" w:space="0" w:color="auto"/>
                  </w:tcBorders>
                  <w:shd w:val="clear" w:color="auto" w:fill="auto"/>
                  <w:noWrap/>
                  <w:vAlign w:val="bottom"/>
                  <w:hideMark/>
                </w:tcPr>
                <w:p w14:paraId="311B0BF7" w14:textId="77777777" w:rsidR="00303729" w:rsidRDefault="00303729" w:rsidP="00303729">
                  <w:pPr>
                    <w:jc w:val="right"/>
                    <w:rPr>
                      <w:rFonts w:ascii="Calibri" w:hAnsi="Calibri"/>
                      <w:color w:val="000000"/>
                    </w:rPr>
                  </w:pPr>
                  <w:r>
                    <w:rPr>
                      <w:rFonts w:ascii="Calibri" w:hAnsi="Calibri"/>
                      <w:color w:val="000000"/>
                    </w:rPr>
                    <w:t>18080</w:t>
                  </w:r>
                </w:p>
              </w:tc>
            </w:tr>
            <w:tr w:rsidR="00303729" w14:paraId="193589B7"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1D5FFF1A" w14:textId="77777777" w:rsidR="00303729" w:rsidRDefault="00303729" w:rsidP="00303729">
                  <w:pPr>
                    <w:rPr>
                      <w:rFonts w:ascii="Calibri" w:hAnsi="Calibri"/>
                      <w:b/>
                      <w:bCs/>
                      <w:color w:val="000000"/>
                    </w:rPr>
                  </w:pPr>
                  <w:r>
                    <w:rPr>
                      <w:rFonts w:ascii="Calibri" w:hAnsi="Calibri"/>
                      <w:b/>
                      <w:bCs/>
                      <w:color w:val="000000"/>
                    </w:rPr>
                    <w:t xml:space="preserve">Total Non-current assets </w:t>
                  </w:r>
                </w:p>
              </w:tc>
              <w:tc>
                <w:tcPr>
                  <w:tcW w:w="3638" w:type="dxa"/>
                  <w:tcBorders>
                    <w:top w:val="nil"/>
                    <w:left w:val="nil"/>
                    <w:bottom w:val="single" w:sz="4" w:space="0" w:color="auto"/>
                    <w:right w:val="single" w:sz="4" w:space="0" w:color="auto"/>
                  </w:tcBorders>
                  <w:shd w:val="clear" w:color="auto" w:fill="auto"/>
                  <w:noWrap/>
                  <w:vAlign w:val="bottom"/>
                  <w:hideMark/>
                </w:tcPr>
                <w:p w14:paraId="06CA47EA" w14:textId="77777777" w:rsidR="00303729" w:rsidRDefault="00303729" w:rsidP="00303729">
                  <w:pPr>
                    <w:jc w:val="right"/>
                    <w:rPr>
                      <w:rFonts w:ascii="Calibri" w:hAnsi="Calibri"/>
                      <w:b/>
                      <w:bCs/>
                      <w:color w:val="000000"/>
                    </w:rPr>
                  </w:pPr>
                  <w:r>
                    <w:rPr>
                      <w:rFonts w:ascii="Calibri" w:hAnsi="Calibri"/>
                      <w:b/>
                      <w:bCs/>
                      <w:color w:val="000000"/>
                    </w:rPr>
                    <w:t>49,500</w:t>
                  </w:r>
                </w:p>
              </w:tc>
            </w:tr>
            <w:tr w:rsidR="00303729" w14:paraId="4191C969"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35F103AE" w14:textId="77777777" w:rsidR="00303729" w:rsidRDefault="00303729" w:rsidP="00303729">
                  <w:pPr>
                    <w:rPr>
                      <w:rFonts w:ascii="Calibri" w:hAnsi="Calibri"/>
                      <w:b/>
                      <w:bCs/>
                      <w:color w:val="000000"/>
                    </w:rPr>
                  </w:pPr>
                  <w:r>
                    <w:rPr>
                      <w:rFonts w:ascii="Calibri" w:hAnsi="Calibri"/>
                      <w:b/>
                      <w:bCs/>
                      <w:color w:val="000000"/>
                    </w:rPr>
                    <w:t xml:space="preserve">Current Assets </w:t>
                  </w:r>
                </w:p>
              </w:tc>
              <w:tc>
                <w:tcPr>
                  <w:tcW w:w="3638" w:type="dxa"/>
                  <w:tcBorders>
                    <w:top w:val="nil"/>
                    <w:left w:val="nil"/>
                    <w:bottom w:val="single" w:sz="4" w:space="0" w:color="auto"/>
                    <w:right w:val="single" w:sz="4" w:space="0" w:color="auto"/>
                  </w:tcBorders>
                  <w:shd w:val="clear" w:color="auto" w:fill="auto"/>
                  <w:noWrap/>
                  <w:vAlign w:val="bottom"/>
                  <w:hideMark/>
                </w:tcPr>
                <w:p w14:paraId="7A26E7A6" w14:textId="77777777" w:rsidR="00303729" w:rsidRDefault="00303729" w:rsidP="00303729">
                  <w:pPr>
                    <w:rPr>
                      <w:rFonts w:ascii="Calibri" w:hAnsi="Calibri"/>
                      <w:color w:val="000000"/>
                    </w:rPr>
                  </w:pPr>
                  <w:r>
                    <w:rPr>
                      <w:rFonts w:ascii="Calibri" w:hAnsi="Calibri"/>
                      <w:color w:val="000000"/>
                    </w:rPr>
                    <w:t> </w:t>
                  </w:r>
                </w:p>
              </w:tc>
            </w:tr>
            <w:tr w:rsidR="00303729" w14:paraId="6B17695A"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10E88F99" w14:textId="77777777" w:rsidR="00303729" w:rsidRDefault="00303729" w:rsidP="00303729">
                  <w:pPr>
                    <w:rPr>
                      <w:rFonts w:ascii="Calibri" w:hAnsi="Calibri"/>
                      <w:color w:val="000000"/>
                    </w:rPr>
                  </w:pPr>
                  <w:r>
                    <w:rPr>
                      <w:rFonts w:ascii="Calibri" w:hAnsi="Calibri"/>
                      <w:color w:val="000000"/>
                    </w:rPr>
                    <w:t>Bank</w:t>
                  </w:r>
                </w:p>
              </w:tc>
              <w:tc>
                <w:tcPr>
                  <w:tcW w:w="3638" w:type="dxa"/>
                  <w:tcBorders>
                    <w:top w:val="nil"/>
                    <w:left w:val="nil"/>
                    <w:bottom w:val="single" w:sz="4" w:space="0" w:color="auto"/>
                    <w:right w:val="single" w:sz="4" w:space="0" w:color="auto"/>
                  </w:tcBorders>
                  <w:shd w:val="clear" w:color="auto" w:fill="auto"/>
                  <w:noWrap/>
                  <w:vAlign w:val="bottom"/>
                  <w:hideMark/>
                </w:tcPr>
                <w:p w14:paraId="44D99AE0" w14:textId="77777777" w:rsidR="00303729" w:rsidRDefault="00303729" w:rsidP="00303729">
                  <w:pPr>
                    <w:jc w:val="right"/>
                    <w:rPr>
                      <w:rFonts w:ascii="Calibri" w:hAnsi="Calibri"/>
                      <w:color w:val="000000"/>
                    </w:rPr>
                  </w:pPr>
                  <w:r>
                    <w:rPr>
                      <w:rFonts w:ascii="Calibri" w:hAnsi="Calibri"/>
                      <w:color w:val="000000"/>
                    </w:rPr>
                    <w:t>320</w:t>
                  </w:r>
                </w:p>
              </w:tc>
            </w:tr>
            <w:tr w:rsidR="00303729" w14:paraId="2D14C699"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7C3183B3" w14:textId="77777777" w:rsidR="00303729" w:rsidRDefault="00303729" w:rsidP="00303729">
                  <w:pPr>
                    <w:rPr>
                      <w:rFonts w:ascii="Calibri" w:hAnsi="Calibri"/>
                      <w:color w:val="000000"/>
                    </w:rPr>
                  </w:pPr>
                  <w:r>
                    <w:rPr>
                      <w:rFonts w:ascii="Calibri" w:hAnsi="Calibri"/>
                      <w:color w:val="000000"/>
                    </w:rPr>
                    <w:t>Trade receivables</w:t>
                  </w:r>
                </w:p>
              </w:tc>
              <w:tc>
                <w:tcPr>
                  <w:tcW w:w="3638" w:type="dxa"/>
                  <w:tcBorders>
                    <w:top w:val="nil"/>
                    <w:left w:val="nil"/>
                    <w:bottom w:val="single" w:sz="4" w:space="0" w:color="auto"/>
                    <w:right w:val="single" w:sz="4" w:space="0" w:color="auto"/>
                  </w:tcBorders>
                  <w:shd w:val="clear" w:color="auto" w:fill="auto"/>
                  <w:noWrap/>
                  <w:vAlign w:val="bottom"/>
                  <w:hideMark/>
                </w:tcPr>
                <w:p w14:paraId="12965A59" w14:textId="77777777" w:rsidR="00303729" w:rsidRDefault="00303729" w:rsidP="00303729">
                  <w:pPr>
                    <w:jc w:val="right"/>
                    <w:rPr>
                      <w:rFonts w:ascii="Calibri" w:hAnsi="Calibri"/>
                      <w:color w:val="000000"/>
                    </w:rPr>
                  </w:pPr>
                  <w:r>
                    <w:rPr>
                      <w:rFonts w:ascii="Calibri" w:hAnsi="Calibri"/>
                      <w:color w:val="000000"/>
                    </w:rPr>
                    <w:t>7,840</w:t>
                  </w:r>
                </w:p>
              </w:tc>
            </w:tr>
            <w:tr w:rsidR="00303729" w14:paraId="44D8BBD7"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1113B340" w14:textId="77777777" w:rsidR="00303729" w:rsidRDefault="00303729" w:rsidP="00303729">
                  <w:pPr>
                    <w:rPr>
                      <w:rFonts w:ascii="Calibri" w:hAnsi="Calibri"/>
                      <w:color w:val="000000"/>
                    </w:rPr>
                  </w:pPr>
                  <w:r>
                    <w:rPr>
                      <w:rFonts w:ascii="Calibri" w:hAnsi="Calibri"/>
                      <w:color w:val="000000"/>
                    </w:rPr>
                    <w:t>Inventory at 31 December 2019</w:t>
                  </w:r>
                </w:p>
              </w:tc>
              <w:tc>
                <w:tcPr>
                  <w:tcW w:w="3638" w:type="dxa"/>
                  <w:tcBorders>
                    <w:top w:val="nil"/>
                    <w:left w:val="nil"/>
                    <w:bottom w:val="single" w:sz="4" w:space="0" w:color="auto"/>
                    <w:right w:val="single" w:sz="4" w:space="0" w:color="auto"/>
                  </w:tcBorders>
                  <w:shd w:val="clear" w:color="auto" w:fill="auto"/>
                  <w:noWrap/>
                  <w:vAlign w:val="bottom"/>
                  <w:hideMark/>
                </w:tcPr>
                <w:p w14:paraId="3BD065A8" w14:textId="77777777" w:rsidR="00303729" w:rsidRDefault="00303729" w:rsidP="00303729">
                  <w:pPr>
                    <w:jc w:val="right"/>
                    <w:rPr>
                      <w:rFonts w:ascii="Calibri" w:hAnsi="Calibri"/>
                      <w:color w:val="000000"/>
                    </w:rPr>
                  </w:pPr>
                  <w:r>
                    <w:rPr>
                      <w:rFonts w:ascii="Calibri" w:hAnsi="Calibri"/>
                      <w:color w:val="000000"/>
                    </w:rPr>
                    <w:t>3,120</w:t>
                  </w:r>
                </w:p>
              </w:tc>
            </w:tr>
            <w:tr w:rsidR="00303729" w14:paraId="2DA8A5B4"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49AB10D4" w14:textId="77777777" w:rsidR="00303729" w:rsidRDefault="00303729" w:rsidP="00303729">
                  <w:pPr>
                    <w:rPr>
                      <w:rFonts w:ascii="Calibri" w:hAnsi="Calibri"/>
                      <w:b/>
                      <w:bCs/>
                      <w:color w:val="000000"/>
                    </w:rPr>
                  </w:pPr>
                  <w:r>
                    <w:rPr>
                      <w:rFonts w:ascii="Calibri" w:hAnsi="Calibri"/>
                      <w:b/>
                      <w:bCs/>
                      <w:color w:val="000000"/>
                    </w:rPr>
                    <w:t xml:space="preserve">Total current assets </w:t>
                  </w:r>
                </w:p>
              </w:tc>
              <w:tc>
                <w:tcPr>
                  <w:tcW w:w="3638" w:type="dxa"/>
                  <w:tcBorders>
                    <w:top w:val="nil"/>
                    <w:left w:val="nil"/>
                    <w:bottom w:val="single" w:sz="4" w:space="0" w:color="auto"/>
                    <w:right w:val="single" w:sz="4" w:space="0" w:color="auto"/>
                  </w:tcBorders>
                  <w:shd w:val="clear" w:color="auto" w:fill="auto"/>
                  <w:noWrap/>
                  <w:vAlign w:val="bottom"/>
                  <w:hideMark/>
                </w:tcPr>
                <w:p w14:paraId="42B17A2B" w14:textId="77777777" w:rsidR="00303729" w:rsidRDefault="00303729" w:rsidP="00303729">
                  <w:pPr>
                    <w:jc w:val="right"/>
                    <w:rPr>
                      <w:rFonts w:ascii="Calibri" w:hAnsi="Calibri"/>
                      <w:b/>
                      <w:bCs/>
                      <w:color w:val="000000"/>
                    </w:rPr>
                  </w:pPr>
                  <w:r>
                    <w:rPr>
                      <w:rFonts w:ascii="Calibri" w:hAnsi="Calibri"/>
                      <w:b/>
                      <w:bCs/>
                      <w:color w:val="000000"/>
                    </w:rPr>
                    <w:t>11280</w:t>
                  </w:r>
                </w:p>
              </w:tc>
            </w:tr>
            <w:tr w:rsidR="00303729" w14:paraId="3088F536"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39E9BB50" w14:textId="77777777" w:rsidR="00303729" w:rsidRDefault="00303729" w:rsidP="00303729">
                  <w:pPr>
                    <w:rPr>
                      <w:rFonts w:ascii="Calibri" w:hAnsi="Calibri"/>
                      <w:b/>
                      <w:bCs/>
                      <w:color w:val="000000"/>
                    </w:rPr>
                  </w:pPr>
                  <w:r>
                    <w:rPr>
                      <w:rFonts w:ascii="Calibri" w:hAnsi="Calibri"/>
                      <w:b/>
                      <w:bCs/>
                      <w:color w:val="000000"/>
                    </w:rPr>
                    <w:t xml:space="preserve">Total assets </w:t>
                  </w:r>
                </w:p>
              </w:tc>
              <w:tc>
                <w:tcPr>
                  <w:tcW w:w="3638" w:type="dxa"/>
                  <w:tcBorders>
                    <w:top w:val="nil"/>
                    <w:left w:val="nil"/>
                    <w:bottom w:val="single" w:sz="4" w:space="0" w:color="auto"/>
                    <w:right w:val="single" w:sz="4" w:space="0" w:color="auto"/>
                  </w:tcBorders>
                  <w:shd w:val="clear" w:color="auto" w:fill="auto"/>
                  <w:noWrap/>
                  <w:vAlign w:val="bottom"/>
                  <w:hideMark/>
                </w:tcPr>
                <w:p w14:paraId="56C3CC7F" w14:textId="77777777" w:rsidR="00303729" w:rsidRDefault="00303729" w:rsidP="00303729">
                  <w:pPr>
                    <w:jc w:val="right"/>
                    <w:rPr>
                      <w:rFonts w:ascii="Calibri" w:hAnsi="Calibri"/>
                      <w:b/>
                      <w:bCs/>
                      <w:color w:val="000000"/>
                    </w:rPr>
                  </w:pPr>
                  <w:r>
                    <w:rPr>
                      <w:rFonts w:ascii="Calibri" w:hAnsi="Calibri"/>
                      <w:b/>
                      <w:bCs/>
                      <w:color w:val="000000"/>
                    </w:rPr>
                    <w:t>60,780</w:t>
                  </w:r>
                </w:p>
              </w:tc>
            </w:tr>
            <w:tr w:rsidR="00303729" w14:paraId="5A72D9C2"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1133E0A0" w14:textId="77777777" w:rsidR="00303729" w:rsidRDefault="00303729" w:rsidP="00303729">
                  <w:pPr>
                    <w:rPr>
                      <w:rFonts w:ascii="Calibri" w:hAnsi="Calibri"/>
                      <w:b/>
                      <w:bCs/>
                      <w:color w:val="000000"/>
                    </w:rPr>
                  </w:pPr>
                  <w:r>
                    <w:rPr>
                      <w:rFonts w:ascii="Calibri" w:hAnsi="Calibri"/>
                      <w:b/>
                      <w:bCs/>
                      <w:color w:val="000000"/>
                    </w:rPr>
                    <w:t xml:space="preserve">Liabilities and Equity </w:t>
                  </w:r>
                </w:p>
              </w:tc>
              <w:tc>
                <w:tcPr>
                  <w:tcW w:w="3638" w:type="dxa"/>
                  <w:tcBorders>
                    <w:top w:val="nil"/>
                    <w:left w:val="nil"/>
                    <w:bottom w:val="single" w:sz="4" w:space="0" w:color="auto"/>
                    <w:right w:val="single" w:sz="4" w:space="0" w:color="auto"/>
                  </w:tcBorders>
                  <w:shd w:val="clear" w:color="auto" w:fill="auto"/>
                  <w:noWrap/>
                  <w:vAlign w:val="bottom"/>
                  <w:hideMark/>
                </w:tcPr>
                <w:p w14:paraId="0E3D22F5" w14:textId="77777777" w:rsidR="00303729" w:rsidRDefault="00303729" w:rsidP="00303729">
                  <w:pPr>
                    <w:rPr>
                      <w:rFonts w:ascii="Calibri" w:hAnsi="Calibri"/>
                      <w:color w:val="000000"/>
                    </w:rPr>
                  </w:pPr>
                  <w:r>
                    <w:rPr>
                      <w:rFonts w:ascii="Calibri" w:hAnsi="Calibri"/>
                      <w:color w:val="000000"/>
                    </w:rPr>
                    <w:t> </w:t>
                  </w:r>
                </w:p>
              </w:tc>
            </w:tr>
            <w:tr w:rsidR="00303729" w14:paraId="21F52398"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0318CFA2" w14:textId="77777777" w:rsidR="00303729" w:rsidRDefault="00303729" w:rsidP="00303729">
                  <w:pPr>
                    <w:rPr>
                      <w:rFonts w:ascii="Calibri" w:hAnsi="Calibri"/>
                      <w:b/>
                      <w:bCs/>
                      <w:color w:val="000000"/>
                    </w:rPr>
                  </w:pPr>
                  <w:r>
                    <w:rPr>
                      <w:rFonts w:ascii="Calibri" w:hAnsi="Calibri"/>
                      <w:b/>
                      <w:bCs/>
                      <w:color w:val="000000"/>
                    </w:rPr>
                    <w:t>Non-current labilities</w:t>
                  </w:r>
                </w:p>
              </w:tc>
              <w:tc>
                <w:tcPr>
                  <w:tcW w:w="3638" w:type="dxa"/>
                  <w:tcBorders>
                    <w:top w:val="nil"/>
                    <w:left w:val="nil"/>
                    <w:bottom w:val="single" w:sz="4" w:space="0" w:color="auto"/>
                    <w:right w:val="single" w:sz="4" w:space="0" w:color="auto"/>
                  </w:tcBorders>
                  <w:shd w:val="clear" w:color="auto" w:fill="auto"/>
                  <w:noWrap/>
                  <w:vAlign w:val="bottom"/>
                  <w:hideMark/>
                </w:tcPr>
                <w:p w14:paraId="69E21965" w14:textId="77777777" w:rsidR="00303729" w:rsidRDefault="00303729" w:rsidP="00303729">
                  <w:pPr>
                    <w:rPr>
                      <w:rFonts w:ascii="Calibri" w:hAnsi="Calibri"/>
                      <w:color w:val="000000"/>
                    </w:rPr>
                  </w:pPr>
                  <w:r>
                    <w:rPr>
                      <w:rFonts w:ascii="Calibri" w:hAnsi="Calibri"/>
                      <w:color w:val="000000"/>
                    </w:rPr>
                    <w:t> </w:t>
                  </w:r>
                </w:p>
              </w:tc>
            </w:tr>
            <w:tr w:rsidR="00303729" w14:paraId="2209508F"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546337EA" w14:textId="77777777" w:rsidR="00303729" w:rsidRDefault="00303729" w:rsidP="00303729">
                  <w:pPr>
                    <w:rPr>
                      <w:rFonts w:ascii="Calibri" w:hAnsi="Calibri"/>
                      <w:color w:val="000000"/>
                    </w:rPr>
                  </w:pPr>
                  <w:r>
                    <w:rPr>
                      <w:rFonts w:ascii="Calibri" w:hAnsi="Calibri"/>
                      <w:color w:val="000000"/>
                    </w:rPr>
                    <w:t>12% debentures 2024</w:t>
                  </w:r>
                </w:p>
              </w:tc>
              <w:tc>
                <w:tcPr>
                  <w:tcW w:w="3638" w:type="dxa"/>
                  <w:tcBorders>
                    <w:top w:val="nil"/>
                    <w:left w:val="nil"/>
                    <w:bottom w:val="single" w:sz="4" w:space="0" w:color="auto"/>
                    <w:right w:val="single" w:sz="4" w:space="0" w:color="auto"/>
                  </w:tcBorders>
                  <w:shd w:val="clear" w:color="auto" w:fill="auto"/>
                  <w:noWrap/>
                  <w:vAlign w:val="bottom"/>
                  <w:hideMark/>
                </w:tcPr>
                <w:p w14:paraId="7D64E099" w14:textId="77777777" w:rsidR="00303729" w:rsidRDefault="00303729" w:rsidP="00303729">
                  <w:pPr>
                    <w:jc w:val="right"/>
                    <w:rPr>
                      <w:rFonts w:ascii="Calibri" w:hAnsi="Calibri"/>
                      <w:color w:val="000000"/>
                    </w:rPr>
                  </w:pPr>
                  <w:r>
                    <w:rPr>
                      <w:rFonts w:ascii="Calibri" w:hAnsi="Calibri"/>
                      <w:color w:val="000000"/>
                    </w:rPr>
                    <w:t>4000</w:t>
                  </w:r>
                </w:p>
              </w:tc>
            </w:tr>
            <w:tr w:rsidR="00303729" w14:paraId="47D36007"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5A6444E8" w14:textId="77777777" w:rsidR="00303729" w:rsidRDefault="00303729" w:rsidP="00303729">
                  <w:pPr>
                    <w:rPr>
                      <w:rFonts w:ascii="Calibri" w:hAnsi="Calibri"/>
                      <w:b/>
                      <w:bCs/>
                      <w:color w:val="000000"/>
                    </w:rPr>
                  </w:pPr>
                  <w:r>
                    <w:rPr>
                      <w:rFonts w:ascii="Calibri" w:hAnsi="Calibri"/>
                      <w:b/>
                      <w:bCs/>
                      <w:color w:val="000000"/>
                    </w:rPr>
                    <w:t xml:space="preserve">Current Liabilities </w:t>
                  </w:r>
                </w:p>
              </w:tc>
              <w:tc>
                <w:tcPr>
                  <w:tcW w:w="3638" w:type="dxa"/>
                  <w:tcBorders>
                    <w:top w:val="nil"/>
                    <w:left w:val="nil"/>
                    <w:bottom w:val="single" w:sz="4" w:space="0" w:color="auto"/>
                    <w:right w:val="single" w:sz="4" w:space="0" w:color="auto"/>
                  </w:tcBorders>
                  <w:shd w:val="clear" w:color="auto" w:fill="auto"/>
                  <w:noWrap/>
                  <w:vAlign w:val="bottom"/>
                  <w:hideMark/>
                </w:tcPr>
                <w:p w14:paraId="53B452A5" w14:textId="77777777" w:rsidR="00303729" w:rsidRDefault="00303729" w:rsidP="00303729">
                  <w:pPr>
                    <w:rPr>
                      <w:rFonts w:ascii="Calibri" w:hAnsi="Calibri"/>
                      <w:color w:val="000000"/>
                    </w:rPr>
                  </w:pPr>
                  <w:r>
                    <w:rPr>
                      <w:rFonts w:ascii="Calibri" w:hAnsi="Calibri"/>
                      <w:color w:val="000000"/>
                    </w:rPr>
                    <w:t> </w:t>
                  </w:r>
                </w:p>
              </w:tc>
            </w:tr>
            <w:tr w:rsidR="00303729" w14:paraId="6D5BB696"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1317CF74" w14:textId="77777777" w:rsidR="00303729" w:rsidRDefault="00303729" w:rsidP="00303729">
                  <w:pPr>
                    <w:rPr>
                      <w:rFonts w:ascii="Calibri" w:hAnsi="Calibri"/>
                      <w:color w:val="000000"/>
                    </w:rPr>
                  </w:pPr>
                  <w:r>
                    <w:rPr>
                      <w:rFonts w:ascii="Calibri" w:hAnsi="Calibri"/>
                      <w:color w:val="000000"/>
                    </w:rPr>
                    <w:t xml:space="preserve">Trade payable </w:t>
                  </w:r>
                </w:p>
              </w:tc>
              <w:tc>
                <w:tcPr>
                  <w:tcW w:w="3638" w:type="dxa"/>
                  <w:tcBorders>
                    <w:top w:val="nil"/>
                    <w:left w:val="nil"/>
                    <w:bottom w:val="single" w:sz="4" w:space="0" w:color="auto"/>
                    <w:right w:val="single" w:sz="4" w:space="0" w:color="auto"/>
                  </w:tcBorders>
                  <w:shd w:val="clear" w:color="auto" w:fill="auto"/>
                  <w:noWrap/>
                  <w:vAlign w:val="bottom"/>
                  <w:hideMark/>
                </w:tcPr>
                <w:p w14:paraId="137E3FA1" w14:textId="77777777" w:rsidR="00303729" w:rsidRDefault="00303729" w:rsidP="00303729">
                  <w:pPr>
                    <w:jc w:val="right"/>
                    <w:rPr>
                      <w:rFonts w:ascii="Calibri" w:hAnsi="Calibri"/>
                      <w:color w:val="000000"/>
                    </w:rPr>
                  </w:pPr>
                  <w:r>
                    <w:rPr>
                      <w:rFonts w:ascii="Calibri" w:hAnsi="Calibri"/>
                      <w:color w:val="000000"/>
                    </w:rPr>
                    <w:t>4,480</w:t>
                  </w:r>
                </w:p>
              </w:tc>
            </w:tr>
            <w:tr w:rsidR="00303729" w14:paraId="7103155A"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7278940C" w14:textId="77777777" w:rsidR="00303729" w:rsidRDefault="00303729" w:rsidP="00303729">
                  <w:pPr>
                    <w:rPr>
                      <w:rFonts w:ascii="Calibri" w:hAnsi="Calibri"/>
                      <w:color w:val="000000"/>
                    </w:rPr>
                  </w:pPr>
                  <w:r>
                    <w:rPr>
                      <w:rFonts w:ascii="Calibri" w:hAnsi="Calibri"/>
                      <w:color w:val="000000"/>
                    </w:rPr>
                    <w:t>Other creditors (accumulated depreciation and provision for receivables, outstanding insurance)</w:t>
                  </w:r>
                </w:p>
              </w:tc>
              <w:tc>
                <w:tcPr>
                  <w:tcW w:w="3638" w:type="dxa"/>
                  <w:tcBorders>
                    <w:top w:val="nil"/>
                    <w:left w:val="nil"/>
                    <w:bottom w:val="single" w:sz="4" w:space="0" w:color="auto"/>
                    <w:right w:val="single" w:sz="4" w:space="0" w:color="auto"/>
                  </w:tcBorders>
                  <w:shd w:val="clear" w:color="auto" w:fill="auto"/>
                  <w:noWrap/>
                  <w:vAlign w:val="bottom"/>
                  <w:hideMark/>
                </w:tcPr>
                <w:p w14:paraId="16D47E6F" w14:textId="77777777" w:rsidR="00303729" w:rsidRDefault="00303729" w:rsidP="00303729">
                  <w:pPr>
                    <w:jc w:val="right"/>
                    <w:rPr>
                      <w:rFonts w:ascii="Calibri" w:hAnsi="Calibri"/>
                      <w:color w:val="000000"/>
                    </w:rPr>
                  </w:pPr>
                  <w:r>
                    <w:rPr>
                      <w:rFonts w:ascii="Calibri" w:hAnsi="Calibri"/>
                      <w:color w:val="000000"/>
                    </w:rPr>
                    <w:t>9,920</w:t>
                  </w:r>
                </w:p>
              </w:tc>
            </w:tr>
            <w:tr w:rsidR="00303729" w14:paraId="6348FD2A" w14:textId="77777777" w:rsidTr="00303729">
              <w:trPr>
                <w:trHeight w:val="94"/>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1E572445" w14:textId="77777777" w:rsidR="00303729" w:rsidRDefault="00303729" w:rsidP="00303729">
                  <w:pPr>
                    <w:rPr>
                      <w:rFonts w:ascii="Calibri" w:hAnsi="Calibri"/>
                      <w:b/>
                      <w:bCs/>
                      <w:color w:val="000000"/>
                    </w:rPr>
                  </w:pPr>
                  <w:r>
                    <w:rPr>
                      <w:rFonts w:ascii="Calibri" w:hAnsi="Calibri"/>
                      <w:b/>
                      <w:bCs/>
                      <w:color w:val="000000"/>
                    </w:rPr>
                    <w:t xml:space="preserve">Total Liabilities </w:t>
                  </w:r>
                </w:p>
              </w:tc>
              <w:tc>
                <w:tcPr>
                  <w:tcW w:w="3638" w:type="dxa"/>
                  <w:tcBorders>
                    <w:top w:val="nil"/>
                    <w:left w:val="nil"/>
                    <w:bottom w:val="single" w:sz="4" w:space="0" w:color="666666" w:themeColor="text1" w:themeTint="99"/>
                    <w:right w:val="single" w:sz="4" w:space="0" w:color="auto"/>
                  </w:tcBorders>
                  <w:shd w:val="clear" w:color="auto" w:fill="auto"/>
                  <w:noWrap/>
                  <w:vAlign w:val="bottom"/>
                  <w:hideMark/>
                </w:tcPr>
                <w:p w14:paraId="1017273D" w14:textId="77777777" w:rsidR="00303729" w:rsidRDefault="00303729" w:rsidP="00303729">
                  <w:pPr>
                    <w:jc w:val="right"/>
                    <w:rPr>
                      <w:rFonts w:ascii="Calibri" w:hAnsi="Calibri"/>
                      <w:b/>
                      <w:bCs/>
                      <w:color w:val="000000"/>
                    </w:rPr>
                  </w:pPr>
                  <w:r>
                    <w:rPr>
                      <w:rFonts w:ascii="Calibri" w:hAnsi="Calibri"/>
                      <w:b/>
                      <w:bCs/>
                      <w:color w:val="000000"/>
                    </w:rPr>
                    <w:t>18,400</w:t>
                  </w:r>
                </w:p>
              </w:tc>
            </w:tr>
            <w:tr w:rsidR="00303729" w14:paraId="303FC1FC" w14:textId="77777777" w:rsidTr="00303729">
              <w:trPr>
                <w:trHeight w:val="94"/>
              </w:trPr>
              <w:tc>
                <w:tcPr>
                  <w:tcW w:w="4371" w:type="dxa"/>
                  <w:tcBorders>
                    <w:top w:val="nil"/>
                    <w:left w:val="single" w:sz="4" w:space="0" w:color="auto"/>
                    <w:bottom w:val="single" w:sz="4" w:space="0" w:color="auto"/>
                    <w:right w:val="single" w:sz="4" w:space="0" w:color="auto"/>
                  </w:tcBorders>
                  <w:shd w:val="clear" w:color="auto" w:fill="auto"/>
                  <w:noWrap/>
                  <w:vAlign w:val="bottom"/>
                </w:tcPr>
                <w:p w14:paraId="02252255" w14:textId="77777777" w:rsidR="00303729" w:rsidRDefault="00303729" w:rsidP="00303729">
                  <w:pPr>
                    <w:rPr>
                      <w:rFonts w:ascii="Calibri" w:hAnsi="Calibri"/>
                      <w:b/>
                      <w:bCs/>
                      <w:color w:val="000000"/>
                    </w:rPr>
                  </w:pPr>
                  <w:r>
                    <w:rPr>
                      <w:rFonts w:ascii="Calibri" w:hAnsi="Calibri"/>
                      <w:b/>
                      <w:bCs/>
                      <w:color w:val="000000"/>
                    </w:rPr>
                    <w:t>Net assets</w:t>
                  </w:r>
                </w:p>
              </w:tc>
              <w:tc>
                <w:tcPr>
                  <w:tcW w:w="3638" w:type="dxa"/>
                  <w:tcBorders>
                    <w:top w:val="single" w:sz="4" w:space="0" w:color="666666" w:themeColor="text1" w:themeTint="99"/>
                    <w:left w:val="nil"/>
                    <w:bottom w:val="single" w:sz="4" w:space="0" w:color="auto"/>
                    <w:right w:val="single" w:sz="4" w:space="0" w:color="auto"/>
                  </w:tcBorders>
                  <w:shd w:val="clear" w:color="auto" w:fill="auto"/>
                  <w:noWrap/>
                  <w:vAlign w:val="bottom"/>
                </w:tcPr>
                <w:p w14:paraId="65A2C3D5" w14:textId="77777777" w:rsidR="00303729" w:rsidRDefault="00303729" w:rsidP="00303729">
                  <w:pPr>
                    <w:jc w:val="right"/>
                    <w:rPr>
                      <w:rFonts w:ascii="Calibri" w:hAnsi="Calibri"/>
                      <w:b/>
                      <w:bCs/>
                      <w:color w:val="000000"/>
                    </w:rPr>
                  </w:pPr>
                  <w:r>
                    <w:rPr>
                      <w:rFonts w:ascii="Calibri" w:hAnsi="Calibri"/>
                      <w:b/>
                      <w:bCs/>
                      <w:color w:val="000000"/>
                    </w:rPr>
                    <w:t>42,380</w:t>
                  </w:r>
                </w:p>
              </w:tc>
            </w:tr>
            <w:tr w:rsidR="00303729" w14:paraId="184DEB53"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1901B7D7" w14:textId="77777777" w:rsidR="00303729" w:rsidRDefault="00303729" w:rsidP="00303729">
                  <w:pPr>
                    <w:rPr>
                      <w:rFonts w:ascii="Calibri" w:hAnsi="Calibri"/>
                      <w:b/>
                      <w:bCs/>
                      <w:color w:val="000000"/>
                    </w:rPr>
                  </w:pPr>
                  <w:r>
                    <w:rPr>
                      <w:rFonts w:ascii="Calibri" w:hAnsi="Calibri"/>
                      <w:b/>
                      <w:bCs/>
                      <w:color w:val="000000"/>
                    </w:rPr>
                    <w:t xml:space="preserve">Equity and shareholder </w:t>
                  </w:r>
                </w:p>
              </w:tc>
              <w:tc>
                <w:tcPr>
                  <w:tcW w:w="3638" w:type="dxa"/>
                  <w:tcBorders>
                    <w:top w:val="nil"/>
                    <w:left w:val="nil"/>
                    <w:bottom w:val="single" w:sz="4" w:space="0" w:color="auto"/>
                    <w:right w:val="single" w:sz="4" w:space="0" w:color="auto"/>
                  </w:tcBorders>
                  <w:shd w:val="clear" w:color="auto" w:fill="auto"/>
                  <w:noWrap/>
                  <w:vAlign w:val="bottom"/>
                  <w:hideMark/>
                </w:tcPr>
                <w:p w14:paraId="71F67E08" w14:textId="77777777" w:rsidR="00303729" w:rsidRDefault="00303729" w:rsidP="00303729">
                  <w:pPr>
                    <w:rPr>
                      <w:rFonts w:ascii="Calibri" w:hAnsi="Calibri"/>
                      <w:color w:val="000000"/>
                    </w:rPr>
                  </w:pPr>
                  <w:r>
                    <w:rPr>
                      <w:rFonts w:ascii="Calibri" w:hAnsi="Calibri"/>
                      <w:color w:val="000000"/>
                    </w:rPr>
                    <w:t> </w:t>
                  </w:r>
                </w:p>
              </w:tc>
            </w:tr>
            <w:tr w:rsidR="00303729" w14:paraId="6BD1BDBA"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004990B8" w14:textId="77777777" w:rsidR="00303729" w:rsidRDefault="00303729" w:rsidP="00303729">
                  <w:pPr>
                    <w:rPr>
                      <w:rFonts w:ascii="Calibri" w:hAnsi="Calibri"/>
                      <w:color w:val="000000"/>
                    </w:rPr>
                  </w:pPr>
                  <w:r>
                    <w:rPr>
                      <w:rFonts w:ascii="Calibri" w:hAnsi="Calibri"/>
                      <w:color w:val="000000"/>
                    </w:rPr>
                    <w:t>£1 ordinary shares</w:t>
                  </w:r>
                </w:p>
              </w:tc>
              <w:tc>
                <w:tcPr>
                  <w:tcW w:w="3638" w:type="dxa"/>
                  <w:tcBorders>
                    <w:top w:val="nil"/>
                    <w:left w:val="nil"/>
                    <w:bottom w:val="single" w:sz="4" w:space="0" w:color="auto"/>
                    <w:right w:val="single" w:sz="4" w:space="0" w:color="auto"/>
                  </w:tcBorders>
                  <w:shd w:val="clear" w:color="auto" w:fill="auto"/>
                  <w:noWrap/>
                  <w:vAlign w:val="bottom"/>
                  <w:hideMark/>
                </w:tcPr>
                <w:p w14:paraId="214193D9" w14:textId="77777777" w:rsidR="00303729" w:rsidRDefault="00303729" w:rsidP="00303729">
                  <w:pPr>
                    <w:jc w:val="right"/>
                    <w:rPr>
                      <w:rFonts w:ascii="Calibri" w:hAnsi="Calibri"/>
                      <w:color w:val="000000"/>
                    </w:rPr>
                  </w:pPr>
                  <w:r>
                    <w:rPr>
                      <w:rFonts w:ascii="Calibri" w:hAnsi="Calibri"/>
                      <w:color w:val="000000"/>
                    </w:rPr>
                    <w:t>29,000</w:t>
                  </w:r>
                </w:p>
              </w:tc>
            </w:tr>
            <w:tr w:rsidR="00303729" w14:paraId="27AEAD7A" w14:textId="77777777" w:rsidTr="00303729">
              <w:trPr>
                <w:trHeight w:val="300"/>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68688540" w14:textId="77777777" w:rsidR="00303729" w:rsidRDefault="00303729" w:rsidP="00303729">
                  <w:pPr>
                    <w:rPr>
                      <w:rFonts w:ascii="Calibri" w:hAnsi="Calibri"/>
                      <w:color w:val="000000"/>
                    </w:rPr>
                  </w:pPr>
                  <w:r>
                    <w:rPr>
                      <w:rFonts w:ascii="Calibri" w:hAnsi="Calibri"/>
                      <w:color w:val="000000"/>
                    </w:rPr>
                    <w:t>Share premium</w:t>
                  </w:r>
                </w:p>
              </w:tc>
              <w:tc>
                <w:tcPr>
                  <w:tcW w:w="3638" w:type="dxa"/>
                  <w:tcBorders>
                    <w:top w:val="nil"/>
                    <w:left w:val="nil"/>
                    <w:bottom w:val="single" w:sz="4" w:space="0" w:color="auto"/>
                    <w:right w:val="single" w:sz="4" w:space="0" w:color="auto"/>
                  </w:tcBorders>
                  <w:shd w:val="clear" w:color="auto" w:fill="auto"/>
                  <w:noWrap/>
                  <w:vAlign w:val="bottom"/>
                  <w:hideMark/>
                </w:tcPr>
                <w:p w14:paraId="0CCCCBAF" w14:textId="77777777" w:rsidR="00303729" w:rsidRDefault="00303729" w:rsidP="00303729">
                  <w:pPr>
                    <w:jc w:val="right"/>
                    <w:rPr>
                      <w:rFonts w:ascii="Calibri" w:hAnsi="Calibri"/>
                      <w:color w:val="000000"/>
                    </w:rPr>
                  </w:pPr>
                  <w:r>
                    <w:rPr>
                      <w:rFonts w:ascii="Calibri" w:hAnsi="Calibri"/>
                      <w:color w:val="000000"/>
                    </w:rPr>
                    <w:t>5000</w:t>
                  </w:r>
                </w:p>
              </w:tc>
            </w:tr>
            <w:tr w:rsidR="00303729" w14:paraId="3C61B3B5" w14:textId="77777777" w:rsidTr="00303729">
              <w:trPr>
                <w:trHeight w:val="94"/>
              </w:trPr>
              <w:tc>
                <w:tcPr>
                  <w:tcW w:w="4371" w:type="dxa"/>
                  <w:tcBorders>
                    <w:top w:val="nil"/>
                    <w:left w:val="single" w:sz="4" w:space="0" w:color="auto"/>
                    <w:bottom w:val="single" w:sz="4" w:space="0" w:color="auto"/>
                    <w:right w:val="single" w:sz="4" w:space="0" w:color="auto"/>
                  </w:tcBorders>
                  <w:shd w:val="clear" w:color="auto" w:fill="auto"/>
                  <w:noWrap/>
                  <w:vAlign w:val="bottom"/>
                  <w:hideMark/>
                </w:tcPr>
                <w:p w14:paraId="7341DDEF" w14:textId="77777777" w:rsidR="00303729" w:rsidRDefault="00303729" w:rsidP="00303729">
                  <w:pPr>
                    <w:rPr>
                      <w:rFonts w:ascii="Calibri" w:hAnsi="Calibri"/>
                      <w:color w:val="000000"/>
                    </w:rPr>
                  </w:pPr>
                  <w:r>
                    <w:rPr>
                      <w:rFonts w:ascii="Calibri" w:hAnsi="Calibri"/>
                      <w:color w:val="000000"/>
                    </w:rPr>
                    <w:t>Retained profits at 1 January 2019</w:t>
                  </w:r>
                </w:p>
              </w:tc>
              <w:tc>
                <w:tcPr>
                  <w:tcW w:w="3638" w:type="dxa"/>
                  <w:tcBorders>
                    <w:top w:val="nil"/>
                    <w:left w:val="nil"/>
                    <w:bottom w:val="single" w:sz="4" w:space="0" w:color="666666" w:themeColor="text1" w:themeTint="99"/>
                    <w:right w:val="single" w:sz="4" w:space="0" w:color="auto"/>
                  </w:tcBorders>
                  <w:shd w:val="clear" w:color="auto" w:fill="auto"/>
                  <w:noWrap/>
                  <w:vAlign w:val="bottom"/>
                  <w:hideMark/>
                </w:tcPr>
                <w:p w14:paraId="40EC1801" w14:textId="77777777" w:rsidR="00303729" w:rsidRDefault="00303729" w:rsidP="00303729">
                  <w:pPr>
                    <w:jc w:val="right"/>
                    <w:rPr>
                      <w:rFonts w:ascii="Calibri" w:hAnsi="Calibri"/>
                      <w:color w:val="000000"/>
                    </w:rPr>
                  </w:pPr>
                  <w:r>
                    <w:rPr>
                      <w:rFonts w:ascii="Calibri" w:hAnsi="Calibri"/>
                      <w:color w:val="000000"/>
                    </w:rPr>
                    <w:t>8,380</w:t>
                  </w:r>
                </w:p>
              </w:tc>
            </w:tr>
            <w:tr w:rsidR="00303729" w14:paraId="58F7A873" w14:textId="77777777" w:rsidTr="00303729">
              <w:trPr>
                <w:trHeight w:val="94"/>
              </w:trPr>
              <w:tc>
                <w:tcPr>
                  <w:tcW w:w="4371" w:type="dxa"/>
                  <w:tcBorders>
                    <w:top w:val="nil"/>
                    <w:left w:val="single" w:sz="4" w:space="0" w:color="auto"/>
                    <w:bottom w:val="single" w:sz="4" w:space="0" w:color="auto"/>
                    <w:right w:val="single" w:sz="4" w:space="0" w:color="auto"/>
                  </w:tcBorders>
                  <w:shd w:val="clear" w:color="auto" w:fill="auto"/>
                  <w:noWrap/>
                  <w:vAlign w:val="bottom"/>
                </w:tcPr>
                <w:p w14:paraId="0B37FC53" w14:textId="77777777" w:rsidR="00303729" w:rsidRPr="004B5BF0" w:rsidRDefault="00303729" w:rsidP="00303729">
                  <w:pPr>
                    <w:rPr>
                      <w:rFonts w:ascii="Calibri" w:hAnsi="Calibri"/>
                      <w:b/>
                      <w:bCs/>
                      <w:color w:val="000000"/>
                    </w:rPr>
                  </w:pPr>
                  <w:r w:rsidRPr="004B5BF0">
                    <w:rPr>
                      <w:rFonts w:ascii="Calibri" w:hAnsi="Calibri"/>
                      <w:b/>
                      <w:bCs/>
                      <w:color w:val="000000"/>
                    </w:rPr>
                    <w:t>Total equity</w:t>
                  </w:r>
                </w:p>
              </w:tc>
              <w:tc>
                <w:tcPr>
                  <w:tcW w:w="3638" w:type="dxa"/>
                  <w:tcBorders>
                    <w:top w:val="single" w:sz="4" w:space="0" w:color="666666" w:themeColor="text1" w:themeTint="99"/>
                    <w:left w:val="nil"/>
                    <w:bottom w:val="single" w:sz="4" w:space="0" w:color="auto"/>
                    <w:right w:val="single" w:sz="4" w:space="0" w:color="auto"/>
                  </w:tcBorders>
                  <w:shd w:val="clear" w:color="auto" w:fill="auto"/>
                  <w:noWrap/>
                  <w:vAlign w:val="bottom"/>
                </w:tcPr>
                <w:p w14:paraId="7DD7C042" w14:textId="77777777" w:rsidR="00303729" w:rsidRPr="00031388" w:rsidRDefault="00303729" w:rsidP="00303729">
                  <w:pPr>
                    <w:jc w:val="right"/>
                    <w:rPr>
                      <w:rFonts w:ascii="Calibri" w:hAnsi="Calibri"/>
                      <w:b/>
                      <w:bCs/>
                      <w:color w:val="000000"/>
                    </w:rPr>
                  </w:pPr>
                  <w:r w:rsidRPr="00031388">
                    <w:rPr>
                      <w:rFonts w:ascii="Calibri" w:hAnsi="Calibri"/>
                      <w:b/>
                      <w:bCs/>
                      <w:color w:val="000000"/>
                    </w:rPr>
                    <w:t>42,380</w:t>
                  </w:r>
                </w:p>
              </w:tc>
            </w:tr>
          </w:tbl>
          <w:p w14:paraId="3704CBB5" w14:textId="77777777" w:rsidR="006C1936" w:rsidRDefault="006C1936" w:rsidP="00E347CC">
            <w:pPr>
              <w:rPr>
                <w:sz w:val="36"/>
                <w:szCs w:val="36"/>
              </w:rPr>
            </w:pPr>
          </w:p>
          <w:p w14:paraId="1AA300FC" w14:textId="77777777" w:rsidR="006C1936" w:rsidRDefault="006C1936" w:rsidP="00E347CC">
            <w:pPr>
              <w:rPr>
                <w:sz w:val="36"/>
                <w:szCs w:val="36"/>
              </w:rPr>
            </w:pPr>
          </w:p>
          <w:p w14:paraId="3F7D1F82" w14:textId="77777777" w:rsidR="006C1936" w:rsidRDefault="006C1936" w:rsidP="00E347CC">
            <w:pPr>
              <w:rPr>
                <w:sz w:val="36"/>
                <w:szCs w:val="36"/>
              </w:rPr>
            </w:pPr>
          </w:p>
          <w:p w14:paraId="1E867F17" w14:textId="77777777" w:rsidR="006C1936" w:rsidRDefault="006C1936" w:rsidP="00E347CC">
            <w:pPr>
              <w:rPr>
                <w:sz w:val="36"/>
                <w:szCs w:val="36"/>
              </w:rPr>
            </w:pPr>
          </w:p>
          <w:p w14:paraId="5A5D9F9E" w14:textId="77777777" w:rsidR="006C1936" w:rsidRDefault="006C1936" w:rsidP="00E347CC">
            <w:pPr>
              <w:rPr>
                <w:sz w:val="36"/>
                <w:szCs w:val="36"/>
              </w:rPr>
            </w:pPr>
          </w:p>
          <w:p w14:paraId="19073847" w14:textId="77777777" w:rsidR="006C1936" w:rsidRDefault="006C1936" w:rsidP="00E347CC">
            <w:pPr>
              <w:rPr>
                <w:sz w:val="36"/>
                <w:szCs w:val="36"/>
              </w:rPr>
            </w:pPr>
          </w:p>
          <w:p w14:paraId="30F6C845" w14:textId="77777777" w:rsidR="006C1936" w:rsidRDefault="006C1936" w:rsidP="00E347CC">
            <w:pPr>
              <w:rPr>
                <w:sz w:val="36"/>
                <w:szCs w:val="36"/>
              </w:rPr>
            </w:pPr>
          </w:p>
          <w:p w14:paraId="3AC040A6" w14:textId="77777777" w:rsidR="006C1936" w:rsidRDefault="006C1936" w:rsidP="00E347CC">
            <w:pPr>
              <w:rPr>
                <w:sz w:val="36"/>
                <w:szCs w:val="36"/>
              </w:rPr>
            </w:pPr>
          </w:p>
          <w:p w14:paraId="6224E8A5" w14:textId="77777777" w:rsidR="006C1936" w:rsidRDefault="006C1936" w:rsidP="00E347CC">
            <w:pPr>
              <w:rPr>
                <w:sz w:val="36"/>
                <w:szCs w:val="36"/>
              </w:rPr>
            </w:pPr>
          </w:p>
          <w:p w14:paraId="7571B075" w14:textId="77777777" w:rsidR="006C1936" w:rsidRDefault="006C1936" w:rsidP="00E347CC">
            <w:pPr>
              <w:rPr>
                <w:sz w:val="36"/>
                <w:szCs w:val="36"/>
              </w:rPr>
            </w:pPr>
          </w:p>
          <w:p w14:paraId="72E1C6A7" w14:textId="77777777" w:rsidR="006C1936" w:rsidRDefault="006C1936" w:rsidP="00E347CC">
            <w:pPr>
              <w:rPr>
                <w:sz w:val="36"/>
                <w:szCs w:val="36"/>
              </w:rPr>
            </w:pPr>
          </w:p>
          <w:p w14:paraId="38384D7D" w14:textId="77777777" w:rsidR="006C1936" w:rsidRDefault="006C1936" w:rsidP="00E347CC">
            <w:pPr>
              <w:rPr>
                <w:sz w:val="36"/>
                <w:szCs w:val="36"/>
              </w:rPr>
            </w:pPr>
          </w:p>
          <w:p w14:paraId="4B9037E2" w14:textId="77777777" w:rsidR="006C1936" w:rsidRDefault="006C1936" w:rsidP="00E347CC">
            <w:pPr>
              <w:rPr>
                <w:sz w:val="36"/>
                <w:szCs w:val="36"/>
              </w:rPr>
            </w:pPr>
          </w:p>
          <w:p w14:paraId="3E8E8BB7" w14:textId="77777777" w:rsidR="006C1936" w:rsidRDefault="006C1936" w:rsidP="00E347CC">
            <w:pPr>
              <w:rPr>
                <w:sz w:val="36"/>
                <w:szCs w:val="36"/>
              </w:rPr>
            </w:pPr>
          </w:p>
          <w:p w14:paraId="04AE1530" w14:textId="77777777" w:rsidR="006C1936" w:rsidRDefault="006C1936" w:rsidP="00E347CC">
            <w:pPr>
              <w:rPr>
                <w:sz w:val="36"/>
                <w:szCs w:val="36"/>
              </w:rPr>
            </w:pPr>
          </w:p>
          <w:p w14:paraId="40774A71" w14:textId="77777777" w:rsidR="006C1936" w:rsidRDefault="006C1936" w:rsidP="00E347CC">
            <w:pPr>
              <w:rPr>
                <w:sz w:val="36"/>
                <w:szCs w:val="36"/>
              </w:rPr>
            </w:pPr>
          </w:p>
          <w:p w14:paraId="4560857C" w14:textId="77777777" w:rsidR="006C1936" w:rsidRDefault="006C1936" w:rsidP="00E347CC">
            <w:pPr>
              <w:rPr>
                <w:sz w:val="36"/>
                <w:szCs w:val="36"/>
              </w:rPr>
            </w:pPr>
          </w:p>
          <w:p w14:paraId="14B0C71B" w14:textId="77777777" w:rsidR="006C1936" w:rsidRDefault="006C1936" w:rsidP="00E347CC">
            <w:pPr>
              <w:rPr>
                <w:sz w:val="36"/>
                <w:szCs w:val="36"/>
              </w:rPr>
            </w:pPr>
          </w:p>
          <w:p w14:paraId="2AA27D23" w14:textId="77777777" w:rsidR="006C1936" w:rsidRDefault="006C1936" w:rsidP="00E347CC">
            <w:pPr>
              <w:rPr>
                <w:sz w:val="36"/>
                <w:szCs w:val="36"/>
              </w:rPr>
            </w:pPr>
          </w:p>
          <w:p w14:paraId="50871443" w14:textId="77777777" w:rsidR="006C1936" w:rsidRDefault="006C1936" w:rsidP="00E347CC">
            <w:pPr>
              <w:rPr>
                <w:sz w:val="36"/>
                <w:szCs w:val="36"/>
              </w:rPr>
            </w:pPr>
          </w:p>
          <w:p w14:paraId="378B0455" w14:textId="77777777" w:rsidR="006C1936" w:rsidRDefault="006C1936" w:rsidP="00E347CC">
            <w:pPr>
              <w:rPr>
                <w:sz w:val="36"/>
                <w:szCs w:val="36"/>
              </w:rPr>
            </w:pPr>
          </w:p>
          <w:p w14:paraId="796A8B2B" w14:textId="77777777" w:rsidR="006C1936" w:rsidRDefault="006C1936" w:rsidP="00E347CC">
            <w:pPr>
              <w:rPr>
                <w:sz w:val="36"/>
                <w:szCs w:val="36"/>
              </w:rPr>
            </w:pPr>
          </w:p>
          <w:p w14:paraId="0579A9B7" w14:textId="77777777" w:rsidR="006C1936" w:rsidRDefault="006C1936" w:rsidP="00E347CC">
            <w:pPr>
              <w:rPr>
                <w:sz w:val="36"/>
                <w:szCs w:val="36"/>
              </w:rPr>
            </w:pPr>
          </w:p>
          <w:p w14:paraId="2184C10A" w14:textId="77777777" w:rsidR="00920B56" w:rsidRDefault="00920B56" w:rsidP="00E347CC">
            <w:pPr>
              <w:rPr>
                <w:sz w:val="36"/>
                <w:szCs w:val="36"/>
              </w:rPr>
            </w:pPr>
          </w:p>
          <w:p w14:paraId="60B46F1D" w14:textId="77777777" w:rsidR="00920B56" w:rsidRDefault="00920B56" w:rsidP="00E347CC">
            <w:pPr>
              <w:rPr>
                <w:sz w:val="36"/>
                <w:szCs w:val="36"/>
              </w:rPr>
            </w:pPr>
          </w:p>
          <w:p w14:paraId="752D6579" w14:textId="77777777" w:rsidR="00920B56" w:rsidRDefault="00920B56" w:rsidP="00E347CC">
            <w:pPr>
              <w:rPr>
                <w:sz w:val="36"/>
                <w:szCs w:val="36"/>
              </w:rPr>
            </w:pPr>
          </w:p>
          <w:p w14:paraId="6FE388D5" w14:textId="77777777" w:rsidR="00920B56" w:rsidRDefault="00920B56" w:rsidP="00E347CC">
            <w:pPr>
              <w:rPr>
                <w:sz w:val="36"/>
                <w:szCs w:val="36"/>
              </w:rPr>
            </w:pPr>
          </w:p>
          <w:p w14:paraId="73DF3881" w14:textId="77777777" w:rsidR="0008188C" w:rsidRDefault="0008188C" w:rsidP="00E347CC">
            <w:pPr>
              <w:rPr>
                <w:sz w:val="36"/>
                <w:szCs w:val="36"/>
              </w:rPr>
            </w:pPr>
          </w:p>
          <w:p w14:paraId="3A1E298E" w14:textId="43E2EE5D" w:rsidR="006C1936" w:rsidRDefault="001A2D0D" w:rsidP="00E347CC">
            <w:pPr>
              <w:rPr>
                <w:sz w:val="36"/>
                <w:szCs w:val="36"/>
              </w:rPr>
            </w:pPr>
            <w:r>
              <w:rPr>
                <w:sz w:val="36"/>
                <w:szCs w:val="36"/>
              </w:rPr>
              <w:lastRenderedPageBreak/>
              <w:t>Workings:</w:t>
            </w:r>
          </w:p>
          <w:p w14:paraId="230100AC" w14:textId="50D2112D" w:rsidR="00006618" w:rsidRPr="0072632F" w:rsidRDefault="00006618" w:rsidP="0027092A">
            <w:pPr>
              <w:pStyle w:val="ListParagraph"/>
              <w:numPr>
                <w:ilvl w:val="0"/>
                <w:numId w:val="6"/>
              </w:numPr>
              <w:spacing w:before="240" w:after="240" w:line="360" w:lineRule="auto"/>
              <w:jc w:val="both"/>
              <w:rPr>
                <w:rFonts w:ascii="Times New Roman" w:hAnsi="Times New Roman"/>
                <w:color w:val="000000" w:themeColor="text1"/>
              </w:rPr>
            </w:pPr>
            <w:r w:rsidRPr="0072632F">
              <w:rPr>
                <w:rFonts w:ascii="Times New Roman" w:hAnsi="Times New Roman"/>
                <w:color w:val="000000" w:themeColor="text1"/>
              </w:rPr>
              <w:t>Depreciation on building</w:t>
            </w:r>
            <w:r w:rsidR="00FF38A4">
              <w:rPr>
                <w:rFonts w:ascii="Times New Roman" w:hAnsi="Times New Roman"/>
                <w:color w:val="000000" w:themeColor="text1"/>
              </w:rPr>
              <w:t xml:space="preserve"> 2%</w:t>
            </w:r>
            <w:r w:rsidRPr="0072632F">
              <w:rPr>
                <w:rFonts w:ascii="Times New Roman" w:hAnsi="Times New Roman"/>
                <w:color w:val="000000" w:themeColor="text1"/>
              </w:rPr>
              <w:t>=16000*2%=320</w:t>
            </w:r>
            <w:r w:rsidR="00031388">
              <w:rPr>
                <w:rFonts w:ascii="Times New Roman" w:hAnsi="Times New Roman"/>
                <w:color w:val="000000" w:themeColor="text1"/>
              </w:rPr>
              <w:t>(£)</w:t>
            </w:r>
          </w:p>
          <w:p w14:paraId="788395FB" w14:textId="25E9D12D" w:rsidR="00006618" w:rsidRDefault="00006618" w:rsidP="0027092A">
            <w:pPr>
              <w:pStyle w:val="ListParagraph"/>
              <w:numPr>
                <w:ilvl w:val="0"/>
                <w:numId w:val="6"/>
              </w:numPr>
              <w:spacing w:before="240" w:after="240" w:line="360" w:lineRule="auto"/>
              <w:jc w:val="both"/>
              <w:rPr>
                <w:rFonts w:ascii="Times New Roman" w:hAnsi="Times New Roman"/>
                <w:color w:val="000000" w:themeColor="text1"/>
              </w:rPr>
            </w:pPr>
            <w:r w:rsidRPr="0072632F">
              <w:rPr>
                <w:rFonts w:ascii="Times New Roman" w:hAnsi="Times New Roman"/>
                <w:color w:val="000000" w:themeColor="text1"/>
              </w:rPr>
              <w:t>Plant depreciation 10%=25600*10%=2560</w:t>
            </w:r>
            <w:r w:rsidR="00031388">
              <w:rPr>
                <w:rFonts w:ascii="Times New Roman" w:hAnsi="Times New Roman"/>
                <w:color w:val="000000" w:themeColor="text1"/>
              </w:rPr>
              <w:t>(£</w:t>
            </w:r>
            <w:r w:rsidR="00F913DC">
              <w:rPr>
                <w:rFonts w:ascii="Times New Roman" w:hAnsi="Times New Roman"/>
                <w:color w:val="000000" w:themeColor="text1"/>
              </w:rPr>
              <w:t>)</w:t>
            </w:r>
          </w:p>
          <w:p w14:paraId="37E39E96" w14:textId="77777777" w:rsidR="0027092A" w:rsidRDefault="0027092A" w:rsidP="0027092A">
            <w:pPr>
              <w:pStyle w:val="ListParagraph"/>
              <w:numPr>
                <w:ilvl w:val="0"/>
                <w:numId w:val="6"/>
              </w:numPr>
              <w:spacing w:after="200" w:line="480" w:lineRule="auto"/>
              <w:jc w:val="both"/>
              <w:rPr>
                <w:rFonts w:ascii="Times New Roman" w:hAnsi="Times New Roman"/>
                <w:sz w:val="24"/>
                <w:szCs w:val="24"/>
              </w:rPr>
            </w:pPr>
            <w:r>
              <w:rPr>
                <w:rFonts w:ascii="Times New Roman" w:hAnsi="Times New Roman"/>
                <w:sz w:val="24"/>
                <w:szCs w:val="24"/>
              </w:rPr>
              <w:t>Receivables= 8240-240(bad debts) = 8000*2/100=160(Deduction as commission)</w:t>
            </w:r>
          </w:p>
          <w:p w14:paraId="3247A4AE" w14:textId="77777777" w:rsidR="0027092A" w:rsidRDefault="0027092A" w:rsidP="0027092A">
            <w:pPr>
              <w:pStyle w:val="ListParagraph"/>
              <w:numPr>
                <w:ilvl w:val="0"/>
                <w:numId w:val="6"/>
              </w:numPr>
              <w:spacing w:after="200" w:line="480" w:lineRule="auto"/>
              <w:jc w:val="both"/>
              <w:rPr>
                <w:rFonts w:ascii="Times New Roman" w:hAnsi="Times New Roman"/>
                <w:sz w:val="24"/>
                <w:szCs w:val="24"/>
              </w:rPr>
            </w:pPr>
            <w:r>
              <w:rPr>
                <w:rFonts w:ascii="Times New Roman" w:hAnsi="Times New Roman"/>
                <w:sz w:val="24"/>
                <w:szCs w:val="24"/>
              </w:rPr>
              <w:t xml:space="preserve">Land revalued at </w:t>
            </w:r>
            <w:r>
              <w:rPr>
                <w:rFonts w:eastAsia="Times New Roman"/>
                <w:color w:val="000000"/>
              </w:rPr>
              <w:t>£</w:t>
            </w:r>
            <w:r>
              <w:rPr>
                <w:rFonts w:ascii="Times New Roman" w:hAnsi="Times New Roman"/>
                <w:sz w:val="24"/>
                <w:szCs w:val="24"/>
              </w:rPr>
              <w:t>20,000,000</w:t>
            </w:r>
          </w:p>
          <w:p w14:paraId="018565EE" w14:textId="78E88EFC" w:rsidR="0027092A" w:rsidRDefault="0027092A" w:rsidP="0027092A">
            <w:pPr>
              <w:pStyle w:val="ListParagraph"/>
              <w:numPr>
                <w:ilvl w:val="0"/>
                <w:numId w:val="6"/>
              </w:numPr>
              <w:spacing w:after="200" w:line="480" w:lineRule="auto"/>
              <w:jc w:val="both"/>
              <w:rPr>
                <w:rFonts w:ascii="Times New Roman" w:hAnsi="Times New Roman"/>
                <w:sz w:val="24"/>
                <w:szCs w:val="24"/>
              </w:rPr>
            </w:pPr>
            <w:r>
              <w:rPr>
                <w:rFonts w:ascii="Times New Roman" w:hAnsi="Times New Roman"/>
                <w:sz w:val="24"/>
                <w:szCs w:val="24"/>
              </w:rPr>
              <w:t>Cost of Goods sold=16220+2560=18780</w:t>
            </w:r>
            <w:r w:rsidR="00501562">
              <w:rPr>
                <w:rFonts w:ascii="Times New Roman" w:hAnsi="Times New Roman"/>
              </w:rPr>
              <w:t>(£)</w:t>
            </w:r>
          </w:p>
          <w:p w14:paraId="75A41035" w14:textId="52B2F446" w:rsidR="0027092A" w:rsidRDefault="0027092A" w:rsidP="0027092A">
            <w:pPr>
              <w:pStyle w:val="ListParagraph"/>
              <w:numPr>
                <w:ilvl w:val="0"/>
                <w:numId w:val="6"/>
              </w:numPr>
              <w:spacing w:after="200" w:line="480" w:lineRule="auto"/>
              <w:jc w:val="both"/>
              <w:rPr>
                <w:rFonts w:ascii="Times New Roman" w:hAnsi="Times New Roman"/>
                <w:sz w:val="24"/>
                <w:szCs w:val="24"/>
              </w:rPr>
            </w:pPr>
            <w:r>
              <w:rPr>
                <w:rFonts w:ascii="Times New Roman" w:hAnsi="Times New Roman"/>
                <w:sz w:val="24"/>
                <w:szCs w:val="24"/>
              </w:rPr>
              <w:t>Administration cost=2920+320+240+160+500=4140</w:t>
            </w:r>
            <w:r w:rsidR="000D3392">
              <w:rPr>
                <w:rFonts w:ascii="Times New Roman" w:hAnsi="Times New Roman"/>
              </w:rPr>
              <w:t>(£)</w:t>
            </w:r>
          </w:p>
          <w:p w14:paraId="320EBCAA" w14:textId="77777777" w:rsidR="0027092A" w:rsidRDefault="0027092A" w:rsidP="0027092A">
            <w:pPr>
              <w:pStyle w:val="ListParagraph"/>
              <w:spacing w:line="480" w:lineRule="auto"/>
              <w:jc w:val="both"/>
              <w:rPr>
                <w:rFonts w:ascii="Times New Roman" w:hAnsi="Times New Roman"/>
                <w:sz w:val="24"/>
                <w:szCs w:val="24"/>
              </w:rPr>
            </w:pPr>
            <w:r>
              <w:rPr>
                <w:rFonts w:ascii="Times New Roman" w:hAnsi="Times New Roman"/>
                <w:sz w:val="24"/>
                <w:szCs w:val="24"/>
              </w:rPr>
              <w:t>320 depreciation on building</w:t>
            </w:r>
          </w:p>
          <w:p w14:paraId="7A688B10" w14:textId="77777777" w:rsidR="0027092A" w:rsidRDefault="0027092A" w:rsidP="0027092A">
            <w:pPr>
              <w:pStyle w:val="ListParagraph"/>
              <w:spacing w:line="480" w:lineRule="auto"/>
              <w:jc w:val="both"/>
              <w:rPr>
                <w:rFonts w:ascii="Times New Roman" w:hAnsi="Times New Roman"/>
                <w:sz w:val="24"/>
                <w:szCs w:val="24"/>
              </w:rPr>
            </w:pPr>
            <w:r>
              <w:rPr>
                <w:rFonts w:ascii="Times New Roman" w:hAnsi="Times New Roman"/>
                <w:sz w:val="24"/>
                <w:szCs w:val="24"/>
              </w:rPr>
              <w:t xml:space="preserve">160 Receivables deduction </w:t>
            </w:r>
          </w:p>
          <w:p w14:paraId="17ABE5B1" w14:textId="77777777" w:rsidR="0027092A" w:rsidRDefault="0027092A" w:rsidP="0027092A">
            <w:pPr>
              <w:pStyle w:val="ListParagraph"/>
              <w:spacing w:line="480" w:lineRule="auto"/>
              <w:jc w:val="both"/>
              <w:rPr>
                <w:rFonts w:ascii="Times New Roman" w:hAnsi="Times New Roman"/>
                <w:sz w:val="24"/>
                <w:szCs w:val="24"/>
              </w:rPr>
            </w:pPr>
            <w:r>
              <w:rPr>
                <w:rFonts w:ascii="Times New Roman" w:hAnsi="Times New Roman"/>
                <w:sz w:val="24"/>
                <w:szCs w:val="24"/>
              </w:rPr>
              <w:t>240 Bad debts</w:t>
            </w:r>
          </w:p>
          <w:p w14:paraId="38977AF6" w14:textId="77777777" w:rsidR="0027092A" w:rsidRDefault="0027092A" w:rsidP="0027092A">
            <w:pPr>
              <w:pStyle w:val="ListParagraph"/>
              <w:spacing w:line="480" w:lineRule="auto"/>
              <w:jc w:val="both"/>
              <w:rPr>
                <w:rFonts w:ascii="Times New Roman" w:hAnsi="Times New Roman"/>
                <w:sz w:val="24"/>
                <w:szCs w:val="24"/>
              </w:rPr>
            </w:pPr>
            <w:r>
              <w:rPr>
                <w:rFonts w:ascii="Times New Roman" w:hAnsi="Times New Roman"/>
                <w:sz w:val="24"/>
                <w:szCs w:val="24"/>
              </w:rPr>
              <w:t>500 Insurance</w:t>
            </w:r>
          </w:p>
          <w:p w14:paraId="26550A08" w14:textId="05D28F3C" w:rsidR="0027092A" w:rsidRDefault="0027092A" w:rsidP="00080DED">
            <w:pPr>
              <w:pStyle w:val="ListParagraph"/>
              <w:numPr>
                <w:ilvl w:val="0"/>
                <w:numId w:val="6"/>
              </w:numPr>
              <w:spacing w:line="480" w:lineRule="auto"/>
              <w:jc w:val="both"/>
              <w:rPr>
                <w:rFonts w:ascii="Times New Roman" w:hAnsi="Times New Roman"/>
                <w:sz w:val="24"/>
                <w:szCs w:val="24"/>
              </w:rPr>
            </w:pPr>
            <w:r w:rsidRPr="00C32DDD">
              <w:rPr>
                <w:rFonts w:ascii="Times New Roman" w:hAnsi="Times New Roman"/>
                <w:sz w:val="24"/>
                <w:szCs w:val="24"/>
              </w:rPr>
              <w:t>Equipment, plant and machinery= 20000+11420+18080=49500</w:t>
            </w:r>
            <w:r w:rsidR="000D3392">
              <w:rPr>
                <w:rFonts w:ascii="Times New Roman" w:hAnsi="Times New Roman"/>
              </w:rPr>
              <w:t>(£)</w:t>
            </w:r>
          </w:p>
          <w:p w14:paraId="7C94EB1E" w14:textId="77777777" w:rsidR="0072632F" w:rsidRPr="0072632F" w:rsidRDefault="0072632F" w:rsidP="00080DED">
            <w:pPr>
              <w:pStyle w:val="ListParagraph"/>
              <w:spacing w:before="240" w:after="240" w:line="360" w:lineRule="auto"/>
              <w:ind w:firstLine="0"/>
              <w:jc w:val="both"/>
              <w:rPr>
                <w:rFonts w:ascii="Times New Roman" w:hAnsi="Times New Roman"/>
                <w:color w:val="000000" w:themeColor="text1"/>
              </w:rPr>
            </w:pPr>
          </w:p>
          <w:p w14:paraId="65D986C6" w14:textId="7379CED7" w:rsidR="001A2D0D" w:rsidRDefault="001A2D0D" w:rsidP="00E347CC">
            <w:pPr>
              <w:rPr>
                <w:sz w:val="36"/>
                <w:szCs w:val="36"/>
              </w:rPr>
            </w:pPr>
          </w:p>
          <w:p w14:paraId="44EF814A" w14:textId="77777777" w:rsidR="001A2D0D" w:rsidRDefault="001A2D0D" w:rsidP="00E347CC">
            <w:pPr>
              <w:rPr>
                <w:sz w:val="36"/>
                <w:szCs w:val="36"/>
              </w:rPr>
            </w:pPr>
          </w:p>
          <w:p w14:paraId="053F6B0F" w14:textId="77777777" w:rsidR="006C1936" w:rsidRDefault="006C1936" w:rsidP="00E347CC">
            <w:pPr>
              <w:rPr>
                <w:sz w:val="36"/>
                <w:szCs w:val="36"/>
              </w:rPr>
            </w:pPr>
          </w:p>
          <w:p w14:paraId="6A7743BF" w14:textId="362E041F" w:rsidR="006C1936" w:rsidRDefault="006C1936" w:rsidP="00E347CC">
            <w:pPr>
              <w:rPr>
                <w:sz w:val="36"/>
                <w:szCs w:val="36"/>
              </w:rPr>
            </w:pPr>
          </w:p>
          <w:p w14:paraId="446A7965" w14:textId="5B844A52" w:rsidR="006C1936" w:rsidRDefault="006C1936" w:rsidP="00E347CC">
            <w:pPr>
              <w:rPr>
                <w:sz w:val="36"/>
                <w:szCs w:val="36"/>
              </w:rPr>
            </w:pPr>
          </w:p>
          <w:p w14:paraId="7D241D87" w14:textId="6D8DB9E7" w:rsidR="009D55A1" w:rsidRDefault="009D55A1" w:rsidP="00E347CC">
            <w:pPr>
              <w:rPr>
                <w:sz w:val="36"/>
                <w:szCs w:val="36"/>
              </w:rPr>
            </w:pPr>
          </w:p>
          <w:p w14:paraId="7121C87A" w14:textId="3814F060" w:rsidR="009D55A1" w:rsidRDefault="009D55A1" w:rsidP="00E347CC">
            <w:pPr>
              <w:rPr>
                <w:sz w:val="36"/>
                <w:szCs w:val="36"/>
              </w:rPr>
            </w:pPr>
          </w:p>
          <w:p w14:paraId="165656B0" w14:textId="0948602E" w:rsidR="009D55A1" w:rsidRDefault="009D55A1" w:rsidP="00E347CC">
            <w:pPr>
              <w:rPr>
                <w:sz w:val="36"/>
                <w:szCs w:val="36"/>
              </w:rPr>
            </w:pPr>
          </w:p>
          <w:p w14:paraId="20495A9E" w14:textId="4EC54896" w:rsidR="009D55A1" w:rsidRDefault="009D55A1" w:rsidP="00E347CC">
            <w:pPr>
              <w:rPr>
                <w:sz w:val="36"/>
                <w:szCs w:val="36"/>
              </w:rPr>
            </w:pPr>
          </w:p>
          <w:p w14:paraId="179CF4ED" w14:textId="77777777" w:rsidR="000D3392" w:rsidRDefault="000D3392" w:rsidP="00E347CC">
            <w:pPr>
              <w:rPr>
                <w:sz w:val="36"/>
                <w:szCs w:val="36"/>
              </w:rPr>
            </w:pPr>
          </w:p>
          <w:p w14:paraId="4CAA7F50" w14:textId="77777777" w:rsidR="0008188C" w:rsidRDefault="0008188C" w:rsidP="00E347CC">
            <w:pPr>
              <w:rPr>
                <w:sz w:val="36"/>
                <w:szCs w:val="36"/>
              </w:rPr>
            </w:pPr>
          </w:p>
          <w:p w14:paraId="2BC6FE12" w14:textId="77777777" w:rsidR="00FF38A4" w:rsidRDefault="00FF38A4" w:rsidP="00E347CC">
            <w:pPr>
              <w:rPr>
                <w:sz w:val="36"/>
                <w:szCs w:val="36"/>
              </w:rPr>
            </w:pPr>
          </w:p>
          <w:p w14:paraId="050B35EE" w14:textId="77777777" w:rsidR="00FF38A4" w:rsidRDefault="00FF38A4" w:rsidP="00E347CC">
            <w:pPr>
              <w:rPr>
                <w:sz w:val="36"/>
                <w:szCs w:val="36"/>
              </w:rPr>
            </w:pPr>
          </w:p>
          <w:p w14:paraId="6EC662A5" w14:textId="77777777" w:rsidR="00FF38A4" w:rsidRDefault="00FF38A4" w:rsidP="00E347CC">
            <w:pPr>
              <w:rPr>
                <w:sz w:val="36"/>
                <w:szCs w:val="36"/>
              </w:rPr>
            </w:pPr>
          </w:p>
          <w:p w14:paraId="1C2FE744" w14:textId="77777777" w:rsidR="00FF38A4" w:rsidRDefault="00FF38A4" w:rsidP="00E347CC">
            <w:pPr>
              <w:rPr>
                <w:sz w:val="36"/>
                <w:szCs w:val="36"/>
              </w:rPr>
            </w:pPr>
          </w:p>
          <w:p w14:paraId="07D6A8B6" w14:textId="4BC33E0A" w:rsidR="009D55A1" w:rsidRDefault="00887F68" w:rsidP="00E347CC">
            <w:pPr>
              <w:rPr>
                <w:sz w:val="36"/>
                <w:szCs w:val="36"/>
              </w:rPr>
            </w:pPr>
            <w:r>
              <w:rPr>
                <w:sz w:val="36"/>
                <w:szCs w:val="36"/>
              </w:rPr>
              <w:lastRenderedPageBreak/>
              <w:t>Question 2:</w:t>
            </w:r>
          </w:p>
          <w:p w14:paraId="3545C438" w14:textId="3BA838D0" w:rsidR="006C1936" w:rsidRDefault="00887F68" w:rsidP="00E347CC">
            <w:pPr>
              <w:rPr>
                <w:sz w:val="36"/>
                <w:szCs w:val="36"/>
              </w:rPr>
            </w:pPr>
            <w:r>
              <w:rPr>
                <w:sz w:val="36"/>
                <w:szCs w:val="36"/>
              </w:rPr>
              <w:t>a)</w:t>
            </w:r>
          </w:p>
          <w:tbl>
            <w:tblPr>
              <w:tblStyle w:val="GridTable6Colourful"/>
              <w:tblW w:w="9207" w:type="dxa"/>
              <w:jc w:val="center"/>
              <w:tblCellSpacing w:w="11" w:type="dxa"/>
              <w:tblBorders>
                <w:insideH w:val="single" w:sz="6" w:space="0" w:color="666666" w:themeColor="text1" w:themeTint="99"/>
                <w:insideV w:val="single" w:sz="6" w:space="0" w:color="666666" w:themeColor="text1" w:themeTint="99"/>
              </w:tblBorders>
              <w:tblLook w:val="04A0" w:firstRow="1" w:lastRow="0" w:firstColumn="1" w:lastColumn="0" w:noHBand="0" w:noVBand="1"/>
            </w:tblPr>
            <w:tblGrid>
              <w:gridCol w:w="3913"/>
              <w:gridCol w:w="2726"/>
              <w:gridCol w:w="2834"/>
            </w:tblGrid>
            <w:tr w:rsidR="002E4B24" w14:paraId="044C663E" w14:textId="77777777" w:rsidTr="00343A11">
              <w:trPr>
                <w:cnfStyle w:val="100000000000" w:firstRow="1" w:lastRow="0" w:firstColumn="0" w:lastColumn="0" w:oddVBand="0" w:evenVBand="0" w:oddHBand="0" w:evenHBand="0" w:firstRowFirstColumn="0" w:firstRowLastColumn="0" w:lastRowFirstColumn="0" w:lastRowLastColumn="0"/>
                <w:trHeight w:val="249"/>
                <w:tblCellSpacing w:w="11" w:type="dxa"/>
                <w:jc w:val="center"/>
              </w:trPr>
              <w:tc>
                <w:tcPr>
                  <w:cnfStyle w:val="001000000000" w:firstRow="0" w:lastRow="0" w:firstColumn="1" w:lastColumn="0" w:oddVBand="0" w:evenVBand="0" w:oddHBand="0" w:evenHBand="0" w:firstRowFirstColumn="0" w:firstRowLastColumn="0" w:lastRowFirstColumn="0" w:lastRowLastColumn="0"/>
                  <w:tcW w:w="4073" w:type="dxa"/>
                </w:tcPr>
                <w:p w14:paraId="2B097D3C" w14:textId="1218C157" w:rsidR="009F555C" w:rsidRPr="00EC5AC4" w:rsidRDefault="009F555C" w:rsidP="008D116B">
                  <w:pPr>
                    <w:jc w:val="center"/>
                  </w:pPr>
                  <w:r w:rsidRPr="00EC5AC4">
                    <w:t>Formula</w:t>
                  </w:r>
                </w:p>
              </w:tc>
              <w:tc>
                <w:tcPr>
                  <w:tcW w:w="2472" w:type="dxa"/>
                </w:tcPr>
                <w:p w14:paraId="26162FEE" w14:textId="22ABD728" w:rsidR="009F555C" w:rsidRPr="00EC5AC4" w:rsidRDefault="00214BA1" w:rsidP="00214BA1">
                  <w:pPr>
                    <w:jc w:val="center"/>
                    <w:cnfStyle w:val="100000000000" w:firstRow="1" w:lastRow="0" w:firstColumn="0" w:lastColumn="0" w:oddVBand="0" w:evenVBand="0" w:oddHBand="0" w:evenHBand="0" w:firstRowFirstColumn="0" w:firstRowLastColumn="0" w:lastRowFirstColumn="0" w:lastRowLastColumn="0"/>
                  </w:pPr>
                  <w:r w:rsidRPr="00EC5AC4">
                    <w:t>201</w:t>
                  </w:r>
                  <w:r w:rsidR="002A49BB">
                    <w:t>9</w:t>
                  </w:r>
                </w:p>
              </w:tc>
              <w:tc>
                <w:tcPr>
                  <w:tcW w:w="2574" w:type="dxa"/>
                </w:tcPr>
                <w:p w14:paraId="3C397BBA" w14:textId="3701965D" w:rsidR="009F555C" w:rsidRPr="00EC5AC4" w:rsidRDefault="008D116B" w:rsidP="008D116B">
                  <w:pPr>
                    <w:jc w:val="center"/>
                    <w:cnfStyle w:val="100000000000" w:firstRow="1" w:lastRow="0" w:firstColumn="0" w:lastColumn="0" w:oddVBand="0" w:evenVBand="0" w:oddHBand="0" w:evenHBand="0" w:firstRowFirstColumn="0" w:firstRowLastColumn="0" w:lastRowFirstColumn="0" w:lastRowLastColumn="0"/>
                  </w:pPr>
                  <w:r w:rsidRPr="00EC5AC4">
                    <w:t>201</w:t>
                  </w:r>
                  <w:r w:rsidR="002A49BB">
                    <w:t>8</w:t>
                  </w:r>
                </w:p>
              </w:tc>
            </w:tr>
            <w:tr w:rsidR="002E4B24" w14:paraId="3A1F7CB9" w14:textId="77777777" w:rsidTr="00AC3E8B">
              <w:trPr>
                <w:cnfStyle w:val="000000100000" w:firstRow="0" w:lastRow="0" w:firstColumn="0" w:lastColumn="0" w:oddVBand="0" w:evenVBand="0" w:oddHBand="1" w:evenHBand="0" w:firstRowFirstColumn="0" w:firstRowLastColumn="0" w:lastRowFirstColumn="0" w:lastRowLastColumn="0"/>
                <w:trHeight w:val="1296"/>
                <w:tblCellSpacing w:w="11" w:type="dxa"/>
                <w:jc w:val="center"/>
              </w:trPr>
              <w:tc>
                <w:tcPr>
                  <w:cnfStyle w:val="001000000000" w:firstRow="0" w:lastRow="0" w:firstColumn="1" w:lastColumn="0" w:oddVBand="0" w:evenVBand="0" w:oddHBand="0" w:evenHBand="0" w:firstRowFirstColumn="0" w:firstRowLastColumn="0" w:lastRowFirstColumn="0" w:lastRowLastColumn="0"/>
                  <w:tcW w:w="4073" w:type="dxa"/>
                </w:tcPr>
                <w:p w14:paraId="03E2E85A" w14:textId="588D82D3" w:rsidR="009F555C" w:rsidRPr="00EC5AC4" w:rsidRDefault="00BC7D13" w:rsidP="00E347CC">
                  <w:pPr>
                    <w:rPr>
                      <w:rFonts w:ascii="Arial" w:hAnsi="Arial" w:cs="Arial"/>
                    </w:rPr>
                  </w:pPr>
                  <w:r w:rsidRPr="00EC5AC4">
                    <w:rPr>
                      <w:rFonts w:ascii="Arial" w:hAnsi="Arial" w:cs="Arial"/>
                    </w:rPr>
                    <w:t>Return on capital employed (ROCE</w:t>
                  </w:r>
                  <w:r w:rsidR="00B0440A" w:rsidRPr="00EC5AC4">
                    <w:rPr>
                      <w:rFonts w:ascii="Arial" w:hAnsi="Arial" w:cs="Arial"/>
                    </w:rPr>
                    <w:t>)</w:t>
                  </w:r>
                </w:p>
                <w:p w14:paraId="01FAF992" w14:textId="1D242140" w:rsidR="00EC6F12" w:rsidRPr="00AC3E8B" w:rsidRDefault="00CB24AA" w:rsidP="00AC3E8B">
                  <w:pPr>
                    <w:rPr>
                      <w:rFonts w:ascii="Arial" w:hAnsi="Arial" w:cs="Arial"/>
                    </w:rPr>
                  </w:pPr>
                  <m:oMathPara>
                    <m:oMath>
                      <m:f>
                        <m:fPr>
                          <m:ctrlPr>
                            <w:rPr>
                              <w:rFonts w:ascii="Cambria Math" w:eastAsiaTheme="minorHAnsi" w:hAnsi="Cambria Math" w:cs="Arial"/>
                              <w:b w:val="0"/>
                              <w:bCs w:val="0"/>
                              <w:i/>
                              <w:color w:val="auto"/>
                            </w:rPr>
                          </m:ctrlPr>
                        </m:fPr>
                        <m:num>
                          <m:r>
                            <m:rPr>
                              <m:sty m:val="bi"/>
                            </m:rPr>
                            <w:rPr>
                              <w:rFonts w:ascii="Cambria Math" w:hAnsi="Cambria Math" w:cs="Arial"/>
                            </w:rPr>
                            <m:t>Profit</m:t>
                          </m:r>
                          <m:r>
                            <m:rPr>
                              <m:sty m:val="bi"/>
                            </m:rPr>
                            <w:rPr>
                              <w:rFonts w:ascii="Cambria Math" w:hAnsi="Cambria Math" w:cs="Arial"/>
                            </w:rPr>
                            <m:t xml:space="preserve"> </m:t>
                          </m:r>
                          <m:r>
                            <m:rPr>
                              <m:sty m:val="bi"/>
                            </m:rPr>
                            <w:rPr>
                              <w:rFonts w:ascii="Cambria Math" w:hAnsi="Cambria Math" w:cs="Arial"/>
                            </w:rPr>
                            <m:t>before</m:t>
                          </m:r>
                          <m:r>
                            <m:rPr>
                              <m:sty m:val="bi"/>
                            </m:rPr>
                            <w:rPr>
                              <w:rFonts w:ascii="Cambria Math" w:hAnsi="Cambria Math" w:cs="Arial"/>
                            </w:rPr>
                            <m:t xml:space="preserve"> </m:t>
                          </m:r>
                          <m:r>
                            <m:rPr>
                              <m:sty m:val="bi"/>
                            </m:rPr>
                            <w:rPr>
                              <w:rFonts w:ascii="Cambria Math" w:hAnsi="Cambria Math" w:cs="Arial"/>
                            </w:rPr>
                            <m:t>interest</m:t>
                          </m:r>
                        </m:num>
                        <m:den>
                          <m:r>
                            <m:rPr>
                              <m:sty m:val="bi"/>
                            </m:rPr>
                            <w:rPr>
                              <w:rFonts w:ascii="Cambria Math" w:hAnsi="Cambria Math" w:cs="Arial"/>
                            </w:rPr>
                            <m:t>Assets</m:t>
                          </m:r>
                          <m:r>
                            <m:rPr>
                              <m:sty m:val="bi"/>
                            </m:rPr>
                            <w:rPr>
                              <w:rFonts w:ascii="Cambria Math" w:hAnsi="Cambria Math" w:cs="Arial"/>
                            </w:rPr>
                            <m:t xml:space="preserve"> </m:t>
                          </m:r>
                          <m:r>
                            <m:rPr>
                              <m:sty m:val="bi"/>
                            </m:rPr>
                            <w:rPr>
                              <w:rFonts w:ascii="Cambria Math" w:hAnsi="Cambria Math" w:cs="Arial"/>
                            </w:rPr>
                            <m:t>Employed</m:t>
                          </m:r>
                        </m:den>
                      </m:f>
                      <m:r>
                        <m:rPr>
                          <m:sty m:val="bi"/>
                        </m:rPr>
                        <w:rPr>
                          <w:rFonts w:ascii="Cambria Math" w:hAnsi="Cambria Math" w:cs="Arial"/>
                        </w:rPr>
                        <m:t>*</m:t>
                      </m:r>
                      <m:r>
                        <m:rPr>
                          <m:sty m:val="bi"/>
                        </m:rPr>
                        <w:rPr>
                          <w:rFonts w:ascii="Cambria Math" w:hAnsi="Cambria Math" w:cs="Arial"/>
                        </w:rPr>
                        <m:t>100%</m:t>
                      </m:r>
                    </m:oMath>
                  </m:oMathPara>
                </w:p>
              </w:tc>
              <w:tc>
                <w:tcPr>
                  <w:tcW w:w="2472" w:type="dxa"/>
                </w:tcPr>
                <w:p w14:paraId="14450D7D" w14:textId="0865C317" w:rsidR="009F555C" w:rsidRPr="00EC5AC4" w:rsidRDefault="003F4B6C" w:rsidP="003F4B6C">
                  <w:pPr>
                    <w:jc w:val="center"/>
                    <w:cnfStyle w:val="000000100000" w:firstRow="0" w:lastRow="0" w:firstColumn="0" w:lastColumn="0" w:oddVBand="0" w:evenVBand="0" w:oddHBand="1" w:evenHBand="0" w:firstRowFirstColumn="0" w:firstRowLastColumn="0" w:lastRowFirstColumn="0" w:lastRowLastColumn="0"/>
                  </w:pPr>
                  <m:oMath>
                    <m:f>
                      <m:fPr>
                        <m:ctrlPr>
                          <w:rPr>
                            <w:rFonts w:ascii="Cambria Math" w:eastAsiaTheme="minorHAnsi" w:hAnsi="Cambria Math"/>
                            <w:i/>
                            <w:color w:val="auto"/>
                          </w:rPr>
                        </m:ctrlPr>
                      </m:fPr>
                      <m:num>
                        <m:r>
                          <w:rPr>
                            <w:rFonts w:ascii="Cambria Math" w:hAnsi="Cambria Math"/>
                          </w:rPr>
                          <m:t>23.0</m:t>
                        </m:r>
                      </m:num>
                      <m:den>
                        <m:r>
                          <w:rPr>
                            <w:rFonts w:ascii="Cambria Math" w:hAnsi="Cambria Math"/>
                          </w:rPr>
                          <m:t>41.9</m:t>
                        </m:r>
                        <m:r>
                          <w:rPr>
                            <w:rFonts w:ascii="Cambria Math" w:hAnsi="Cambria Math"/>
                          </w:rPr>
                          <m:t>+93.2</m:t>
                        </m:r>
                      </m:den>
                    </m:f>
                  </m:oMath>
                  <w:r w:rsidR="00DE3C51" w:rsidRPr="00EC5AC4">
                    <w:t>*100%=</w:t>
                  </w:r>
                  <w:r w:rsidR="00D53E49" w:rsidRPr="00EC5AC4">
                    <w:t>17,02%</w:t>
                  </w:r>
                </w:p>
              </w:tc>
              <w:tc>
                <w:tcPr>
                  <w:tcW w:w="2574" w:type="dxa"/>
                </w:tcPr>
                <w:p w14:paraId="382337C6" w14:textId="61CFB119" w:rsidR="009F555C" w:rsidRPr="00EC5AC4" w:rsidRDefault="00D526CA" w:rsidP="00E347CC">
                  <w:pPr>
                    <w:cnfStyle w:val="000000100000" w:firstRow="0" w:lastRow="0" w:firstColumn="0" w:lastColumn="0" w:oddVBand="0" w:evenVBand="0" w:oddHBand="1" w:evenHBand="0" w:firstRowFirstColumn="0" w:firstRowLastColumn="0" w:lastRowFirstColumn="0" w:lastRowLastColumn="0"/>
                  </w:pPr>
                  <m:oMath>
                    <m:f>
                      <m:fPr>
                        <m:ctrlPr>
                          <w:rPr>
                            <w:rFonts w:ascii="Cambria Math" w:eastAsiaTheme="minorHAnsi" w:hAnsi="Cambria Math"/>
                            <w:i/>
                            <w:color w:val="auto"/>
                          </w:rPr>
                        </m:ctrlPr>
                      </m:fPr>
                      <m:num>
                        <m:r>
                          <w:rPr>
                            <w:rFonts w:ascii="Cambria Math" w:hAnsi="Cambria Math"/>
                          </w:rPr>
                          <m:t>29</m:t>
                        </m:r>
                        <m:r>
                          <w:rPr>
                            <w:rFonts w:ascii="Cambria Math" w:hAnsi="Cambria Math"/>
                          </w:rPr>
                          <m:t>.7</m:t>
                        </m:r>
                      </m:num>
                      <m:den>
                        <m:r>
                          <w:rPr>
                            <w:rFonts w:ascii="Cambria Math" w:hAnsi="Cambria Math"/>
                          </w:rPr>
                          <m:t>65.1+80.03</m:t>
                        </m:r>
                      </m:den>
                    </m:f>
                  </m:oMath>
                  <w:r w:rsidR="008B12B3" w:rsidRPr="00EC5AC4">
                    <w:t>*100%=20.38%</w:t>
                  </w:r>
                </w:p>
              </w:tc>
            </w:tr>
            <w:tr w:rsidR="00FF38A4" w14:paraId="4E0E449B" w14:textId="77777777" w:rsidTr="00343A11">
              <w:trPr>
                <w:trHeight w:val="965"/>
                <w:tblCellSpacing w:w="11" w:type="dxa"/>
                <w:jc w:val="center"/>
              </w:trPr>
              <w:tc>
                <w:tcPr>
                  <w:cnfStyle w:val="001000000000" w:firstRow="0" w:lastRow="0" w:firstColumn="1" w:lastColumn="0" w:oddVBand="0" w:evenVBand="0" w:oddHBand="0" w:evenHBand="0" w:firstRowFirstColumn="0" w:firstRowLastColumn="0" w:lastRowFirstColumn="0" w:lastRowLastColumn="0"/>
                  <w:tcW w:w="4073" w:type="dxa"/>
                </w:tcPr>
                <w:p w14:paraId="600EA2F3" w14:textId="77777777" w:rsidR="009F555C" w:rsidRPr="00EC5AC4" w:rsidRDefault="006304FC" w:rsidP="00E347CC">
                  <w:pPr>
                    <w:rPr>
                      <w:b w:val="0"/>
                      <w:bCs w:val="0"/>
                    </w:rPr>
                  </w:pPr>
                  <w:r w:rsidRPr="00EC5AC4">
                    <w:t>Return on equity</w:t>
                  </w:r>
                </w:p>
                <w:p w14:paraId="65009E38" w14:textId="48C05BF0" w:rsidR="009D55A1" w:rsidRPr="00EC5AC4" w:rsidRDefault="0040195B" w:rsidP="00E347CC">
                  <w:pPr>
                    <w:rPr>
                      <w:b w:val="0"/>
                      <w:bCs w:val="0"/>
                    </w:rPr>
                  </w:pPr>
                  <m:oMathPara>
                    <m:oMath>
                      <m:f>
                        <m:fPr>
                          <m:ctrlPr>
                            <w:rPr>
                              <w:rFonts w:ascii="Cambria Math" w:eastAsiaTheme="minorHAnsi" w:hAnsi="Cambria Math"/>
                              <w:b w:val="0"/>
                              <w:bCs w:val="0"/>
                              <w:i/>
                            </w:rPr>
                          </m:ctrlPr>
                        </m:fPr>
                        <m:num>
                          <m:r>
                            <w:rPr>
                              <w:rFonts w:ascii="Cambria Math" w:hAnsi="Cambria Math"/>
                            </w:rPr>
                            <m:t>Earnings</m:t>
                          </m:r>
                        </m:num>
                        <m:den>
                          <m:r>
                            <w:rPr>
                              <w:rFonts w:ascii="Cambria Math" w:hAnsi="Cambria Math"/>
                            </w:rPr>
                            <m:t>Ordinary</m:t>
                          </m:r>
                          <m:r>
                            <w:rPr>
                              <w:rFonts w:ascii="Cambria Math" w:hAnsi="Cambria Math"/>
                            </w:rPr>
                            <m:t xml:space="preserve"> </m:t>
                          </m:r>
                          <m:r>
                            <w:rPr>
                              <w:rFonts w:ascii="Cambria Math" w:hAnsi="Cambria Math"/>
                            </w:rPr>
                            <m:t>share</m:t>
                          </m:r>
                          <m:r>
                            <w:rPr>
                              <w:rFonts w:ascii="Cambria Math" w:hAnsi="Cambria Math"/>
                            </w:rPr>
                            <m:t xml:space="preserve"> </m:t>
                          </m:r>
                          <m:r>
                            <w:rPr>
                              <w:rFonts w:ascii="Cambria Math" w:hAnsi="Cambria Math"/>
                            </w:rPr>
                            <m:t>capit</m:t>
                          </m:r>
                          <m:r>
                            <w:rPr>
                              <w:rFonts w:ascii="Cambria Math" w:hAnsi="Cambria Math"/>
                            </w:rPr>
                            <m:t>al</m:t>
                          </m:r>
                          <m:r>
                            <w:rPr>
                              <w:rFonts w:ascii="Cambria Math" w:hAnsi="Cambria Math"/>
                            </w:rPr>
                            <m:t xml:space="preserve"> </m:t>
                          </m:r>
                          <m:r>
                            <w:rPr>
                              <w:rFonts w:ascii="Cambria Math" w:hAnsi="Cambria Math"/>
                            </w:rPr>
                            <m:t>and</m:t>
                          </m:r>
                          <m:r>
                            <w:rPr>
                              <w:rFonts w:ascii="Cambria Math" w:hAnsi="Cambria Math"/>
                            </w:rPr>
                            <m:t xml:space="preserve"> </m:t>
                          </m:r>
                          <m:r>
                            <w:rPr>
                              <w:rFonts w:ascii="Cambria Math" w:hAnsi="Cambria Math"/>
                            </w:rPr>
                            <m:t>r</m:t>
                          </m:r>
                          <m:r>
                            <w:rPr>
                              <w:rFonts w:ascii="Cambria Math" w:hAnsi="Cambria Math"/>
                            </w:rPr>
                            <m:t>eser</m:t>
                          </m:r>
                          <m:r>
                            <w:rPr>
                              <w:rFonts w:ascii="Cambria Math" w:hAnsi="Cambria Math"/>
                            </w:rPr>
                            <m:t>ves</m:t>
                          </m:r>
                        </m:den>
                      </m:f>
                      <m:r>
                        <w:rPr>
                          <w:rFonts w:ascii="Cambria Math" w:hAnsi="Cambria Math"/>
                        </w:rPr>
                        <m:t>*100%</m:t>
                      </m:r>
                    </m:oMath>
                  </m:oMathPara>
                </w:p>
              </w:tc>
              <w:tc>
                <w:tcPr>
                  <w:tcW w:w="2472" w:type="dxa"/>
                </w:tcPr>
                <w:p w14:paraId="63C2C274" w14:textId="2065BBE1" w:rsidR="009F555C" w:rsidRPr="00EC5AC4" w:rsidRDefault="006304FC" w:rsidP="00E347CC">
                  <w:pPr>
                    <w:cnfStyle w:val="000000000000" w:firstRow="0" w:lastRow="0" w:firstColumn="0" w:lastColumn="0" w:oddVBand="0" w:evenVBand="0" w:oddHBand="0" w:evenHBand="0" w:firstRowFirstColumn="0" w:firstRowLastColumn="0" w:lastRowFirstColumn="0" w:lastRowLastColumn="0"/>
                  </w:pPr>
                  <m:oMath>
                    <m:f>
                      <m:fPr>
                        <m:ctrlPr>
                          <w:rPr>
                            <w:rFonts w:ascii="Cambria Math" w:eastAsiaTheme="minorHAnsi" w:hAnsi="Cambria Math"/>
                            <w:i/>
                            <w:color w:val="auto"/>
                          </w:rPr>
                        </m:ctrlPr>
                      </m:fPr>
                      <m:num>
                        <m:r>
                          <w:rPr>
                            <w:rFonts w:ascii="Cambria Math" w:hAnsi="Cambria Math"/>
                          </w:rPr>
                          <m:t>12.9</m:t>
                        </m:r>
                      </m:num>
                      <m:den>
                        <m:r>
                          <w:rPr>
                            <w:rFonts w:ascii="Cambria Math" w:hAnsi="Cambria Math"/>
                          </w:rPr>
                          <m:t>93.2</m:t>
                        </m:r>
                      </m:den>
                    </m:f>
                  </m:oMath>
                  <w:r w:rsidR="000C2484" w:rsidRPr="00EC5AC4">
                    <w:t>*100%=13,8%</w:t>
                  </w:r>
                </w:p>
              </w:tc>
              <w:tc>
                <w:tcPr>
                  <w:tcW w:w="2574" w:type="dxa"/>
                </w:tcPr>
                <w:p w14:paraId="41AABC80" w14:textId="504FE1A7" w:rsidR="009F555C" w:rsidRPr="00EC5AC4" w:rsidRDefault="00F64762" w:rsidP="00E347CC">
                  <w:pPr>
                    <w:cnfStyle w:val="000000000000" w:firstRow="0" w:lastRow="0" w:firstColumn="0" w:lastColumn="0" w:oddVBand="0" w:evenVBand="0" w:oddHBand="0" w:evenHBand="0" w:firstRowFirstColumn="0" w:firstRowLastColumn="0" w:lastRowFirstColumn="0" w:lastRowLastColumn="0"/>
                  </w:pPr>
                  <m:oMath>
                    <m:f>
                      <m:fPr>
                        <m:ctrlPr>
                          <w:rPr>
                            <w:rFonts w:ascii="Cambria Math" w:eastAsiaTheme="minorHAnsi" w:hAnsi="Cambria Math"/>
                            <w:i/>
                            <w:color w:val="auto"/>
                          </w:rPr>
                        </m:ctrlPr>
                      </m:fPr>
                      <m:num>
                        <m:r>
                          <w:rPr>
                            <w:rFonts w:ascii="Cambria Math" w:hAnsi="Cambria Math"/>
                          </w:rPr>
                          <m:t>18.3</m:t>
                        </m:r>
                      </m:num>
                      <m:den>
                        <m:r>
                          <w:rPr>
                            <w:rFonts w:ascii="Cambria Math" w:hAnsi="Cambria Math"/>
                          </w:rPr>
                          <m:t>80.3</m:t>
                        </m:r>
                      </m:den>
                    </m:f>
                  </m:oMath>
                  <w:r w:rsidR="001775DC" w:rsidRPr="00EC5AC4">
                    <w:t>*</w:t>
                  </w:r>
                  <w:r w:rsidR="00EB7E16" w:rsidRPr="00EC5AC4">
                    <w:t>100%=22.7%</w:t>
                  </w:r>
                </w:p>
              </w:tc>
            </w:tr>
            <w:tr w:rsidR="002E4B24" w14:paraId="0C657F3D" w14:textId="77777777" w:rsidTr="00343A11">
              <w:trPr>
                <w:cnfStyle w:val="000000100000" w:firstRow="0" w:lastRow="0" w:firstColumn="0" w:lastColumn="0" w:oddVBand="0" w:evenVBand="0" w:oddHBand="1" w:evenHBand="0" w:firstRowFirstColumn="0" w:firstRowLastColumn="0" w:lastRowFirstColumn="0" w:lastRowLastColumn="0"/>
                <w:trHeight w:val="738"/>
                <w:tblCellSpacing w:w="11" w:type="dxa"/>
                <w:jc w:val="center"/>
              </w:trPr>
              <w:tc>
                <w:tcPr>
                  <w:cnfStyle w:val="001000000000" w:firstRow="0" w:lastRow="0" w:firstColumn="1" w:lastColumn="0" w:oddVBand="0" w:evenVBand="0" w:oddHBand="0" w:evenHBand="0" w:firstRowFirstColumn="0" w:firstRowLastColumn="0" w:lastRowFirstColumn="0" w:lastRowLastColumn="0"/>
                  <w:tcW w:w="4073" w:type="dxa"/>
                </w:tcPr>
                <w:p w14:paraId="50EC7344" w14:textId="77777777" w:rsidR="009F555C" w:rsidRPr="00EC5AC4" w:rsidRDefault="00AB6E1E" w:rsidP="00E347CC">
                  <w:pPr>
                    <w:rPr>
                      <w:b w:val="0"/>
                      <w:bCs w:val="0"/>
                    </w:rPr>
                  </w:pPr>
                  <w:r w:rsidRPr="00EC5AC4">
                    <w:t>EPS</w:t>
                  </w:r>
                </w:p>
                <w:p w14:paraId="146ABA70" w14:textId="4B8B97AD" w:rsidR="00CF7221" w:rsidRPr="00EC5AC4" w:rsidRDefault="007E5E47" w:rsidP="00CF7221">
                  <w:pPr>
                    <w:rPr>
                      <w:b w:val="0"/>
                      <w:bCs w:val="0"/>
                    </w:rPr>
                  </w:pPr>
                  <m:oMathPara>
                    <m:oMath>
                      <m:f>
                        <m:fPr>
                          <m:ctrlPr>
                            <w:rPr>
                              <w:rFonts w:ascii="Cambria Math" w:eastAsiaTheme="minorHAnsi" w:hAnsi="Cambria Math"/>
                              <w:b w:val="0"/>
                              <w:bCs w:val="0"/>
                              <w:i/>
                            </w:rPr>
                          </m:ctrlPr>
                        </m:fPr>
                        <m:num>
                          <m:r>
                            <w:rPr>
                              <w:rFonts w:ascii="Cambria Math" w:hAnsi="Cambria Math"/>
                            </w:rPr>
                            <m:t>Earnings</m:t>
                          </m:r>
                        </m:num>
                        <m:den>
                          <m:r>
                            <w:rPr>
                              <w:rFonts w:ascii="Cambria Math" w:hAnsi="Cambria Math"/>
                            </w:rPr>
                            <m:t>Number</m:t>
                          </m:r>
                          <m:r>
                            <w:rPr>
                              <w:rFonts w:ascii="Cambria Math" w:hAnsi="Cambria Math"/>
                            </w:rPr>
                            <m:t xml:space="preserve"> </m:t>
                          </m:r>
                          <m:r>
                            <w:rPr>
                              <w:rFonts w:ascii="Cambria Math" w:hAnsi="Cambria Math"/>
                            </w:rPr>
                            <m:t>of</m:t>
                          </m:r>
                          <m:r>
                            <w:rPr>
                              <w:rFonts w:ascii="Cambria Math" w:hAnsi="Cambria Math"/>
                            </w:rPr>
                            <m:t xml:space="preserve"> </m:t>
                          </m:r>
                          <m:r>
                            <w:rPr>
                              <w:rFonts w:ascii="Cambria Math" w:hAnsi="Cambria Math"/>
                            </w:rPr>
                            <m:t>ordinary</m:t>
                          </m:r>
                          <m:r>
                            <w:rPr>
                              <w:rFonts w:ascii="Cambria Math" w:hAnsi="Cambria Math"/>
                            </w:rPr>
                            <m:t xml:space="preserve"> </m:t>
                          </m:r>
                          <m:r>
                            <w:rPr>
                              <w:rFonts w:ascii="Cambria Math" w:hAnsi="Cambria Math"/>
                            </w:rPr>
                            <m:t>shares</m:t>
                          </m:r>
                        </m:den>
                      </m:f>
                    </m:oMath>
                  </m:oMathPara>
                </w:p>
              </w:tc>
              <w:tc>
                <w:tcPr>
                  <w:tcW w:w="2472" w:type="dxa"/>
                </w:tcPr>
                <w:p w14:paraId="5D7F2324" w14:textId="5724285B" w:rsidR="009F555C" w:rsidRPr="00EC5AC4" w:rsidRDefault="00843B81" w:rsidP="00E347CC">
                  <w:pPr>
                    <w:cnfStyle w:val="000000100000" w:firstRow="0" w:lastRow="0" w:firstColumn="0" w:lastColumn="0" w:oddVBand="0" w:evenVBand="0" w:oddHBand="1" w:evenHBand="0" w:firstRowFirstColumn="0" w:firstRowLastColumn="0" w:lastRowFirstColumn="0" w:lastRowLastColumn="0"/>
                  </w:pPr>
                  <m:oMath>
                    <m:f>
                      <m:fPr>
                        <m:ctrlPr>
                          <w:rPr>
                            <w:rFonts w:ascii="Cambria Math" w:eastAsiaTheme="minorHAnsi" w:hAnsi="Cambria Math"/>
                            <w:i/>
                            <w:color w:val="auto"/>
                          </w:rPr>
                        </m:ctrlPr>
                      </m:fPr>
                      <m:num>
                        <m:r>
                          <w:rPr>
                            <w:rFonts w:ascii="Cambria Math" w:hAnsi="Cambria Math"/>
                          </w:rPr>
                          <m:t>12.9</m:t>
                        </m:r>
                      </m:num>
                      <m:den>
                        <m:r>
                          <w:rPr>
                            <w:rFonts w:ascii="Cambria Math" w:hAnsi="Cambria Math"/>
                          </w:rPr>
                          <m:t>17.8</m:t>
                        </m:r>
                      </m:den>
                    </m:f>
                  </m:oMath>
                  <w:r w:rsidR="00F27448" w:rsidRPr="00EC5AC4">
                    <w:t>=0.72(£ per share)</w:t>
                  </w:r>
                </w:p>
              </w:tc>
              <w:tc>
                <w:tcPr>
                  <w:tcW w:w="2574" w:type="dxa"/>
                </w:tcPr>
                <w:p w14:paraId="71740EB7" w14:textId="693B78A5" w:rsidR="009F555C" w:rsidRPr="00EC5AC4" w:rsidRDefault="00F27448" w:rsidP="00E347CC">
                  <w:pPr>
                    <w:cnfStyle w:val="000000100000" w:firstRow="0" w:lastRow="0" w:firstColumn="0" w:lastColumn="0" w:oddVBand="0" w:evenVBand="0" w:oddHBand="1" w:evenHBand="0" w:firstRowFirstColumn="0" w:firstRowLastColumn="0" w:lastRowFirstColumn="0" w:lastRowLastColumn="0"/>
                  </w:pPr>
                  <m:oMath>
                    <m:f>
                      <m:fPr>
                        <m:ctrlPr>
                          <w:rPr>
                            <w:rFonts w:ascii="Cambria Math" w:eastAsiaTheme="minorHAnsi" w:hAnsi="Cambria Math"/>
                            <w:i/>
                            <w:color w:val="auto"/>
                          </w:rPr>
                        </m:ctrlPr>
                      </m:fPr>
                      <m:num>
                        <m:r>
                          <w:rPr>
                            <w:rFonts w:ascii="Cambria Math" w:hAnsi="Cambria Math"/>
                          </w:rPr>
                          <m:t>18.3</m:t>
                        </m:r>
                      </m:num>
                      <m:den>
                        <m:r>
                          <w:rPr>
                            <w:rFonts w:ascii="Cambria Math" w:hAnsi="Cambria Math"/>
                          </w:rPr>
                          <m:t>17.8</m:t>
                        </m:r>
                      </m:den>
                    </m:f>
                  </m:oMath>
                  <w:r w:rsidR="00B2660E" w:rsidRPr="00EC5AC4">
                    <w:t>=1.02(£ per share)</w:t>
                  </w:r>
                </w:p>
              </w:tc>
            </w:tr>
            <w:tr w:rsidR="00FF38A4" w14:paraId="7E8E05CB" w14:textId="77777777" w:rsidTr="00343A11">
              <w:trPr>
                <w:trHeight w:val="693"/>
                <w:tblCellSpacing w:w="11" w:type="dxa"/>
                <w:jc w:val="center"/>
              </w:trPr>
              <w:tc>
                <w:tcPr>
                  <w:cnfStyle w:val="001000000000" w:firstRow="0" w:lastRow="0" w:firstColumn="1" w:lastColumn="0" w:oddVBand="0" w:evenVBand="0" w:oddHBand="0" w:evenHBand="0" w:firstRowFirstColumn="0" w:firstRowLastColumn="0" w:lastRowFirstColumn="0" w:lastRowLastColumn="0"/>
                  <w:tcW w:w="4073" w:type="dxa"/>
                </w:tcPr>
                <w:p w14:paraId="435F1B78" w14:textId="77777777" w:rsidR="009F555C" w:rsidRPr="00EC5AC4" w:rsidRDefault="00935D11" w:rsidP="00E347CC">
                  <w:pPr>
                    <w:rPr>
                      <w:b w:val="0"/>
                      <w:bCs w:val="0"/>
                    </w:rPr>
                  </w:pPr>
                  <w:r w:rsidRPr="00EC5AC4">
                    <w:t>Gross profit margin</w:t>
                  </w:r>
                </w:p>
                <w:p w14:paraId="2CCF0B45" w14:textId="46745ADE" w:rsidR="00FF3412" w:rsidRPr="00EC5AC4" w:rsidRDefault="005419D6" w:rsidP="00FF3412">
                  <w:pPr>
                    <w:jc w:val="center"/>
                    <w:rPr>
                      <w:b w:val="0"/>
                      <w:bCs w:val="0"/>
                    </w:rPr>
                  </w:pPr>
                  <m:oMathPara>
                    <m:oMath>
                      <m:f>
                        <m:fPr>
                          <m:ctrlPr>
                            <w:rPr>
                              <w:rFonts w:ascii="Cambria Math" w:eastAsiaTheme="minorHAnsi" w:hAnsi="Cambria Math"/>
                              <w:b w:val="0"/>
                              <w:bCs w:val="0"/>
                              <w:i/>
                            </w:rPr>
                          </m:ctrlPr>
                        </m:fPr>
                        <m:num>
                          <m:r>
                            <w:rPr>
                              <w:rFonts w:ascii="Cambria Math" w:hAnsi="Cambria Math"/>
                            </w:rPr>
                            <m:t>Gross</m:t>
                          </m:r>
                          <m:r>
                            <w:rPr>
                              <w:rFonts w:ascii="Cambria Math" w:hAnsi="Cambria Math"/>
                            </w:rPr>
                            <m:t xml:space="preserve"> </m:t>
                          </m:r>
                          <m:r>
                            <w:rPr>
                              <w:rFonts w:ascii="Cambria Math" w:hAnsi="Cambria Math"/>
                            </w:rPr>
                            <m:t>profit</m:t>
                          </m:r>
                        </m:num>
                        <m:den>
                          <m:r>
                            <w:rPr>
                              <w:rFonts w:ascii="Cambria Math" w:hAnsi="Cambria Math"/>
                            </w:rPr>
                            <m:t>Sales</m:t>
                          </m:r>
                        </m:den>
                      </m:f>
                      <m:r>
                        <w:rPr>
                          <w:rFonts w:ascii="Cambria Math" w:hAnsi="Cambria Math"/>
                        </w:rPr>
                        <m:t>*</m:t>
                      </m:r>
                      <m:r>
                        <w:rPr>
                          <w:rFonts w:ascii="Cambria Math" w:hAnsi="Cambria Math"/>
                        </w:rPr>
                        <m:t>100%</m:t>
                      </m:r>
                    </m:oMath>
                  </m:oMathPara>
                </w:p>
              </w:tc>
              <w:tc>
                <w:tcPr>
                  <w:tcW w:w="2472" w:type="dxa"/>
                </w:tcPr>
                <w:p w14:paraId="1DF0342E" w14:textId="535B4E34" w:rsidR="009F555C" w:rsidRPr="00EC5AC4" w:rsidRDefault="00882302" w:rsidP="00E347CC">
                  <w:pPr>
                    <w:cnfStyle w:val="000000000000" w:firstRow="0" w:lastRow="0" w:firstColumn="0" w:lastColumn="0" w:oddVBand="0" w:evenVBand="0" w:oddHBand="0" w:evenHBand="0" w:firstRowFirstColumn="0" w:firstRowLastColumn="0" w:lastRowFirstColumn="0" w:lastRowLastColumn="0"/>
                  </w:pPr>
                  <m:oMath>
                    <m:f>
                      <m:fPr>
                        <m:ctrlPr>
                          <w:rPr>
                            <w:rFonts w:ascii="Cambria Math" w:eastAsiaTheme="minorHAnsi" w:hAnsi="Cambria Math"/>
                            <w:i/>
                            <w:color w:val="auto"/>
                          </w:rPr>
                        </m:ctrlPr>
                      </m:fPr>
                      <m:num>
                        <m:r>
                          <w:rPr>
                            <w:rFonts w:ascii="Cambria Math" w:hAnsi="Cambria Math"/>
                          </w:rPr>
                          <m:t>191.8</m:t>
                        </m:r>
                      </m:num>
                      <m:den>
                        <m:r>
                          <w:rPr>
                            <w:rFonts w:ascii="Cambria Math" w:hAnsi="Cambria Math"/>
                          </w:rPr>
                          <m:t>501.3</m:t>
                        </m:r>
                      </m:den>
                    </m:f>
                  </m:oMath>
                  <w:r w:rsidR="00601C71" w:rsidRPr="00EC5AC4">
                    <w:t>*100%=38.26%</w:t>
                  </w:r>
                </w:p>
              </w:tc>
              <w:tc>
                <w:tcPr>
                  <w:tcW w:w="2574" w:type="dxa"/>
                </w:tcPr>
                <w:p w14:paraId="230E8195" w14:textId="5E80AD3B" w:rsidR="009F555C" w:rsidRPr="00EC5AC4" w:rsidRDefault="00FE2293" w:rsidP="00E347CC">
                  <w:pPr>
                    <w:cnfStyle w:val="000000000000" w:firstRow="0" w:lastRow="0" w:firstColumn="0" w:lastColumn="0" w:oddVBand="0" w:evenVBand="0" w:oddHBand="0" w:evenHBand="0" w:firstRowFirstColumn="0" w:firstRowLastColumn="0" w:lastRowFirstColumn="0" w:lastRowLastColumn="0"/>
                  </w:pPr>
                  <m:oMath>
                    <m:f>
                      <m:fPr>
                        <m:ctrlPr>
                          <w:rPr>
                            <w:rFonts w:ascii="Cambria Math" w:eastAsiaTheme="minorHAnsi" w:hAnsi="Cambria Math"/>
                            <w:i/>
                            <w:color w:val="auto"/>
                          </w:rPr>
                        </m:ctrlPr>
                      </m:fPr>
                      <m:num>
                        <m:r>
                          <w:rPr>
                            <w:rFonts w:ascii="Cambria Math" w:hAnsi="Cambria Math"/>
                          </w:rPr>
                          <m:t>186.9</m:t>
                        </m:r>
                      </m:num>
                      <m:den>
                        <m:r>
                          <w:rPr>
                            <w:rFonts w:ascii="Cambria Math" w:hAnsi="Cambria Math"/>
                          </w:rPr>
                          <m:t>486.8</m:t>
                        </m:r>
                      </m:den>
                    </m:f>
                  </m:oMath>
                  <w:r w:rsidR="003B2770" w:rsidRPr="00EC5AC4">
                    <w:t>*100%=38.39%</w:t>
                  </w:r>
                </w:p>
              </w:tc>
            </w:tr>
            <w:tr w:rsidR="002E4B24" w14:paraId="58A16898" w14:textId="77777777" w:rsidTr="00343A11">
              <w:trPr>
                <w:cnfStyle w:val="000000100000" w:firstRow="0" w:lastRow="0" w:firstColumn="0" w:lastColumn="0" w:oddVBand="0" w:evenVBand="0" w:oddHBand="1" w:evenHBand="0" w:firstRowFirstColumn="0" w:firstRowLastColumn="0" w:lastRowFirstColumn="0" w:lastRowLastColumn="0"/>
                <w:trHeight w:val="738"/>
                <w:tblCellSpacing w:w="11" w:type="dxa"/>
                <w:jc w:val="center"/>
              </w:trPr>
              <w:tc>
                <w:tcPr>
                  <w:cnfStyle w:val="001000000000" w:firstRow="0" w:lastRow="0" w:firstColumn="1" w:lastColumn="0" w:oddVBand="0" w:evenVBand="0" w:oddHBand="0" w:evenHBand="0" w:firstRowFirstColumn="0" w:firstRowLastColumn="0" w:lastRowFirstColumn="0" w:lastRowLastColumn="0"/>
                  <w:tcW w:w="4073" w:type="dxa"/>
                </w:tcPr>
                <w:p w14:paraId="55A3B694" w14:textId="77777777" w:rsidR="009F555C" w:rsidRPr="00EC5AC4" w:rsidRDefault="002643BF" w:rsidP="00E347CC">
                  <w:pPr>
                    <w:rPr>
                      <w:b w:val="0"/>
                      <w:bCs w:val="0"/>
                    </w:rPr>
                  </w:pPr>
                  <w:r w:rsidRPr="00EC5AC4">
                    <w:t>Asset turnover</w:t>
                  </w:r>
                </w:p>
                <w:p w14:paraId="298146B1" w14:textId="5B4482C3" w:rsidR="001237B5" w:rsidRPr="00EC5AC4" w:rsidRDefault="00B0443E" w:rsidP="00E347CC">
                  <w:pPr>
                    <w:rPr>
                      <w:b w:val="0"/>
                      <w:bCs w:val="0"/>
                    </w:rPr>
                  </w:pPr>
                  <m:oMathPara>
                    <m:oMath>
                      <m:f>
                        <m:fPr>
                          <m:ctrlPr>
                            <w:rPr>
                              <w:rFonts w:ascii="Cambria Math" w:eastAsiaTheme="minorHAnsi" w:hAnsi="Cambria Math"/>
                              <w:b w:val="0"/>
                              <w:bCs w:val="0"/>
                              <w:i/>
                            </w:rPr>
                          </m:ctrlPr>
                        </m:fPr>
                        <m:num>
                          <m:r>
                            <w:rPr>
                              <w:rFonts w:ascii="Cambria Math" w:hAnsi="Cambria Math"/>
                            </w:rPr>
                            <m:t>Turnover</m:t>
                          </m:r>
                        </m:num>
                        <m:den>
                          <m:r>
                            <w:rPr>
                              <w:rFonts w:ascii="Cambria Math" w:hAnsi="Cambria Math"/>
                            </w:rPr>
                            <m:t>Assets</m:t>
                          </m:r>
                          <m:r>
                            <w:rPr>
                              <w:rFonts w:ascii="Cambria Math" w:hAnsi="Cambria Math"/>
                            </w:rPr>
                            <m:t xml:space="preserve"> </m:t>
                          </m:r>
                          <m:r>
                            <w:rPr>
                              <w:rFonts w:ascii="Cambria Math" w:hAnsi="Cambria Math"/>
                            </w:rPr>
                            <m:t>employed</m:t>
                          </m:r>
                        </m:den>
                      </m:f>
                    </m:oMath>
                  </m:oMathPara>
                </w:p>
              </w:tc>
              <w:tc>
                <w:tcPr>
                  <w:tcW w:w="2472" w:type="dxa"/>
                </w:tcPr>
                <w:p w14:paraId="5F81B736" w14:textId="3B3C6FC1" w:rsidR="009F555C" w:rsidRPr="00EC5AC4" w:rsidRDefault="002643BF" w:rsidP="00E347CC">
                  <w:pPr>
                    <w:cnfStyle w:val="000000100000" w:firstRow="0" w:lastRow="0" w:firstColumn="0" w:lastColumn="0" w:oddVBand="0" w:evenVBand="0" w:oddHBand="1" w:evenHBand="0" w:firstRowFirstColumn="0" w:firstRowLastColumn="0" w:lastRowFirstColumn="0" w:lastRowLastColumn="0"/>
                  </w:pPr>
                  <m:oMath>
                    <m:f>
                      <m:fPr>
                        <m:ctrlPr>
                          <w:rPr>
                            <w:rFonts w:ascii="Cambria Math" w:eastAsiaTheme="minorHAnsi" w:hAnsi="Cambria Math"/>
                            <w:i/>
                            <w:color w:val="auto"/>
                          </w:rPr>
                        </m:ctrlPr>
                      </m:fPr>
                      <m:num>
                        <m:r>
                          <w:rPr>
                            <w:rFonts w:ascii="Cambria Math" w:hAnsi="Cambria Math"/>
                          </w:rPr>
                          <m:t>501.3</m:t>
                        </m:r>
                      </m:num>
                      <m:den>
                        <m:r>
                          <w:rPr>
                            <w:rFonts w:ascii="Cambria Math" w:hAnsi="Cambria Math"/>
                          </w:rPr>
                          <m:t>135.1</m:t>
                        </m:r>
                      </m:den>
                    </m:f>
                  </m:oMath>
                  <w:r w:rsidR="00B438A7" w:rsidRPr="00EC5AC4">
                    <w:t>=3.71</w:t>
                  </w:r>
                </w:p>
              </w:tc>
              <w:tc>
                <w:tcPr>
                  <w:tcW w:w="2574" w:type="dxa"/>
                </w:tcPr>
                <w:p w14:paraId="0E5E7454" w14:textId="7FC0438D" w:rsidR="009F555C" w:rsidRPr="00EC5AC4" w:rsidRDefault="00B438A7" w:rsidP="00E347CC">
                  <w:pPr>
                    <w:cnfStyle w:val="000000100000" w:firstRow="0" w:lastRow="0" w:firstColumn="0" w:lastColumn="0" w:oddVBand="0" w:evenVBand="0" w:oddHBand="1" w:evenHBand="0" w:firstRowFirstColumn="0" w:firstRowLastColumn="0" w:lastRowFirstColumn="0" w:lastRowLastColumn="0"/>
                  </w:pPr>
                  <m:oMath>
                    <m:f>
                      <m:fPr>
                        <m:ctrlPr>
                          <w:rPr>
                            <w:rFonts w:ascii="Cambria Math" w:eastAsiaTheme="minorHAnsi" w:hAnsi="Cambria Math"/>
                            <w:i/>
                            <w:color w:val="auto"/>
                          </w:rPr>
                        </m:ctrlPr>
                      </m:fPr>
                      <m:num>
                        <m:r>
                          <w:rPr>
                            <w:rFonts w:ascii="Cambria Math" w:hAnsi="Cambria Math"/>
                          </w:rPr>
                          <m:t>486.8</m:t>
                        </m:r>
                      </m:num>
                      <m:den>
                        <m:r>
                          <w:rPr>
                            <w:rFonts w:ascii="Cambria Math" w:hAnsi="Cambria Math"/>
                          </w:rPr>
                          <m:t>145.4</m:t>
                        </m:r>
                      </m:den>
                    </m:f>
                  </m:oMath>
                  <w:r w:rsidR="00646786" w:rsidRPr="00EC5AC4">
                    <w:t>=3.34</w:t>
                  </w:r>
                </w:p>
              </w:tc>
            </w:tr>
            <w:tr w:rsidR="00FF38A4" w14:paraId="20E3BA80" w14:textId="77777777" w:rsidTr="00343A11">
              <w:trPr>
                <w:trHeight w:val="829"/>
                <w:tblCellSpacing w:w="11" w:type="dxa"/>
                <w:jc w:val="center"/>
              </w:trPr>
              <w:tc>
                <w:tcPr>
                  <w:cnfStyle w:val="001000000000" w:firstRow="0" w:lastRow="0" w:firstColumn="1" w:lastColumn="0" w:oddVBand="0" w:evenVBand="0" w:oddHBand="0" w:evenHBand="0" w:firstRowFirstColumn="0" w:firstRowLastColumn="0" w:lastRowFirstColumn="0" w:lastRowLastColumn="0"/>
                  <w:tcW w:w="4073" w:type="dxa"/>
                </w:tcPr>
                <w:p w14:paraId="1DB32EB0" w14:textId="77777777" w:rsidR="009F555C" w:rsidRPr="00EC5AC4" w:rsidRDefault="00A23353" w:rsidP="00E347CC">
                  <w:pPr>
                    <w:rPr>
                      <w:b w:val="0"/>
                      <w:bCs w:val="0"/>
                    </w:rPr>
                  </w:pPr>
                  <w:r w:rsidRPr="00EC5AC4">
                    <w:t>Stock holding period</w:t>
                  </w:r>
                </w:p>
                <w:p w14:paraId="43368442" w14:textId="446A548A" w:rsidR="00780BDB" w:rsidRPr="00EC5AC4" w:rsidRDefault="00780BDB" w:rsidP="00780BDB">
                  <w:pPr>
                    <w:tabs>
                      <w:tab w:val="left" w:pos="2041"/>
                    </w:tabs>
                    <w:rPr>
                      <w:b w:val="0"/>
                      <w:bCs w:val="0"/>
                    </w:rPr>
                  </w:pPr>
                  <w:r w:rsidRPr="00EC5AC4">
                    <w:tab/>
                  </w:r>
                  <m:oMath>
                    <m:f>
                      <m:fPr>
                        <m:ctrlPr>
                          <w:rPr>
                            <w:rFonts w:ascii="Cambria Math" w:eastAsiaTheme="minorHAnsi" w:hAnsi="Cambria Math"/>
                            <w:b w:val="0"/>
                            <w:bCs w:val="0"/>
                            <w:iCs/>
                          </w:rPr>
                        </m:ctrlPr>
                      </m:fPr>
                      <m:num>
                        <m:r>
                          <m:rPr>
                            <m:sty m:val="p"/>
                          </m:rPr>
                          <w:rPr>
                            <w:rFonts w:ascii="Cambria Math" w:hAnsi="Cambria Math"/>
                          </w:rPr>
                          <m:t>Inventory</m:t>
                        </m:r>
                      </m:num>
                      <m:den>
                        <m:r>
                          <m:rPr>
                            <m:sty m:val="p"/>
                          </m:rPr>
                          <w:rPr>
                            <w:rFonts w:ascii="Cambria Math" w:hAnsi="Cambria Math"/>
                          </w:rPr>
                          <m:t>Cost of sales</m:t>
                        </m:r>
                      </m:den>
                    </m:f>
                    <m:r>
                      <m:rPr>
                        <m:sty m:val="bi"/>
                      </m:rPr>
                      <w:rPr>
                        <w:rFonts w:ascii="Cambria Math" w:hAnsi="Cambria Math"/>
                      </w:rPr>
                      <m:t>*</m:t>
                    </m:r>
                    <m:r>
                      <m:rPr>
                        <m:sty m:val="p"/>
                      </m:rPr>
                      <w:rPr>
                        <w:rFonts w:ascii="Cambria Math" w:hAnsi="Cambria Math"/>
                      </w:rPr>
                      <m:t>365</m:t>
                    </m:r>
                  </m:oMath>
                </w:p>
              </w:tc>
              <w:tc>
                <w:tcPr>
                  <w:tcW w:w="2472" w:type="dxa"/>
                </w:tcPr>
                <w:p w14:paraId="1D7CA72E" w14:textId="3E8CEA6F" w:rsidR="009F555C" w:rsidRPr="00EC5AC4" w:rsidRDefault="001E512D" w:rsidP="00E347CC">
                  <w:pPr>
                    <w:cnfStyle w:val="000000000000" w:firstRow="0" w:lastRow="0" w:firstColumn="0" w:lastColumn="0" w:oddVBand="0" w:evenVBand="0" w:oddHBand="0" w:evenHBand="0" w:firstRowFirstColumn="0" w:firstRowLastColumn="0" w:lastRowFirstColumn="0" w:lastRowLastColumn="0"/>
                  </w:pPr>
                  <m:oMath>
                    <m:f>
                      <m:fPr>
                        <m:ctrlPr>
                          <w:rPr>
                            <w:rFonts w:ascii="Cambria Math" w:eastAsiaTheme="minorHAnsi" w:hAnsi="Cambria Math"/>
                            <w:i/>
                            <w:color w:val="auto"/>
                          </w:rPr>
                        </m:ctrlPr>
                      </m:fPr>
                      <m:num>
                        <m:r>
                          <w:rPr>
                            <w:rFonts w:ascii="Cambria Math" w:hAnsi="Cambria Math"/>
                          </w:rPr>
                          <m:t>38.8</m:t>
                        </m:r>
                      </m:num>
                      <m:den>
                        <m:r>
                          <w:rPr>
                            <w:rFonts w:ascii="Cambria Math" w:hAnsi="Cambria Math"/>
                          </w:rPr>
                          <m:t>309.5</m:t>
                        </m:r>
                      </m:den>
                    </m:f>
                  </m:oMath>
                  <w:r w:rsidR="00AC4D44" w:rsidRPr="00EC5AC4">
                    <w:t>*365=</w:t>
                  </w:r>
                  <w:r w:rsidR="00485081" w:rsidRPr="00EC5AC4">
                    <w:t>45.7 days</w:t>
                  </w:r>
                </w:p>
              </w:tc>
              <w:tc>
                <w:tcPr>
                  <w:tcW w:w="2574" w:type="dxa"/>
                </w:tcPr>
                <w:p w14:paraId="522642F6" w14:textId="721A0F1C" w:rsidR="009F555C" w:rsidRPr="00EC5AC4" w:rsidRDefault="00485081" w:rsidP="00E347CC">
                  <w:pPr>
                    <w:cnfStyle w:val="000000000000" w:firstRow="0" w:lastRow="0" w:firstColumn="0" w:lastColumn="0" w:oddVBand="0" w:evenVBand="0" w:oddHBand="0" w:evenHBand="0" w:firstRowFirstColumn="0" w:firstRowLastColumn="0" w:lastRowFirstColumn="0" w:lastRowLastColumn="0"/>
                  </w:pPr>
                  <m:oMath>
                    <m:f>
                      <m:fPr>
                        <m:ctrlPr>
                          <w:rPr>
                            <w:rFonts w:ascii="Cambria Math" w:eastAsiaTheme="minorHAnsi" w:hAnsi="Cambria Math"/>
                            <w:i/>
                            <w:color w:val="auto"/>
                          </w:rPr>
                        </m:ctrlPr>
                      </m:fPr>
                      <m:num>
                        <m:r>
                          <w:rPr>
                            <w:rFonts w:ascii="Cambria Math" w:hAnsi="Cambria Math"/>
                          </w:rPr>
                          <m:t>41.1</m:t>
                        </m:r>
                      </m:num>
                      <m:den>
                        <m:r>
                          <w:rPr>
                            <w:rFonts w:ascii="Cambria Math" w:hAnsi="Cambria Math"/>
                          </w:rPr>
                          <m:t>299.9</m:t>
                        </m:r>
                      </m:den>
                    </m:f>
                  </m:oMath>
                  <w:r w:rsidR="00E225DC" w:rsidRPr="00EC5AC4">
                    <w:t>*365=50 days</w:t>
                  </w:r>
                </w:p>
              </w:tc>
            </w:tr>
            <w:tr w:rsidR="002E4B24" w14:paraId="058C9FBA" w14:textId="77777777" w:rsidTr="00343A11">
              <w:trPr>
                <w:cnfStyle w:val="000000100000" w:firstRow="0" w:lastRow="0" w:firstColumn="0" w:lastColumn="0" w:oddVBand="0" w:evenVBand="0" w:oddHBand="1" w:evenHBand="0" w:firstRowFirstColumn="0" w:firstRowLastColumn="0" w:lastRowFirstColumn="0" w:lastRowLastColumn="0"/>
                <w:trHeight w:val="693"/>
                <w:tblCellSpacing w:w="11" w:type="dxa"/>
                <w:jc w:val="center"/>
              </w:trPr>
              <w:tc>
                <w:tcPr>
                  <w:cnfStyle w:val="001000000000" w:firstRow="0" w:lastRow="0" w:firstColumn="1" w:lastColumn="0" w:oddVBand="0" w:evenVBand="0" w:oddHBand="0" w:evenHBand="0" w:firstRowFirstColumn="0" w:firstRowLastColumn="0" w:lastRowFirstColumn="0" w:lastRowLastColumn="0"/>
                  <w:tcW w:w="4073" w:type="dxa"/>
                </w:tcPr>
                <w:p w14:paraId="56964259" w14:textId="34AB9F4E" w:rsidR="009F555C" w:rsidRPr="00EC5AC4" w:rsidRDefault="00E225DC" w:rsidP="00E347CC">
                  <w:pPr>
                    <w:rPr>
                      <w:b w:val="0"/>
                      <w:bCs w:val="0"/>
                    </w:rPr>
                  </w:pPr>
                  <w:r w:rsidRPr="00EC5AC4">
                    <w:t xml:space="preserve">Debtors collection </w:t>
                  </w:r>
                  <w:r w:rsidR="00B02A34" w:rsidRPr="00EC5AC4">
                    <w:t>period</w:t>
                  </w:r>
                </w:p>
                <w:p w14:paraId="5B767FE3" w14:textId="200B0F77" w:rsidR="008D5F99" w:rsidRPr="00EC5AC4" w:rsidRDefault="00DF07EA" w:rsidP="008D5F99">
                  <w:pPr>
                    <w:jc w:val="center"/>
                    <w:rPr>
                      <w:b w:val="0"/>
                      <w:bCs w:val="0"/>
                    </w:rPr>
                  </w:pPr>
                  <m:oMathPara>
                    <m:oMath>
                      <m:f>
                        <m:fPr>
                          <m:ctrlPr>
                            <w:rPr>
                              <w:rFonts w:ascii="Cambria Math" w:eastAsiaTheme="minorHAnsi" w:hAnsi="Cambria Math"/>
                              <w:b w:val="0"/>
                              <w:bCs w:val="0"/>
                              <w:i/>
                            </w:rPr>
                          </m:ctrlPr>
                        </m:fPr>
                        <m:num>
                          <m:r>
                            <w:rPr>
                              <w:rFonts w:ascii="Cambria Math" w:hAnsi="Cambria Math"/>
                            </w:rPr>
                            <m:t>Trade</m:t>
                          </m:r>
                          <m:r>
                            <w:rPr>
                              <w:rFonts w:ascii="Cambria Math" w:hAnsi="Cambria Math"/>
                            </w:rPr>
                            <m:t xml:space="preserve"> </m:t>
                          </m:r>
                          <m:r>
                            <w:rPr>
                              <w:rFonts w:ascii="Cambria Math" w:hAnsi="Cambria Math"/>
                            </w:rPr>
                            <m:t>receivables</m:t>
                          </m:r>
                        </m:num>
                        <m:den>
                          <m:r>
                            <w:rPr>
                              <w:rFonts w:ascii="Cambria Math" w:hAnsi="Cambria Math"/>
                            </w:rPr>
                            <m:t>Credit</m:t>
                          </m:r>
                          <m:r>
                            <w:rPr>
                              <w:rFonts w:ascii="Cambria Math" w:hAnsi="Cambria Math"/>
                            </w:rPr>
                            <m:t xml:space="preserve"> </m:t>
                          </m:r>
                          <m:r>
                            <w:rPr>
                              <w:rFonts w:ascii="Cambria Math" w:hAnsi="Cambria Math"/>
                            </w:rPr>
                            <m:t>sales</m:t>
                          </m:r>
                        </m:den>
                      </m:f>
                      <m:r>
                        <w:rPr>
                          <w:rFonts w:ascii="Cambria Math" w:hAnsi="Cambria Math"/>
                        </w:rPr>
                        <m:t>*365</m:t>
                      </m:r>
                    </m:oMath>
                  </m:oMathPara>
                </w:p>
              </w:tc>
              <w:tc>
                <w:tcPr>
                  <w:tcW w:w="2472" w:type="dxa"/>
                </w:tcPr>
                <w:p w14:paraId="6C151AED" w14:textId="1FC36776" w:rsidR="009F555C" w:rsidRPr="00EC5AC4" w:rsidRDefault="00E54C4C" w:rsidP="00E347CC">
                  <w:pPr>
                    <w:cnfStyle w:val="000000100000" w:firstRow="0" w:lastRow="0" w:firstColumn="0" w:lastColumn="0" w:oddVBand="0" w:evenVBand="0" w:oddHBand="1" w:evenHBand="0" w:firstRowFirstColumn="0" w:firstRowLastColumn="0" w:lastRowFirstColumn="0" w:lastRowLastColumn="0"/>
                  </w:pPr>
                  <m:oMath>
                    <m:f>
                      <m:fPr>
                        <m:ctrlPr>
                          <w:rPr>
                            <w:rFonts w:ascii="Cambria Math" w:eastAsiaTheme="minorHAnsi" w:hAnsi="Cambria Math"/>
                            <w:i/>
                            <w:color w:val="auto"/>
                          </w:rPr>
                        </m:ctrlPr>
                      </m:fPr>
                      <m:num>
                        <m:r>
                          <w:rPr>
                            <w:rFonts w:ascii="Cambria Math" w:hAnsi="Cambria Math"/>
                          </w:rPr>
                          <m:t>114.9</m:t>
                        </m:r>
                      </m:num>
                      <m:den>
                        <m:r>
                          <w:rPr>
                            <w:rFonts w:ascii="Cambria Math" w:hAnsi="Cambria Math"/>
                          </w:rPr>
                          <m:t>501.3</m:t>
                        </m:r>
                      </m:den>
                    </m:f>
                    <m:r>
                      <w:rPr>
                        <w:rFonts w:ascii="Cambria Math" w:hAnsi="Cambria Math"/>
                      </w:rPr>
                      <m:t>*365</m:t>
                    </m:r>
                  </m:oMath>
                  <w:r w:rsidR="00D142EF" w:rsidRPr="00EC5AC4">
                    <w:t>=83,65 days</w:t>
                  </w:r>
                </w:p>
              </w:tc>
              <w:tc>
                <w:tcPr>
                  <w:tcW w:w="2574" w:type="dxa"/>
                </w:tcPr>
                <w:p w14:paraId="00B6F2C8" w14:textId="1FC39A25" w:rsidR="009F555C" w:rsidRPr="00EC5AC4" w:rsidRDefault="00D142EF" w:rsidP="00E347CC">
                  <w:pPr>
                    <w:cnfStyle w:val="000000100000" w:firstRow="0" w:lastRow="0" w:firstColumn="0" w:lastColumn="0" w:oddVBand="0" w:evenVBand="0" w:oddHBand="1" w:evenHBand="0" w:firstRowFirstColumn="0" w:firstRowLastColumn="0" w:lastRowFirstColumn="0" w:lastRowLastColumn="0"/>
                  </w:pPr>
                  <m:oMathPara>
                    <m:oMath>
                      <m:f>
                        <m:fPr>
                          <m:ctrlPr>
                            <w:rPr>
                              <w:rFonts w:ascii="Cambria Math" w:eastAsiaTheme="minorHAnsi" w:hAnsi="Cambria Math"/>
                              <w:i/>
                              <w:color w:val="auto"/>
                            </w:rPr>
                          </m:ctrlPr>
                        </m:fPr>
                        <m:num>
                          <m:r>
                            <w:rPr>
                              <w:rFonts w:ascii="Cambria Math" w:hAnsi="Cambria Math"/>
                            </w:rPr>
                            <m:t>114</m:t>
                          </m:r>
                          <m:r>
                            <w:rPr>
                              <w:rFonts w:ascii="Cambria Math" w:hAnsi="Cambria Math"/>
                            </w:rPr>
                            <m:t>.7</m:t>
                          </m:r>
                        </m:num>
                        <m:den>
                          <m:r>
                            <w:rPr>
                              <w:rFonts w:ascii="Cambria Math" w:hAnsi="Cambria Math"/>
                            </w:rPr>
                            <m:t>486.9</m:t>
                          </m:r>
                        </m:den>
                      </m:f>
                      <m:r>
                        <w:rPr>
                          <w:rFonts w:ascii="Cambria Math" w:hAnsi="Cambria Math"/>
                        </w:rPr>
                        <m:t>*365=</m:t>
                      </m:r>
                      <m:r>
                        <w:rPr>
                          <w:rFonts w:ascii="Cambria Math" w:hAnsi="Cambria Math"/>
                        </w:rPr>
                        <m:t>8</m:t>
                      </m:r>
                      <m:r>
                        <w:rPr>
                          <w:rFonts w:ascii="Cambria Math" w:hAnsi="Cambria Math"/>
                        </w:rPr>
                        <m:t>5</m:t>
                      </m:r>
                      <m:r>
                        <w:rPr>
                          <w:rFonts w:ascii="Cambria Math" w:hAnsi="Cambria Math"/>
                        </w:rPr>
                        <m:t xml:space="preserve">.98 </m:t>
                      </m:r>
                      <m:r>
                        <w:rPr>
                          <w:rFonts w:ascii="Cambria Math" w:hAnsi="Cambria Math"/>
                        </w:rPr>
                        <m:t>days</m:t>
                      </m:r>
                    </m:oMath>
                  </m:oMathPara>
                </w:p>
              </w:tc>
            </w:tr>
            <w:tr w:rsidR="00FF38A4" w14:paraId="26861B1E" w14:textId="77777777" w:rsidTr="00343A11">
              <w:trPr>
                <w:trHeight w:val="590"/>
                <w:tblCellSpacing w:w="11" w:type="dxa"/>
                <w:jc w:val="center"/>
              </w:trPr>
              <w:tc>
                <w:tcPr>
                  <w:cnfStyle w:val="001000000000" w:firstRow="0" w:lastRow="0" w:firstColumn="1" w:lastColumn="0" w:oddVBand="0" w:evenVBand="0" w:oddHBand="0" w:evenHBand="0" w:firstRowFirstColumn="0" w:firstRowLastColumn="0" w:lastRowFirstColumn="0" w:lastRowLastColumn="0"/>
                  <w:tcW w:w="4073" w:type="dxa"/>
                </w:tcPr>
                <w:p w14:paraId="256E49E6" w14:textId="77777777" w:rsidR="009F555C" w:rsidRPr="00EC5AC4" w:rsidRDefault="00D7453A" w:rsidP="00E347CC">
                  <w:pPr>
                    <w:rPr>
                      <w:b w:val="0"/>
                      <w:bCs w:val="0"/>
                    </w:rPr>
                  </w:pPr>
                  <w:r w:rsidRPr="00EC5AC4">
                    <w:t>Current ratio</w:t>
                  </w:r>
                </w:p>
                <w:p w14:paraId="7ED85778" w14:textId="47832024" w:rsidR="00552996" w:rsidRPr="00EC5AC4" w:rsidRDefault="00552996" w:rsidP="00552996">
                  <w:pPr>
                    <w:tabs>
                      <w:tab w:val="left" w:pos="1390"/>
                    </w:tabs>
                    <w:rPr>
                      <w:b w:val="0"/>
                      <w:bCs w:val="0"/>
                    </w:rPr>
                  </w:pPr>
                  <w:r w:rsidRPr="00EC5AC4">
                    <w:tab/>
                  </w:r>
                  <m:oMath>
                    <m:f>
                      <m:fPr>
                        <m:ctrlPr>
                          <w:rPr>
                            <w:rFonts w:ascii="Cambria Math" w:eastAsiaTheme="minorHAnsi" w:hAnsi="Cambria Math"/>
                            <w:i/>
                          </w:rPr>
                        </m:ctrlPr>
                      </m:fPr>
                      <m:num>
                        <m:r>
                          <m:rPr>
                            <m:sty m:val="p"/>
                          </m:rPr>
                          <w:rPr>
                            <w:rFonts w:ascii="Cambria Math" w:hAnsi="Cambria Math"/>
                          </w:rPr>
                          <m:t>Current assets</m:t>
                        </m:r>
                      </m:num>
                      <m:den>
                        <m:r>
                          <m:rPr>
                            <m:sty m:val="p"/>
                          </m:rPr>
                          <w:rPr>
                            <w:rFonts w:ascii="Cambria Math" w:hAnsi="Cambria Math"/>
                          </w:rPr>
                          <m:t>Current liabilities</m:t>
                        </m:r>
                      </m:den>
                    </m:f>
                  </m:oMath>
                </w:p>
              </w:tc>
              <w:tc>
                <w:tcPr>
                  <w:tcW w:w="2472" w:type="dxa"/>
                </w:tcPr>
                <w:p w14:paraId="4CA08512" w14:textId="10E82A99" w:rsidR="009F555C" w:rsidRPr="00EC5AC4" w:rsidRDefault="005549B8" w:rsidP="00E347CC">
                  <w:pPr>
                    <w:cnfStyle w:val="000000000000" w:firstRow="0" w:lastRow="0" w:firstColumn="0" w:lastColumn="0" w:oddVBand="0" w:evenVBand="0" w:oddHBand="0" w:evenHBand="0" w:firstRowFirstColumn="0" w:firstRowLastColumn="0" w:lastRowFirstColumn="0" w:lastRowLastColumn="0"/>
                  </w:pPr>
                  <m:oMathPara>
                    <m:oMath>
                      <m:f>
                        <m:fPr>
                          <m:ctrlPr>
                            <w:rPr>
                              <w:rFonts w:ascii="Cambria Math" w:eastAsiaTheme="minorHAnsi" w:hAnsi="Cambria Math"/>
                              <w:i/>
                              <w:color w:val="auto"/>
                            </w:rPr>
                          </m:ctrlPr>
                        </m:fPr>
                        <m:num>
                          <m:r>
                            <w:rPr>
                              <w:rFonts w:ascii="Cambria Math" w:hAnsi="Cambria Math"/>
                            </w:rPr>
                            <m:t>153.9</m:t>
                          </m:r>
                        </m:num>
                        <m:den>
                          <m:r>
                            <w:rPr>
                              <w:rFonts w:ascii="Cambria Math" w:hAnsi="Cambria Math"/>
                            </w:rPr>
                            <m:t>151.0</m:t>
                          </m:r>
                        </m:den>
                      </m:f>
                      <m:r>
                        <w:rPr>
                          <w:rFonts w:ascii="Cambria Math" w:hAnsi="Cambria Math"/>
                        </w:rPr>
                        <m:t>=1.01</m:t>
                      </m:r>
                    </m:oMath>
                  </m:oMathPara>
                </w:p>
              </w:tc>
              <w:tc>
                <w:tcPr>
                  <w:tcW w:w="2574" w:type="dxa"/>
                </w:tcPr>
                <w:p w14:paraId="451DE279" w14:textId="11EAC410" w:rsidR="009F555C" w:rsidRPr="00EC5AC4" w:rsidRDefault="00800870" w:rsidP="00E347CC">
                  <w:pPr>
                    <w:cnfStyle w:val="000000000000" w:firstRow="0" w:lastRow="0" w:firstColumn="0" w:lastColumn="0" w:oddVBand="0" w:evenVBand="0" w:oddHBand="0" w:evenHBand="0" w:firstRowFirstColumn="0" w:firstRowLastColumn="0" w:lastRowFirstColumn="0" w:lastRowLastColumn="0"/>
                  </w:pPr>
                  <m:oMath>
                    <m:f>
                      <m:fPr>
                        <m:ctrlPr>
                          <w:rPr>
                            <w:rFonts w:ascii="Cambria Math" w:eastAsiaTheme="minorHAnsi" w:hAnsi="Cambria Math"/>
                            <w:i/>
                            <w:color w:val="auto"/>
                          </w:rPr>
                        </m:ctrlPr>
                      </m:fPr>
                      <m:num>
                        <m:r>
                          <w:rPr>
                            <w:rFonts w:ascii="Cambria Math" w:hAnsi="Cambria Math"/>
                          </w:rPr>
                          <m:t>156.5</m:t>
                        </m:r>
                      </m:num>
                      <m:den>
                        <m:r>
                          <w:rPr>
                            <w:rFonts w:ascii="Cambria Math" w:hAnsi="Cambria Math"/>
                          </w:rPr>
                          <m:t>148.4</m:t>
                        </m:r>
                      </m:den>
                    </m:f>
                  </m:oMath>
                  <w:r w:rsidR="005E6D79" w:rsidRPr="00EC5AC4">
                    <w:t>=1.05</w:t>
                  </w:r>
                </w:p>
              </w:tc>
            </w:tr>
            <w:tr w:rsidR="002E4B24" w14:paraId="1CAD0073" w14:textId="77777777" w:rsidTr="00343A11">
              <w:trPr>
                <w:cnfStyle w:val="000000100000" w:firstRow="0" w:lastRow="0" w:firstColumn="0" w:lastColumn="0" w:oddVBand="0" w:evenVBand="0" w:oddHBand="1" w:evenHBand="0" w:firstRowFirstColumn="0" w:firstRowLastColumn="0" w:lastRowFirstColumn="0" w:lastRowLastColumn="0"/>
                <w:trHeight w:val="749"/>
                <w:tblCellSpacing w:w="11" w:type="dxa"/>
                <w:jc w:val="center"/>
              </w:trPr>
              <w:tc>
                <w:tcPr>
                  <w:cnfStyle w:val="001000000000" w:firstRow="0" w:lastRow="0" w:firstColumn="1" w:lastColumn="0" w:oddVBand="0" w:evenVBand="0" w:oddHBand="0" w:evenHBand="0" w:firstRowFirstColumn="0" w:firstRowLastColumn="0" w:lastRowFirstColumn="0" w:lastRowLastColumn="0"/>
                  <w:tcW w:w="4073" w:type="dxa"/>
                </w:tcPr>
                <w:p w14:paraId="7B78E4F4" w14:textId="77777777" w:rsidR="009F555C" w:rsidRPr="00EC5AC4" w:rsidRDefault="00C42C84" w:rsidP="00E347CC">
                  <w:pPr>
                    <w:rPr>
                      <w:b w:val="0"/>
                      <w:bCs w:val="0"/>
                    </w:rPr>
                  </w:pPr>
                  <w:r w:rsidRPr="00EC5AC4">
                    <w:t>Gearing</w:t>
                  </w:r>
                </w:p>
                <w:p w14:paraId="01CB1B9A" w14:textId="297A6C76" w:rsidR="00C41B2A" w:rsidRPr="00EC5AC4" w:rsidRDefault="001B34A2" w:rsidP="00E347CC">
                  <w:pPr>
                    <w:rPr>
                      <w:b w:val="0"/>
                      <w:bCs w:val="0"/>
                    </w:rPr>
                  </w:pPr>
                  <m:oMathPara>
                    <m:oMath>
                      <m:f>
                        <m:fPr>
                          <m:ctrlPr>
                            <w:rPr>
                              <w:rFonts w:ascii="Cambria Math" w:eastAsiaTheme="minorHAnsi" w:hAnsi="Cambria Math"/>
                              <w:b w:val="0"/>
                              <w:bCs w:val="0"/>
                              <w:i/>
                            </w:rPr>
                          </m:ctrlPr>
                        </m:fPr>
                        <m:num>
                          <m:r>
                            <w:rPr>
                              <w:rFonts w:ascii="Cambria Math" w:hAnsi="Cambria Math"/>
                            </w:rPr>
                            <m:t>Debt</m:t>
                          </m:r>
                        </m:num>
                        <m:den>
                          <m:r>
                            <w:rPr>
                              <w:rFonts w:ascii="Cambria Math" w:hAnsi="Cambria Math"/>
                            </w:rPr>
                            <m:t>Debt</m:t>
                          </m:r>
                          <m:r>
                            <w:rPr>
                              <w:rFonts w:ascii="Cambria Math" w:hAnsi="Cambria Math"/>
                            </w:rPr>
                            <m:t>+</m:t>
                          </m:r>
                          <m:r>
                            <w:rPr>
                              <w:rFonts w:ascii="Cambria Math" w:hAnsi="Cambria Math"/>
                            </w:rPr>
                            <m:t>equity</m:t>
                          </m:r>
                        </m:den>
                      </m:f>
                      <m:r>
                        <w:rPr>
                          <w:rFonts w:ascii="Cambria Math" w:hAnsi="Cambria Math"/>
                        </w:rPr>
                        <m:t>*100%</m:t>
                      </m:r>
                    </m:oMath>
                  </m:oMathPara>
                </w:p>
              </w:tc>
              <w:tc>
                <w:tcPr>
                  <w:tcW w:w="2472" w:type="dxa"/>
                </w:tcPr>
                <w:p w14:paraId="67EEA448" w14:textId="437CF5B2" w:rsidR="009F555C" w:rsidRPr="00EC5AC4" w:rsidRDefault="00893165" w:rsidP="00E347CC">
                  <w:pPr>
                    <w:cnfStyle w:val="000000100000" w:firstRow="0" w:lastRow="0" w:firstColumn="0" w:lastColumn="0" w:oddVBand="0" w:evenVBand="0" w:oddHBand="1" w:evenHBand="0" w:firstRowFirstColumn="0" w:firstRowLastColumn="0" w:lastRowFirstColumn="0" w:lastRowLastColumn="0"/>
                  </w:pPr>
                  <m:oMathPara>
                    <m:oMath>
                      <m:f>
                        <m:fPr>
                          <m:ctrlPr>
                            <w:rPr>
                              <w:rFonts w:ascii="Cambria Math" w:eastAsiaTheme="minorHAnsi" w:hAnsi="Cambria Math"/>
                              <w:i/>
                              <w:color w:val="auto"/>
                            </w:rPr>
                          </m:ctrlPr>
                        </m:fPr>
                        <m:num>
                          <m:r>
                            <w:rPr>
                              <w:rFonts w:ascii="Cambria Math" w:hAnsi="Cambria Math"/>
                            </w:rPr>
                            <m:t>84.1</m:t>
                          </m:r>
                        </m:num>
                        <m:den>
                          <m:r>
                            <w:rPr>
                              <w:rFonts w:ascii="Cambria Math" w:hAnsi="Cambria Math"/>
                            </w:rPr>
                            <m:t>84.1+93.2</m:t>
                          </m:r>
                        </m:den>
                      </m:f>
                      <m:r>
                        <w:rPr>
                          <w:rFonts w:ascii="Cambria Math" w:hAnsi="Cambria Math"/>
                        </w:rPr>
                        <m:t>*1</m:t>
                      </m:r>
                      <m:r>
                        <w:rPr>
                          <w:rFonts w:ascii="Cambria Math" w:hAnsi="Cambria Math"/>
                        </w:rPr>
                        <m:t>00%=47.4%</m:t>
                      </m:r>
                    </m:oMath>
                  </m:oMathPara>
                </w:p>
              </w:tc>
              <w:tc>
                <w:tcPr>
                  <w:tcW w:w="2574" w:type="dxa"/>
                </w:tcPr>
                <w:p w14:paraId="492146FC" w14:textId="0F9FC186" w:rsidR="009F555C" w:rsidRPr="00EC5AC4" w:rsidRDefault="00D443DE" w:rsidP="00E347CC">
                  <w:pPr>
                    <w:cnfStyle w:val="000000100000" w:firstRow="0" w:lastRow="0" w:firstColumn="0" w:lastColumn="0" w:oddVBand="0" w:evenVBand="0" w:oddHBand="1" w:evenHBand="0" w:firstRowFirstColumn="0" w:firstRowLastColumn="0" w:lastRowFirstColumn="0" w:lastRowLastColumn="0"/>
                  </w:pPr>
                  <m:oMathPara>
                    <m:oMath>
                      <m:f>
                        <m:fPr>
                          <m:ctrlPr>
                            <w:rPr>
                              <w:rFonts w:ascii="Cambria Math" w:eastAsiaTheme="minorHAnsi" w:hAnsi="Cambria Math"/>
                              <w:i/>
                              <w:color w:val="auto"/>
                            </w:rPr>
                          </m:ctrlPr>
                        </m:fPr>
                        <m:num>
                          <m:r>
                            <w:rPr>
                              <w:rFonts w:ascii="Cambria Math" w:hAnsi="Cambria Math"/>
                            </w:rPr>
                            <m:t>75.</m:t>
                          </m:r>
                          <m:r>
                            <w:rPr>
                              <w:rFonts w:ascii="Cambria Math" w:hAnsi="Cambria Math"/>
                            </w:rPr>
                            <m:t>8</m:t>
                          </m:r>
                        </m:num>
                        <m:den>
                          <m:r>
                            <w:rPr>
                              <w:rFonts w:ascii="Cambria Math" w:hAnsi="Cambria Math"/>
                            </w:rPr>
                            <m:t>75.8+80.3</m:t>
                          </m:r>
                        </m:den>
                      </m:f>
                      <m:r>
                        <w:rPr>
                          <w:rFonts w:ascii="Cambria Math" w:hAnsi="Cambria Math"/>
                        </w:rPr>
                        <m:t>*100%=</m:t>
                      </m:r>
                      <m:r>
                        <w:rPr>
                          <w:rFonts w:ascii="Cambria Math" w:hAnsi="Cambria Math"/>
                        </w:rPr>
                        <m:t>48.5%</m:t>
                      </m:r>
                    </m:oMath>
                  </m:oMathPara>
                </w:p>
              </w:tc>
            </w:tr>
            <w:tr w:rsidR="00FF38A4" w14:paraId="47549BA6" w14:textId="77777777" w:rsidTr="00343A11">
              <w:trPr>
                <w:trHeight w:val="738"/>
                <w:tblCellSpacing w:w="11" w:type="dxa"/>
                <w:jc w:val="center"/>
              </w:trPr>
              <w:tc>
                <w:tcPr>
                  <w:cnfStyle w:val="001000000000" w:firstRow="0" w:lastRow="0" w:firstColumn="1" w:lastColumn="0" w:oddVBand="0" w:evenVBand="0" w:oddHBand="0" w:evenHBand="0" w:firstRowFirstColumn="0" w:firstRowLastColumn="0" w:lastRowFirstColumn="0" w:lastRowLastColumn="0"/>
                  <w:tcW w:w="4073" w:type="dxa"/>
                </w:tcPr>
                <w:p w14:paraId="1F3DE3D2" w14:textId="77777777" w:rsidR="009F555C" w:rsidRPr="00EC5AC4" w:rsidRDefault="00A809D1" w:rsidP="00E347CC">
                  <w:pPr>
                    <w:rPr>
                      <w:b w:val="0"/>
                      <w:bCs w:val="0"/>
                    </w:rPr>
                  </w:pPr>
                  <w:r w:rsidRPr="00EC5AC4">
                    <w:t>Interest cover</w:t>
                  </w:r>
                </w:p>
                <w:p w14:paraId="33F6F985" w14:textId="685394BD" w:rsidR="001B34A2" w:rsidRPr="00EC5AC4" w:rsidRDefault="00BB68D7" w:rsidP="00E347CC">
                  <w:pPr>
                    <w:rPr>
                      <w:b w:val="0"/>
                      <w:bCs w:val="0"/>
                    </w:rPr>
                  </w:pPr>
                  <m:oMathPara>
                    <m:oMath>
                      <m:f>
                        <m:fPr>
                          <m:ctrlPr>
                            <w:rPr>
                              <w:rFonts w:ascii="Cambria Math" w:eastAsiaTheme="minorHAnsi" w:hAnsi="Cambria Math"/>
                              <w:b w:val="0"/>
                              <w:bCs w:val="0"/>
                              <w:i/>
                            </w:rPr>
                          </m:ctrlPr>
                        </m:fPr>
                        <m:num>
                          <m:r>
                            <w:rPr>
                              <w:rFonts w:ascii="Cambria Math" w:hAnsi="Cambria Math"/>
                            </w:rPr>
                            <m:t>Profit</m:t>
                          </m:r>
                          <m:r>
                            <w:rPr>
                              <w:rFonts w:ascii="Cambria Math" w:hAnsi="Cambria Math"/>
                            </w:rPr>
                            <m:t xml:space="preserve"> </m:t>
                          </m:r>
                          <m:r>
                            <w:rPr>
                              <w:rFonts w:ascii="Cambria Math" w:hAnsi="Cambria Math"/>
                            </w:rPr>
                            <m:t>before</m:t>
                          </m:r>
                          <m:r>
                            <w:rPr>
                              <w:rFonts w:ascii="Cambria Math" w:hAnsi="Cambria Math"/>
                            </w:rPr>
                            <m:t xml:space="preserve"> </m:t>
                          </m:r>
                          <m:r>
                            <w:rPr>
                              <w:rFonts w:ascii="Cambria Math" w:hAnsi="Cambria Math"/>
                            </w:rPr>
                            <m:t>interest</m:t>
                          </m:r>
                        </m:num>
                        <m:den>
                          <m:r>
                            <w:rPr>
                              <w:rFonts w:ascii="Cambria Math" w:hAnsi="Cambria Math"/>
                            </w:rPr>
                            <m:t>Interest</m:t>
                          </m:r>
                          <m:r>
                            <w:rPr>
                              <w:rFonts w:ascii="Cambria Math" w:hAnsi="Cambria Math"/>
                            </w:rPr>
                            <m:t xml:space="preserve"> </m:t>
                          </m:r>
                          <m:r>
                            <w:rPr>
                              <w:rFonts w:ascii="Cambria Math" w:hAnsi="Cambria Math"/>
                            </w:rPr>
                            <m:t>charges</m:t>
                          </m:r>
                        </m:den>
                      </m:f>
                    </m:oMath>
                  </m:oMathPara>
                </w:p>
              </w:tc>
              <w:tc>
                <w:tcPr>
                  <w:tcW w:w="2472" w:type="dxa"/>
                </w:tcPr>
                <w:p w14:paraId="24CF3092" w14:textId="3F5FE430" w:rsidR="009F555C" w:rsidRPr="00EC5AC4" w:rsidRDefault="004E4690" w:rsidP="00E347CC">
                  <w:pPr>
                    <w:cnfStyle w:val="000000000000" w:firstRow="0" w:lastRow="0" w:firstColumn="0" w:lastColumn="0" w:oddVBand="0" w:evenVBand="0" w:oddHBand="0" w:evenHBand="0" w:firstRowFirstColumn="0" w:firstRowLastColumn="0" w:lastRowFirstColumn="0" w:lastRowLastColumn="0"/>
                  </w:pPr>
                  <m:oMathPara>
                    <m:oMath>
                      <m:f>
                        <m:fPr>
                          <m:ctrlPr>
                            <w:rPr>
                              <w:rFonts w:ascii="Cambria Math" w:eastAsiaTheme="minorHAnsi" w:hAnsi="Cambria Math"/>
                              <w:i/>
                              <w:color w:val="auto"/>
                            </w:rPr>
                          </m:ctrlPr>
                        </m:fPr>
                        <m:num>
                          <m:r>
                            <w:rPr>
                              <w:rFonts w:ascii="Cambria Math" w:hAnsi="Cambria Math"/>
                            </w:rPr>
                            <m:t>22.8</m:t>
                          </m:r>
                        </m:num>
                        <m:den>
                          <m:r>
                            <w:rPr>
                              <w:rFonts w:ascii="Cambria Math" w:hAnsi="Cambria Math"/>
                            </w:rPr>
                            <m:t>0.2</m:t>
                          </m:r>
                        </m:den>
                      </m:f>
                      <m:r>
                        <w:rPr>
                          <w:rFonts w:ascii="Cambria Math" w:hAnsi="Cambria Math"/>
                        </w:rPr>
                        <m:t>=11</m:t>
                      </m:r>
                      <m:r>
                        <w:rPr>
                          <w:rFonts w:ascii="Cambria Math" w:hAnsi="Cambria Math"/>
                        </w:rPr>
                        <m:t xml:space="preserve">4 </m:t>
                      </m:r>
                      <m:r>
                        <w:rPr>
                          <w:rFonts w:ascii="Cambria Math" w:hAnsi="Cambria Math"/>
                        </w:rPr>
                        <m:t>times</m:t>
                      </m:r>
                    </m:oMath>
                  </m:oMathPara>
                </w:p>
              </w:tc>
              <w:tc>
                <w:tcPr>
                  <w:tcW w:w="2574" w:type="dxa"/>
                </w:tcPr>
                <w:p w14:paraId="3B870EEE" w14:textId="50708984" w:rsidR="009F555C" w:rsidRPr="00EC5AC4" w:rsidRDefault="004E4690" w:rsidP="00E347CC">
                  <w:pPr>
                    <w:cnfStyle w:val="000000000000" w:firstRow="0" w:lastRow="0" w:firstColumn="0" w:lastColumn="0" w:oddVBand="0" w:evenVBand="0" w:oddHBand="0" w:evenHBand="0" w:firstRowFirstColumn="0" w:firstRowLastColumn="0" w:lastRowFirstColumn="0" w:lastRowLastColumn="0"/>
                  </w:pPr>
                  <m:oMathPara>
                    <m:oMath>
                      <m:f>
                        <m:fPr>
                          <m:ctrlPr>
                            <w:rPr>
                              <w:rFonts w:ascii="Cambria Math" w:eastAsiaTheme="minorHAnsi" w:hAnsi="Cambria Math"/>
                              <w:i/>
                              <w:color w:val="auto"/>
                            </w:rPr>
                          </m:ctrlPr>
                        </m:fPr>
                        <m:num>
                          <m:r>
                            <w:rPr>
                              <w:rFonts w:ascii="Cambria Math" w:hAnsi="Cambria Math"/>
                            </w:rPr>
                            <m:t>26.2</m:t>
                          </m:r>
                        </m:num>
                        <m:den>
                          <m:r>
                            <w:rPr>
                              <w:rFonts w:ascii="Cambria Math" w:hAnsi="Cambria Math"/>
                            </w:rPr>
                            <m:t>3.5</m:t>
                          </m:r>
                        </m:den>
                      </m:f>
                      <m:r>
                        <w:rPr>
                          <w:rFonts w:ascii="Cambria Math" w:hAnsi="Cambria Math"/>
                        </w:rPr>
                        <m:t>=</m:t>
                      </m:r>
                      <m:r>
                        <w:rPr>
                          <w:rFonts w:ascii="Cambria Math" w:hAnsi="Cambria Math"/>
                        </w:rPr>
                        <m:t>7</m:t>
                      </m:r>
                      <m:r>
                        <w:rPr>
                          <w:rFonts w:ascii="Cambria Math" w:hAnsi="Cambria Math"/>
                        </w:rPr>
                        <m:t xml:space="preserve">.4 </m:t>
                      </m:r>
                      <m:r>
                        <w:rPr>
                          <w:rFonts w:ascii="Cambria Math" w:hAnsi="Cambria Math"/>
                        </w:rPr>
                        <m:t>times</m:t>
                      </m:r>
                    </m:oMath>
                  </m:oMathPara>
                </w:p>
              </w:tc>
            </w:tr>
          </w:tbl>
          <w:p w14:paraId="1B4CA876" w14:textId="0B1B4AED" w:rsidR="006C1936" w:rsidRPr="0095272D" w:rsidRDefault="006C1936" w:rsidP="00E347CC">
            <w:pPr>
              <w:rPr>
                <w:sz w:val="36"/>
                <w:szCs w:val="36"/>
              </w:rPr>
            </w:pPr>
          </w:p>
        </w:tc>
        <w:tc>
          <w:tcPr>
            <w:tcW w:w="236" w:type="dxa"/>
            <w:shd w:val="clear" w:color="auto" w:fill="auto"/>
          </w:tcPr>
          <w:p w14:paraId="66E787A3" w14:textId="77777777" w:rsidR="006C1936" w:rsidRPr="0095272D" w:rsidRDefault="006C1936" w:rsidP="00E347CC">
            <w:pPr>
              <w:jc w:val="right"/>
              <w:rPr>
                <w:sz w:val="36"/>
                <w:szCs w:val="36"/>
                <w:u w:val="double"/>
              </w:rPr>
            </w:pPr>
          </w:p>
        </w:tc>
      </w:tr>
    </w:tbl>
    <w:p w14:paraId="0B01F62A" w14:textId="29B83032" w:rsidR="00E6627C" w:rsidRDefault="00E6627C" w:rsidP="00E6627C">
      <w:pPr>
        <w:jc w:val="center"/>
        <w:rPr>
          <w:b/>
          <w:bCs/>
          <w:sz w:val="28"/>
          <w:szCs w:val="28"/>
        </w:rPr>
      </w:pPr>
    </w:p>
    <w:p w14:paraId="1A1DBCFE" w14:textId="01E8130D" w:rsidR="00B573B7" w:rsidRDefault="00B573B7" w:rsidP="00E6627C">
      <w:pPr>
        <w:jc w:val="center"/>
        <w:rPr>
          <w:b/>
          <w:bCs/>
          <w:sz w:val="28"/>
          <w:szCs w:val="28"/>
        </w:rPr>
      </w:pPr>
    </w:p>
    <w:p w14:paraId="3F2F84BB" w14:textId="1D03DDD1" w:rsidR="00B573B7" w:rsidRDefault="00B573B7" w:rsidP="00E6627C">
      <w:pPr>
        <w:jc w:val="center"/>
        <w:rPr>
          <w:b/>
          <w:bCs/>
          <w:sz w:val="28"/>
          <w:szCs w:val="28"/>
        </w:rPr>
      </w:pPr>
    </w:p>
    <w:p w14:paraId="38616A47" w14:textId="0C36E6FC" w:rsidR="00B573B7" w:rsidRDefault="00B573B7" w:rsidP="00E6627C">
      <w:pPr>
        <w:jc w:val="center"/>
        <w:rPr>
          <w:b/>
          <w:bCs/>
          <w:sz w:val="28"/>
          <w:szCs w:val="28"/>
        </w:rPr>
      </w:pPr>
    </w:p>
    <w:p w14:paraId="31480613" w14:textId="331DC70B" w:rsidR="00B573B7" w:rsidRDefault="00B573B7" w:rsidP="00E6627C">
      <w:pPr>
        <w:jc w:val="center"/>
        <w:rPr>
          <w:b/>
          <w:bCs/>
          <w:sz w:val="28"/>
          <w:szCs w:val="28"/>
        </w:rPr>
      </w:pPr>
    </w:p>
    <w:p w14:paraId="30C977DF" w14:textId="77777777" w:rsidR="00874083" w:rsidRDefault="00874083" w:rsidP="00B573B7">
      <w:pPr>
        <w:spacing w:before="240" w:after="240" w:line="360" w:lineRule="auto"/>
        <w:jc w:val="both"/>
        <w:rPr>
          <w:rFonts w:ascii="Times New Roman" w:hAnsi="Times New Roman"/>
          <w:b/>
          <w:bCs/>
          <w:color w:val="000000" w:themeColor="text1"/>
        </w:rPr>
      </w:pPr>
    </w:p>
    <w:p w14:paraId="0282D491" w14:textId="77777777" w:rsidR="00ED4164" w:rsidRDefault="00ED4164" w:rsidP="00B573B7">
      <w:pPr>
        <w:spacing w:before="240" w:after="240" w:line="360" w:lineRule="auto"/>
        <w:jc w:val="both"/>
        <w:rPr>
          <w:rFonts w:ascii="Times New Roman" w:hAnsi="Times New Roman"/>
          <w:b/>
          <w:bCs/>
          <w:color w:val="000000" w:themeColor="text1"/>
        </w:rPr>
      </w:pPr>
    </w:p>
    <w:p w14:paraId="51C5B09D" w14:textId="77777777" w:rsidR="000D3392" w:rsidRDefault="000D3392" w:rsidP="00887F68">
      <w:pPr>
        <w:tabs>
          <w:tab w:val="left" w:pos="714"/>
          <w:tab w:val="center" w:pos="4870"/>
        </w:tabs>
        <w:spacing w:before="240" w:after="240" w:line="360" w:lineRule="auto"/>
        <w:rPr>
          <w:rFonts w:ascii="Times New Roman" w:hAnsi="Times New Roman"/>
          <w:b/>
          <w:bCs/>
          <w:color w:val="000000" w:themeColor="text1"/>
        </w:rPr>
      </w:pPr>
    </w:p>
    <w:p w14:paraId="4BD6C881" w14:textId="43132D82" w:rsidR="00B573B7" w:rsidRDefault="00887F68" w:rsidP="00887F68">
      <w:pPr>
        <w:tabs>
          <w:tab w:val="left" w:pos="714"/>
          <w:tab w:val="center" w:pos="4870"/>
        </w:tabs>
        <w:spacing w:before="240" w:after="240" w:line="360" w:lineRule="auto"/>
        <w:rPr>
          <w:rFonts w:ascii="Times New Roman" w:hAnsi="Times New Roman"/>
          <w:b/>
          <w:bCs/>
          <w:color w:val="000000" w:themeColor="text1"/>
        </w:rPr>
      </w:pPr>
      <w:r>
        <w:rPr>
          <w:rFonts w:ascii="Times New Roman" w:hAnsi="Times New Roman"/>
          <w:b/>
          <w:bCs/>
          <w:color w:val="000000" w:themeColor="text1"/>
        </w:rPr>
        <w:lastRenderedPageBreak/>
        <w:t>b)</w:t>
      </w:r>
      <w:r>
        <w:rPr>
          <w:rFonts w:ascii="Times New Roman" w:hAnsi="Times New Roman"/>
          <w:b/>
          <w:bCs/>
          <w:color w:val="000000" w:themeColor="text1"/>
        </w:rPr>
        <w:tab/>
      </w:r>
      <w:r w:rsidR="00B573B7" w:rsidRPr="008D334C">
        <w:rPr>
          <w:rFonts w:ascii="Times New Roman" w:hAnsi="Times New Roman"/>
          <w:b/>
          <w:bCs/>
          <w:color w:val="000000" w:themeColor="text1"/>
          <w:sz w:val="24"/>
        </w:rPr>
        <w:t>Interpretation on the calculated ration for the year 2019 and 201</w:t>
      </w:r>
      <w:r w:rsidR="002A49BB">
        <w:rPr>
          <w:rFonts w:ascii="Times New Roman" w:hAnsi="Times New Roman"/>
          <w:b/>
          <w:bCs/>
          <w:color w:val="000000" w:themeColor="text1"/>
        </w:rPr>
        <w:t>8</w:t>
      </w:r>
    </w:p>
    <w:p w14:paraId="33BB77F0" w14:textId="77564EDD" w:rsidR="007A08B2" w:rsidRPr="007A08B2" w:rsidRDefault="004963E6" w:rsidP="00B61624">
      <w:pPr>
        <w:pStyle w:val="ListParagraph"/>
        <w:spacing w:before="240" w:after="240" w:line="360" w:lineRule="auto"/>
        <w:ind w:firstLine="0"/>
        <w:rPr>
          <w:rFonts w:ascii="Times New Roman" w:hAnsi="Times New Roman"/>
          <w:b/>
          <w:bCs/>
          <w:color w:val="000000" w:themeColor="text1"/>
        </w:rPr>
      </w:pPr>
      <w:r>
        <w:rPr>
          <w:rFonts w:ascii="Times New Roman" w:hAnsi="Times New Roman"/>
          <w:b/>
          <w:bCs/>
          <w:color w:val="000000" w:themeColor="text1"/>
        </w:rPr>
        <w:t xml:space="preserve">1. </w:t>
      </w:r>
      <w:r w:rsidR="00A43FDC">
        <w:rPr>
          <w:rFonts w:ascii="Times New Roman" w:hAnsi="Times New Roman"/>
          <w:b/>
          <w:bCs/>
          <w:color w:val="000000" w:themeColor="text1"/>
        </w:rPr>
        <w:t xml:space="preserve">ROCE: </w:t>
      </w:r>
      <w:r w:rsidR="006D26B4">
        <w:rPr>
          <w:rFonts w:ascii="Times New Roman" w:hAnsi="Times New Roman"/>
          <w:color w:val="000000" w:themeColor="text1"/>
        </w:rPr>
        <w:t>For every</w:t>
      </w:r>
      <w:r w:rsidR="00AF2645">
        <w:rPr>
          <w:rFonts w:ascii="Times New Roman" w:hAnsi="Times New Roman"/>
          <w:color w:val="000000" w:themeColor="text1"/>
        </w:rPr>
        <w:t xml:space="preserve"> 100</w:t>
      </w:r>
      <w:r w:rsidR="00F63BE1">
        <w:rPr>
          <w:rFonts w:ascii="Times New Roman" w:hAnsi="Times New Roman"/>
          <w:color w:val="000000" w:themeColor="text1"/>
        </w:rPr>
        <w:t>£ invested in the company</w:t>
      </w:r>
      <w:r w:rsidR="00380984">
        <w:rPr>
          <w:rFonts w:ascii="Times New Roman" w:hAnsi="Times New Roman"/>
          <w:color w:val="000000" w:themeColor="text1"/>
        </w:rPr>
        <w:t xml:space="preserve">, </w:t>
      </w:r>
      <w:r w:rsidR="00C719FD">
        <w:rPr>
          <w:rFonts w:ascii="Times New Roman" w:hAnsi="Times New Roman"/>
          <w:color w:val="000000" w:themeColor="text1"/>
        </w:rPr>
        <w:t>you will get 17</w:t>
      </w:r>
      <w:r w:rsidR="009F1CA4">
        <w:rPr>
          <w:rFonts w:ascii="Times New Roman" w:hAnsi="Times New Roman"/>
          <w:color w:val="000000" w:themeColor="text1"/>
        </w:rPr>
        <w:t>£ in</w:t>
      </w:r>
      <w:r w:rsidR="00380984">
        <w:rPr>
          <w:rFonts w:ascii="Times New Roman" w:hAnsi="Times New Roman"/>
          <w:color w:val="000000" w:themeColor="text1"/>
        </w:rPr>
        <w:t xml:space="preserve"> return in 2019 and 20£ in 2018</w:t>
      </w:r>
      <w:r w:rsidR="00AA3AD9">
        <w:rPr>
          <w:rFonts w:ascii="Times New Roman" w:hAnsi="Times New Roman"/>
          <w:color w:val="000000" w:themeColor="text1"/>
        </w:rPr>
        <w:t>. A lower value of ROCE indicates a lower profitabilit</w:t>
      </w:r>
      <w:r w:rsidR="00617865">
        <w:rPr>
          <w:rFonts w:ascii="Times New Roman" w:hAnsi="Times New Roman"/>
          <w:color w:val="000000" w:themeColor="text1"/>
        </w:rPr>
        <w:t xml:space="preserve">y. </w:t>
      </w:r>
      <w:r w:rsidR="00B31DBC">
        <w:rPr>
          <w:rFonts w:ascii="Times New Roman" w:hAnsi="Times New Roman"/>
          <w:color w:val="000000" w:themeColor="text1"/>
        </w:rPr>
        <w:t xml:space="preserve">A higher ROCE </w:t>
      </w:r>
      <w:r w:rsidR="0030518F">
        <w:rPr>
          <w:rFonts w:ascii="Times New Roman" w:hAnsi="Times New Roman"/>
          <w:color w:val="000000" w:themeColor="text1"/>
        </w:rPr>
        <w:t>indicates more efficient use of capital</w:t>
      </w:r>
      <w:r w:rsidR="007A08B2">
        <w:rPr>
          <w:rFonts w:ascii="Times New Roman" w:hAnsi="Times New Roman"/>
          <w:color w:val="000000" w:themeColor="text1"/>
        </w:rPr>
        <w:t xml:space="preserve">. </w:t>
      </w:r>
      <w:r w:rsidR="00617865">
        <w:rPr>
          <w:rFonts w:ascii="Times New Roman" w:hAnsi="Times New Roman"/>
          <w:color w:val="000000" w:themeColor="text1"/>
        </w:rPr>
        <w:t xml:space="preserve">That means that financial year 2019 has a lower profitability than </w:t>
      </w:r>
    </w:p>
    <w:p w14:paraId="2C521134" w14:textId="6B65996A" w:rsidR="00C35383" w:rsidRPr="00B31DBC" w:rsidRDefault="00617865" w:rsidP="007A08B2">
      <w:pPr>
        <w:pStyle w:val="ListParagraph"/>
        <w:spacing w:before="240" w:after="240" w:line="360" w:lineRule="auto"/>
        <w:ind w:firstLine="0"/>
        <w:rPr>
          <w:rFonts w:ascii="Times New Roman" w:hAnsi="Times New Roman"/>
          <w:b/>
          <w:bCs/>
          <w:color w:val="000000" w:themeColor="text1"/>
        </w:rPr>
      </w:pPr>
      <w:r>
        <w:rPr>
          <w:rFonts w:ascii="Times New Roman" w:hAnsi="Times New Roman"/>
          <w:color w:val="000000" w:themeColor="text1"/>
        </w:rPr>
        <w:t>2018.</w:t>
      </w:r>
    </w:p>
    <w:p w14:paraId="75031C27" w14:textId="408D4BC4" w:rsidR="00B31DBC" w:rsidRDefault="007A08B2" w:rsidP="007A08B2">
      <w:pPr>
        <w:pStyle w:val="ListParagraph"/>
        <w:spacing w:before="240" w:after="240" w:line="360" w:lineRule="auto"/>
        <w:rPr>
          <w:rFonts w:ascii="Times New Roman" w:hAnsi="Times New Roman"/>
          <w:color w:val="000000" w:themeColor="text1"/>
        </w:rPr>
      </w:pPr>
      <w:r>
        <w:rPr>
          <w:rFonts w:ascii="Times New Roman" w:hAnsi="Times New Roman"/>
          <w:b/>
          <w:bCs/>
          <w:color w:val="000000" w:themeColor="text1"/>
        </w:rPr>
        <w:t>2.</w:t>
      </w:r>
      <w:r w:rsidR="009F198B">
        <w:rPr>
          <w:rFonts w:ascii="Times New Roman" w:hAnsi="Times New Roman"/>
          <w:b/>
          <w:bCs/>
          <w:color w:val="000000" w:themeColor="text1"/>
        </w:rPr>
        <w:t xml:space="preserve"> Return on equity: </w:t>
      </w:r>
      <w:r>
        <w:rPr>
          <w:rFonts w:ascii="Times New Roman" w:hAnsi="Times New Roman"/>
          <w:b/>
          <w:bCs/>
          <w:color w:val="000000" w:themeColor="text1"/>
        </w:rPr>
        <w:t xml:space="preserve"> </w:t>
      </w:r>
      <w:r w:rsidR="005A7289">
        <w:rPr>
          <w:rFonts w:ascii="Times New Roman" w:hAnsi="Times New Roman"/>
          <w:color w:val="000000" w:themeColor="text1"/>
        </w:rPr>
        <w:t xml:space="preserve">For every 100£ </w:t>
      </w:r>
      <w:r w:rsidR="00FB229F">
        <w:rPr>
          <w:rFonts w:ascii="Times New Roman" w:hAnsi="Times New Roman"/>
          <w:color w:val="000000" w:themeColor="text1"/>
        </w:rPr>
        <w:t>invested by shareholders or inve</w:t>
      </w:r>
      <w:r w:rsidR="00A042AF">
        <w:rPr>
          <w:rFonts w:ascii="Times New Roman" w:hAnsi="Times New Roman"/>
          <w:color w:val="000000" w:themeColor="text1"/>
        </w:rPr>
        <w:t xml:space="preserve">stors, company will generate </w:t>
      </w:r>
      <w:r w:rsidR="00EF0D61">
        <w:rPr>
          <w:rFonts w:ascii="Times New Roman" w:hAnsi="Times New Roman"/>
          <w:color w:val="000000" w:themeColor="text1"/>
        </w:rPr>
        <w:t xml:space="preserve">13£ </w:t>
      </w:r>
      <w:r w:rsidR="00076DF2">
        <w:rPr>
          <w:rFonts w:ascii="Times New Roman" w:hAnsi="Times New Roman"/>
          <w:color w:val="000000" w:themeColor="text1"/>
        </w:rPr>
        <w:t>in return in 2019 and 22£ in return in 2018.</w:t>
      </w:r>
      <w:r w:rsidR="008E1AA3">
        <w:rPr>
          <w:rFonts w:ascii="Times New Roman" w:hAnsi="Times New Roman"/>
          <w:color w:val="000000" w:themeColor="text1"/>
        </w:rPr>
        <w:t xml:space="preserve"> Higher value </w:t>
      </w:r>
      <w:r w:rsidR="00141595">
        <w:rPr>
          <w:rFonts w:ascii="Times New Roman" w:hAnsi="Times New Roman"/>
          <w:color w:val="000000" w:themeColor="text1"/>
        </w:rPr>
        <w:t xml:space="preserve">observed </w:t>
      </w:r>
      <w:r w:rsidR="008E1AA3">
        <w:rPr>
          <w:rFonts w:ascii="Times New Roman" w:hAnsi="Times New Roman"/>
          <w:color w:val="000000" w:themeColor="text1"/>
        </w:rPr>
        <w:t xml:space="preserve">in 2018 is speaking about that in that specific financial year the company </w:t>
      </w:r>
      <w:r w:rsidR="00141595">
        <w:rPr>
          <w:rFonts w:ascii="Times New Roman" w:hAnsi="Times New Roman"/>
          <w:color w:val="000000" w:themeColor="text1"/>
        </w:rPr>
        <w:t xml:space="preserve">was more efficient in generating </w:t>
      </w:r>
      <w:r w:rsidR="006F76F8">
        <w:rPr>
          <w:rFonts w:ascii="Times New Roman" w:hAnsi="Times New Roman"/>
          <w:color w:val="000000" w:themeColor="text1"/>
        </w:rPr>
        <w:t>return from new investment</w:t>
      </w:r>
      <w:r w:rsidR="00B61624">
        <w:rPr>
          <w:rFonts w:ascii="Times New Roman" w:hAnsi="Times New Roman"/>
          <w:color w:val="000000" w:themeColor="text1"/>
        </w:rPr>
        <w:t>s</w:t>
      </w:r>
      <w:r w:rsidR="006F76F8">
        <w:rPr>
          <w:rFonts w:ascii="Times New Roman" w:hAnsi="Times New Roman"/>
          <w:color w:val="000000" w:themeColor="text1"/>
        </w:rPr>
        <w:t>.</w:t>
      </w:r>
    </w:p>
    <w:p w14:paraId="50932C3C" w14:textId="7C211BA6" w:rsidR="004963E6" w:rsidRDefault="004963E6" w:rsidP="007A08B2">
      <w:pPr>
        <w:pStyle w:val="ListParagraph"/>
        <w:spacing w:before="240" w:after="240" w:line="360" w:lineRule="auto"/>
        <w:rPr>
          <w:rFonts w:ascii="Times New Roman" w:hAnsi="Times New Roman"/>
          <w:color w:val="000000" w:themeColor="text1"/>
        </w:rPr>
      </w:pPr>
      <w:r>
        <w:rPr>
          <w:rFonts w:ascii="Times New Roman" w:hAnsi="Times New Roman"/>
          <w:b/>
          <w:bCs/>
          <w:color w:val="000000" w:themeColor="text1"/>
        </w:rPr>
        <w:t>3.</w:t>
      </w:r>
      <w:r>
        <w:rPr>
          <w:rFonts w:ascii="Times New Roman" w:hAnsi="Times New Roman"/>
          <w:color w:val="000000" w:themeColor="text1"/>
        </w:rPr>
        <w:t xml:space="preserve"> </w:t>
      </w:r>
      <w:r w:rsidR="009F198B">
        <w:rPr>
          <w:rFonts w:ascii="Times New Roman" w:hAnsi="Times New Roman"/>
          <w:b/>
          <w:bCs/>
          <w:color w:val="000000" w:themeColor="text1"/>
        </w:rPr>
        <w:t xml:space="preserve">EPS: </w:t>
      </w:r>
      <w:r w:rsidR="000C3B90">
        <w:rPr>
          <w:rFonts w:ascii="Times New Roman" w:hAnsi="Times New Roman"/>
          <w:color w:val="000000" w:themeColor="text1"/>
        </w:rPr>
        <w:t xml:space="preserve">For every ordinary share </w:t>
      </w:r>
      <w:r w:rsidR="000A3F9B">
        <w:rPr>
          <w:rFonts w:ascii="Times New Roman" w:hAnsi="Times New Roman"/>
          <w:color w:val="000000" w:themeColor="text1"/>
        </w:rPr>
        <w:t xml:space="preserve">held in the company, it earns </w:t>
      </w:r>
      <w:r w:rsidR="00752B15">
        <w:rPr>
          <w:rFonts w:ascii="Times New Roman" w:hAnsi="Times New Roman"/>
          <w:color w:val="000000" w:themeColor="text1"/>
        </w:rPr>
        <w:t>72 pence of net profit in 2019 and 1</w:t>
      </w:r>
      <w:r w:rsidR="0064129C">
        <w:rPr>
          <w:rFonts w:ascii="Times New Roman" w:hAnsi="Times New Roman"/>
          <w:color w:val="000000" w:themeColor="text1"/>
        </w:rPr>
        <w:t>.</w:t>
      </w:r>
      <w:r w:rsidR="00752B15">
        <w:rPr>
          <w:rFonts w:ascii="Times New Roman" w:hAnsi="Times New Roman"/>
          <w:color w:val="000000" w:themeColor="text1"/>
        </w:rPr>
        <w:t xml:space="preserve">09 </w:t>
      </w:r>
      <w:r w:rsidR="0064129C">
        <w:rPr>
          <w:rFonts w:ascii="Times New Roman" w:hAnsi="Times New Roman"/>
          <w:color w:val="000000" w:themeColor="text1"/>
        </w:rPr>
        <w:t xml:space="preserve">£ of net profit in 2018. </w:t>
      </w:r>
      <w:r w:rsidR="00771311">
        <w:rPr>
          <w:rFonts w:ascii="Times New Roman" w:hAnsi="Times New Roman"/>
          <w:color w:val="000000" w:themeColor="text1"/>
        </w:rPr>
        <w:t>According to that</w:t>
      </w:r>
      <w:r w:rsidR="00DB71CB">
        <w:rPr>
          <w:rFonts w:ascii="Times New Roman" w:hAnsi="Times New Roman"/>
          <w:color w:val="000000" w:themeColor="text1"/>
        </w:rPr>
        <w:t xml:space="preserve"> in</w:t>
      </w:r>
      <w:r w:rsidR="00771311">
        <w:rPr>
          <w:rFonts w:ascii="Times New Roman" w:hAnsi="Times New Roman"/>
          <w:color w:val="000000" w:themeColor="text1"/>
        </w:rPr>
        <w:t xml:space="preserve"> </w:t>
      </w:r>
      <w:r w:rsidR="00DB71CB">
        <w:rPr>
          <w:rFonts w:ascii="Times New Roman" w:hAnsi="Times New Roman"/>
          <w:color w:val="000000" w:themeColor="text1"/>
        </w:rPr>
        <w:t xml:space="preserve">2018 company had </w:t>
      </w:r>
      <w:r w:rsidR="00751FF1">
        <w:rPr>
          <w:rFonts w:ascii="Times New Roman" w:hAnsi="Times New Roman"/>
          <w:color w:val="000000" w:themeColor="text1"/>
        </w:rPr>
        <w:t xml:space="preserve">higher earnings, a stronger </w:t>
      </w:r>
      <w:r w:rsidR="00B04039">
        <w:rPr>
          <w:rFonts w:ascii="Times New Roman" w:hAnsi="Times New Roman"/>
          <w:color w:val="000000" w:themeColor="text1"/>
        </w:rPr>
        <w:t xml:space="preserve">financial position and therefore </w:t>
      </w:r>
      <w:r w:rsidR="00BE394E">
        <w:rPr>
          <w:rFonts w:ascii="Times New Roman" w:hAnsi="Times New Roman"/>
          <w:color w:val="000000" w:themeColor="text1"/>
        </w:rPr>
        <w:t>the company was more reliable for investments.</w:t>
      </w:r>
    </w:p>
    <w:p w14:paraId="020D8711" w14:textId="542A9EBC" w:rsidR="00BE394E" w:rsidRDefault="00BE394E" w:rsidP="007A08B2">
      <w:pPr>
        <w:pStyle w:val="ListParagraph"/>
        <w:spacing w:before="240" w:after="240" w:line="360" w:lineRule="auto"/>
        <w:rPr>
          <w:rFonts w:ascii="Times New Roman" w:hAnsi="Times New Roman"/>
          <w:color w:val="000000" w:themeColor="text1"/>
        </w:rPr>
      </w:pPr>
      <w:r>
        <w:rPr>
          <w:rFonts w:ascii="Times New Roman" w:hAnsi="Times New Roman"/>
          <w:b/>
          <w:bCs/>
          <w:color w:val="000000" w:themeColor="text1"/>
        </w:rPr>
        <w:t>4.</w:t>
      </w:r>
      <w:r>
        <w:rPr>
          <w:rFonts w:ascii="Times New Roman" w:hAnsi="Times New Roman"/>
          <w:color w:val="000000" w:themeColor="text1"/>
        </w:rPr>
        <w:t xml:space="preserve"> </w:t>
      </w:r>
      <w:r w:rsidR="00164791">
        <w:rPr>
          <w:rFonts w:ascii="Times New Roman" w:hAnsi="Times New Roman"/>
          <w:b/>
          <w:bCs/>
          <w:color w:val="000000" w:themeColor="text1"/>
        </w:rPr>
        <w:t xml:space="preserve">Gross profit margin: </w:t>
      </w:r>
      <w:r w:rsidR="00D3082D">
        <w:rPr>
          <w:rFonts w:ascii="Times New Roman" w:hAnsi="Times New Roman"/>
          <w:color w:val="000000" w:themeColor="text1"/>
        </w:rPr>
        <w:t xml:space="preserve">Gross profit margin ratio shows </w:t>
      </w:r>
      <w:r w:rsidR="003E6A95">
        <w:rPr>
          <w:rFonts w:ascii="Times New Roman" w:hAnsi="Times New Roman"/>
          <w:color w:val="000000" w:themeColor="text1"/>
        </w:rPr>
        <w:t>the gross profit made by Jerry PLC</w:t>
      </w:r>
      <w:r w:rsidR="007E32DB">
        <w:rPr>
          <w:rFonts w:ascii="Times New Roman" w:hAnsi="Times New Roman"/>
          <w:color w:val="000000" w:themeColor="text1"/>
        </w:rPr>
        <w:t xml:space="preserve"> after deduc</w:t>
      </w:r>
      <w:r w:rsidR="00391F60">
        <w:rPr>
          <w:rFonts w:ascii="Times New Roman" w:hAnsi="Times New Roman"/>
          <w:color w:val="000000" w:themeColor="text1"/>
        </w:rPr>
        <w:t>ting the cost of sales.</w:t>
      </w:r>
      <w:r w:rsidR="00B738E9">
        <w:rPr>
          <w:rFonts w:ascii="Times New Roman" w:hAnsi="Times New Roman"/>
          <w:color w:val="000000" w:themeColor="text1"/>
        </w:rPr>
        <w:t xml:space="preserve"> </w:t>
      </w:r>
      <w:proofErr w:type="gramStart"/>
      <w:r w:rsidR="00B738E9">
        <w:rPr>
          <w:rFonts w:ascii="Times New Roman" w:hAnsi="Times New Roman"/>
          <w:color w:val="000000" w:themeColor="text1"/>
        </w:rPr>
        <w:t>So</w:t>
      </w:r>
      <w:proofErr w:type="gramEnd"/>
      <w:r w:rsidR="00B738E9">
        <w:rPr>
          <w:rFonts w:ascii="Times New Roman" w:hAnsi="Times New Roman"/>
          <w:color w:val="000000" w:themeColor="text1"/>
        </w:rPr>
        <w:t xml:space="preserve"> in 2019 Jerry PLC earns 38</w:t>
      </w:r>
      <w:r w:rsidR="00D10E6E">
        <w:rPr>
          <w:rFonts w:ascii="Times New Roman" w:hAnsi="Times New Roman"/>
          <w:color w:val="000000" w:themeColor="text1"/>
        </w:rPr>
        <w:t xml:space="preserve">.26 £ on every 100£ sales, while in 2018 </w:t>
      </w:r>
      <w:r w:rsidR="00BB2118">
        <w:rPr>
          <w:rFonts w:ascii="Times New Roman" w:hAnsi="Times New Roman"/>
          <w:color w:val="000000" w:themeColor="text1"/>
        </w:rPr>
        <w:t>earns 38.39 £ on the same 100£ sales.</w:t>
      </w:r>
    </w:p>
    <w:p w14:paraId="414AD8D2" w14:textId="77A5391A" w:rsidR="00BB2118" w:rsidRDefault="009E0EFC" w:rsidP="007A08B2">
      <w:pPr>
        <w:pStyle w:val="ListParagraph"/>
        <w:spacing w:before="240" w:after="240" w:line="360" w:lineRule="auto"/>
        <w:rPr>
          <w:rFonts w:ascii="Times New Roman" w:hAnsi="Times New Roman"/>
          <w:color w:val="000000" w:themeColor="text1"/>
        </w:rPr>
      </w:pPr>
      <w:r>
        <w:rPr>
          <w:rFonts w:ascii="Times New Roman" w:hAnsi="Times New Roman"/>
          <w:b/>
          <w:bCs/>
          <w:color w:val="000000" w:themeColor="text1"/>
        </w:rPr>
        <w:t>5.</w:t>
      </w:r>
      <w:r>
        <w:rPr>
          <w:rFonts w:ascii="Times New Roman" w:hAnsi="Times New Roman"/>
          <w:color w:val="000000" w:themeColor="text1"/>
        </w:rPr>
        <w:t xml:space="preserve"> </w:t>
      </w:r>
      <w:r w:rsidR="00F203A4" w:rsidRPr="00F203A4">
        <w:rPr>
          <w:rFonts w:ascii="Times New Roman" w:hAnsi="Times New Roman"/>
          <w:b/>
          <w:bCs/>
          <w:color w:val="000000" w:themeColor="text1"/>
        </w:rPr>
        <w:t>Asset turnover:</w:t>
      </w:r>
      <w:r w:rsidR="00F203A4">
        <w:rPr>
          <w:rFonts w:ascii="Times New Roman" w:hAnsi="Times New Roman"/>
          <w:color w:val="000000" w:themeColor="text1"/>
        </w:rPr>
        <w:t xml:space="preserve"> </w:t>
      </w:r>
      <w:r w:rsidR="00BA2B45">
        <w:rPr>
          <w:rFonts w:ascii="Times New Roman" w:hAnsi="Times New Roman"/>
          <w:color w:val="000000" w:themeColor="text1"/>
        </w:rPr>
        <w:t xml:space="preserve">Asset turnover ratio tells how successfully </w:t>
      </w:r>
      <w:r w:rsidR="00B46F95">
        <w:rPr>
          <w:rFonts w:ascii="Times New Roman" w:hAnsi="Times New Roman"/>
          <w:color w:val="000000" w:themeColor="text1"/>
        </w:rPr>
        <w:t>the company is using its assets to generate revenue</w:t>
      </w:r>
      <w:r w:rsidR="006E60B7">
        <w:rPr>
          <w:rFonts w:ascii="Times New Roman" w:hAnsi="Times New Roman"/>
          <w:color w:val="000000" w:themeColor="text1"/>
        </w:rPr>
        <w:t xml:space="preserve">. A higher turnover ratio </w:t>
      </w:r>
      <w:r w:rsidR="001710C8">
        <w:rPr>
          <w:rFonts w:ascii="Times New Roman" w:hAnsi="Times New Roman"/>
          <w:color w:val="000000" w:themeColor="text1"/>
        </w:rPr>
        <w:t xml:space="preserve">is communicating us that the company is using its </w:t>
      </w:r>
      <w:r w:rsidR="007D7351">
        <w:rPr>
          <w:rFonts w:ascii="Times New Roman" w:hAnsi="Times New Roman"/>
          <w:color w:val="000000" w:themeColor="text1"/>
        </w:rPr>
        <w:t xml:space="preserve">assets efficiently. </w:t>
      </w:r>
      <w:r w:rsidR="00794E25">
        <w:rPr>
          <w:rFonts w:ascii="Times New Roman" w:hAnsi="Times New Roman"/>
          <w:color w:val="000000" w:themeColor="text1"/>
        </w:rPr>
        <w:t xml:space="preserve">A lower turnover ratio tells us that the company is telling us that the company is not using its assets optimally. </w:t>
      </w:r>
      <w:r w:rsidR="00CC0642">
        <w:rPr>
          <w:rFonts w:ascii="Times New Roman" w:hAnsi="Times New Roman"/>
          <w:color w:val="000000" w:themeColor="text1"/>
        </w:rPr>
        <w:t xml:space="preserve">In case of Jerry PLC I can </w:t>
      </w:r>
      <w:r w:rsidR="00E12294">
        <w:rPr>
          <w:rFonts w:ascii="Times New Roman" w:hAnsi="Times New Roman"/>
          <w:color w:val="000000" w:themeColor="text1"/>
        </w:rPr>
        <w:t xml:space="preserve">conclude that it was successful enough in using </w:t>
      </w:r>
      <w:r w:rsidR="00F72ECD">
        <w:rPr>
          <w:rFonts w:ascii="Times New Roman" w:hAnsi="Times New Roman"/>
          <w:color w:val="000000" w:themeColor="text1"/>
        </w:rPr>
        <w:t xml:space="preserve">its assets in generating revenue during the last two financial years, as in 2019 </w:t>
      </w:r>
      <w:r w:rsidR="003971AE">
        <w:rPr>
          <w:rFonts w:ascii="Times New Roman" w:hAnsi="Times New Roman"/>
          <w:color w:val="000000" w:themeColor="text1"/>
        </w:rPr>
        <w:t xml:space="preserve">asset turnover ratio was 3.7 and in 2018 it was </w:t>
      </w:r>
      <w:r w:rsidR="0004730C">
        <w:rPr>
          <w:rFonts w:ascii="Times New Roman" w:hAnsi="Times New Roman"/>
          <w:color w:val="000000" w:themeColor="text1"/>
        </w:rPr>
        <w:t>3.3.</w:t>
      </w:r>
    </w:p>
    <w:p w14:paraId="723782C0" w14:textId="4504B546" w:rsidR="00610A04" w:rsidRDefault="00E520FD" w:rsidP="007A08B2">
      <w:pPr>
        <w:pStyle w:val="ListParagraph"/>
        <w:spacing w:before="240" w:after="240" w:line="360" w:lineRule="auto"/>
        <w:rPr>
          <w:rFonts w:ascii="Times New Roman" w:hAnsi="Times New Roman"/>
          <w:color w:val="000000" w:themeColor="text1"/>
        </w:rPr>
      </w:pPr>
      <w:r>
        <w:rPr>
          <w:rFonts w:ascii="Times New Roman" w:hAnsi="Times New Roman"/>
          <w:b/>
          <w:bCs/>
          <w:color w:val="000000" w:themeColor="text1"/>
        </w:rPr>
        <w:t>6.</w:t>
      </w:r>
      <w:r>
        <w:rPr>
          <w:rFonts w:ascii="Times New Roman" w:hAnsi="Times New Roman"/>
          <w:color w:val="000000" w:themeColor="text1"/>
        </w:rPr>
        <w:t xml:space="preserve"> </w:t>
      </w:r>
      <w:r w:rsidR="00F203A4">
        <w:rPr>
          <w:rFonts w:ascii="Times New Roman" w:hAnsi="Times New Roman"/>
          <w:b/>
          <w:bCs/>
          <w:color w:val="000000" w:themeColor="text1"/>
        </w:rPr>
        <w:t xml:space="preserve">Stock holding period: </w:t>
      </w:r>
      <w:r>
        <w:rPr>
          <w:rFonts w:ascii="Times New Roman" w:hAnsi="Times New Roman"/>
          <w:color w:val="000000" w:themeColor="text1"/>
        </w:rPr>
        <w:t xml:space="preserve">Stock holding period ratio is showing </w:t>
      </w:r>
      <w:r w:rsidR="001B25B2">
        <w:rPr>
          <w:rFonts w:ascii="Times New Roman" w:hAnsi="Times New Roman"/>
          <w:color w:val="000000" w:themeColor="text1"/>
        </w:rPr>
        <w:t xml:space="preserve">the numbers of days on average </w:t>
      </w:r>
      <w:r w:rsidR="000104F4">
        <w:rPr>
          <w:rFonts w:ascii="Times New Roman" w:hAnsi="Times New Roman"/>
          <w:color w:val="000000" w:themeColor="text1"/>
        </w:rPr>
        <w:t>that a business is holding inventory before turning it into sales.</w:t>
      </w:r>
      <w:r w:rsidR="004B7562">
        <w:rPr>
          <w:rFonts w:ascii="Times New Roman" w:hAnsi="Times New Roman"/>
          <w:color w:val="000000" w:themeColor="text1"/>
        </w:rPr>
        <w:t xml:space="preserve"> </w:t>
      </w:r>
      <w:r w:rsidR="00E1217B">
        <w:rPr>
          <w:rFonts w:ascii="Times New Roman" w:hAnsi="Times New Roman"/>
          <w:color w:val="000000" w:themeColor="text1"/>
        </w:rPr>
        <w:t xml:space="preserve">Holding inventory for longer periods than necessary </w:t>
      </w:r>
      <w:r w:rsidR="00600A60">
        <w:rPr>
          <w:rFonts w:ascii="Times New Roman" w:hAnsi="Times New Roman"/>
          <w:color w:val="000000" w:themeColor="text1"/>
        </w:rPr>
        <w:t xml:space="preserve">may show that the business has </w:t>
      </w:r>
      <w:r w:rsidR="00755A57">
        <w:rPr>
          <w:rFonts w:ascii="Times New Roman" w:hAnsi="Times New Roman"/>
          <w:color w:val="000000" w:themeColor="text1"/>
        </w:rPr>
        <w:t>unnecessarily</w:t>
      </w:r>
      <w:r w:rsidR="00600A60">
        <w:rPr>
          <w:rFonts w:ascii="Times New Roman" w:hAnsi="Times New Roman"/>
          <w:color w:val="000000" w:themeColor="text1"/>
        </w:rPr>
        <w:t xml:space="preserve"> invested money in inventory</w:t>
      </w:r>
      <w:r w:rsidR="00755A57">
        <w:rPr>
          <w:rFonts w:ascii="Times New Roman" w:hAnsi="Times New Roman"/>
          <w:color w:val="000000" w:themeColor="text1"/>
        </w:rPr>
        <w:t>.</w:t>
      </w:r>
    </w:p>
    <w:p w14:paraId="1D6693CE" w14:textId="0F99EE4D" w:rsidR="00755A57" w:rsidRDefault="00B53EB8" w:rsidP="007A08B2">
      <w:pPr>
        <w:pStyle w:val="ListParagraph"/>
        <w:spacing w:before="240" w:after="240" w:line="360" w:lineRule="auto"/>
        <w:rPr>
          <w:rFonts w:ascii="Times New Roman" w:hAnsi="Times New Roman"/>
          <w:color w:val="000000" w:themeColor="text1"/>
        </w:rPr>
      </w:pPr>
      <w:r>
        <w:rPr>
          <w:rFonts w:ascii="Times New Roman" w:hAnsi="Times New Roman"/>
          <w:color w:val="000000" w:themeColor="text1"/>
        </w:rPr>
        <w:t xml:space="preserve">Jerry PLC is holding inventory for </w:t>
      </w:r>
      <w:r w:rsidR="00216454">
        <w:rPr>
          <w:rFonts w:ascii="Times New Roman" w:hAnsi="Times New Roman"/>
          <w:color w:val="000000" w:themeColor="text1"/>
        </w:rPr>
        <w:t>approximately 45 days in 2019 and 50 days in 2018</w:t>
      </w:r>
      <w:r w:rsidR="002F2755">
        <w:rPr>
          <w:rFonts w:ascii="Times New Roman" w:hAnsi="Times New Roman"/>
          <w:color w:val="000000" w:themeColor="text1"/>
        </w:rPr>
        <w:t xml:space="preserve"> before turning it into sales. The mentioned period is reasonable enough as long </w:t>
      </w:r>
      <w:r w:rsidR="005B0CBA">
        <w:rPr>
          <w:rFonts w:ascii="Times New Roman" w:hAnsi="Times New Roman"/>
          <w:color w:val="000000" w:themeColor="text1"/>
        </w:rPr>
        <w:t>as the inventory is not peri</w:t>
      </w:r>
      <w:r w:rsidR="00A16B59">
        <w:rPr>
          <w:rFonts w:ascii="Times New Roman" w:hAnsi="Times New Roman"/>
          <w:color w:val="000000" w:themeColor="text1"/>
        </w:rPr>
        <w:t>shables goods.</w:t>
      </w:r>
    </w:p>
    <w:p w14:paraId="1F57A6CA" w14:textId="5804E48E" w:rsidR="00A16B59" w:rsidRDefault="00A16B59" w:rsidP="007A08B2">
      <w:pPr>
        <w:pStyle w:val="ListParagraph"/>
        <w:spacing w:before="240" w:after="240" w:line="360" w:lineRule="auto"/>
        <w:rPr>
          <w:rFonts w:ascii="Times New Roman" w:hAnsi="Times New Roman"/>
          <w:color w:val="000000" w:themeColor="text1"/>
        </w:rPr>
      </w:pPr>
      <w:r>
        <w:rPr>
          <w:rFonts w:ascii="Times New Roman" w:hAnsi="Times New Roman"/>
          <w:b/>
          <w:bCs/>
          <w:color w:val="000000" w:themeColor="text1"/>
        </w:rPr>
        <w:t xml:space="preserve">7. </w:t>
      </w:r>
      <w:r w:rsidR="002C4B05">
        <w:rPr>
          <w:rFonts w:ascii="Times New Roman" w:hAnsi="Times New Roman"/>
          <w:b/>
          <w:bCs/>
          <w:color w:val="000000" w:themeColor="text1"/>
        </w:rPr>
        <w:t xml:space="preserve">Debtors collection period: </w:t>
      </w:r>
      <w:r w:rsidR="00190B23">
        <w:rPr>
          <w:rFonts w:ascii="Times New Roman" w:hAnsi="Times New Roman"/>
          <w:color w:val="000000" w:themeColor="text1"/>
        </w:rPr>
        <w:t xml:space="preserve">This ratio is used </w:t>
      </w:r>
      <w:r w:rsidR="000A705B">
        <w:rPr>
          <w:rFonts w:ascii="Times New Roman" w:hAnsi="Times New Roman"/>
          <w:color w:val="000000" w:themeColor="text1"/>
        </w:rPr>
        <w:t xml:space="preserve">to measure the average number of days required for a business </w:t>
      </w:r>
      <w:r w:rsidR="00A8542A">
        <w:rPr>
          <w:rFonts w:ascii="Times New Roman" w:hAnsi="Times New Roman"/>
          <w:color w:val="000000" w:themeColor="text1"/>
        </w:rPr>
        <w:t>to collect its trade receivables after sales have been created</w:t>
      </w:r>
      <w:r w:rsidR="000240DF">
        <w:rPr>
          <w:rFonts w:ascii="Times New Roman" w:hAnsi="Times New Roman"/>
          <w:color w:val="000000" w:themeColor="text1"/>
        </w:rPr>
        <w:t xml:space="preserve">. A lower </w:t>
      </w:r>
      <w:r w:rsidR="00F54AAF">
        <w:rPr>
          <w:rFonts w:ascii="Times New Roman" w:hAnsi="Times New Roman"/>
          <w:color w:val="000000" w:themeColor="text1"/>
        </w:rPr>
        <w:t>value of debtor</w:t>
      </w:r>
      <w:r w:rsidR="00462F4D">
        <w:rPr>
          <w:rFonts w:ascii="Times New Roman" w:hAnsi="Times New Roman"/>
          <w:color w:val="000000" w:themeColor="text1"/>
        </w:rPr>
        <w:t>’</w:t>
      </w:r>
      <w:r w:rsidR="00F54AAF">
        <w:rPr>
          <w:rFonts w:ascii="Times New Roman" w:hAnsi="Times New Roman"/>
          <w:color w:val="000000" w:themeColor="text1"/>
        </w:rPr>
        <w:t xml:space="preserve">s collection period is always </w:t>
      </w:r>
      <w:proofErr w:type="spellStart"/>
      <w:r w:rsidR="00F54AAF">
        <w:rPr>
          <w:rFonts w:ascii="Times New Roman" w:hAnsi="Times New Roman"/>
          <w:color w:val="000000" w:themeColor="text1"/>
        </w:rPr>
        <w:t>favorable</w:t>
      </w:r>
      <w:proofErr w:type="spellEnd"/>
      <w:r w:rsidR="0049083C">
        <w:rPr>
          <w:rFonts w:ascii="Times New Roman" w:hAnsi="Times New Roman"/>
          <w:color w:val="000000" w:themeColor="text1"/>
        </w:rPr>
        <w:t>,</w:t>
      </w:r>
      <w:r w:rsidR="00F54AAF">
        <w:rPr>
          <w:rFonts w:ascii="Times New Roman" w:hAnsi="Times New Roman"/>
          <w:color w:val="000000" w:themeColor="text1"/>
        </w:rPr>
        <w:t xml:space="preserve"> </w:t>
      </w:r>
      <w:r w:rsidR="0049083C">
        <w:rPr>
          <w:rFonts w:ascii="Times New Roman" w:hAnsi="Times New Roman"/>
          <w:color w:val="000000" w:themeColor="text1"/>
        </w:rPr>
        <w:t xml:space="preserve">but the company </w:t>
      </w:r>
      <w:r w:rsidR="00A66B9C">
        <w:rPr>
          <w:rFonts w:ascii="Times New Roman" w:hAnsi="Times New Roman"/>
          <w:color w:val="000000" w:themeColor="text1"/>
        </w:rPr>
        <w:t xml:space="preserve">also needs to think </w:t>
      </w:r>
      <w:r w:rsidR="00474FEB">
        <w:rPr>
          <w:rFonts w:ascii="Times New Roman" w:hAnsi="Times New Roman"/>
          <w:color w:val="000000" w:themeColor="text1"/>
        </w:rPr>
        <w:t xml:space="preserve">about attracting customers with reasonable credit facilities. Jerry PLC has </w:t>
      </w:r>
      <w:r w:rsidR="0026522A">
        <w:rPr>
          <w:rFonts w:ascii="Times New Roman" w:hAnsi="Times New Roman"/>
          <w:color w:val="000000" w:themeColor="text1"/>
        </w:rPr>
        <w:t xml:space="preserve">approximatively the same debtors collecting period in 2019 and in 2018 </w:t>
      </w:r>
      <w:r w:rsidR="00C76AD6">
        <w:rPr>
          <w:rFonts w:ascii="Times New Roman" w:hAnsi="Times New Roman"/>
          <w:color w:val="000000" w:themeColor="text1"/>
        </w:rPr>
        <w:t>this being an average of 84 days.</w:t>
      </w:r>
    </w:p>
    <w:p w14:paraId="1E12ADC1" w14:textId="14636B30" w:rsidR="00C76AD6" w:rsidRDefault="00C76AD6" w:rsidP="007A08B2">
      <w:pPr>
        <w:pStyle w:val="ListParagraph"/>
        <w:spacing w:before="240" w:after="240" w:line="360" w:lineRule="auto"/>
        <w:rPr>
          <w:rFonts w:ascii="Times New Roman" w:hAnsi="Times New Roman"/>
          <w:color w:val="000000" w:themeColor="text1"/>
        </w:rPr>
      </w:pPr>
      <w:r>
        <w:rPr>
          <w:rFonts w:ascii="Times New Roman" w:hAnsi="Times New Roman"/>
          <w:b/>
          <w:bCs/>
          <w:color w:val="000000" w:themeColor="text1"/>
        </w:rPr>
        <w:t>8.</w:t>
      </w:r>
      <w:r w:rsidR="002C4B05" w:rsidRPr="002C4B05">
        <w:rPr>
          <w:rFonts w:ascii="Times New Roman" w:hAnsi="Times New Roman"/>
          <w:b/>
          <w:bCs/>
          <w:color w:val="000000" w:themeColor="text1"/>
        </w:rPr>
        <w:t>Current ratio:</w:t>
      </w:r>
      <w:r w:rsidR="002C4B05">
        <w:rPr>
          <w:rFonts w:ascii="Times New Roman" w:hAnsi="Times New Roman"/>
          <w:color w:val="000000" w:themeColor="text1"/>
        </w:rPr>
        <w:t xml:space="preserve"> </w:t>
      </w:r>
      <w:r w:rsidR="00AC0594">
        <w:rPr>
          <w:rFonts w:ascii="Times New Roman" w:hAnsi="Times New Roman"/>
          <w:color w:val="000000" w:themeColor="text1"/>
        </w:rPr>
        <w:t xml:space="preserve">Current ratio measures the company’s </w:t>
      </w:r>
      <w:r w:rsidR="0069003A">
        <w:rPr>
          <w:rFonts w:ascii="Times New Roman" w:hAnsi="Times New Roman"/>
          <w:color w:val="000000" w:themeColor="text1"/>
        </w:rPr>
        <w:t>capacity of paying short-term obligations.</w:t>
      </w:r>
      <w:r w:rsidR="00EA192E">
        <w:rPr>
          <w:rFonts w:ascii="Times New Roman" w:hAnsi="Times New Roman"/>
          <w:color w:val="000000" w:themeColor="text1"/>
        </w:rPr>
        <w:t xml:space="preserve"> A current ratio </w:t>
      </w:r>
      <w:r w:rsidR="001137CC">
        <w:rPr>
          <w:rFonts w:ascii="Times New Roman" w:hAnsi="Times New Roman"/>
          <w:color w:val="000000" w:themeColor="text1"/>
        </w:rPr>
        <w:t xml:space="preserve">of 1 or more shows that current assets are higher than </w:t>
      </w:r>
      <w:r w:rsidR="008E7D0C">
        <w:rPr>
          <w:rFonts w:ascii="Times New Roman" w:hAnsi="Times New Roman"/>
          <w:color w:val="000000" w:themeColor="text1"/>
        </w:rPr>
        <w:t xml:space="preserve">current liabilities and company </w:t>
      </w:r>
      <w:r w:rsidR="00C31BE9">
        <w:rPr>
          <w:rFonts w:ascii="Times New Roman" w:hAnsi="Times New Roman"/>
          <w:color w:val="000000" w:themeColor="text1"/>
        </w:rPr>
        <w:t>can easily face any liquidity problem.</w:t>
      </w:r>
    </w:p>
    <w:p w14:paraId="7E662436" w14:textId="3B3B32B4" w:rsidR="00670FB8" w:rsidRDefault="00670FB8" w:rsidP="007A08B2">
      <w:pPr>
        <w:pStyle w:val="ListParagraph"/>
        <w:spacing w:before="240" w:after="240" w:line="360" w:lineRule="auto"/>
        <w:rPr>
          <w:rFonts w:ascii="Times New Roman" w:hAnsi="Times New Roman"/>
          <w:color w:val="000000" w:themeColor="text1"/>
        </w:rPr>
      </w:pPr>
      <w:r>
        <w:rPr>
          <w:rFonts w:ascii="Times New Roman" w:hAnsi="Times New Roman"/>
          <w:b/>
          <w:bCs/>
          <w:color w:val="000000" w:themeColor="text1"/>
        </w:rPr>
        <w:lastRenderedPageBreak/>
        <w:t>9.</w:t>
      </w:r>
      <w:r w:rsidR="002C4B05">
        <w:rPr>
          <w:rFonts w:ascii="Times New Roman" w:hAnsi="Times New Roman"/>
          <w:b/>
          <w:bCs/>
          <w:color w:val="000000" w:themeColor="text1"/>
        </w:rPr>
        <w:t xml:space="preserve">Gearing: </w:t>
      </w:r>
      <w:r>
        <w:rPr>
          <w:rFonts w:ascii="Times New Roman" w:hAnsi="Times New Roman"/>
          <w:color w:val="000000" w:themeColor="text1"/>
        </w:rPr>
        <w:t xml:space="preserve"> </w:t>
      </w:r>
      <w:r w:rsidR="003A4C88">
        <w:rPr>
          <w:rFonts w:ascii="Times New Roman" w:hAnsi="Times New Roman"/>
          <w:color w:val="000000" w:themeColor="text1"/>
        </w:rPr>
        <w:t xml:space="preserve">Gearing ratio is revealing </w:t>
      </w:r>
      <w:r w:rsidR="004D0AA7">
        <w:rPr>
          <w:rFonts w:ascii="Times New Roman" w:hAnsi="Times New Roman"/>
          <w:color w:val="000000" w:themeColor="text1"/>
        </w:rPr>
        <w:t>which degree of company’s activi</w:t>
      </w:r>
      <w:r w:rsidR="00D85B6B">
        <w:rPr>
          <w:rFonts w:ascii="Times New Roman" w:hAnsi="Times New Roman"/>
          <w:color w:val="000000" w:themeColor="text1"/>
        </w:rPr>
        <w:t>ties are founded by owner</w:t>
      </w:r>
      <w:r w:rsidR="00ED4B5F">
        <w:rPr>
          <w:rFonts w:ascii="Times New Roman" w:hAnsi="Times New Roman"/>
          <w:color w:val="000000" w:themeColor="text1"/>
        </w:rPr>
        <w:t>’</w:t>
      </w:r>
      <w:r w:rsidR="00D85B6B">
        <w:rPr>
          <w:rFonts w:ascii="Times New Roman" w:hAnsi="Times New Roman"/>
          <w:color w:val="000000" w:themeColor="text1"/>
        </w:rPr>
        <w:t xml:space="preserve">s funds versus external funds. </w:t>
      </w:r>
      <w:r w:rsidR="00D1760C">
        <w:rPr>
          <w:rFonts w:ascii="Times New Roman" w:hAnsi="Times New Roman"/>
          <w:color w:val="000000" w:themeColor="text1"/>
        </w:rPr>
        <w:t xml:space="preserve">In Jerry PLC </w:t>
      </w:r>
      <w:r w:rsidR="00E5630B">
        <w:rPr>
          <w:rFonts w:ascii="Times New Roman" w:hAnsi="Times New Roman"/>
          <w:color w:val="000000" w:themeColor="text1"/>
        </w:rPr>
        <w:t xml:space="preserve">in 2019 </w:t>
      </w:r>
      <w:r w:rsidR="003A0B0B">
        <w:rPr>
          <w:rFonts w:ascii="Times New Roman" w:hAnsi="Times New Roman"/>
          <w:color w:val="000000" w:themeColor="text1"/>
        </w:rPr>
        <w:t>gearing shows that 47.4% of its funds come from externa</w:t>
      </w:r>
      <w:r w:rsidR="00E5630B">
        <w:rPr>
          <w:rFonts w:ascii="Times New Roman" w:hAnsi="Times New Roman"/>
          <w:color w:val="000000" w:themeColor="text1"/>
        </w:rPr>
        <w:t>l sources, while in 2018</w:t>
      </w:r>
      <w:r w:rsidR="006C7424">
        <w:rPr>
          <w:rFonts w:ascii="Times New Roman" w:hAnsi="Times New Roman"/>
          <w:color w:val="000000" w:themeColor="text1"/>
        </w:rPr>
        <w:t>,</w:t>
      </w:r>
      <w:r w:rsidR="00E5630B">
        <w:rPr>
          <w:rFonts w:ascii="Times New Roman" w:hAnsi="Times New Roman"/>
          <w:color w:val="000000" w:themeColor="text1"/>
        </w:rPr>
        <w:t xml:space="preserve"> 48.5% </w:t>
      </w:r>
      <w:r w:rsidR="006C7424">
        <w:rPr>
          <w:rFonts w:ascii="Times New Roman" w:hAnsi="Times New Roman"/>
          <w:color w:val="000000" w:themeColor="text1"/>
        </w:rPr>
        <w:t>of its fund are coming from external sources</w:t>
      </w:r>
      <w:r w:rsidR="00ED4B5F">
        <w:rPr>
          <w:rFonts w:ascii="Times New Roman" w:hAnsi="Times New Roman"/>
          <w:color w:val="000000" w:themeColor="text1"/>
        </w:rPr>
        <w:t>.</w:t>
      </w:r>
    </w:p>
    <w:p w14:paraId="19BE8D52" w14:textId="73C10A20" w:rsidR="00ED4B5F" w:rsidRPr="00190B23" w:rsidRDefault="00ED4B5F" w:rsidP="007A08B2">
      <w:pPr>
        <w:pStyle w:val="ListParagraph"/>
        <w:spacing w:before="240" w:after="240" w:line="360" w:lineRule="auto"/>
        <w:rPr>
          <w:rFonts w:ascii="Times New Roman" w:hAnsi="Times New Roman"/>
          <w:color w:val="000000" w:themeColor="text1"/>
        </w:rPr>
      </w:pPr>
      <w:r>
        <w:rPr>
          <w:rFonts w:ascii="Times New Roman" w:hAnsi="Times New Roman"/>
          <w:b/>
          <w:bCs/>
          <w:color w:val="000000" w:themeColor="text1"/>
        </w:rPr>
        <w:t>10.</w:t>
      </w:r>
      <w:r>
        <w:rPr>
          <w:rFonts w:ascii="Times New Roman" w:hAnsi="Times New Roman"/>
          <w:color w:val="000000" w:themeColor="text1"/>
        </w:rPr>
        <w:t xml:space="preserve"> </w:t>
      </w:r>
      <w:r w:rsidR="00384B9F" w:rsidRPr="00384B9F">
        <w:rPr>
          <w:rFonts w:ascii="Times New Roman" w:hAnsi="Times New Roman"/>
          <w:b/>
          <w:bCs/>
          <w:color w:val="000000" w:themeColor="text1"/>
        </w:rPr>
        <w:t xml:space="preserve">Interest cover: </w:t>
      </w:r>
      <w:r w:rsidR="00CB5B8A">
        <w:rPr>
          <w:rFonts w:ascii="Times New Roman" w:hAnsi="Times New Roman"/>
          <w:color w:val="000000" w:themeColor="text1"/>
        </w:rPr>
        <w:t xml:space="preserve">Interest cover </w:t>
      </w:r>
      <w:r w:rsidR="00C537A8">
        <w:rPr>
          <w:rFonts w:ascii="Times New Roman" w:hAnsi="Times New Roman"/>
          <w:color w:val="000000" w:themeColor="text1"/>
        </w:rPr>
        <w:t xml:space="preserve">is a measure of how well a company </w:t>
      </w:r>
      <w:r w:rsidR="004F20DD">
        <w:rPr>
          <w:rFonts w:ascii="Times New Roman" w:hAnsi="Times New Roman"/>
          <w:color w:val="000000" w:themeColor="text1"/>
        </w:rPr>
        <w:t xml:space="preserve">can meet its interest payment obligations. </w:t>
      </w:r>
      <w:r w:rsidR="003F4C23">
        <w:rPr>
          <w:rFonts w:ascii="Times New Roman" w:hAnsi="Times New Roman"/>
          <w:color w:val="000000" w:themeColor="text1"/>
        </w:rPr>
        <w:t xml:space="preserve">This means that in 2019 Jerry PLC </w:t>
      </w:r>
      <w:r w:rsidR="00125894">
        <w:rPr>
          <w:rFonts w:ascii="Times New Roman" w:hAnsi="Times New Roman"/>
          <w:color w:val="000000" w:themeColor="text1"/>
        </w:rPr>
        <w:t xml:space="preserve">is able to meet its interest payments 114 times </w:t>
      </w:r>
      <w:r w:rsidR="00A21210">
        <w:rPr>
          <w:rFonts w:ascii="Times New Roman" w:hAnsi="Times New Roman"/>
          <w:color w:val="000000" w:themeColor="text1"/>
        </w:rPr>
        <w:t>over, while in 2018 the same company is able to meet</w:t>
      </w:r>
      <w:r w:rsidR="000E3182">
        <w:rPr>
          <w:rFonts w:ascii="Times New Roman" w:hAnsi="Times New Roman"/>
          <w:color w:val="000000" w:themeColor="text1"/>
        </w:rPr>
        <w:t xml:space="preserve"> its</w:t>
      </w:r>
      <w:r w:rsidR="00A21210">
        <w:rPr>
          <w:rFonts w:ascii="Times New Roman" w:hAnsi="Times New Roman"/>
          <w:color w:val="000000" w:themeColor="text1"/>
        </w:rPr>
        <w:t xml:space="preserve"> interes</w:t>
      </w:r>
      <w:r w:rsidR="000E3182">
        <w:rPr>
          <w:rFonts w:ascii="Times New Roman" w:hAnsi="Times New Roman"/>
          <w:color w:val="000000" w:themeColor="text1"/>
        </w:rPr>
        <w:t xml:space="preserve">t payments more than 7 times over. </w:t>
      </w:r>
      <w:r w:rsidR="00251056">
        <w:rPr>
          <w:rFonts w:ascii="Times New Roman" w:hAnsi="Times New Roman"/>
          <w:color w:val="000000" w:themeColor="text1"/>
        </w:rPr>
        <w:t xml:space="preserve">An interest cover ratio below 1.0 </w:t>
      </w:r>
      <w:r w:rsidR="00900B26">
        <w:rPr>
          <w:rFonts w:ascii="Times New Roman" w:hAnsi="Times New Roman"/>
          <w:color w:val="000000" w:themeColor="text1"/>
        </w:rPr>
        <w:t>indicates that a company is not able to meet its interest obligations</w:t>
      </w:r>
      <w:r w:rsidR="00A43FDC">
        <w:rPr>
          <w:rFonts w:ascii="Times New Roman" w:hAnsi="Times New Roman"/>
          <w:color w:val="000000" w:themeColor="text1"/>
        </w:rPr>
        <w:t>.</w:t>
      </w:r>
    </w:p>
    <w:p w14:paraId="14EE1462" w14:textId="77777777" w:rsidR="00B61624" w:rsidRPr="005A7289" w:rsidRDefault="00B61624" w:rsidP="007A08B2">
      <w:pPr>
        <w:pStyle w:val="ListParagraph"/>
        <w:spacing w:before="240" w:after="240" w:line="360" w:lineRule="auto"/>
        <w:ind w:firstLine="0"/>
        <w:rPr>
          <w:rFonts w:ascii="Times New Roman" w:hAnsi="Times New Roman"/>
          <w:color w:val="000000" w:themeColor="text1"/>
        </w:rPr>
      </w:pPr>
    </w:p>
    <w:p w14:paraId="0D5F03F5" w14:textId="63990FC1" w:rsidR="002A49BB" w:rsidRDefault="002A49BB" w:rsidP="002A49BB">
      <w:pPr>
        <w:rPr>
          <w:b/>
          <w:bCs/>
          <w:sz w:val="28"/>
          <w:szCs w:val="28"/>
        </w:rPr>
      </w:pPr>
    </w:p>
    <w:p w14:paraId="01FE580D" w14:textId="1584A4A5" w:rsidR="00887F68" w:rsidRDefault="00887F68" w:rsidP="002A49BB">
      <w:pPr>
        <w:rPr>
          <w:b/>
          <w:bCs/>
          <w:sz w:val="28"/>
          <w:szCs w:val="28"/>
        </w:rPr>
      </w:pPr>
    </w:p>
    <w:p w14:paraId="1CAD1115" w14:textId="36751385" w:rsidR="00887F68" w:rsidRDefault="00887F68" w:rsidP="002A49BB">
      <w:pPr>
        <w:rPr>
          <w:b/>
          <w:bCs/>
          <w:sz w:val="28"/>
          <w:szCs w:val="28"/>
        </w:rPr>
      </w:pPr>
    </w:p>
    <w:p w14:paraId="447A9455" w14:textId="2D995181" w:rsidR="00887F68" w:rsidRDefault="00887F68" w:rsidP="002A49BB">
      <w:pPr>
        <w:rPr>
          <w:b/>
          <w:bCs/>
          <w:sz w:val="28"/>
          <w:szCs w:val="28"/>
        </w:rPr>
      </w:pPr>
    </w:p>
    <w:p w14:paraId="6DD8866C" w14:textId="26A9BECB" w:rsidR="00887F68" w:rsidRDefault="00887F68" w:rsidP="002A49BB">
      <w:pPr>
        <w:rPr>
          <w:b/>
          <w:bCs/>
          <w:sz w:val="28"/>
          <w:szCs w:val="28"/>
        </w:rPr>
      </w:pPr>
    </w:p>
    <w:p w14:paraId="59093867" w14:textId="51C5AC45" w:rsidR="00887F68" w:rsidRDefault="00887F68" w:rsidP="002A49BB">
      <w:pPr>
        <w:rPr>
          <w:b/>
          <w:bCs/>
          <w:sz w:val="28"/>
          <w:szCs w:val="28"/>
        </w:rPr>
      </w:pPr>
    </w:p>
    <w:p w14:paraId="276EBFA4" w14:textId="5EBAB19F" w:rsidR="00887F68" w:rsidRDefault="00887F68" w:rsidP="002A49BB">
      <w:pPr>
        <w:rPr>
          <w:b/>
          <w:bCs/>
          <w:sz w:val="28"/>
          <w:szCs w:val="28"/>
        </w:rPr>
      </w:pPr>
    </w:p>
    <w:p w14:paraId="3B3CFFB2" w14:textId="2E2A2ED3" w:rsidR="00887F68" w:rsidRDefault="00887F68" w:rsidP="002A49BB">
      <w:pPr>
        <w:rPr>
          <w:b/>
          <w:bCs/>
          <w:sz w:val="28"/>
          <w:szCs w:val="28"/>
        </w:rPr>
      </w:pPr>
    </w:p>
    <w:p w14:paraId="2353225B" w14:textId="4759BE65" w:rsidR="00887F68" w:rsidRDefault="00887F68" w:rsidP="002A49BB">
      <w:pPr>
        <w:rPr>
          <w:b/>
          <w:bCs/>
          <w:sz w:val="28"/>
          <w:szCs w:val="28"/>
        </w:rPr>
      </w:pPr>
    </w:p>
    <w:p w14:paraId="58EA1184" w14:textId="26AED337" w:rsidR="00887F68" w:rsidRDefault="00887F68" w:rsidP="002A49BB">
      <w:pPr>
        <w:rPr>
          <w:b/>
          <w:bCs/>
          <w:sz w:val="28"/>
          <w:szCs w:val="28"/>
        </w:rPr>
      </w:pPr>
    </w:p>
    <w:p w14:paraId="1BE9ABCA" w14:textId="6E7030CF" w:rsidR="00887F68" w:rsidRDefault="00887F68" w:rsidP="002A49BB">
      <w:pPr>
        <w:rPr>
          <w:b/>
          <w:bCs/>
          <w:sz w:val="28"/>
          <w:szCs w:val="28"/>
        </w:rPr>
      </w:pPr>
    </w:p>
    <w:p w14:paraId="610D5987" w14:textId="58307246" w:rsidR="00887F68" w:rsidRDefault="00887F68" w:rsidP="002A49BB">
      <w:pPr>
        <w:rPr>
          <w:b/>
          <w:bCs/>
          <w:sz w:val="28"/>
          <w:szCs w:val="28"/>
        </w:rPr>
      </w:pPr>
    </w:p>
    <w:p w14:paraId="559CC64A" w14:textId="7A6FDD12" w:rsidR="00887F68" w:rsidRDefault="00887F68" w:rsidP="002A49BB">
      <w:pPr>
        <w:rPr>
          <w:b/>
          <w:bCs/>
          <w:sz w:val="28"/>
          <w:szCs w:val="28"/>
        </w:rPr>
      </w:pPr>
    </w:p>
    <w:p w14:paraId="3080F3BA" w14:textId="5E12E788" w:rsidR="00887F68" w:rsidRDefault="00887F68" w:rsidP="002A49BB">
      <w:pPr>
        <w:rPr>
          <w:b/>
          <w:bCs/>
          <w:sz w:val="28"/>
          <w:szCs w:val="28"/>
        </w:rPr>
      </w:pPr>
    </w:p>
    <w:p w14:paraId="164938C1" w14:textId="1213109E" w:rsidR="00887F68" w:rsidRDefault="00887F68" w:rsidP="002A49BB">
      <w:pPr>
        <w:rPr>
          <w:b/>
          <w:bCs/>
          <w:sz w:val="28"/>
          <w:szCs w:val="28"/>
        </w:rPr>
      </w:pPr>
    </w:p>
    <w:p w14:paraId="00714256" w14:textId="140A94EB" w:rsidR="00887F68" w:rsidRDefault="00887F68" w:rsidP="002A49BB">
      <w:pPr>
        <w:rPr>
          <w:b/>
          <w:bCs/>
          <w:sz w:val="28"/>
          <w:szCs w:val="28"/>
        </w:rPr>
      </w:pPr>
    </w:p>
    <w:p w14:paraId="74FFAD46" w14:textId="0FA73AB9" w:rsidR="00887F68" w:rsidRDefault="00887F68" w:rsidP="002A49BB">
      <w:pPr>
        <w:rPr>
          <w:b/>
          <w:bCs/>
          <w:sz w:val="28"/>
          <w:szCs w:val="28"/>
        </w:rPr>
      </w:pPr>
    </w:p>
    <w:p w14:paraId="1D8496D0" w14:textId="029A679B" w:rsidR="00887F68" w:rsidRDefault="00887F68" w:rsidP="002A49BB">
      <w:pPr>
        <w:rPr>
          <w:b/>
          <w:bCs/>
          <w:sz w:val="28"/>
          <w:szCs w:val="28"/>
        </w:rPr>
      </w:pPr>
    </w:p>
    <w:p w14:paraId="78856811" w14:textId="30F64E50" w:rsidR="00887F68" w:rsidRDefault="00887F68" w:rsidP="002A49BB">
      <w:pPr>
        <w:rPr>
          <w:b/>
          <w:bCs/>
          <w:sz w:val="28"/>
          <w:szCs w:val="28"/>
        </w:rPr>
      </w:pPr>
    </w:p>
    <w:p w14:paraId="74272076" w14:textId="1C15410F" w:rsidR="00887F68" w:rsidRDefault="00887F68" w:rsidP="002A49BB">
      <w:pPr>
        <w:rPr>
          <w:b/>
          <w:bCs/>
          <w:sz w:val="28"/>
          <w:szCs w:val="28"/>
        </w:rPr>
      </w:pPr>
    </w:p>
    <w:p w14:paraId="5EE49600" w14:textId="6D21C9D6" w:rsidR="00887F68" w:rsidRDefault="00887F68" w:rsidP="002A49BB">
      <w:pPr>
        <w:rPr>
          <w:b/>
          <w:bCs/>
          <w:sz w:val="28"/>
          <w:szCs w:val="28"/>
        </w:rPr>
      </w:pPr>
    </w:p>
    <w:p w14:paraId="226C8131" w14:textId="77777777" w:rsidR="00A202E6" w:rsidRDefault="00A202E6" w:rsidP="002A49BB">
      <w:pPr>
        <w:rPr>
          <w:b/>
          <w:bCs/>
          <w:sz w:val="28"/>
          <w:szCs w:val="28"/>
        </w:rPr>
      </w:pPr>
    </w:p>
    <w:p w14:paraId="4CF117A5" w14:textId="77777777" w:rsidR="00A202E6" w:rsidRDefault="00A202E6" w:rsidP="002A49BB">
      <w:pPr>
        <w:rPr>
          <w:b/>
          <w:bCs/>
          <w:sz w:val="28"/>
          <w:szCs w:val="28"/>
        </w:rPr>
      </w:pPr>
    </w:p>
    <w:p w14:paraId="1CCC561D" w14:textId="77777777" w:rsidR="00A202E6" w:rsidRDefault="00A202E6" w:rsidP="002A49BB">
      <w:pPr>
        <w:rPr>
          <w:b/>
          <w:bCs/>
          <w:sz w:val="28"/>
          <w:szCs w:val="28"/>
        </w:rPr>
      </w:pPr>
    </w:p>
    <w:p w14:paraId="1CD6E587" w14:textId="77777777" w:rsidR="00A202E6" w:rsidRDefault="00A202E6" w:rsidP="002A49BB">
      <w:pPr>
        <w:rPr>
          <w:b/>
          <w:bCs/>
          <w:sz w:val="28"/>
          <w:szCs w:val="28"/>
        </w:rPr>
      </w:pPr>
    </w:p>
    <w:p w14:paraId="026689C6" w14:textId="77777777" w:rsidR="00A202E6" w:rsidRDefault="00A202E6" w:rsidP="002A49BB">
      <w:pPr>
        <w:rPr>
          <w:b/>
          <w:bCs/>
          <w:sz w:val="28"/>
          <w:szCs w:val="28"/>
        </w:rPr>
      </w:pPr>
    </w:p>
    <w:p w14:paraId="1080B89D" w14:textId="77777777" w:rsidR="00A202E6" w:rsidRDefault="00A202E6" w:rsidP="002A49BB">
      <w:pPr>
        <w:rPr>
          <w:b/>
          <w:bCs/>
          <w:sz w:val="28"/>
          <w:szCs w:val="28"/>
        </w:rPr>
      </w:pPr>
    </w:p>
    <w:p w14:paraId="1E188E64" w14:textId="77777777" w:rsidR="00A202E6" w:rsidRDefault="00A202E6" w:rsidP="002A49BB">
      <w:pPr>
        <w:rPr>
          <w:b/>
          <w:bCs/>
          <w:sz w:val="28"/>
          <w:szCs w:val="28"/>
        </w:rPr>
      </w:pPr>
    </w:p>
    <w:p w14:paraId="47F7F77A" w14:textId="77777777" w:rsidR="00A202E6" w:rsidRDefault="00A202E6" w:rsidP="002A49BB">
      <w:pPr>
        <w:rPr>
          <w:b/>
          <w:bCs/>
          <w:sz w:val="28"/>
          <w:szCs w:val="28"/>
        </w:rPr>
      </w:pPr>
    </w:p>
    <w:p w14:paraId="70EA5A85" w14:textId="77777777" w:rsidR="00A202E6" w:rsidRDefault="00A202E6" w:rsidP="002A49BB">
      <w:pPr>
        <w:rPr>
          <w:b/>
          <w:bCs/>
          <w:sz w:val="28"/>
          <w:szCs w:val="28"/>
        </w:rPr>
      </w:pPr>
    </w:p>
    <w:p w14:paraId="444902CA" w14:textId="0EDDE016" w:rsidR="00887F68" w:rsidRDefault="00887F68" w:rsidP="002A49BB">
      <w:pPr>
        <w:rPr>
          <w:b/>
          <w:bCs/>
          <w:sz w:val="28"/>
          <w:szCs w:val="28"/>
        </w:rPr>
      </w:pPr>
      <w:r>
        <w:rPr>
          <w:b/>
          <w:bCs/>
          <w:sz w:val="28"/>
          <w:szCs w:val="28"/>
        </w:rPr>
        <w:lastRenderedPageBreak/>
        <w:t>Question 3:</w:t>
      </w:r>
    </w:p>
    <w:p w14:paraId="48D36D4E" w14:textId="77777777" w:rsidR="00C10EA2" w:rsidRPr="008D334C" w:rsidRDefault="00C10EA2" w:rsidP="00C10EA2">
      <w:pPr>
        <w:pStyle w:val="ListParagraph"/>
        <w:numPr>
          <w:ilvl w:val="0"/>
          <w:numId w:val="2"/>
        </w:numPr>
        <w:spacing w:before="240" w:after="240" w:line="360" w:lineRule="auto"/>
        <w:ind w:left="0"/>
        <w:contextualSpacing w:val="0"/>
        <w:jc w:val="both"/>
        <w:rPr>
          <w:rFonts w:ascii="Times New Roman" w:hAnsi="Times New Roman"/>
          <w:color w:val="000000" w:themeColor="text1"/>
          <w:sz w:val="24"/>
        </w:rPr>
      </w:pPr>
      <w:r w:rsidRPr="008D334C">
        <w:rPr>
          <w:rFonts w:ascii="Times New Roman" w:hAnsi="Times New Roman"/>
          <w:color w:val="000000" w:themeColor="text1"/>
          <w:sz w:val="24"/>
        </w:rPr>
        <w:t>The three different users of the company accounts are as follows-</w:t>
      </w:r>
    </w:p>
    <w:p w14:paraId="72152E56" w14:textId="77777777" w:rsidR="00C10EA2" w:rsidRPr="008D334C" w:rsidRDefault="00C10EA2" w:rsidP="00C10EA2">
      <w:pPr>
        <w:spacing w:before="240" w:after="240" w:line="360" w:lineRule="auto"/>
        <w:jc w:val="both"/>
        <w:rPr>
          <w:rFonts w:ascii="Times New Roman" w:hAnsi="Times New Roman"/>
          <w:b/>
          <w:bCs/>
          <w:color w:val="000000" w:themeColor="text1"/>
          <w:sz w:val="24"/>
        </w:rPr>
      </w:pPr>
      <w:r w:rsidRPr="008D334C">
        <w:rPr>
          <w:rFonts w:ascii="Times New Roman" w:hAnsi="Times New Roman"/>
          <w:b/>
          <w:bCs/>
          <w:color w:val="000000" w:themeColor="text1"/>
          <w:sz w:val="24"/>
        </w:rPr>
        <w:t xml:space="preserve">Shareholders </w:t>
      </w:r>
    </w:p>
    <w:p w14:paraId="319F93C0" w14:textId="3EB34C45" w:rsidR="00C10EA2" w:rsidRPr="008D334C" w:rsidRDefault="00C10EA2" w:rsidP="00C10EA2">
      <w:pPr>
        <w:spacing w:before="240" w:after="240" w:line="360" w:lineRule="auto"/>
        <w:jc w:val="both"/>
        <w:rPr>
          <w:rFonts w:ascii="Times New Roman" w:hAnsi="Times New Roman"/>
          <w:color w:val="000000" w:themeColor="text1"/>
          <w:sz w:val="24"/>
        </w:rPr>
      </w:pPr>
      <w:r w:rsidRPr="008D334C">
        <w:rPr>
          <w:rFonts w:ascii="Times New Roman" w:hAnsi="Times New Roman"/>
          <w:color w:val="000000" w:themeColor="text1"/>
          <w:sz w:val="24"/>
        </w:rPr>
        <w:t xml:space="preserve">The shareholder is the person that has </w:t>
      </w:r>
      <w:r w:rsidR="00915BB3">
        <w:rPr>
          <w:rFonts w:ascii="Times New Roman" w:hAnsi="Times New Roman"/>
          <w:color w:val="000000" w:themeColor="text1"/>
        </w:rPr>
        <w:t>bought</w:t>
      </w:r>
      <w:r w:rsidR="00FC76EE">
        <w:rPr>
          <w:rFonts w:ascii="Times New Roman" w:hAnsi="Times New Roman"/>
          <w:color w:val="000000" w:themeColor="text1"/>
        </w:rPr>
        <w:t xml:space="preserve"> one or mor</w:t>
      </w:r>
      <w:r w:rsidR="001F6E11">
        <w:rPr>
          <w:rFonts w:ascii="Times New Roman" w:hAnsi="Times New Roman"/>
          <w:color w:val="000000" w:themeColor="text1"/>
        </w:rPr>
        <w:t>e</w:t>
      </w:r>
      <w:r w:rsidRPr="008D334C">
        <w:rPr>
          <w:rFonts w:ascii="Times New Roman" w:hAnsi="Times New Roman"/>
          <w:color w:val="000000" w:themeColor="text1"/>
          <w:sz w:val="24"/>
        </w:rPr>
        <w:t xml:space="preserve"> share</w:t>
      </w:r>
      <w:r w:rsidR="001F6E11">
        <w:rPr>
          <w:rFonts w:ascii="Times New Roman" w:hAnsi="Times New Roman"/>
          <w:color w:val="000000" w:themeColor="text1"/>
        </w:rPr>
        <w:t>s</w:t>
      </w:r>
      <w:r w:rsidRPr="008D334C">
        <w:rPr>
          <w:rFonts w:ascii="Times New Roman" w:hAnsi="Times New Roman"/>
          <w:color w:val="000000" w:themeColor="text1"/>
          <w:sz w:val="24"/>
        </w:rPr>
        <w:t xml:space="preserve"> of the company</w:t>
      </w:r>
      <w:r w:rsidR="00E9059C">
        <w:rPr>
          <w:rFonts w:ascii="Times New Roman" w:hAnsi="Times New Roman"/>
          <w:color w:val="000000" w:themeColor="text1"/>
        </w:rPr>
        <w:t>, and</w:t>
      </w:r>
      <w:r w:rsidRPr="008D334C">
        <w:rPr>
          <w:rFonts w:ascii="Times New Roman" w:hAnsi="Times New Roman"/>
          <w:color w:val="000000" w:themeColor="text1"/>
          <w:sz w:val="24"/>
        </w:rPr>
        <w:t xml:space="preserve"> that has the right to ask</w:t>
      </w:r>
      <w:r w:rsidR="00E9059C">
        <w:rPr>
          <w:rFonts w:ascii="Times New Roman" w:hAnsi="Times New Roman"/>
          <w:color w:val="000000" w:themeColor="text1"/>
        </w:rPr>
        <w:t xml:space="preserve"> </w:t>
      </w:r>
      <w:r w:rsidRPr="008D334C">
        <w:rPr>
          <w:rFonts w:ascii="Times New Roman" w:hAnsi="Times New Roman"/>
          <w:color w:val="000000" w:themeColor="text1"/>
          <w:sz w:val="24"/>
        </w:rPr>
        <w:t xml:space="preserve">for the return from the company profit. The equity shareholder and preference shareholder are the shareholder that will get dividend on the holding share of the company as according to the market price. The reason </w:t>
      </w:r>
      <w:r w:rsidR="00365AF7">
        <w:rPr>
          <w:rFonts w:ascii="Times New Roman" w:hAnsi="Times New Roman"/>
          <w:color w:val="000000" w:themeColor="text1"/>
        </w:rPr>
        <w:t>why shareholders are</w:t>
      </w:r>
      <w:r w:rsidRPr="008D334C">
        <w:rPr>
          <w:rFonts w:ascii="Times New Roman" w:hAnsi="Times New Roman"/>
          <w:color w:val="000000" w:themeColor="text1"/>
          <w:sz w:val="24"/>
        </w:rPr>
        <w:t xml:space="preserve"> </w:t>
      </w:r>
      <w:r w:rsidR="00C4067D">
        <w:rPr>
          <w:rFonts w:ascii="Times New Roman" w:hAnsi="Times New Roman"/>
          <w:color w:val="000000" w:themeColor="text1"/>
        </w:rPr>
        <w:t>gathering</w:t>
      </w:r>
      <w:r w:rsidRPr="008D334C">
        <w:rPr>
          <w:rFonts w:ascii="Times New Roman" w:hAnsi="Times New Roman"/>
          <w:color w:val="000000" w:themeColor="text1"/>
          <w:sz w:val="24"/>
        </w:rPr>
        <w:t xml:space="preserve"> information about the company</w:t>
      </w:r>
      <w:r w:rsidR="00365AF7">
        <w:rPr>
          <w:rFonts w:ascii="Times New Roman" w:hAnsi="Times New Roman"/>
          <w:color w:val="000000" w:themeColor="text1"/>
        </w:rPr>
        <w:t xml:space="preserve">’s </w:t>
      </w:r>
      <w:r w:rsidRPr="008D334C">
        <w:rPr>
          <w:rFonts w:ascii="Times New Roman" w:hAnsi="Times New Roman"/>
          <w:color w:val="000000" w:themeColor="text1"/>
          <w:sz w:val="24"/>
        </w:rPr>
        <w:t xml:space="preserve">account </w:t>
      </w:r>
      <w:r w:rsidR="00365AF7">
        <w:rPr>
          <w:rFonts w:ascii="Times New Roman" w:hAnsi="Times New Roman"/>
          <w:color w:val="000000" w:themeColor="text1"/>
        </w:rPr>
        <w:t xml:space="preserve">is </w:t>
      </w:r>
      <w:r w:rsidRPr="008D334C">
        <w:rPr>
          <w:rFonts w:ascii="Times New Roman" w:hAnsi="Times New Roman"/>
          <w:color w:val="000000" w:themeColor="text1"/>
          <w:sz w:val="24"/>
        </w:rPr>
        <w:t>because it is necessary to estimate whether the company is going well or facing some crisis. The shareholder should know about this so that they will suggest certain ideas and solution to resolve it.</w:t>
      </w:r>
      <w:r w:rsidR="00BF65AA">
        <w:rPr>
          <w:rFonts w:ascii="Times New Roman" w:hAnsi="Times New Roman"/>
          <w:color w:val="000000" w:themeColor="text1"/>
        </w:rPr>
        <w:t xml:space="preserve"> A</w:t>
      </w:r>
      <w:r w:rsidR="00C272E5">
        <w:rPr>
          <w:rFonts w:ascii="Times New Roman" w:hAnsi="Times New Roman"/>
          <w:color w:val="000000" w:themeColor="text1"/>
        </w:rPr>
        <w:t xml:space="preserve">sking for company’s financial statements is </w:t>
      </w:r>
      <w:r w:rsidR="00BF65AA">
        <w:rPr>
          <w:rFonts w:ascii="Times New Roman" w:hAnsi="Times New Roman"/>
          <w:color w:val="000000" w:themeColor="text1"/>
        </w:rPr>
        <w:t xml:space="preserve">actually </w:t>
      </w:r>
      <w:r w:rsidR="00C272E5">
        <w:rPr>
          <w:rFonts w:ascii="Times New Roman" w:hAnsi="Times New Roman"/>
          <w:color w:val="000000" w:themeColor="text1"/>
        </w:rPr>
        <w:t>one of shareholder’s legal right as company well</w:t>
      </w:r>
      <w:r w:rsidR="004F4F6E">
        <w:rPr>
          <w:rFonts w:ascii="Times New Roman" w:hAnsi="Times New Roman"/>
          <w:color w:val="000000" w:themeColor="text1"/>
        </w:rPr>
        <w:t>-</w:t>
      </w:r>
      <w:r w:rsidR="00C272E5">
        <w:rPr>
          <w:rFonts w:ascii="Times New Roman" w:hAnsi="Times New Roman"/>
          <w:color w:val="000000" w:themeColor="text1"/>
        </w:rPr>
        <w:t>being is di</w:t>
      </w:r>
      <w:r w:rsidR="004F4F6E">
        <w:rPr>
          <w:rFonts w:ascii="Times New Roman" w:hAnsi="Times New Roman"/>
          <w:color w:val="000000" w:themeColor="text1"/>
        </w:rPr>
        <w:t xml:space="preserve">rectly connected is what the shareholder </w:t>
      </w:r>
      <w:r w:rsidR="00AE1550">
        <w:rPr>
          <w:rFonts w:ascii="Times New Roman" w:hAnsi="Times New Roman"/>
          <w:color w:val="000000" w:themeColor="text1"/>
        </w:rPr>
        <w:t>receives from his investment.</w:t>
      </w:r>
    </w:p>
    <w:p w14:paraId="51F405FD" w14:textId="77777777" w:rsidR="00C10EA2" w:rsidRPr="008D334C" w:rsidRDefault="00C10EA2" w:rsidP="00C10EA2">
      <w:pPr>
        <w:spacing w:before="240" w:after="240" w:line="360" w:lineRule="auto"/>
        <w:jc w:val="both"/>
        <w:rPr>
          <w:rFonts w:ascii="Times New Roman" w:hAnsi="Times New Roman"/>
          <w:b/>
          <w:bCs/>
          <w:color w:val="000000" w:themeColor="text1"/>
          <w:sz w:val="24"/>
        </w:rPr>
      </w:pPr>
      <w:r w:rsidRPr="008D334C">
        <w:rPr>
          <w:rFonts w:ascii="Times New Roman" w:hAnsi="Times New Roman"/>
          <w:b/>
          <w:bCs/>
          <w:color w:val="000000" w:themeColor="text1"/>
          <w:sz w:val="24"/>
        </w:rPr>
        <w:t xml:space="preserve">Investors </w:t>
      </w:r>
    </w:p>
    <w:p w14:paraId="1996A191" w14:textId="4E99CF33" w:rsidR="00C10EA2" w:rsidRPr="008D334C" w:rsidRDefault="00210193" w:rsidP="00C10EA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rPr>
        <w:t>A</w:t>
      </w:r>
      <w:r w:rsidR="00EC135D">
        <w:rPr>
          <w:rFonts w:ascii="Times New Roman" w:hAnsi="Times New Roman"/>
          <w:color w:val="000000" w:themeColor="text1"/>
        </w:rPr>
        <w:t xml:space="preserve">ccording to Cambridge Dictionary </w:t>
      </w:r>
      <w:r w:rsidR="00550484">
        <w:rPr>
          <w:rFonts w:ascii="Times New Roman" w:hAnsi="Times New Roman"/>
          <w:color w:val="000000" w:themeColor="text1"/>
        </w:rPr>
        <w:t>“</w:t>
      </w:r>
      <w:r w:rsidR="00DC0B1A">
        <w:rPr>
          <w:rFonts w:ascii="Times New Roman" w:hAnsi="Times New Roman"/>
          <w:color w:val="000000" w:themeColor="text1"/>
        </w:rPr>
        <w:t xml:space="preserve">investor is a person or group of people </w:t>
      </w:r>
      <w:r w:rsidR="00553069">
        <w:rPr>
          <w:rFonts w:ascii="Times New Roman" w:hAnsi="Times New Roman"/>
          <w:color w:val="000000" w:themeColor="text1"/>
        </w:rPr>
        <w:t xml:space="preserve">that puts its money into a business or other organisation in order </w:t>
      </w:r>
      <w:r w:rsidR="00550484">
        <w:rPr>
          <w:rFonts w:ascii="Times New Roman" w:hAnsi="Times New Roman"/>
          <w:color w:val="000000" w:themeColor="text1"/>
        </w:rPr>
        <w:t xml:space="preserve">to make a profit”. </w:t>
      </w:r>
      <w:r w:rsidR="00C10EA2" w:rsidRPr="008D334C">
        <w:rPr>
          <w:rFonts w:ascii="Times New Roman" w:hAnsi="Times New Roman"/>
          <w:color w:val="000000" w:themeColor="text1"/>
          <w:sz w:val="24"/>
        </w:rPr>
        <w:t xml:space="preserve">The investors are the </w:t>
      </w:r>
      <w:r w:rsidR="00550484">
        <w:rPr>
          <w:rFonts w:ascii="Times New Roman" w:hAnsi="Times New Roman"/>
          <w:color w:val="000000" w:themeColor="text1"/>
        </w:rPr>
        <w:t>people</w:t>
      </w:r>
      <w:r w:rsidR="00C10EA2" w:rsidRPr="008D334C">
        <w:rPr>
          <w:rFonts w:ascii="Times New Roman" w:hAnsi="Times New Roman"/>
          <w:color w:val="000000" w:themeColor="text1"/>
          <w:sz w:val="24"/>
        </w:rPr>
        <w:t xml:space="preserve"> that has been invested in the project and the certain business cycle for running the business smoothy. The importance of seeking the company account information is to know whether they are having profitability, estimating the return on investment.</w:t>
      </w:r>
    </w:p>
    <w:p w14:paraId="42C0E54F" w14:textId="7E0B6303" w:rsidR="00C10EA2" w:rsidRPr="008D334C" w:rsidRDefault="00C10EA2" w:rsidP="00C10EA2">
      <w:pPr>
        <w:spacing w:before="240" w:after="240" w:line="360" w:lineRule="auto"/>
        <w:jc w:val="both"/>
        <w:rPr>
          <w:rFonts w:ascii="Times New Roman" w:hAnsi="Times New Roman"/>
          <w:b/>
          <w:bCs/>
          <w:color w:val="000000" w:themeColor="text1"/>
          <w:sz w:val="24"/>
        </w:rPr>
      </w:pPr>
      <w:r w:rsidRPr="00254973">
        <w:rPr>
          <w:rFonts w:ascii="Times New Roman" w:hAnsi="Times New Roman"/>
          <w:b/>
          <w:bCs/>
          <w:color w:val="000000" w:themeColor="text1"/>
        </w:rPr>
        <w:t>Management</w:t>
      </w:r>
      <w:r w:rsidRPr="008D334C">
        <w:rPr>
          <w:rFonts w:ascii="Times New Roman" w:hAnsi="Times New Roman"/>
          <w:b/>
          <w:bCs/>
          <w:color w:val="000000" w:themeColor="text1"/>
          <w:sz w:val="24"/>
        </w:rPr>
        <w:t xml:space="preserve"> </w:t>
      </w:r>
    </w:p>
    <w:p w14:paraId="7D29D2EC" w14:textId="56F11B3D" w:rsidR="00C10EA2" w:rsidRPr="008D334C" w:rsidRDefault="00C10EA2" w:rsidP="00C10EA2">
      <w:pPr>
        <w:spacing w:before="240" w:after="240" w:line="360" w:lineRule="auto"/>
        <w:jc w:val="both"/>
        <w:rPr>
          <w:rFonts w:ascii="Times New Roman" w:hAnsi="Times New Roman"/>
          <w:b/>
          <w:bCs/>
          <w:color w:val="000000" w:themeColor="text1"/>
          <w:sz w:val="24"/>
        </w:rPr>
      </w:pPr>
      <w:r w:rsidRPr="008D334C">
        <w:rPr>
          <w:rFonts w:ascii="Times New Roman" w:hAnsi="Times New Roman"/>
          <w:color w:val="000000" w:themeColor="text1"/>
          <w:sz w:val="24"/>
        </w:rPr>
        <w:t xml:space="preserve">The management are the </w:t>
      </w:r>
      <w:r w:rsidR="00FF5ED7">
        <w:rPr>
          <w:rFonts w:ascii="Times New Roman" w:hAnsi="Times New Roman"/>
          <w:color w:val="000000" w:themeColor="text1"/>
        </w:rPr>
        <w:t>organizatio</w:t>
      </w:r>
      <w:r w:rsidRPr="008D334C">
        <w:rPr>
          <w:rFonts w:ascii="Times New Roman" w:hAnsi="Times New Roman"/>
          <w:color w:val="000000" w:themeColor="text1"/>
          <w:sz w:val="24"/>
        </w:rPr>
        <w:t>n</w:t>
      </w:r>
      <w:r w:rsidR="00E36323">
        <w:rPr>
          <w:rFonts w:ascii="Times New Roman" w:hAnsi="Times New Roman"/>
          <w:color w:val="000000" w:themeColor="text1"/>
        </w:rPr>
        <w:t>’s</w:t>
      </w:r>
      <w:r w:rsidRPr="008D334C">
        <w:rPr>
          <w:rFonts w:ascii="Times New Roman" w:hAnsi="Times New Roman"/>
          <w:color w:val="000000" w:themeColor="text1"/>
          <w:sz w:val="24"/>
        </w:rPr>
        <w:t xml:space="preserve"> team that gather all the annual report information for making certain planning, and strategy formulation for the organ</w:t>
      </w:r>
      <w:r w:rsidR="00A479D0">
        <w:rPr>
          <w:rFonts w:ascii="Times New Roman" w:hAnsi="Times New Roman"/>
          <w:color w:val="000000" w:themeColor="text1"/>
        </w:rPr>
        <w:t>iz</w:t>
      </w:r>
      <w:r w:rsidRPr="008D334C">
        <w:rPr>
          <w:rFonts w:ascii="Times New Roman" w:hAnsi="Times New Roman"/>
          <w:color w:val="000000" w:themeColor="text1"/>
          <w:sz w:val="24"/>
        </w:rPr>
        <w:t>ation progress. As it is evaluated through learning about the company financial information</w:t>
      </w:r>
      <w:r w:rsidRPr="008D334C">
        <w:rPr>
          <w:rFonts w:ascii="Times New Roman" w:hAnsi="Times New Roman" w:cs="Arial"/>
          <w:color w:val="000000" w:themeColor="text1"/>
          <w:sz w:val="24"/>
          <w:szCs w:val="20"/>
          <w:shd w:val="clear" w:color="auto" w:fill="FFFFFF"/>
        </w:rPr>
        <w:t xml:space="preserve"> (Badu &amp; Appiah, 2018).</w:t>
      </w:r>
    </w:p>
    <w:p w14:paraId="488DB606" w14:textId="77777777" w:rsidR="00C10EA2" w:rsidRPr="008D334C" w:rsidRDefault="00C10EA2" w:rsidP="00C10EA2">
      <w:pPr>
        <w:pStyle w:val="ListParagraph"/>
        <w:numPr>
          <w:ilvl w:val="0"/>
          <w:numId w:val="2"/>
        </w:numPr>
        <w:spacing w:before="240" w:after="240" w:line="360" w:lineRule="auto"/>
        <w:ind w:left="0"/>
        <w:contextualSpacing w:val="0"/>
        <w:jc w:val="both"/>
        <w:rPr>
          <w:rFonts w:ascii="Times New Roman" w:hAnsi="Times New Roman"/>
          <w:b/>
          <w:bCs/>
          <w:color w:val="000000" w:themeColor="text1"/>
          <w:sz w:val="24"/>
        </w:rPr>
      </w:pPr>
      <w:r w:rsidRPr="008D334C">
        <w:rPr>
          <w:rFonts w:ascii="Times New Roman" w:hAnsi="Times New Roman"/>
          <w:b/>
          <w:bCs/>
          <w:color w:val="000000" w:themeColor="text1"/>
          <w:sz w:val="24"/>
        </w:rPr>
        <w:t xml:space="preserve">The advantage of </w:t>
      </w:r>
      <w:r w:rsidRPr="008D334C">
        <w:rPr>
          <w:rFonts w:ascii="Times New Roman" w:hAnsi="Times New Roman" w:cs="Times New Roman"/>
          <w:b/>
          <w:bCs/>
          <w:color w:val="000000" w:themeColor="text1"/>
          <w:sz w:val="24"/>
          <w:szCs w:val="24"/>
        </w:rPr>
        <w:t>highly regulated financial reporting regime is as follow-</w:t>
      </w:r>
    </w:p>
    <w:p w14:paraId="7F8CDB9E" w14:textId="77777777" w:rsidR="00C10EA2" w:rsidRPr="008D334C" w:rsidRDefault="00C10EA2" w:rsidP="00C10EA2">
      <w:pPr>
        <w:pStyle w:val="ListParagraph"/>
        <w:numPr>
          <w:ilvl w:val="0"/>
          <w:numId w:val="4"/>
        </w:numPr>
        <w:spacing w:before="240" w:after="240" w:line="360" w:lineRule="auto"/>
        <w:ind w:left="0"/>
        <w:contextualSpacing w:val="0"/>
        <w:jc w:val="both"/>
        <w:rPr>
          <w:rFonts w:ascii="Times New Roman" w:hAnsi="Times New Roman" w:cs="Times New Roman"/>
          <w:color w:val="000000" w:themeColor="text1"/>
          <w:sz w:val="24"/>
          <w:szCs w:val="24"/>
        </w:rPr>
      </w:pPr>
      <w:r w:rsidRPr="008D334C">
        <w:rPr>
          <w:rFonts w:ascii="Times New Roman" w:hAnsi="Times New Roman" w:cs="Times New Roman"/>
          <w:color w:val="000000" w:themeColor="text1"/>
          <w:sz w:val="24"/>
          <w:szCs w:val="24"/>
        </w:rPr>
        <w:t>The benefit of highly regulated financial reporting regime will help in outline the financial condition of the company and provide transparency to company users.</w:t>
      </w:r>
    </w:p>
    <w:p w14:paraId="59D23BA0" w14:textId="77777777" w:rsidR="00C10EA2" w:rsidRPr="008D334C" w:rsidRDefault="00C10EA2" w:rsidP="00C10EA2">
      <w:pPr>
        <w:pStyle w:val="ListParagraph"/>
        <w:numPr>
          <w:ilvl w:val="0"/>
          <w:numId w:val="4"/>
        </w:numPr>
        <w:spacing w:before="240" w:after="240" w:line="360" w:lineRule="auto"/>
        <w:ind w:left="0"/>
        <w:contextualSpacing w:val="0"/>
        <w:jc w:val="both"/>
        <w:rPr>
          <w:rFonts w:ascii="Times New Roman" w:hAnsi="Times New Roman" w:cs="Times New Roman"/>
          <w:color w:val="000000" w:themeColor="text1"/>
          <w:sz w:val="24"/>
          <w:szCs w:val="24"/>
        </w:rPr>
      </w:pPr>
      <w:r w:rsidRPr="008D334C">
        <w:rPr>
          <w:rFonts w:ascii="Times New Roman" w:hAnsi="Times New Roman" w:cs="Times New Roman"/>
          <w:color w:val="000000" w:themeColor="text1"/>
          <w:sz w:val="24"/>
          <w:szCs w:val="24"/>
        </w:rPr>
        <w:t>The highly regulated financial reporting will help in managing the accountability of the company.</w:t>
      </w:r>
    </w:p>
    <w:p w14:paraId="7A05B103" w14:textId="77777777" w:rsidR="00CD75DE" w:rsidRDefault="00C10EA2" w:rsidP="00C10EA2">
      <w:pPr>
        <w:pStyle w:val="ListParagraph"/>
        <w:numPr>
          <w:ilvl w:val="0"/>
          <w:numId w:val="4"/>
        </w:numPr>
        <w:spacing w:before="240" w:after="240" w:line="360" w:lineRule="auto"/>
        <w:ind w:left="0"/>
        <w:contextualSpacing w:val="0"/>
        <w:jc w:val="both"/>
        <w:rPr>
          <w:rFonts w:ascii="Times New Roman" w:hAnsi="Times New Roman" w:cs="Times New Roman"/>
          <w:color w:val="000000" w:themeColor="text1"/>
        </w:rPr>
      </w:pPr>
      <w:r w:rsidRPr="008D334C">
        <w:rPr>
          <w:rFonts w:ascii="Times New Roman" w:hAnsi="Times New Roman" w:cs="Times New Roman"/>
          <w:color w:val="000000" w:themeColor="text1"/>
          <w:sz w:val="24"/>
          <w:szCs w:val="24"/>
        </w:rPr>
        <w:t>The highly regulated financial reporting will lead</w:t>
      </w:r>
      <w:r w:rsidR="005867CA">
        <w:rPr>
          <w:rFonts w:ascii="Times New Roman" w:hAnsi="Times New Roman" w:cs="Times New Roman"/>
          <w:color w:val="000000" w:themeColor="text1"/>
        </w:rPr>
        <w:t xml:space="preserve"> to</w:t>
      </w:r>
      <w:r w:rsidRPr="008D334C">
        <w:rPr>
          <w:rFonts w:ascii="Times New Roman" w:hAnsi="Times New Roman" w:cs="Times New Roman"/>
          <w:color w:val="000000" w:themeColor="text1"/>
          <w:sz w:val="24"/>
          <w:szCs w:val="24"/>
        </w:rPr>
        <w:t xml:space="preserve"> manag</w:t>
      </w:r>
      <w:r w:rsidR="005867CA">
        <w:rPr>
          <w:rFonts w:ascii="Times New Roman" w:hAnsi="Times New Roman" w:cs="Times New Roman"/>
          <w:color w:val="000000" w:themeColor="text1"/>
        </w:rPr>
        <w:t xml:space="preserve">ing </w:t>
      </w:r>
      <w:r w:rsidRPr="008D334C">
        <w:rPr>
          <w:rFonts w:ascii="Times New Roman" w:hAnsi="Times New Roman" w:cs="Times New Roman"/>
          <w:color w:val="000000" w:themeColor="text1"/>
          <w:sz w:val="24"/>
          <w:szCs w:val="24"/>
        </w:rPr>
        <w:t>the economic scale of the company and show the fluctuation in the data</w:t>
      </w:r>
      <w:r w:rsidR="00CD75DE">
        <w:rPr>
          <w:rFonts w:ascii="Times New Roman" w:hAnsi="Times New Roman" w:cs="Times New Roman"/>
          <w:color w:val="000000" w:themeColor="text1"/>
        </w:rPr>
        <w:t>.</w:t>
      </w:r>
    </w:p>
    <w:p w14:paraId="31FC32F4" w14:textId="23F49BB2" w:rsidR="00C10EA2" w:rsidRPr="0077609F" w:rsidRDefault="00C10EA2" w:rsidP="00C10EA2">
      <w:pPr>
        <w:pStyle w:val="ListParagraph"/>
        <w:numPr>
          <w:ilvl w:val="0"/>
          <w:numId w:val="4"/>
        </w:numPr>
        <w:spacing w:before="240" w:after="240" w:line="360" w:lineRule="auto"/>
        <w:ind w:left="0"/>
        <w:contextualSpacing w:val="0"/>
        <w:jc w:val="both"/>
        <w:rPr>
          <w:rFonts w:ascii="Times New Roman" w:hAnsi="Times New Roman" w:cs="Times New Roman"/>
          <w:color w:val="000000" w:themeColor="text1"/>
          <w:sz w:val="24"/>
        </w:rPr>
      </w:pPr>
      <w:r w:rsidRPr="0077609F">
        <w:rPr>
          <w:rFonts w:ascii="Times New Roman" w:hAnsi="Times New Roman"/>
          <w:b/>
          <w:bCs/>
          <w:color w:val="000000" w:themeColor="text1"/>
          <w:sz w:val="24"/>
        </w:rPr>
        <w:lastRenderedPageBreak/>
        <w:t xml:space="preserve"> The disadvantages of </w:t>
      </w:r>
      <w:r w:rsidRPr="0077609F">
        <w:rPr>
          <w:rFonts w:ascii="Times New Roman" w:hAnsi="Times New Roman" w:cs="Times New Roman"/>
          <w:b/>
          <w:bCs/>
          <w:color w:val="000000" w:themeColor="text1"/>
          <w:sz w:val="24"/>
          <w:szCs w:val="24"/>
        </w:rPr>
        <w:t>highly regulated financial reporting regime are as follow-</w:t>
      </w:r>
    </w:p>
    <w:p w14:paraId="333B7BE7" w14:textId="77777777" w:rsidR="00C10EA2" w:rsidRPr="008D334C" w:rsidRDefault="00C10EA2" w:rsidP="00C10EA2">
      <w:pPr>
        <w:pStyle w:val="ListParagraph"/>
        <w:numPr>
          <w:ilvl w:val="0"/>
          <w:numId w:val="3"/>
        </w:numPr>
        <w:spacing w:before="240" w:after="240" w:line="360" w:lineRule="auto"/>
        <w:ind w:left="0"/>
        <w:contextualSpacing w:val="0"/>
        <w:jc w:val="both"/>
        <w:rPr>
          <w:rFonts w:ascii="Times New Roman" w:hAnsi="Times New Roman"/>
          <w:color w:val="000000" w:themeColor="text1"/>
          <w:sz w:val="24"/>
        </w:rPr>
      </w:pPr>
      <w:r w:rsidRPr="008D334C">
        <w:rPr>
          <w:rFonts w:ascii="Times New Roman" w:hAnsi="Times New Roman"/>
          <w:color w:val="000000" w:themeColor="text1"/>
          <w:sz w:val="24"/>
        </w:rPr>
        <w:t>Due to highly regulated financial reporting regime sometimes the management will present the data after windows dressing</w:t>
      </w:r>
    </w:p>
    <w:p w14:paraId="0C0D2EC7" w14:textId="77777777" w:rsidR="00C10EA2" w:rsidRPr="008D334C" w:rsidRDefault="00C10EA2" w:rsidP="00C10EA2">
      <w:pPr>
        <w:pStyle w:val="ListParagraph"/>
        <w:numPr>
          <w:ilvl w:val="0"/>
          <w:numId w:val="3"/>
        </w:numPr>
        <w:spacing w:before="240" w:after="240" w:line="360" w:lineRule="auto"/>
        <w:ind w:left="0"/>
        <w:contextualSpacing w:val="0"/>
        <w:jc w:val="both"/>
        <w:rPr>
          <w:rFonts w:ascii="Times New Roman" w:hAnsi="Times New Roman"/>
          <w:color w:val="000000" w:themeColor="text1"/>
          <w:sz w:val="24"/>
        </w:rPr>
      </w:pPr>
      <w:r w:rsidRPr="008D334C">
        <w:rPr>
          <w:rFonts w:ascii="Times New Roman" w:hAnsi="Times New Roman"/>
          <w:color w:val="000000" w:themeColor="text1"/>
          <w:sz w:val="24"/>
        </w:rPr>
        <w:t xml:space="preserve">Highly audited data has been required this increase the cost of the company. </w:t>
      </w:r>
    </w:p>
    <w:p w14:paraId="70C8444F" w14:textId="77777777" w:rsidR="00C10EA2" w:rsidRPr="008D334C" w:rsidRDefault="00C10EA2" w:rsidP="00C10EA2">
      <w:pPr>
        <w:pStyle w:val="ListParagraph"/>
        <w:numPr>
          <w:ilvl w:val="0"/>
          <w:numId w:val="3"/>
        </w:numPr>
        <w:spacing w:before="240" w:after="240" w:line="360" w:lineRule="auto"/>
        <w:ind w:left="0"/>
        <w:contextualSpacing w:val="0"/>
        <w:jc w:val="both"/>
        <w:rPr>
          <w:rFonts w:ascii="Times New Roman" w:hAnsi="Times New Roman"/>
          <w:color w:val="000000" w:themeColor="text1"/>
          <w:sz w:val="24"/>
        </w:rPr>
      </w:pPr>
      <w:r w:rsidRPr="008D334C">
        <w:rPr>
          <w:rFonts w:ascii="Times New Roman" w:hAnsi="Times New Roman"/>
          <w:color w:val="000000" w:themeColor="text1"/>
          <w:sz w:val="24"/>
        </w:rPr>
        <w:t>The financial reporting system is highly time consuming. As it impacts company financial manger efficiency</w:t>
      </w:r>
      <w:r w:rsidRPr="008D334C">
        <w:rPr>
          <w:rFonts w:ascii="Times New Roman" w:hAnsi="Times New Roman" w:cs="Times New Roman"/>
          <w:color w:val="000000" w:themeColor="text1"/>
          <w:sz w:val="24"/>
          <w:szCs w:val="24"/>
          <w:shd w:val="clear" w:color="auto" w:fill="FFFFFF"/>
        </w:rPr>
        <w:t xml:space="preserve"> (Michael, et al., 2020).</w:t>
      </w:r>
    </w:p>
    <w:p w14:paraId="4DF1777F" w14:textId="77777777" w:rsidR="00C10EA2" w:rsidRPr="008D334C" w:rsidRDefault="00C10EA2" w:rsidP="00C10EA2">
      <w:pPr>
        <w:spacing w:before="240" w:after="240" w:line="360" w:lineRule="auto"/>
        <w:jc w:val="both"/>
        <w:rPr>
          <w:rFonts w:ascii="Times New Roman" w:hAnsi="Times New Roman"/>
          <w:color w:val="000000" w:themeColor="text1"/>
          <w:sz w:val="24"/>
        </w:rPr>
      </w:pPr>
      <w:r w:rsidRPr="008D334C">
        <w:rPr>
          <w:rFonts w:ascii="Times New Roman" w:hAnsi="Times New Roman"/>
          <w:color w:val="000000" w:themeColor="text1"/>
          <w:sz w:val="24"/>
        </w:rPr>
        <w:t>.</w:t>
      </w:r>
    </w:p>
    <w:p w14:paraId="43821316" w14:textId="7C49AD18" w:rsidR="00C10EA2" w:rsidRPr="008D334C" w:rsidRDefault="00C10EA2" w:rsidP="00C10EA2">
      <w:pPr>
        <w:pStyle w:val="ListParagraph"/>
        <w:numPr>
          <w:ilvl w:val="0"/>
          <w:numId w:val="2"/>
        </w:numPr>
        <w:spacing w:before="240" w:after="240" w:line="360" w:lineRule="auto"/>
        <w:ind w:left="0"/>
        <w:contextualSpacing w:val="0"/>
        <w:jc w:val="both"/>
        <w:rPr>
          <w:rFonts w:ascii="Times New Roman" w:hAnsi="Times New Roman"/>
          <w:b/>
          <w:bCs/>
          <w:color w:val="000000" w:themeColor="text1"/>
          <w:sz w:val="24"/>
        </w:rPr>
      </w:pPr>
      <w:r w:rsidRPr="008D334C">
        <w:rPr>
          <w:rFonts w:ascii="Times New Roman" w:hAnsi="Times New Roman"/>
          <w:b/>
          <w:bCs/>
          <w:color w:val="000000" w:themeColor="text1"/>
          <w:sz w:val="24"/>
        </w:rPr>
        <w:t>Limitation of financial statement</w:t>
      </w:r>
      <w:r w:rsidR="003B67E7">
        <w:rPr>
          <w:rFonts w:ascii="Times New Roman" w:hAnsi="Times New Roman"/>
          <w:b/>
          <w:bCs/>
          <w:color w:val="000000" w:themeColor="text1"/>
        </w:rPr>
        <w:t>s</w:t>
      </w:r>
    </w:p>
    <w:p w14:paraId="70230590" w14:textId="77777777" w:rsidR="00C10EA2" w:rsidRPr="008D334C" w:rsidRDefault="00C10EA2" w:rsidP="00C10EA2">
      <w:pPr>
        <w:pStyle w:val="ListParagraph"/>
        <w:numPr>
          <w:ilvl w:val="0"/>
          <w:numId w:val="5"/>
        </w:numPr>
        <w:spacing w:before="240" w:after="240" w:line="360" w:lineRule="auto"/>
        <w:ind w:left="0"/>
        <w:contextualSpacing w:val="0"/>
        <w:jc w:val="both"/>
        <w:rPr>
          <w:rFonts w:ascii="Times New Roman" w:hAnsi="Times New Roman"/>
          <w:color w:val="000000" w:themeColor="text1"/>
          <w:sz w:val="24"/>
        </w:rPr>
      </w:pPr>
      <w:r w:rsidRPr="008D334C">
        <w:rPr>
          <w:rFonts w:ascii="Times New Roman" w:hAnsi="Times New Roman"/>
          <w:color w:val="000000" w:themeColor="text1"/>
          <w:sz w:val="24"/>
        </w:rPr>
        <w:t>The financial statement is based on the historical cost as it appeared in the past or previous year or previous month.</w:t>
      </w:r>
    </w:p>
    <w:p w14:paraId="0A994599" w14:textId="77777777" w:rsidR="00C10EA2" w:rsidRPr="008D334C" w:rsidRDefault="00C10EA2" w:rsidP="00C10EA2">
      <w:pPr>
        <w:pStyle w:val="ListParagraph"/>
        <w:numPr>
          <w:ilvl w:val="0"/>
          <w:numId w:val="5"/>
        </w:numPr>
        <w:spacing w:before="240" w:after="240" w:line="360" w:lineRule="auto"/>
        <w:ind w:left="0"/>
        <w:contextualSpacing w:val="0"/>
        <w:jc w:val="both"/>
        <w:rPr>
          <w:rFonts w:ascii="Times New Roman" w:hAnsi="Times New Roman"/>
          <w:color w:val="000000" w:themeColor="text1"/>
          <w:sz w:val="24"/>
        </w:rPr>
      </w:pPr>
      <w:r w:rsidRPr="008D334C">
        <w:rPr>
          <w:rFonts w:ascii="Times New Roman" w:hAnsi="Times New Roman"/>
          <w:color w:val="000000" w:themeColor="text1"/>
          <w:sz w:val="24"/>
        </w:rPr>
        <w:t>The financial statement has been dependent on the certain factors that is inflationary and the business cycle.</w:t>
      </w:r>
    </w:p>
    <w:p w14:paraId="350FC1CB" w14:textId="0C4A7487" w:rsidR="00C10EA2" w:rsidRPr="008D334C" w:rsidRDefault="00C10EA2" w:rsidP="00C10EA2">
      <w:pPr>
        <w:pStyle w:val="ListParagraph"/>
        <w:numPr>
          <w:ilvl w:val="0"/>
          <w:numId w:val="5"/>
        </w:numPr>
        <w:spacing w:before="240" w:after="240" w:line="360" w:lineRule="auto"/>
        <w:ind w:left="0"/>
        <w:contextualSpacing w:val="0"/>
        <w:jc w:val="both"/>
        <w:rPr>
          <w:rFonts w:ascii="Times New Roman" w:hAnsi="Times New Roman"/>
          <w:color w:val="000000" w:themeColor="text1"/>
          <w:sz w:val="24"/>
        </w:rPr>
      </w:pPr>
      <w:r w:rsidRPr="008D334C">
        <w:rPr>
          <w:rFonts w:ascii="Times New Roman" w:hAnsi="Times New Roman"/>
          <w:color w:val="000000" w:themeColor="text1"/>
          <w:sz w:val="24"/>
        </w:rPr>
        <w:t>The financial statement will not record certain item that is intangible assets, that leads to difference in the financial stated goals.</w:t>
      </w:r>
    </w:p>
    <w:p w14:paraId="388A5FF7" w14:textId="77777777" w:rsidR="00C10EA2" w:rsidRPr="008D334C" w:rsidRDefault="00C10EA2" w:rsidP="00C10EA2">
      <w:pPr>
        <w:pStyle w:val="ListParagraph"/>
        <w:numPr>
          <w:ilvl w:val="0"/>
          <w:numId w:val="5"/>
        </w:numPr>
        <w:spacing w:before="240" w:after="240" w:line="360" w:lineRule="auto"/>
        <w:ind w:left="0"/>
        <w:contextualSpacing w:val="0"/>
        <w:jc w:val="both"/>
        <w:rPr>
          <w:rFonts w:ascii="Times New Roman" w:hAnsi="Times New Roman"/>
          <w:color w:val="000000" w:themeColor="text1"/>
          <w:sz w:val="24"/>
        </w:rPr>
      </w:pPr>
      <w:r w:rsidRPr="008D334C">
        <w:rPr>
          <w:rFonts w:ascii="Times New Roman" w:hAnsi="Times New Roman"/>
          <w:color w:val="000000" w:themeColor="text1"/>
          <w:sz w:val="24"/>
        </w:rPr>
        <w:t>The financial statement does not record fraud and misconception in the accounts which show deficiency in the statement of the management.</w:t>
      </w:r>
    </w:p>
    <w:p w14:paraId="2F904AB1" w14:textId="77777777" w:rsidR="00C10EA2" w:rsidRPr="008D334C" w:rsidRDefault="00C10EA2" w:rsidP="00C10EA2">
      <w:pPr>
        <w:pStyle w:val="ListParagraph"/>
        <w:numPr>
          <w:ilvl w:val="0"/>
          <w:numId w:val="5"/>
        </w:numPr>
        <w:spacing w:before="240" w:after="240" w:line="360" w:lineRule="auto"/>
        <w:ind w:left="0"/>
        <w:contextualSpacing w:val="0"/>
        <w:jc w:val="both"/>
        <w:rPr>
          <w:rFonts w:ascii="Times New Roman" w:hAnsi="Times New Roman"/>
          <w:color w:val="000000" w:themeColor="text1"/>
          <w:sz w:val="24"/>
        </w:rPr>
      </w:pPr>
      <w:r w:rsidRPr="008D334C">
        <w:rPr>
          <w:rFonts w:ascii="Times New Roman" w:hAnsi="Times New Roman"/>
          <w:color w:val="000000" w:themeColor="text1"/>
          <w:sz w:val="24"/>
        </w:rPr>
        <w:t>The financial statement is not always comparing with the competitor’s statement due to lack of some information</w:t>
      </w:r>
      <w:r w:rsidRPr="008D334C">
        <w:rPr>
          <w:rFonts w:ascii="Times New Roman" w:hAnsi="Times New Roman" w:cs="Times New Roman"/>
          <w:color w:val="000000" w:themeColor="text1"/>
          <w:sz w:val="24"/>
          <w:szCs w:val="24"/>
          <w:shd w:val="clear" w:color="auto" w:fill="FFFFFF"/>
        </w:rPr>
        <w:t xml:space="preserve"> (</w:t>
      </w:r>
      <w:proofErr w:type="spellStart"/>
      <w:r w:rsidRPr="008D334C">
        <w:rPr>
          <w:rFonts w:ascii="Times New Roman" w:hAnsi="Times New Roman" w:cs="Times New Roman"/>
          <w:color w:val="000000" w:themeColor="text1"/>
          <w:sz w:val="24"/>
          <w:szCs w:val="24"/>
          <w:shd w:val="clear" w:color="auto" w:fill="FFFFFF"/>
        </w:rPr>
        <w:t>Dewi</w:t>
      </w:r>
      <w:proofErr w:type="spellEnd"/>
      <w:r w:rsidRPr="008D334C">
        <w:rPr>
          <w:rFonts w:ascii="Times New Roman" w:hAnsi="Times New Roman" w:cs="Times New Roman"/>
          <w:color w:val="000000" w:themeColor="text1"/>
          <w:sz w:val="24"/>
          <w:szCs w:val="24"/>
          <w:shd w:val="clear" w:color="auto" w:fill="FFFFFF"/>
        </w:rPr>
        <w:t>, et al., 2019)</w:t>
      </w:r>
      <w:r w:rsidRPr="008D334C">
        <w:rPr>
          <w:rFonts w:ascii="Times New Roman" w:hAnsi="Times New Roman"/>
          <w:color w:val="000000" w:themeColor="text1"/>
          <w:sz w:val="24"/>
        </w:rPr>
        <w:t>.</w:t>
      </w:r>
    </w:p>
    <w:p w14:paraId="3CE9BEA8" w14:textId="4BE38CB5" w:rsidR="005319F1" w:rsidRDefault="005319F1" w:rsidP="002A49BB">
      <w:pPr>
        <w:rPr>
          <w:b/>
          <w:bCs/>
          <w:sz w:val="28"/>
          <w:szCs w:val="28"/>
        </w:rPr>
      </w:pPr>
    </w:p>
    <w:p w14:paraId="7399D4B1" w14:textId="6F817B71" w:rsidR="003537C0" w:rsidRDefault="003537C0" w:rsidP="002A49BB">
      <w:pPr>
        <w:rPr>
          <w:b/>
          <w:bCs/>
          <w:sz w:val="28"/>
          <w:szCs w:val="28"/>
        </w:rPr>
      </w:pPr>
    </w:p>
    <w:p w14:paraId="556982AE" w14:textId="4BC724F4" w:rsidR="003537C0" w:rsidRDefault="003537C0" w:rsidP="002A49BB">
      <w:pPr>
        <w:rPr>
          <w:b/>
          <w:bCs/>
          <w:sz w:val="28"/>
          <w:szCs w:val="28"/>
        </w:rPr>
      </w:pPr>
    </w:p>
    <w:p w14:paraId="31E17304" w14:textId="31063A25" w:rsidR="003537C0" w:rsidRDefault="003537C0" w:rsidP="002A49BB">
      <w:pPr>
        <w:rPr>
          <w:b/>
          <w:bCs/>
          <w:sz w:val="28"/>
          <w:szCs w:val="28"/>
        </w:rPr>
      </w:pPr>
    </w:p>
    <w:p w14:paraId="56F1612D" w14:textId="0529DCFC" w:rsidR="003537C0" w:rsidRDefault="003537C0" w:rsidP="002A49BB">
      <w:pPr>
        <w:rPr>
          <w:b/>
          <w:bCs/>
          <w:sz w:val="28"/>
          <w:szCs w:val="28"/>
        </w:rPr>
      </w:pPr>
    </w:p>
    <w:p w14:paraId="320F56A9" w14:textId="117C6432" w:rsidR="003537C0" w:rsidRDefault="003537C0" w:rsidP="002A49BB">
      <w:pPr>
        <w:rPr>
          <w:b/>
          <w:bCs/>
          <w:sz w:val="28"/>
          <w:szCs w:val="28"/>
        </w:rPr>
      </w:pPr>
    </w:p>
    <w:p w14:paraId="6C1C7A9F" w14:textId="1B992943" w:rsidR="003537C0" w:rsidRDefault="003537C0" w:rsidP="002A49BB">
      <w:pPr>
        <w:rPr>
          <w:b/>
          <w:bCs/>
          <w:sz w:val="28"/>
          <w:szCs w:val="28"/>
        </w:rPr>
      </w:pPr>
    </w:p>
    <w:p w14:paraId="5DD0C0C9" w14:textId="2C80C9DE" w:rsidR="003537C0" w:rsidRDefault="003537C0" w:rsidP="002A49BB">
      <w:pPr>
        <w:rPr>
          <w:b/>
          <w:bCs/>
          <w:sz w:val="28"/>
          <w:szCs w:val="28"/>
        </w:rPr>
      </w:pPr>
    </w:p>
    <w:p w14:paraId="63CD243C" w14:textId="4FF402CA" w:rsidR="003537C0" w:rsidRDefault="003537C0" w:rsidP="002A49BB">
      <w:pPr>
        <w:rPr>
          <w:b/>
          <w:bCs/>
          <w:sz w:val="28"/>
          <w:szCs w:val="28"/>
        </w:rPr>
      </w:pPr>
    </w:p>
    <w:p w14:paraId="5F1BD5EC" w14:textId="49EAB712" w:rsidR="003537C0" w:rsidRDefault="003537C0" w:rsidP="002A49BB">
      <w:pPr>
        <w:rPr>
          <w:b/>
          <w:bCs/>
          <w:sz w:val="28"/>
          <w:szCs w:val="28"/>
        </w:rPr>
      </w:pPr>
    </w:p>
    <w:p w14:paraId="0440DF16" w14:textId="77777777" w:rsidR="003537C0" w:rsidRPr="008D334C" w:rsidRDefault="003537C0" w:rsidP="003537C0">
      <w:pPr>
        <w:pStyle w:val="Heading1"/>
        <w:spacing w:after="240" w:line="360" w:lineRule="auto"/>
        <w:jc w:val="both"/>
        <w:rPr>
          <w:rFonts w:ascii="Times New Roman" w:hAnsi="Times New Roman"/>
          <w:b w:val="0"/>
          <w:bCs w:val="0"/>
          <w:color w:val="000000" w:themeColor="text1"/>
        </w:rPr>
      </w:pPr>
      <w:bookmarkStart w:id="0" w:name="_Toc48827076"/>
      <w:r w:rsidRPr="008D334C">
        <w:rPr>
          <w:rFonts w:ascii="Times New Roman" w:hAnsi="Times New Roman"/>
          <w:color w:val="000000" w:themeColor="text1"/>
        </w:rPr>
        <w:lastRenderedPageBreak/>
        <w:t>References</w:t>
      </w:r>
      <w:bookmarkEnd w:id="0"/>
      <w:r w:rsidRPr="008D334C">
        <w:rPr>
          <w:rFonts w:ascii="Times New Roman" w:hAnsi="Times New Roman"/>
          <w:color w:val="000000" w:themeColor="text1"/>
        </w:rPr>
        <w:t xml:space="preserve"> </w:t>
      </w:r>
    </w:p>
    <w:p w14:paraId="47BB126D" w14:textId="77777777" w:rsidR="003537C0" w:rsidRPr="008D334C" w:rsidRDefault="003537C0" w:rsidP="003537C0">
      <w:pPr>
        <w:spacing w:before="240" w:after="240" w:line="360" w:lineRule="auto"/>
        <w:jc w:val="both"/>
        <w:rPr>
          <w:rFonts w:ascii="Times New Roman" w:hAnsi="Times New Roman"/>
          <w:color w:val="000000" w:themeColor="text1"/>
          <w:sz w:val="24"/>
        </w:rPr>
      </w:pPr>
      <w:r w:rsidRPr="008D334C">
        <w:rPr>
          <w:rFonts w:ascii="Times New Roman" w:hAnsi="Times New Roman" w:cs="Arial"/>
          <w:color w:val="000000" w:themeColor="text1"/>
          <w:sz w:val="24"/>
          <w:szCs w:val="20"/>
          <w:shd w:val="clear" w:color="auto" w:fill="FFFFFF"/>
        </w:rPr>
        <w:t>Badu, B., &amp; Appiah, K. O.,2018. Value relevance of accounting information: an emerging country perspective. </w:t>
      </w:r>
      <w:r w:rsidRPr="008D334C">
        <w:rPr>
          <w:rFonts w:ascii="Times New Roman" w:hAnsi="Times New Roman" w:cs="Arial"/>
          <w:i/>
          <w:iCs/>
          <w:color w:val="000000" w:themeColor="text1"/>
          <w:sz w:val="24"/>
          <w:szCs w:val="20"/>
          <w:shd w:val="clear" w:color="auto" w:fill="FFFFFF"/>
        </w:rPr>
        <w:t>Journal of Accounting &amp; Organizational Change</w:t>
      </w:r>
      <w:r w:rsidRPr="008D334C">
        <w:rPr>
          <w:rFonts w:ascii="Times New Roman" w:hAnsi="Times New Roman" w:cs="Arial"/>
          <w:color w:val="000000" w:themeColor="text1"/>
          <w:sz w:val="24"/>
          <w:szCs w:val="20"/>
          <w:shd w:val="clear" w:color="auto" w:fill="FFFFFF"/>
        </w:rPr>
        <w:t>.</w:t>
      </w:r>
    </w:p>
    <w:p w14:paraId="6EBECBB7" w14:textId="77777777" w:rsidR="003537C0" w:rsidRPr="008D334C" w:rsidRDefault="003537C0" w:rsidP="003537C0">
      <w:pPr>
        <w:spacing w:before="240" w:after="240" w:line="360" w:lineRule="auto"/>
        <w:jc w:val="both"/>
        <w:rPr>
          <w:rFonts w:ascii="Times New Roman" w:hAnsi="Times New Roman" w:cs="Times New Roman"/>
          <w:color w:val="000000" w:themeColor="text1"/>
          <w:sz w:val="24"/>
          <w:szCs w:val="24"/>
          <w:lang w:val="en-US"/>
        </w:rPr>
      </w:pPr>
      <w:proofErr w:type="spellStart"/>
      <w:r w:rsidRPr="008D334C">
        <w:rPr>
          <w:rFonts w:ascii="Times New Roman" w:hAnsi="Times New Roman" w:cs="Times New Roman"/>
          <w:color w:val="000000" w:themeColor="text1"/>
          <w:sz w:val="24"/>
          <w:szCs w:val="24"/>
          <w:shd w:val="clear" w:color="auto" w:fill="FFFFFF"/>
        </w:rPr>
        <w:t>Dewi</w:t>
      </w:r>
      <w:proofErr w:type="spellEnd"/>
      <w:r w:rsidRPr="008D334C">
        <w:rPr>
          <w:rFonts w:ascii="Times New Roman" w:hAnsi="Times New Roman" w:cs="Times New Roman"/>
          <w:color w:val="000000" w:themeColor="text1"/>
          <w:sz w:val="24"/>
          <w:szCs w:val="24"/>
          <w:shd w:val="clear" w:color="auto" w:fill="FFFFFF"/>
        </w:rPr>
        <w:t xml:space="preserve">, N., Azam, S. and </w:t>
      </w:r>
      <w:proofErr w:type="spellStart"/>
      <w:r w:rsidRPr="008D334C">
        <w:rPr>
          <w:rFonts w:ascii="Times New Roman" w:hAnsi="Times New Roman" w:cs="Times New Roman"/>
          <w:color w:val="000000" w:themeColor="text1"/>
          <w:sz w:val="24"/>
          <w:szCs w:val="24"/>
          <w:shd w:val="clear" w:color="auto" w:fill="FFFFFF"/>
        </w:rPr>
        <w:t>Yusoff</w:t>
      </w:r>
      <w:proofErr w:type="spellEnd"/>
      <w:r w:rsidRPr="008D334C">
        <w:rPr>
          <w:rFonts w:ascii="Times New Roman" w:hAnsi="Times New Roman" w:cs="Times New Roman"/>
          <w:color w:val="000000" w:themeColor="text1"/>
          <w:sz w:val="24"/>
          <w:szCs w:val="24"/>
          <w:shd w:val="clear" w:color="auto" w:fill="FFFFFF"/>
        </w:rPr>
        <w:t>, S., 2019. Factors influencing the information quality of local government financial statement and financial accountability. </w:t>
      </w:r>
      <w:r w:rsidRPr="008D334C">
        <w:rPr>
          <w:rFonts w:ascii="Times New Roman" w:hAnsi="Times New Roman" w:cs="Times New Roman"/>
          <w:i/>
          <w:iCs/>
          <w:color w:val="000000" w:themeColor="text1"/>
          <w:sz w:val="24"/>
          <w:szCs w:val="24"/>
          <w:shd w:val="clear" w:color="auto" w:fill="FFFFFF"/>
        </w:rPr>
        <w:t>Management Science Letters</w:t>
      </w:r>
      <w:r w:rsidRPr="008D334C">
        <w:rPr>
          <w:rFonts w:ascii="Times New Roman" w:hAnsi="Times New Roman" w:cs="Times New Roman"/>
          <w:color w:val="000000" w:themeColor="text1"/>
          <w:sz w:val="24"/>
          <w:szCs w:val="24"/>
          <w:shd w:val="clear" w:color="auto" w:fill="FFFFFF"/>
        </w:rPr>
        <w:t>, </w:t>
      </w:r>
      <w:r w:rsidRPr="008D334C">
        <w:rPr>
          <w:rFonts w:ascii="Times New Roman" w:hAnsi="Times New Roman" w:cs="Times New Roman"/>
          <w:i/>
          <w:iCs/>
          <w:color w:val="000000" w:themeColor="text1"/>
          <w:sz w:val="24"/>
          <w:szCs w:val="24"/>
          <w:shd w:val="clear" w:color="auto" w:fill="FFFFFF"/>
        </w:rPr>
        <w:t>9</w:t>
      </w:r>
      <w:r w:rsidRPr="008D334C">
        <w:rPr>
          <w:rFonts w:ascii="Times New Roman" w:hAnsi="Times New Roman" w:cs="Times New Roman"/>
          <w:color w:val="000000" w:themeColor="text1"/>
          <w:sz w:val="24"/>
          <w:szCs w:val="24"/>
          <w:shd w:val="clear" w:color="auto" w:fill="FFFFFF"/>
        </w:rPr>
        <w:t>(9), pp.1373-1384.</w:t>
      </w:r>
    </w:p>
    <w:p w14:paraId="289A2FCE" w14:textId="77777777" w:rsidR="003537C0" w:rsidRPr="008D334C" w:rsidRDefault="003537C0" w:rsidP="003537C0">
      <w:pPr>
        <w:spacing w:before="240" w:after="240" w:line="360" w:lineRule="auto"/>
        <w:jc w:val="both"/>
        <w:rPr>
          <w:rFonts w:ascii="Times New Roman" w:hAnsi="Times New Roman" w:cs="Times New Roman"/>
          <w:color w:val="000000" w:themeColor="text1"/>
          <w:sz w:val="24"/>
          <w:szCs w:val="24"/>
          <w:lang w:val="en-US"/>
        </w:rPr>
      </w:pPr>
      <w:r w:rsidRPr="008D334C">
        <w:rPr>
          <w:rFonts w:ascii="Times New Roman" w:hAnsi="Times New Roman" w:cs="Times New Roman"/>
          <w:color w:val="000000" w:themeColor="text1"/>
          <w:sz w:val="24"/>
          <w:szCs w:val="24"/>
          <w:shd w:val="clear" w:color="auto" w:fill="FFFFFF"/>
        </w:rPr>
        <w:t xml:space="preserve">Michael, B., Goo, S.H. and </w:t>
      </w:r>
      <w:proofErr w:type="spellStart"/>
      <w:r w:rsidRPr="008D334C">
        <w:rPr>
          <w:rFonts w:ascii="Times New Roman" w:hAnsi="Times New Roman" w:cs="Times New Roman"/>
          <w:color w:val="000000" w:themeColor="text1"/>
          <w:sz w:val="24"/>
          <w:szCs w:val="24"/>
          <w:shd w:val="clear" w:color="auto" w:fill="FFFFFF"/>
        </w:rPr>
        <w:t>Osaulenko</w:t>
      </w:r>
      <w:proofErr w:type="spellEnd"/>
      <w:r w:rsidRPr="008D334C">
        <w:rPr>
          <w:rFonts w:ascii="Times New Roman" w:hAnsi="Times New Roman" w:cs="Times New Roman"/>
          <w:color w:val="000000" w:themeColor="text1"/>
          <w:sz w:val="24"/>
          <w:szCs w:val="24"/>
          <w:shd w:val="clear" w:color="auto" w:fill="FFFFFF"/>
        </w:rPr>
        <w:t>, S., 2020. Does Objectives-Based Financial Regulation Imply a Rethink of Legislatively Mandated Economic Regulation? A Literature Review. </w:t>
      </w:r>
      <w:r w:rsidRPr="008D334C">
        <w:rPr>
          <w:rFonts w:ascii="Times New Roman" w:hAnsi="Times New Roman" w:cs="Times New Roman"/>
          <w:i/>
          <w:iCs/>
          <w:color w:val="000000" w:themeColor="text1"/>
          <w:sz w:val="24"/>
          <w:szCs w:val="24"/>
          <w:shd w:val="clear" w:color="auto" w:fill="FFFFFF"/>
        </w:rPr>
        <w:t>Journal of Legislation</w:t>
      </w:r>
      <w:r w:rsidRPr="008D334C">
        <w:rPr>
          <w:rFonts w:ascii="Times New Roman" w:hAnsi="Times New Roman" w:cs="Times New Roman"/>
          <w:color w:val="000000" w:themeColor="text1"/>
          <w:sz w:val="24"/>
          <w:szCs w:val="24"/>
          <w:shd w:val="clear" w:color="auto" w:fill="FFFFFF"/>
        </w:rPr>
        <w:t>, </w:t>
      </w:r>
      <w:r w:rsidRPr="008D334C">
        <w:rPr>
          <w:rFonts w:ascii="Times New Roman" w:hAnsi="Times New Roman" w:cs="Times New Roman"/>
          <w:i/>
          <w:iCs/>
          <w:color w:val="000000" w:themeColor="text1"/>
          <w:sz w:val="24"/>
          <w:szCs w:val="24"/>
          <w:shd w:val="clear" w:color="auto" w:fill="FFFFFF"/>
        </w:rPr>
        <w:t>46</w:t>
      </w:r>
      <w:r w:rsidRPr="008D334C">
        <w:rPr>
          <w:rFonts w:ascii="Times New Roman" w:hAnsi="Times New Roman" w:cs="Times New Roman"/>
          <w:color w:val="000000" w:themeColor="text1"/>
          <w:sz w:val="24"/>
          <w:szCs w:val="24"/>
          <w:shd w:val="clear" w:color="auto" w:fill="FFFFFF"/>
        </w:rPr>
        <w:t>(2), p.245.</w:t>
      </w:r>
    </w:p>
    <w:p w14:paraId="3E28C349" w14:textId="77777777" w:rsidR="003537C0" w:rsidRPr="008D334C" w:rsidRDefault="003537C0" w:rsidP="003537C0">
      <w:pPr>
        <w:spacing w:before="240" w:after="240" w:line="360" w:lineRule="auto"/>
        <w:jc w:val="both"/>
        <w:rPr>
          <w:rFonts w:ascii="Times New Roman" w:hAnsi="Times New Roman" w:cs="Arial"/>
          <w:color w:val="000000" w:themeColor="text1"/>
          <w:sz w:val="24"/>
          <w:szCs w:val="20"/>
          <w:shd w:val="clear" w:color="auto" w:fill="FFFFFF"/>
        </w:rPr>
      </w:pPr>
      <w:r w:rsidRPr="008D334C">
        <w:rPr>
          <w:rFonts w:ascii="Times New Roman" w:hAnsi="Times New Roman" w:cs="Arial"/>
          <w:color w:val="000000" w:themeColor="text1"/>
          <w:sz w:val="24"/>
          <w:szCs w:val="20"/>
          <w:shd w:val="clear" w:color="auto" w:fill="FFFFFF"/>
        </w:rPr>
        <w:t>Robinson, T.R., 2020. </w:t>
      </w:r>
      <w:r w:rsidRPr="008D334C">
        <w:rPr>
          <w:rFonts w:ascii="Times New Roman" w:hAnsi="Times New Roman" w:cs="Arial"/>
          <w:i/>
          <w:iCs/>
          <w:color w:val="000000" w:themeColor="text1"/>
          <w:sz w:val="24"/>
          <w:szCs w:val="20"/>
          <w:shd w:val="clear" w:color="auto" w:fill="FFFFFF"/>
        </w:rPr>
        <w:t>International financial statement analysis</w:t>
      </w:r>
      <w:r w:rsidRPr="008D334C">
        <w:rPr>
          <w:rFonts w:ascii="Times New Roman" w:hAnsi="Times New Roman" w:cs="Arial"/>
          <w:color w:val="000000" w:themeColor="text1"/>
          <w:sz w:val="24"/>
          <w:szCs w:val="20"/>
          <w:shd w:val="clear" w:color="auto" w:fill="FFFFFF"/>
        </w:rPr>
        <w:t>. John Wiley &amp; Sons</w:t>
      </w:r>
    </w:p>
    <w:p w14:paraId="4C7DFC70" w14:textId="184A38CB" w:rsidR="003537C0" w:rsidRDefault="003537C0" w:rsidP="002A49BB">
      <w:pPr>
        <w:rPr>
          <w:b/>
          <w:bCs/>
          <w:sz w:val="28"/>
          <w:szCs w:val="28"/>
        </w:rPr>
      </w:pPr>
    </w:p>
    <w:p w14:paraId="727190FF" w14:textId="09D46AE5" w:rsidR="003537C0" w:rsidRDefault="003537C0" w:rsidP="002A49BB">
      <w:pPr>
        <w:rPr>
          <w:b/>
          <w:bCs/>
          <w:sz w:val="28"/>
          <w:szCs w:val="28"/>
        </w:rPr>
      </w:pPr>
    </w:p>
    <w:p w14:paraId="3515882B" w14:textId="16159D36" w:rsidR="003537C0" w:rsidRDefault="003537C0" w:rsidP="002A49BB">
      <w:pPr>
        <w:rPr>
          <w:b/>
          <w:bCs/>
          <w:sz w:val="28"/>
          <w:szCs w:val="28"/>
        </w:rPr>
      </w:pPr>
    </w:p>
    <w:p w14:paraId="563CCDF3" w14:textId="75B5B8FE" w:rsidR="003537C0" w:rsidRDefault="003537C0" w:rsidP="002A49BB">
      <w:pPr>
        <w:rPr>
          <w:b/>
          <w:bCs/>
          <w:sz w:val="28"/>
          <w:szCs w:val="28"/>
        </w:rPr>
      </w:pPr>
    </w:p>
    <w:p w14:paraId="5786E0AF" w14:textId="6C666F84" w:rsidR="003537C0" w:rsidRDefault="003537C0" w:rsidP="002A49BB">
      <w:pPr>
        <w:rPr>
          <w:b/>
          <w:bCs/>
          <w:sz w:val="28"/>
          <w:szCs w:val="28"/>
        </w:rPr>
      </w:pPr>
    </w:p>
    <w:p w14:paraId="30D101E8" w14:textId="5D42EAEF" w:rsidR="003537C0" w:rsidRDefault="003537C0" w:rsidP="002A49BB">
      <w:pPr>
        <w:rPr>
          <w:b/>
          <w:bCs/>
          <w:sz w:val="28"/>
          <w:szCs w:val="28"/>
        </w:rPr>
      </w:pPr>
    </w:p>
    <w:p w14:paraId="6B3BC1DE" w14:textId="6E8942D4" w:rsidR="003537C0" w:rsidRDefault="003537C0" w:rsidP="002A49BB">
      <w:pPr>
        <w:rPr>
          <w:b/>
          <w:bCs/>
          <w:sz w:val="28"/>
          <w:szCs w:val="28"/>
        </w:rPr>
      </w:pPr>
    </w:p>
    <w:p w14:paraId="22D5AF7C" w14:textId="7AB9F43F" w:rsidR="003537C0" w:rsidRDefault="003537C0" w:rsidP="002A49BB">
      <w:pPr>
        <w:rPr>
          <w:b/>
          <w:bCs/>
          <w:sz w:val="28"/>
          <w:szCs w:val="28"/>
        </w:rPr>
      </w:pPr>
    </w:p>
    <w:p w14:paraId="4ADC0AAC" w14:textId="76925700" w:rsidR="003537C0" w:rsidRDefault="003537C0" w:rsidP="002A49BB">
      <w:pPr>
        <w:rPr>
          <w:b/>
          <w:bCs/>
          <w:sz w:val="28"/>
          <w:szCs w:val="28"/>
        </w:rPr>
      </w:pPr>
    </w:p>
    <w:p w14:paraId="67209821" w14:textId="68791103" w:rsidR="003537C0" w:rsidRDefault="003537C0" w:rsidP="002A49BB">
      <w:pPr>
        <w:rPr>
          <w:b/>
          <w:bCs/>
          <w:sz w:val="28"/>
          <w:szCs w:val="28"/>
        </w:rPr>
      </w:pPr>
    </w:p>
    <w:p w14:paraId="078E96EE" w14:textId="77777777" w:rsidR="003537C0" w:rsidRPr="00E6627C" w:rsidRDefault="003537C0" w:rsidP="002A49BB">
      <w:pPr>
        <w:rPr>
          <w:b/>
          <w:bCs/>
          <w:sz w:val="28"/>
          <w:szCs w:val="28"/>
        </w:rPr>
      </w:pPr>
    </w:p>
    <w:sectPr w:rsidR="003537C0" w:rsidRPr="00E6627C" w:rsidSect="00874083">
      <w:footerReference w:type="even" r:id="rId8"/>
      <w:footerReference w:type="default" r:id="rId9"/>
      <w:pgSz w:w="11900" w:h="16840"/>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BFB0A5" w14:textId="77777777" w:rsidR="006F361D" w:rsidRDefault="006F361D" w:rsidP="00504B29">
      <w:r>
        <w:separator/>
      </w:r>
    </w:p>
  </w:endnote>
  <w:endnote w:type="continuationSeparator" w:id="0">
    <w:p w14:paraId="6C19B58A" w14:textId="77777777" w:rsidR="006F361D" w:rsidRDefault="006F361D" w:rsidP="0050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80744437"/>
      <w:docPartObj>
        <w:docPartGallery w:val="Page Numbers (Bottom of Page)"/>
        <w:docPartUnique/>
      </w:docPartObj>
    </w:sdtPr>
    <w:sdtContent>
      <w:p w14:paraId="3CB714C2" w14:textId="71EA3B99" w:rsidR="00504B29" w:rsidRDefault="00504B29" w:rsidP="007646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AC153A" w14:textId="77777777" w:rsidR="00504B29" w:rsidRDefault="00504B29" w:rsidP="00504B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07585743"/>
      <w:docPartObj>
        <w:docPartGallery w:val="Page Numbers (Bottom of Page)"/>
        <w:docPartUnique/>
      </w:docPartObj>
    </w:sdtPr>
    <w:sdtContent>
      <w:p w14:paraId="0A64457D" w14:textId="39EFEBD2" w:rsidR="00504B29" w:rsidRDefault="00504B29" w:rsidP="007646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AB1C2A" w14:textId="77777777" w:rsidR="00504B29" w:rsidRDefault="00504B29" w:rsidP="00504B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474251" w14:textId="77777777" w:rsidR="006F361D" w:rsidRDefault="006F361D" w:rsidP="00504B29">
      <w:r>
        <w:separator/>
      </w:r>
    </w:p>
  </w:footnote>
  <w:footnote w:type="continuationSeparator" w:id="0">
    <w:p w14:paraId="0A01CFF2" w14:textId="77777777" w:rsidR="006F361D" w:rsidRDefault="006F361D" w:rsidP="0050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C3D01"/>
    <w:multiLevelType w:val="hybridMultilevel"/>
    <w:tmpl w:val="CD1072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2F1676"/>
    <w:multiLevelType w:val="hybridMultilevel"/>
    <w:tmpl w:val="CA40A19A"/>
    <w:lvl w:ilvl="0" w:tplc="10090001">
      <w:start w:val="1"/>
      <w:numFmt w:val="bullet"/>
      <w:lvlText w:val=""/>
      <w:lvlJc w:val="left"/>
      <w:pPr>
        <w:ind w:left="1440" w:hanging="360"/>
      </w:pPr>
      <w:rPr>
        <w:rFonts w:ascii="Symbol" w:hAnsi="Symbol" w:hint="default"/>
      </w:rPr>
    </w:lvl>
    <w:lvl w:ilvl="1" w:tplc="10090003" w:tentative="1">
      <w:start w:val="1"/>
      <w:numFmt w:val="bullet"/>
      <w:lvlText w:val="o"/>
      <w:lvlJc w:val="left"/>
      <w:pPr>
        <w:ind w:left="2160" w:hanging="360"/>
      </w:pPr>
      <w:rPr>
        <w:rFonts w:ascii="Courier New" w:hAnsi="Courier New" w:cs="Courier New" w:hint="default"/>
      </w:rPr>
    </w:lvl>
    <w:lvl w:ilvl="2" w:tplc="10090005" w:tentative="1">
      <w:start w:val="1"/>
      <w:numFmt w:val="bullet"/>
      <w:lvlText w:val=""/>
      <w:lvlJc w:val="left"/>
      <w:pPr>
        <w:ind w:left="2880" w:hanging="360"/>
      </w:pPr>
      <w:rPr>
        <w:rFonts w:ascii="Wingdings" w:hAnsi="Wingdings" w:hint="default"/>
      </w:rPr>
    </w:lvl>
    <w:lvl w:ilvl="3" w:tplc="10090001" w:tentative="1">
      <w:start w:val="1"/>
      <w:numFmt w:val="bullet"/>
      <w:lvlText w:val=""/>
      <w:lvlJc w:val="left"/>
      <w:pPr>
        <w:ind w:left="3600" w:hanging="360"/>
      </w:pPr>
      <w:rPr>
        <w:rFonts w:ascii="Symbol" w:hAnsi="Symbol" w:hint="default"/>
      </w:rPr>
    </w:lvl>
    <w:lvl w:ilvl="4" w:tplc="10090003" w:tentative="1">
      <w:start w:val="1"/>
      <w:numFmt w:val="bullet"/>
      <w:lvlText w:val="o"/>
      <w:lvlJc w:val="left"/>
      <w:pPr>
        <w:ind w:left="4320" w:hanging="360"/>
      </w:pPr>
      <w:rPr>
        <w:rFonts w:ascii="Courier New" w:hAnsi="Courier New" w:cs="Courier New" w:hint="default"/>
      </w:rPr>
    </w:lvl>
    <w:lvl w:ilvl="5" w:tplc="10090005" w:tentative="1">
      <w:start w:val="1"/>
      <w:numFmt w:val="bullet"/>
      <w:lvlText w:val=""/>
      <w:lvlJc w:val="left"/>
      <w:pPr>
        <w:ind w:left="5040" w:hanging="360"/>
      </w:pPr>
      <w:rPr>
        <w:rFonts w:ascii="Wingdings" w:hAnsi="Wingdings" w:hint="default"/>
      </w:rPr>
    </w:lvl>
    <w:lvl w:ilvl="6" w:tplc="10090001" w:tentative="1">
      <w:start w:val="1"/>
      <w:numFmt w:val="bullet"/>
      <w:lvlText w:val=""/>
      <w:lvlJc w:val="left"/>
      <w:pPr>
        <w:ind w:left="5760" w:hanging="360"/>
      </w:pPr>
      <w:rPr>
        <w:rFonts w:ascii="Symbol" w:hAnsi="Symbol" w:hint="default"/>
      </w:rPr>
    </w:lvl>
    <w:lvl w:ilvl="7" w:tplc="10090003" w:tentative="1">
      <w:start w:val="1"/>
      <w:numFmt w:val="bullet"/>
      <w:lvlText w:val="o"/>
      <w:lvlJc w:val="left"/>
      <w:pPr>
        <w:ind w:left="6480" w:hanging="360"/>
      </w:pPr>
      <w:rPr>
        <w:rFonts w:ascii="Courier New" w:hAnsi="Courier New" w:cs="Courier New" w:hint="default"/>
      </w:rPr>
    </w:lvl>
    <w:lvl w:ilvl="8" w:tplc="10090005" w:tentative="1">
      <w:start w:val="1"/>
      <w:numFmt w:val="bullet"/>
      <w:lvlText w:val=""/>
      <w:lvlJc w:val="left"/>
      <w:pPr>
        <w:ind w:left="7200" w:hanging="360"/>
      </w:pPr>
      <w:rPr>
        <w:rFonts w:ascii="Wingdings" w:hAnsi="Wingdings" w:hint="default"/>
      </w:rPr>
    </w:lvl>
  </w:abstractNum>
  <w:abstractNum w:abstractNumId="2" w15:restartNumberingAfterBreak="0">
    <w:nsid w:val="0A8550D2"/>
    <w:multiLevelType w:val="hybridMultilevel"/>
    <w:tmpl w:val="887C6FB4"/>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B392EF5"/>
    <w:multiLevelType w:val="hybridMultilevel"/>
    <w:tmpl w:val="558C2CF8"/>
    <w:lvl w:ilvl="0" w:tplc="10090001">
      <w:start w:val="1"/>
      <w:numFmt w:val="bullet"/>
      <w:lvlText w:val=""/>
      <w:lvlJc w:val="left"/>
      <w:pPr>
        <w:ind w:left="1440" w:hanging="360"/>
      </w:pPr>
      <w:rPr>
        <w:rFonts w:ascii="Symbol" w:hAnsi="Symbol" w:hint="default"/>
      </w:rPr>
    </w:lvl>
    <w:lvl w:ilvl="1" w:tplc="10090003" w:tentative="1">
      <w:start w:val="1"/>
      <w:numFmt w:val="bullet"/>
      <w:lvlText w:val="o"/>
      <w:lvlJc w:val="left"/>
      <w:pPr>
        <w:ind w:left="2160" w:hanging="360"/>
      </w:pPr>
      <w:rPr>
        <w:rFonts w:ascii="Courier New" w:hAnsi="Courier New" w:cs="Courier New" w:hint="default"/>
      </w:rPr>
    </w:lvl>
    <w:lvl w:ilvl="2" w:tplc="10090005" w:tentative="1">
      <w:start w:val="1"/>
      <w:numFmt w:val="bullet"/>
      <w:lvlText w:val=""/>
      <w:lvlJc w:val="left"/>
      <w:pPr>
        <w:ind w:left="2880" w:hanging="360"/>
      </w:pPr>
      <w:rPr>
        <w:rFonts w:ascii="Wingdings" w:hAnsi="Wingdings" w:hint="default"/>
      </w:rPr>
    </w:lvl>
    <w:lvl w:ilvl="3" w:tplc="10090001" w:tentative="1">
      <w:start w:val="1"/>
      <w:numFmt w:val="bullet"/>
      <w:lvlText w:val=""/>
      <w:lvlJc w:val="left"/>
      <w:pPr>
        <w:ind w:left="3600" w:hanging="360"/>
      </w:pPr>
      <w:rPr>
        <w:rFonts w:ascii="Symbol" w:hAnsi="Symbol" w:hint="default"/>
      </w:rPr>
    </w:lvl>
    <w:lvl w:ilvl="4" w:tplc="10090003" w:tentative="1">
      <w:start w:val="1"/>
      <w:numFmt w:val="bullet"/>
      <w:lvlText w:val="o"/>
      <w:lvlJc w:val="left"/>
      <w:pPr>
        <w:ind w:left="4320" w:hanging="360"/>
      </w:pPr>
      <w:rPr>
        <w:rFonts w:ascii="Courier New" w:hAnsi="Courier New" w:cs="Courier New" w:hint="default"/>
      </w:rPr>
    </w:lvl>
    <w:lvl w:ilvl="5" w:tplc="10090005" w:tentative="1">
      <w:start w:val="1"/>
      <w:numFmt w:val="bullet"/>
      <w:lvlText w:val=""/>
      <w:lvlJc w:val="left"/>
      <w:pPr>
        <w:ind w:left="5040" w:hanging="360"/>
      </w:pPr>
      <w:rPr>
        <w:rFonts w:ascii="Wingdings" w:hAnsi="Wingdings" w:hint="default"/>
      </w:rPr>
    </w:lvl>
    <w:lvl w:ilvl="6" w:tplc="10090001" w:tentative="1">
      <w:start w:val="1"/>
      <w:numFmt w:val="bullet"/>
      <w:lvlText w:val=""/>
      <w:lvlJc w:val="left"/>
      <w:pPr>
        <w:ind w:left="5760" w:hanging="360"/>
      </w:pPr>
      <w:rPr>
        <w:rFonts w:ascii="Symbol" w:hAnsi="Symbol" w:hint="default"/>
      </w:rPr>
    </w:lvl>
    <w:lvl w:ilvl="7" w:tplc="10090003" w:tentative="1">
      <w:start w:val="1"/>
      <w:numFmt w:val="bullet"/>
      <w:lvlText w:val="o"/>
      <w:lvlJc w:val="left"/>
      <w:pPr>
        <w:ind w:left="6480" w:hanging="360"/>
      </w:pPr>
      <w:rPr>
        <w:rFonts w:ascii="Courier New" w:hAnsi="Courier New" w:cs="Courier New" w:hint="default"/>
      </w:rPr>
    </w:lvl>
    <w:lvl w:ilvl="8" w:tplc="10090005" w:tentative="1">
      <w:start w:val="1"/>
      <w:numFmt w:val="bullet"/>
      <w:lvlText w:val=""/>
      <w:lvlJc w:val="left"/>
      <w:pPr>
        <w:ind w:left="7200" w:hanging="360"/>
      </w:pPr>
      <w:rPr>
        <w:rFonts w:ascii="Wingdings" w:hAnsi="Wingdings" w:hint="default"/>
      </w:rPr>
    </w:lvl>
  </w:abstractNum>
  <w:abstractNum w:abstractNumId="4" w15:restartNumberingAfterBreak="0">
    <w:nsid w:val="10274C95"/>
    <w:multiLevelType w:val="hybridMultilevel"/>
    <w:tmpl w:val="0570DDF8"/>
    <w:lvl w:ilvl="0" w:tplc="10090019">
      <w:start w:val="1"/>
      <w:numFmt w:val="lowerLetter"/>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5" w15:restartNumberingAfterBreak="0">
    <w:nsid w:val="1EA5583D"/>
    <w:multiLevelType w:val="hybridMultilevel"/>
    <w:tmpl w:val="EF3ECB86"/>
    <w:lvl w:ilvl="0" w:tplc="10090001">
      <w:start w:val="1"/>
      <w:numFmt w:val="bullet"/>
      <w:lvlText w:val=""/>
      <w:lvlJc w:val="left"/>
      <w:pPr>
        <w:ind w:left="1440" w:hanging="360"/>
      </w:pPr>
      <w:rPr>
        <w:rFonts w:ascii="Symbol" w:hAnsi="Symbol" w:hint="default"/>
      </w:rPr>
    </w:lvl>
    <w:lvl w:ilvl="1" w:tplc="10090003" w:tentative="1">
      <w:start w:val="1"/>
      <w:numFmt w:val="bullet"/>
      <w:lvlText w:val="o"/>
      <w:lvlJc w:val="left"/>
      <w:pPr>
        <w:ind w:left="2160" w:hanging="360"/>
      </w:pPr>
      <w:rPr>
        <w:rFonts w:ascii="Courier New" w:hAnsi="Courier New" w:cs="Courier New" w:hint="default"/>
      </w:rPr>
    </w:lvl>
    <w:lvl w:ilvl="2" w:tplc="10090005" w:tentative="1">
      <w:start w:val="1"/>
      <w:numFmt w:val="bullet"/>
      <w:lvlText w:val=""/>
      <w:lvlJc w:val="left"/>
      <w:pPr>
        <w:ind w:left="2880" w:hanging="360"/>
      </w:pPr>
      <w:rPr>
        <w:rFonts w:ascii="Wingdings" w:hAnsi="Wingdings" w:hint="default"/>
      </w:rPr>
    </w:lvl>
    <w:lvl w:ilvl="3" w:tplc="10090001" w:tentative="1">
      <w:start w:val="1"/>
      <w:numFmt w:val="bullet"/>
      <w:lvlText w:val=""/>
      <w:lvlJc w:val="left"/>
      <w:pPr>
        <w:ind w:left="3600" w:hanging="360"/>
      </w:pPr>
      <w:rPr>
        <w:rFonts w:ascii="Symbol" w:hAnsi="Symbol" w:hint="default"/>
      </w:rPr>
    </w:lvl>
    <w:lvl w:ilvl="4" w:tplc="10090003" w:tentative="1">
      <w:start w:val="1"/>
      <w:numFmt w:val="bullet"/>
      <w:lvlText w:val="o"/>
      <w:lvlJc w:val="left"/>
      <w:pPr>
        <w:ind w:left="4320" w:hanging="360"/>
      </w:pPr>
      <w:rPr>
        <w:rFonts w:ascii="Courier New" w:hAnsi="Courier New" w:cs="Courier New" w:hint="default"/>
      </w:rPr>
    </w:lvl>
    <w:lvl w:ilvl="5" w:tplc="10090005" w:tentative="1">
      <w:start w:val="1"/>
      <w:numFmt w:val="bullet"/>
      <w:lvlText w:val=""/>
      <w:lvlJc w:val="left"/>
      <w:pPr>
        <w:ind w:left="5040" w:hanging="360"/>
      </w:pPr>
      <w:rPr>
        <w:rFonts w:ascii="Wingdings" w:hAnsi="Wingdings" w:hint="default"/>
      </w:rPr>
    </w:lvl>
    <w:lvl w:ilvl="6" w:tplc="10090001" w:tentative="1">
      <w:start w:val="1"/>
      <w:numFmt w:val="bullet"/>
      <w:lvlText w:val=""/>
      <w:lvlJc w:val="left"/>
      <w:pPr>
        <w:ind w:left="5760" w:hanging="360"/>
      </w:pPr>
      <w:rPr>
        <w:rFonts w:ascii="Symbol" w:hAnsi="Symbol" w:hint="default"/>
      </w:rPr>
    </w:lvl>
    <w:lvl w:ilvl="7" w:tplc="10090003" w:tentative="1">
      <w:start w:val="1"/>
      <w:numFmt w:val="bullet"/>
      <w:lvlText w:val="o"/>
      <w:lvlJc w:val="left"/>
      <w:pPr>
        <w:ind w:left="6480" w:hanging="360"/>
      </w:pPr>
      <w:rPr>
        <w:rFonts w:ascii="Courier New" w:hAnsi="Courier New" w:cs="Courier New" w:hint="default"/>
      </w:rPr>
    </w:lvl>
    <w:lvl w:ilvl="8" w:tplc="10090005" w:tentative="1">
      <w:start w:val="1"/>
      <w:numFmt w:val="bullet"/>
      <w:lvlText w:val=""/>
      <w:lvlJc w:val="left"/>
      <w:pPr>
        <w:ind w:left="7200" w:hanging="360"/>
      </w:pPr>
      <w:rPr>
        <w:rFonts w:ascii="Wingdings" w:hAnsi="Wingdings" w:hint="default"/>
      </w:rPr>
    </w:lvl>
  </w:abstractNum>
  <w:abstractNum w:abstractNumId="6" w15:restartNumberingAfterBreak="0">
    <w:nsid w:val="396A65C4"/>
    <w:multiLevelType w:val="hybridMultilevel"/>
    <w:tmpl w:val="D5781C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9138E5"/>
    <w:multiLevelType w:val="hybridMultilevel"/>
    <w:tmpl w:val="B81C7CB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80F3811"/>
    <w:multiLevelType w:val="hybridMultilevel"/>
    <w:tmpl w:val="478C26E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5"/>
  </w:num>
  <w:num w:numId="4">
    <w:abstractNumId w:val="1"/>
  </w:num>
  <w:num w:numId="5">
    <w:abstractNumId w:val="3"/>
  </w:num>
  <w:num w:numId="6">
    <w:abstractNumId w:val="0"/>
  </w:num>
  <w:num w:numId="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9"/>
  </w:num>
  <w:num w:numId="9">
    <w:abstractNumId w:val="2"/>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drawingGridHorizontalSpacing w:val="113"/>
  <w:drawingGridVerticalSpacing w:val="113"/>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27C"/>
    <w:rsid w:val="00006618"/>
    <w:rsid w:val="000104F4"/>
    <w:rsid w:val="000240DF"/>
    <w:rsid w:val="00024158"/>
    <w:rsid w:val="00031388"/>
    <w:rsid w:val="0004730C"/>
    <w:rsid w:val="00076DF2"/>
    <w:rsid w:val="00077B7B"/>
    <w:rsid w:val="00080DED"/>
    <w:rsid w:val="0008188C"/>
    <w:rsid w:val="000A0B03"/>
    <w:rsid w:val="000A2EA7"/>
    <w:rsid w:val="000A3F9B"/>
    <w:rsid w:val="000A705B"/>
    <w:rsid w:val="000C2484"/>
    <w:rsid w:val="000C26E8"/>
    <w:rsid w:val="000C3B90"/>
    <w:rsid w:val="000D3392"/>
    <w:rsid w:val="000E3182"/>
    <w:rsid w:val="000E34F0"/>
    <w:rsid w:val="000E454D"/>
    <w:rsid w:val="000F32B2"/>
    <w:rsid w:val="000F40A3"/>
    <w:rsid w:val="000F5EFA"/>
    <w:rsid w:val="001137CC"/>
    <w:rsid w:val="001237B5"/>
    <w:rsid w:val="00125894"/>
    <w:rsid w:val="00132B1F"/>
    <w:rsid w:val="00141595"/>
    <w:rsid w:val="00143978"/>
    <w:rsid w:val="0014775A"/>
    <w:rsid w:val="00164791"/>
    <w:rsid w:val="001710C8"/>
    <w:rsid w:val="001741FA"/>
    <w:rsid w:val="001775DC"/>
    <w:rsid w:val="00190B23"/>
    <w:rsid w:val="001A2D0D"/>
    <w:rsid w:val="001B11A7"/>
    <w:rsid w:val="001B25B2"/>
    <w:rsid w:val="001B34A2"/>
    <w:rsid w:val="001D44DF"/>
    <w:rsid w:val="001E3B84"/>
    <w:rsid w:val="001E512D"/>
    <w:rsid w:val="001F6E11"/>
    <w:rsid w:val="00206DF3"/>
    <w:rsid w:val="00210193"/>
    <w:rsid w:val="00214BA1"/>
    <w:rsid w:val="00216454"/>
    <w:rsid w:val="00216C47"/>
    <w:rsid w:val="002334F9"/>
    <w:rsid w:val="002366FA"/>
    <w:rsid w:val="00237635"/>
    <w:rsid w:val="00251056"/>
    <w:rsid w:val="00254973"/>
    <w:rsid w:val="00263364"/>
    <w:rsid w:val="002643BF"/>
    <w:rsid w:val="0026522A"/>
    <w:rsid w:val="0027092A"/>
    <w:rsid w:val="00284DB8"/>
    <w:rsid w:val="002A49BB"/>
    <w:rsid w:val="002B1A26"/>
    <w:rsid w:val="002C4B05"/>
    <w:rsid w:val="002C5220"/>
    <w:rsid w:val="002C6ECE"/>
    <w:rsid w:val="002D0038"/>
    <w:rsid w:val="002D683D"/>
    <w:rsid w:val="002E4B24"/>
    <w:rsid w:val="002F2755"/>
    <w:rsid w:val="00303729"/>
    <w:rsid w:val="0030518F"/>
    <w:rsid w:val="0030628F"/>
    <w:rsid w:val="00310E03"/>
    <w:rsid w:val="00334D55"/>
    <w:rsid w:val="00343A11"/>
    <w:rsid w:val="0034524E"/>
    <w:rsid w:val="003537C0"/>
    <w:rsid w:val="00355C62"/>
    <w:rsid w:val="00356A60"/>
    <w:rsid w:val="00356DE5"/>
    <w:rsid w:val="003578D4"/>
    <w:rsid w:val="00365AF7"/>
    <w:rsid w:val="00380984"/>
    <w:rsid w:val="00384085"/>
    <w:rsid w:val="00384B9F"/>
    <w:rsid w:val="00391F60"/>
    <w:rsid w:val="003971AE"/>
    <w:rsid w:val="003A0B0B"/>
    <w:rsid w:val="003A4C88"/>
    <w:rsid w:val="003B2770"/>
    <w:rsid w:val="003B67E7"/>
    <w:rsid w:val="003E05A3"/>
    <w:rsid w:val="003E1952"/>
    <w:rsid w:val="003E6A95"/>
    <w:rsid w:val="003F4B6C"/>
    <w:rsid w:val="003F4C23"/>
    <w:rsid w:val="003F71CE"/>
    <w:rsid w:val="004014D5"/>
    <w:rsid w:val="0040195B"/>
    <w:rsid w:val="004050A0"/>
    <w:rsid w:val="00413EA9"/>
    <w:rsid w:val="00462F4D"/>
    <w:rsid w:val="00467C22"/>
    <w:rsid w:val="00474FEB"/>
    <w:rsid w:val="00477175"/>
    <w:rsid w:val="00485081"/>
    <w:rsid w:val="0049083C"/>
    <w:rsid w:val="004963E6"/>
    <w:rsid w:val="004972FF"/>
    <w:rsid w:val="004A1EE2"/>
    <w:rsid w:val="004B0802"/>
    <w:rsid w:val="004B5BF0"/>
    <w:rsid w:val="004B7562"/>
    <w:rsid w:val="004C2A37"/>
    <w:rsid w:val="004C41B6"/>
    <w:rsid w:val="004C4D27"/>
    <w:rsid w:val="004D0AA7"/>
    <w:rsid w:val="004E425F"/>
    <w:rsid w:val="004E4690"/>
    <w:rsid w:val="004F20DD"/>
    <w:rsid w:val="004F3A00"/>
    <w:rsid w:val="004F4F6E"/>
    <w:rsid w:val="00501562"/>
    <w:rsid w:val="00504B29"/>
    <w:rsid w:val="005061CB"/>
    <w:rsid w:val="005319F1"/>
    <w:rsid w:val="005419BB"/>
    <w:rsid w:val="005419D6"/>
    <w:rsid w:val="00550484"/>
    <w:rsid w:val="00550BB0"/>
    <w:rsid w:val="005528DE"/>
    <w:rsid w:val="00552996"/>
    <w:rsid w:val="00553069"/>
    <w:rsid w:val="005549B8"/>
    <w:rsid w:val="005604B0"/>
    <w:rsid w:val="00564B41"/>
    <w:rsid w:val="005867CA"/>
    <w:rsid w:val="005A2A59"/>
    <w:rsid w:val="005A7289"/>
    <w:rsid w:val="005B0CBA"/>
    <w:rsid w:val="005B6637"/>
    <w:rsid w:val="005D19BB"/>
    <w:rsid w:val="005E6D79"/>
    <w:rsid w:val="00600A60"/>
    <w:rsid w:val="00601C71"/>
    <w:rsid w:val="00610A04"/>
    <w:rsid w:val="00617865"/>
    <w:rsid w:val="00626C6A"/>
    <w:rsid w:val="006304FC"/>
    <w:rsid w:val="00631B97"/>
    <w:rsid w:val="0064129C"/>
    <w:rsid w:val="00645611"/>
    <w:rsid w:val="00646786"/>
    <w:rsid w:val="00657B1E"/>
    <w:rsid w:val="00661B35"/>
    <w:rsid w:val="00663F9C"/>
    <w:rsid w:val="00670FB8"/>
    <w:rsid w:val="0069003A"/>
    <w:rsid w:val="00695020"/>
    <w:rsid w:val="006C1936"/>
    <w:rsid w:val="006C322F"/>
    <w:rsid w:val="006C7424"/>
    <w:rsid w:val="006D26B4"/>
    <w:rsid w:val="006D744E"/>
    <w:rsid w:val="006E60B7"/>
    <w:rsid w:val="006F361D"/>
    <w:rsid w:val="006F76F8"/>
    <w:rsid w:val="0072632F"/>
    <w:rsid w:val="0073259B"/>
    <w:rsid w:val="0074394B"/>
    <w:rsid w:val="00745235"/>
    <w:rsid w:val="00751FF1"/>
    <w:rsid w:val="00752B15"/>
    <w:rsid w:val="00755A57"/>
    <w:rsid w:val="00771311"/>
    <w:rsid w:val="0077609F"/>
    <w:rsid w:val="0077646E"/>
    <w:rsid w:val="00780BDB"/>
    <w:rsid w:val="00793877"/>
    <w:rsid w:val="00794E25"/>
    <w:rsid w:val="007A08B2"/>
    <w:rsid w:val="007C351F"/>
    <w:rsid w:val="007C71DA"/>
    <w:rsid w:val="007D0789"/>
    <w:rsid w:val="007D7351"/>
    <w:rsid w:val="007E1C52"/>
    <w:rsid w:val="007E32DB"/>
    <w:rsid w:val="007E5E47"/>
    <w:rsid w:val="00800870"/>
    <w:rsid w:val="008031CE"/>
    <w:rsid w:val="00833958"/>
    <w:rsid w:val="00843B81"/>
    <w:rsid w:val="0085161E"/>
    <w:rsid w:val="00872F8A"/>
    <w:rsid w:val="00874083"/>
    <w:rsid w:val="00881737"/>
    <w:rsid w:val="00882302"/>
    <w:rsid w:val="00887F68"/>
    <w:rsid w:val="00893165"/>
    <w:rsid w:val="008B12B3"/>
    <w:rsid w:val="008C12E6"/>
    <w:rsid w:val="008C2F3F"/>
    <w:rsid w:val="008C5762"/>
    <w:rsid w:val="008D116B"/>
    <w:rsid w:val="008D5F99"/>
    <w:rsid w:val="008E1AA3"/>
    <w:rsid w:val="008E7D0C"/>
    <w:rsid w:val="00900B26"/>
    <w:rsid w:val="00915BB3"/>
    <w:rsid w:val="00920B56"/>
    <w:rsid w:val="00935D11"/>
    <w:rsid w:val="009616FF"/>
    <w:rsid w:val="00976533"/>
    <w:rsid w:val="0099076A"/>
    <w:rsid w:val="009B2533"/>
    <w:rsid w:val="009D55A1"/>
    <w:rsid w:val="009E0EFC"/>
    <w:rsid w:val="009F198B"/>
    <w:rsid w:val="009F1CA4"/>
    <w:rsid w:val="009F555C"/>
    <w:rsid w:val="00A042AF"/>
    <w:rsid w:val="00A16B59"/>
    <w:rsid w:val="00A202E6"/>
    <w:rsid w:val="00A21210"/>
    <w:rsid w:val="00A23353"/>
    <w:rsid w:val="00A26031"/>
    <w:rsid w:val="00A43FDC"/>
    <w:rsid w:val="00A479D0"/>
    <w:rsid w:val="00A51B1C"/>
    <w:rsid w:val="00A60B06"/>
    <w:rsid w:val="00A62B62"/>
    <w:rsid w:val="00A66B9C"/>
    <w:rsid w:val="00A809D1"/>
    <w:rsid w:val="00A8542A"/>
    <w:rsid w:val="00A86987"/>
    <w:rsid w:val="00A91939"/>
    <w:rsid w:val="00A97B7C"/>
    <w:rsid w:val="00AA3AD9"/>
    <w:rsid w:val="00AB1DC8"/>
    <w:rsid w:val="00AB6E1E"/>
    <w:rsid w:val="00AC0594"/>
    <w:rsid w:val="00AC3AAE"/>
    <w:rsid w:val="00AC3E8B"/>
    <w:rsid w:val="00AC4D44"/>
    <w:rsid w:val="00AE1550"/>
    <w:rsid w:val="00AF2645"/>
    <w:rsid w:val="00AF5B52"/>
    <w:rsid w:val="00B02A34"/>
    <w:rsid w:val="00B02B53"/>
    <w:rsid w:val="00B04039"/>
    <w:rsid w:val="00B0440A"/>
    <w:rsid w:val="00B0443E"/>
    <w:rsid w:val="00B1652C"/>
    <w:rsid w:val="00B2660E"/>
    <w:rsid w:val="00B31DBC"/>
    <w:rsid w:val="00B438A7"/>
    <w:rsid w:val="00B46F95"/>
    <w:rsid w:val="00B53EB8"/>
    <w:rsid w:val="00B573B7"/>
    <w:rsid w:val="00B61624"/>
    <w:rsid w:val="00B738E9"/>
    <w:rsid w:val="00B74BE7"/>
    <w:rsid w:val="00B9498F"/>
    <w:rsid w:val="00BA2B45"/>
    <w:rsid w:val="00BB2118"/>
    <w:rsid w:val="00BB68D7"/>
    <w:rsid w:val="00BC7D13"/>
    <w:rsid w:val="00BD4461"/>
    <w:rsid w:val="00BE0F41"/>
    <w:rsid w:val="00BE394E"/>
    <w:rsid w:val="00BF3545"/>
    <w:rsid w:val="00BF65AA"/>
    <w:rsid w:val="00C04E93"/>
    <w:rsid w:val="00C10EA2"/>
    <w:rsid w:val="00C164CD"/>
    <w:rsid w:val="00C272E5"/>
    <w:rsid w:val="00C31BE9"/>
    <w:rsid w:val="00C35383"/>
    <w:rsid w:val="00C3778A"/>
    <w:rsid w:val="00C4067D"/>
    <w:rsid w:val="00C41B2A"/>
    <w:rsid w:val="00C42C84"/>
    <w:rsid w:val="00C537A8"/>
    <w:rsid w:val="00C719FD"/>
    <w:rsid w:val="00C76AD6"/>
    <w:rsid w:val="00C8627C"/>
    <w:rsid w:val="00C94D6E"/>
    <w:rsid w:val="00CA4120"/>
    <w:rsid w:val="00CB24AA"/>
    <w:rsid w:val="00CB5B8A"/>
    <w:rsid w:val="00CC0642"/>
    <w:rsid w:val="00CD4EFE"/>
    <w:rsid w:val="00CD75DE"/>
    <w:rsid w:val="00CF7221"/>
    <w:rsid w:val="00D10E6E"/>
    <w:rsid w:val="00D142EF"/>
    <w:rsid w:val="00D1623C"/>
    <w:rsid w:val="00D1758F"/>
    <w:rsid w:val="00D1760C"/>
    <w:rsid w:val="00D3082D"/>
    <w:rsid w:val="00D443DE"/>
    <w:rsid w:val="00D526CA"/>
    <w:rsid w:val="00D53E49"/>
    <w:rsid w:val="00D54ECF"/>
    <w:rsid w:val="00D578B2"/>
    <w:rsid w:val="00D612AD"/>
    <w:rsid w:val="00D616FA"/>
    <w:rsid w:val="00D71FBC"/>
    <w:rsid w:val="00D7453A"/>
    <w:rsid w:val="00D83B6F"/>
    <w:rsid w:val="00D85B6B"/>
    <w:rsid w:val="00DB6047"/>
    <w:rsid w:val="00DB71CB"/>
    <w:rsid w:val="00DB77BB"/>
    <w:rsid w:val="00DC0B1A"/>
    <w:rsid w:val="00DD52DB"/>
    <w:rsid w:val="00DE307A"/>
    <w:rsid w:val="00DE3C51"/>
    <w:rsid w:val="00DF07EA"/>
    <w:rsid w:val="00DF1853"/>
    <w:rsid w:val="00E1217B"/>
    <w:rsid w:val="00E12294"/>
    <w:rsid w:val="00E15C0E"/>
    <w:rsid w:val="00E225DC"/>
    <w:rsid w:val="00E32AC4"/>
    <w:rsid w:val="00E36323"/>
    <w:rsid w:val="00E520FD"/>
    <w:rsid w:val="00E54C4C"/>
    <w:rsid w:val="00E5630B"/>
    <w:rsid w:val="00E6627C"/>
    <w:rsid w:val="00E814A9"/>
    <w:rsid w:val="00E9059C"/>
    <w:rsid w:val="00EA192E"/>
    <w:rsid w:val="00EA666F"/>
    <w:rsid w:val="00EB0DFA"/>
    <w:rsid w:val="00EB7E16"/>
    <w:rsid w:val="00EC135D"/>
    <w:rsid w:val="00EC4761"/>
    <w:rsid w:val="00EC5AC4"/>
    <w:rsid w:val="00EC6F12"/>
    <w:rsid w:val="00ED0BA9"/>
    <w:rsid w:val="00ED4164"/>
    <w:rsid w:val="00ED4B5F"/>
    <w:rsid w:val="00EE2482"/>
    <w:rsid w:val="00EE33C8"/>
    <w:rsid w:val="00EE39B1"/>
    <w:rsid w:val="00EF0D61"/>
    <w:rsid w:val="00EF485F"/>
    <w:rsid w:val="00F00AC8"/>
    <w:rsid w:val="00F203A4"/>
    <w:rsid w:val="00F27448"/>
    <w:rsid w:val="00F5412F"/>
    <w:rsid w:val="00F54AAF"/>
    <w:rsid w:val="00F63BE1"/>
    <w:rsid w:val="00F64762"/>
    <w:rsid w:val="00F72E8E"/>
    <w:rsid w:val="00F72ECD"/>
    <w:rsid w:val="00F90A93"/>
    <w:rsid w:val="00F913DC"/>
    <w:rsid w:val="00FA5DDF"/>
    <w:rsid w:val="00FB229F"/>
    <w:rsid w:val="00FC7294"/>
    <w:rsid w:val="00FC76EE"/>
    <w:rsid w:val="00FD1465"/>
    <w:rsid w:val="00FD688A"/>
    <w:rsid w:val="00FE2293"/>
    <w:rsid w:val="00FF3412"/>
    <w:rsid w:val="00FF38A4"/>
    <w:rsid w:val="00FF5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7BF70"/>
  <w15:chartTrackingRefBased/>
  <w15:docId w15:val="{CFE191BF-0C0E-474A-BE26-21DF8AAE9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2E6"/>
  </w:style>
  <w:style w:type="paragraph" w:styleId="Heading1">
    <w:name w:val="heading 1"/>
    <w:basedOn w:val="Normal"/>
    <w:next w:val="Normal"/>
    <w:link w:val="Heading1Char"/>
    <w:uiPriority w:val="9"/>
    <w:qFormat/>
    <w:rsid w:val="00A202E6"/>
    <w:pPr>
      <w:pBdr>
        <w:bottom w:val="single" w:sz="12" w:space="1" w:color="2F5496" w:themeColor="accent1" w:themeShade="BF"/>
      </w:pBdr>
      <w:spacing w:before="600" w:after="80"/>
      <w:ind w:firstLine="0"/>
      <w:outlineLvl w:val="0"/>
    </w:pPr>
    <w:rPr>
      <w:rFonts w:asciiTheme="majorHAnsi" w:eastAsiaTheme="majorEastAsia" w:hAnsiTheme="majorHAnsi" w:cstheme="majorBidi"/>
      <w:b/>
      <w:bCs/>
      <w:color w:val="2F5496" w:themeColor="accent1" w:themeShade="BF"/>
      <w:sz w:val="24"/>
      <w:szCs w:val="24"/>
    </w:rPr>
  </w:style>
  <w:style w:type="paragraph" w:styleId="Heading2">
    <w:name w:val="heading 2"/>
    <w:basedOn w:val="Normal"/>
    <w:next w:val="Normal"/>
    <w:link w:val="Heading2Char"/>
    <w:uiPriority w:val="9"/>
    <w:semiHidden/>
    <w:unhideWhenUsed/>
    <w:qFormat/>
    <w:rsid w:val="00A202E6"/>
    <w:pPr>
      <w:pBdr>
        <w:bottom w:val="single" w:sz="8" w:space="1" w:color="4472C4" w:themeColor="accent1"/>
      </w:pBdr>
      <w:spacing w:before="200" w:after="80"/>
      <w:ind w:firstLine="0"/>
      <w:outlineLvl w:val="1"/>
    </w:pPr>
    <w:rPr>
      <w:rFonts w:asciiTheme="majorHAnsi" w:eastAsiaTheme="majorEastAsia" w:hAnsiTheme="majorHAnsi" w:cstheme="majorBidi"/>
      <w:color w:val="2F5496" w:themeColor="accent1" w:themeShade="BF"/>
      <w:sz w:val="24"/>
      <w:szCs w:val="24"/>
    </w:rPr>
  </w:style>
  <w:style w:type="paragraph" w:styleId="Heading3">
    <w:name w:val="heading 3"/>
    <w:basedOn w:val="Normal"/>
    <w:next w:val="Normal"/>
    <w:link w:val="Heading3Char"/>
    <w:uiPriority w:val="9"/>
    <w:semiHidden/>
    <w:unhideWhenUsed/>
    <w:qFormat/>
    <w:rsid w:val="00A202E6"/>
    <w:pPr>
      <w:pBdr>
        <w:bottom w:val="single" w:sz="4" w:space="1" w:color="8EAADB" w:themeColor="accent1" w:themeTint="99"/>
      </w:pBdr>
      <w:spacing w:before="200" w:after="80"/>
      <w:ind w:firstLine="0"/>
      <w:outlineLvl w:val="2"/>
    </w:pPr>
    <w:rPr>
      <w:rFonts w:asciiTheme="majorHAnsi" w:eastAsiaTheme="majorEastAsia" w:hAnsiTheme="majorHAnsi" w:cstheme="majorBidi"/>
      <w:color w:val="4472C4" w:themeColor="accent1"/>
      <w:sz w:val="24"/>
      <w:szCs w:val="24"/>
    </w:rPr>
  </w:style>
  <w:style w:type="paragraph" w:styleId="Heading4">
    <w:name w:val="heading 4"/>
    <w:basedOn w:val="Normal"/>
    <w:next w:val="Normal"/>
    <w:link w:val="Heading4Char"/>
    <w:uiPriority w:val="9"/>
    <w:semiHidden/>
    <w:unhideWhenUsed/>
    <w:qFormat/>
    <w:rsid w:val="00A202E6"/>
    <w:pPr>
      <w:pBdr>
        <w:bottom w:val="single" w:sz="4" w:space="2" w:color="B4C6E7" w:themeColor="accent1" w:themeTint="66"/>
      </w:pBdr>
      <w:spacing w:before="200" w:after="80"/>
      <w:ind w:firstLine="0"/>
      <w:outlineLvl w:val="3"/>
    </w:pPr>
    <w:rPr>
      <w:rFonts w:asciiTheme="majorHAnsi" w:eastAsiaTheme="majorEastAsia" w:hAnsiTheme="majorHAnsi" w:cstheme="majorBidi"/>
      <w:i/>
      <w:iCs/>
      <w:color w:val="4472C4" w:themeColor="accent1"/>
      <w:sz w:val="24"/>
      <w:szCs w:val="24"/>
    </w:rPr>
  </w:style>
  <w:style w:type="paragraph" w:styleId="Heading5">
    <w:name w:val="heading 5"/>
    <w:basedOn w:val="Normal"/>
    <w:next w:val="Normal"/>
    <w:link w:val="Heading5Char"/>
    <w:uiPriority w:val="9"/>
    <w:semiHidden/>
    <w:unhideWhenUsed/>
    <w:qFormat/>
    <w:rsid w:val="00A202E6"/>
    <w:pPr>
      <w:spacing w:before="200" w:after="80"/>
      <w:ind w:firstLine="0"/>
      <w:outlineLvl w:val="4"/>
    </w:pPr>
    <w:rPr>
      <w:rFonts w:asciiTheme="majorHAnsi" w:eastAsiaTheme="majorEastAsia" w:hAnsiTheme="majorHAnsi" w:cstheme="majorBidi"/>
      <w:color w:val="4472C4" w:themeColor="accent1"/>
    </w:rPr>
  </w:style>
  <w:style w:type="paragraph" w:styleId="Heading6">
    <w:name w:val="heading 6"/>
    <w:basedOn w:val="Normal"/>
    <w:next w:val="Normal"/>
    <w:link w:val="Heading6Char"/>
    <w:uiPriority w:val="9"/>
    <w:semiHidden/>
    <w:unhideWhenUsed/>
    <w:qFormat/>
    <w:rsid w:val="00A202E6"/>
    <w:pPr>
      <w:spacing w:before="280" w:after="100"/>
      <w:ind w:firstLine="0"/>
      <w:outlineLvl w:val="5"/>
    </w:pPr>
    <w:rPr>
      <w:rFonts w:asciiTheme="majorHAnsi" w:eastAsiaTheme="majorEastAsia" w:hAnsiTheme="majorHAnsi" w:cstheme="majorBidi"/>
      <w:i/>
      <w:iCs/>
      <w:color w:val="4472C4" w:themeColor="accent1"/>
    </w:rPr>
  </w:style>
  <w:style w:type="paragraph" w:styleId="Heading7">
    <w:name w:val="heading 7"/>
    <w:basedOn w:val="Normal"/>
    <w:next w:val="Normal"/>
    <w:link w:val="Heading7Char"/>
    <w:uiPriority w:val="9"/>
    <w:semiHidden/>
    <w:unhideWhenUsed/>
    <w:qFormat/>
    <w:rsid w:val="00A202E6"/>
    <w:pPr>
      <w:spacing w:before="320" w:after="100"/>
      <w:ind w:firstLine="0"/>
      <w:outlineLvl w:val="6"/>
    </w:pPr>
    <w:rPr>
      <w:rFonts w:asciiTheme="majorHAnsi" w:eastAsiaTheme="majorEastAsia" w:hAnsiTheme="majorHAnsi"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A202E6"/>
    <w:pPr>
      <w:spacing w:before="320" w:after="100"/>
      <w:ind w:firstLine="0"/>
      <w:outlineLvl w:val="7"/>
    </w:pPr>
    <w:rPr>
      <w:rFonts w:asciiTheme="majorHAnsi" w:eastAsiaTheme="majorEastAsia" w:hAnsiTheme="majorHAnsi"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A202E6"/>
    <w:pPr>
      <w:spacing w:before="320" w:after="100"/>
      <w:ind w:firstLine="0"/>
      <w:outlineLvl w:val="8"/>
    </w:pPr>
    <w:rPr>
      <w:rFonts w:asciiTheme="majorHAnsi" w:eastAsiaTheme="majorEastAsia" w:hAnsiTheme="majorHAnsi" w:cstheme="majorBidi"/>
      <w:i/>
      <w:iCs/>
      <w:color w:val="A5A5A5"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F555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A5DDF"/>
    <w:pPr>
      <w:spacing w:before="100" w:beforeAutospacing="1" w:after="100" w:afterAutospacing="1"/>
    </w:pPr>
    <w:rPr>
      <w:rFonts w:ascii="Times New Roman" w:eastAsia="Times New Roman" w:hAnsi="Times New Roman" w:cs="Times New Roman"/>
      <w:lang w:eastAsia="en-GB"/>
    </w:rPr>
  </w:style>
  <w:style w:type="character" w:styleId="PlaceholderText">
    <w:name w:val="Placeholder Text"/>
    <w:basedOn w:val="DefaultParagraphFont"/>
    <w:uiPriority w:val="99"/>
    <w:semiHidden/>
    <w:rsid w:val="003F4B6C"/>
    <w:rPr>
      <w:color w:val="808080"/>
    </w:rPr>
  </w:style>
  <w:style w:type="table" w:styleId="PlainTable2">
    <w:name w:val="Plain Table 2"/>
    <w:basedOn w:val="TableNormal"/>
    <w:uiPriority w:val="42"/>
    <w:rsid w:val="00D54ECF"/>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54ECF"/>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1">
    <w:name w:val="Grid Table 1 Light Accent 1"/>
    <w:basedOn w:val="TableNormal"/>
    <w:uiPriority w:val="46"/>
    <w:rsid w:val="00D54ECF"/>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D54ECF"/>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4">
    <w:name w:val="Grid Table 2 Accent 4"/>
    <w:basedOn w:val="TableNormal"/>
    <w:uiPriority w:val="47"/>
    <w:rsid w:val="00D54ECF"/>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1">
    <w:name w:val="Grid Table 4 Accent 1"/>
    <w:basedOn w:val="TableNormal"/>
    <w:uiPriority w:val="49"/>
    <w:rsid w:val="00D54ECF"/>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
    <w:name w:val="Grid Table 4"/>
    <w:basedOn w:val="TableNormal"/>
    <w:uiPriority w:val="49"/>
    <w:rsid w:val="00D54ECF"/>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6">
    <w:name w:val="Grid Table 3 Accent 6"/>
    <w:basedOn w:val="TableNormal"/>
    <w:uiPriority w:val="48"/>
    <w:rsid w:val="00D54ECF"/>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5Dark-Accent3">
    <w:name w:val="Grid Table 5 Dark Accent 3"/>
    <w:basedOn w:val="TableNormal"/>
    <w:uiPriority w:val="50"/>
    <w:rsid w:val="00D54EC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D54EC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1">
    <w:name w:val="Grid Table 5 Dark Accent 1"/>
    <w:basedOn w:val="TableNormal"/>
    <w:uiPriority w:val="50"/>
    <w:rsid w:val="00D54EC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6ColourfulAccent1">
    <w:name w:val="Grid Table 6 Colorful Accent 1"/>
    <w:basedOn w:val="TableNormal"/>
    <w:uiPriority w:val="51"/>
    <w:rsid w:val="00284DB8"/>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urful">
    <w:name w:val="Grid Table 6 Colorful"/>
    <w:basedOn w:val="TableNormal"/>
    <w:uiPriority w:val="51"/>
    <w:rsid w:val="00284DB8"/>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Spacing">
    <w:name w:val="No Spacing"/>
    <w:basedOn w:val="Normal"/>
    <w:link w:val="NoSpacingChar"/>
    <w:uiPriority w:val="1"/>
    <w:qFormat/>
    <w:rsid w:val="00A202E6"/>
    <w:pPr>
      <w:ind w:firstLine="0"/>
    </w:pPr>
  </w:style>
  <w:style w:type="character" w:customStyle="1" w:styleId="NoSpacingChar">
    <w:name w:val="No Spacing Char"/>
    <w:basedOn w:val="DefaultParagraphFont"/>
    <w:link w:val="NoSpacing"/>
    <w:uiPriority w:val="1"/>
    <w:rsid w:val="00A202E6"/>
  </w:style>
  <w:style w:type="paragraph" w:styleId="ListParagraph">
    <w:name w:val="List Paragraph"/>
    <w:basedOn w:val="Normal"/>
    <w:uiPriority w:val="34"/>
    <w:qFormat/>
    <w:rsid w:val="00A202E6"/>
    <w:pPr>
      <w:ind w:left="720"/>
      <w:contextualSpacing/>
    </w:pPr>
  </w:style>
  <w:style w:type="character" w:customStyle="1" w:styleId="Heading1Char">
    <w:name w:val="Heading 1 Char"/>
    <w:basedOn w:val="DefaultParagraphFont"/>
    <w:link w:val="Heading1"/>
    <w:uiPriority w:val="9"/>
    <w:rsid w:val="00A202E6"/>
    <w:rPr>
      <w:rFonts w:asciiTheme="majorHAnsi" w:eastAsiaTheme="majorEastAsia" w:hAnsiTheme="majorHAnsi" w:cstheme="majorBidi"/>
      <w:b/>
      <w:bCs/>
      <w:color w:val="2F5496" w:themeColor="accent1" w:themeShade="BF"/>
      <w:sz w:val="24"/>
      <w:szCs w:val="24"/>
    </w:rPr>
  </w:style>
  <w:style w:type="paragraph" w:styleId="Footer">
    <w:name w:val="footer"/>
    <w:basedOn w:val="Normal"/>
    <w:link w:val="FooterChar"/>
    <w:uiPriority w:val="99"/>
    <w:unhideWhenUsed/>
    <w:rsid w:val="00504B29"/>
    <w:pPr>
      <w:tabs>
        <w:tab w:val="center" w:pos="4513"/>
        <w:tab w:val="right" w:pos="9026"/>
      </w:tabs>
    </w:pPr>
  </w:style>
  <w:style w:type="character" w:customStyle="1" w:styleId="FooterChar">
    <w:name w:val="Footer Char"/>
    <w:basedOn w:val="DefaultParagraphFont"/>
    <w:link w:val="Footer"/>
    <w:uiPriority w:val="99"/>
    <w:rsid w:val="00504B29"/>
  </w:style>
  <w:style w:type="character" w:styleId="PageNumber">
    <w:name w:val="page number"/>
    <w:basedOn w:val="DefaultParagraphFont"/>
    <w:uiPriority w:val="99"/>
    <w:semiHidden/>
    <w:unhideWhenUsed/>
    <w:rsid w:val="00504B29"/>
  </w:style>
  <w:style w:type="character" w:customStyle="1" w:styleId="Heading2Char">
    <w:name w:val="Heading 2 Char"/>
    <w:basedOn w:val="DefaultParagraphFont"/>
    <w:link w:val="Heading2"/>
    <w:uiPriority w:val="9"/>
    <w:semiHidden/>
    <w:rsid w:val="00A202E6"/>
    <w:rPr>
      <w:rFonts w:asciiTheme="majorHAnsi" w:eastAsiaTheme="majorEastAsia" w:hAnsiTheme="majorHAnsi" w:cstheme="majorBidi"/>
      <w:color w:val="2F5496" w:themeColor="accent1" w:themeShade="BF"/>
      <w:sz w:val="24"/>
      <w:szCs w:val="24"/>
    </w:rPr>
  </w:style>
  <w:style w:type="character" w:customStyle="1" w:styleId="Heading3Char">
    <w:name w:val="Heading 3 Char"/>
    <w:basedOn w:val="DefaultParagraphFont"/>
    <w:link w:val="Heading3"/>
    <w:uiPriority w:val="9"/>
    <w:semiHidden/>
    <w:rsid w:val="00A202E6"/>
    <w:rPr>
      <w:rFonts w:asciiTheme="majorHAnsi" w:eastAsiaTheme="majorEastAsia" w:hAnsiTheme="majorHAnsi" w:cstheme="majorBidi"/>
      <w:color w:val="4472C4" w:themeColor="accent1"/>
      <w:sz w:val="24"/>
      <w:szCs w:val="24"/>
    </w:rPr>
  </w:style>
  <w:style w:type="character" w:customStyle="1" w:styleId="Heading4Char">
    <w:name w:val="Heading 4 Char"/>
    <w:basedOn w:val="DefaultParagraphFont"/>
    <w:link w:val="Heading4"/>
    <w:uiPriority w:val="9"/>
    <w:semiHidden/>
    <w:rsid w:val="00A202E6"/>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semiHidden/>
    <w:rsid w:val="00A202E6"/>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A202E6"/>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A202E6"/>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A202E6"/>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A202E6"/>
    <w:rPr>
      <w:rFonts w:asciiTheme="majorHAnsi" w:eastAsiaTheme="majorEastAsia" w:hAnsiTheme="majorHAnsi" w:cstheme="majorBidi"/>
      <w:i/>
      <w:iCs/>
      <w:color w:val="A5A5A5" w:themeColor="accent3"/>
      <w:sz w:val="20"/>
      <w:szCs w:val="20"/>
    </w:rPr>
  </w:style>
  <w:style w:type="paragraph" w:styleId="Caption">
    <w:name w:val="caption"/>
    <w:basedOn w:val="Normal"/>
    <w:next w:val="Normal"/>
    <w:uiPriority w:val="35"/>
    <w:semiHidden/>
    <w:unhideWhenUsed/>
    <w:qFormat/>
    <w:rsid w:val="00A202E6"/>
    <w:rPr>
      <w:b/>
      <w:bCs/>
      <w:sz w:val="18"/>
      <w:szCs w:val="18"/>
    </w:rPr>
  </w:style>
  <w:style w:type="paragraph" w:styleId="Title">
    <w:name w:val="Title"/>
    <w:basedOn w:val="Normal"/>
    <w:next w:val="Normal"/>
    <w:link w:val="TitleChar"/>
    <w:uiPriority w:val="10"/>
    <w:qFormat/>
    <w:rsid w:val="00A202E6"/>
    <w:pPr>
      <w:pBdr>
        <w:top w:val="single" w:sz="8" w:space="10" w:color="A1B8E1" w:themeColor="accent1" w:themeTint="7F"/>
        <w:bottom w:val="single" w:sz="24" w:space="15" w:color="A5A5A5" w:themeColor="accent3"/>
      </w:pBdr>
      <w:ind w:firstLine="0"/>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A202E6"/>
    <w:rPr>
      <w:rFonts w:asciiTheme="majorHAnsi" w:eastAsiaTheme="majorEastAsia" w:hAnsiTheme="majorHAnsi" w:cstheme="majorBidi"/>
      <w:i/>
      <w:iCs/>
      <w:color w:val="1F3763" w:themeColor="accent1" w:themeShade="7F"/>
      <w:sz w:val="60"/>
      <w:szCs w:val="60"/>
    </w:rPr>
  </w:style>
  <w:style w:type="paragraph" w:styleId="Subtitle">
    <w:name w:val="Subtitle"/>
    <w:basedOn w:val="Normal"/>
    <w:next w:val="Normal"/>
    <w:link w:val="SubtitleChar"/>
    <w:uiPriority w:val="11"/>
    <w:qFormat/>
    <w:rsid w:val="00A202E6"/>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A202E6"/>
    <w:rPr>
      <w:i/>
      <w:iCs/>
      <w:sz w:val="24"/>
      <w:szCs w:val="24"/>
    </w:rPr>
  </w:style>
  <w:style w:type="character" w:styleId="Strong">
    <w:name w:val="Strong"/>
    <w:basedOn w:val="DefaultParagraphFont"/>
    <w:uiPriority w:val="22"/>
    <w:qFormat/>
    <w:rsid w:val="00A202E6"/>
    <w:rPr>
      <w:b/>
      <w:bCs/>
      <w:spacing w:val="0"/>
    </w:rPr>
  </w:style>
  <w:style w:type="character" w:styleId="Emphasis">
    <w:name w:val="Emphasis"/>
    <w:uiPriority w:val="20"/>
    <w:qFormat/>
    <w:rsid w:val="00A202E6"/>
    <w:rPr>
      <w:b/>
      <w:bCs/>
      <w:i/>
      <w:iCs/>
      <w:color w:val="5A5A5A" w:themeColor="text1" w:themeTint="A5"/>
    </w:rPr>
  </w:style>
  <w:style w:type="paragraph" w:styleId="Quote">
    <w:name w:val="Quote"/>
    <w:basedOn w:val="Normal"/>
    <w:next w:val="Normal"/>
    <w:link w:val="QuoteChar"/>
    <w:uiPriority w:val="29"/>
    <w:qFormat/>
    <w:rsid w:val="00A202E6"/>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A202E6"/>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A202E6"/>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A202E6"/>
    <w:rPr>
      <w:rFonts w:asciiTheme="majorHAnsi" w:eastAsiaTheme="majorEastAsia" w:hAnsiTheme="majorHAnsi" w:cstheme="majorBidi"/>
      <w:i/>
      <w:iCs/>
      <w:color w:val="FFFFFF" w:themeColor="background1"/>
      <w:sz w:val="24"/>
      <w:szCs w:val="24"/>
      <w:shd w:val="clear" w:color="auto" w:fill="4472C4" w:themeFill="accent1"/>
    </w:rPr>
  </w:style>
  <w:style w:type="character" w:styleId="SubtleEmphasis">
    <w:name w:val="Subtle Emphasis"/>
    <w:uiPriority w:val="19"/>
    <w:qFormat/>
    <w:rsid w:val="00A202E6"/>
    <w:rPr>
      <w:i/>
      <w:iCs/>
      <w:color w:val="5A5A5A" w:themeColor="text1" w:themeTint="A5"/>
    </w:rPr>
  </w:style>
  <w:style w:type="character" w:styleId="IntenseEmphasis">
    <w:name w:val="Intense Emphasis"/>
    <w:uiPriority w:val="21"/>
    <w:qFormat/>
    <w:rsid w:val="00A202E6"/>
    <w:rPr>
      <w:b/>
      <w:bCs/>
      <w:i/>
      <w:iCs/>
      <w:color w:val="4472C4" w:themeColor="accent1"/>
      <w:sz w:val="22"/>
      <w:szCs w:val="22"/>
    </w:rPr>
  </w:style>
  <w:style w:type="character" w:styleId="SubtleReference">
    <w:name w:val="Subtle Reference"/>
    <w:uiPriority w:val="31"/>
    <w:qFormat/>
    <w:rsid w:val="00A202E6"/>
    <w:rPr>
      <w:color w:val="auto"/>
      <w:u w:val="single" w:color="A5A5A5" w:themeColor="accent3"/>
    </w:rPr>
  </w:style>
  <w:style w:type="character" w:styleId="IntenseReference">
    <w:name w:val="Intense Reference"/>
    <w:basedOn w:val="DefaultParagraphFont"/>
    <w:uiPriority w:val="32"/>
    <w:qFormat/>
    <w:rsid w:val="00A202E6"/>
    <w:rPr>
      <w:b/>
      <w:bCs/>
      <w:color w:val="7B7B7B" w:themeColor="accent3" w:themeShade="BF"/>
      <w:u w:val="single" w:color="A5A5A5" w:themeColor="accent3"/>
    </w:rPr>
  </w:style>
  <w:style w:type="character" w:styleId="BookTitle">
    <w:name w:val="Book Title"/>
    <w:basedOn w:val="DefaultParagraphFont"/>
    <w:uiPriority w:val="33"/>
    <w:qFormat/>
    <w:rsid w:val="00A202E6"/>
    <w:rPr>
      <w:rFonts w:asciiTheme="majorHAnsi" w:eastAsiaTheme="majorEastAsia" w:hAnsiTheme="majorHAnsi" w:cstheme="majorBidi"/>
      <w:b/>
      <w:bCs/>
      <w:i/>
      <w:iCs/>
      <w:color w:val="auto"/>
    </w:rPr>
  </w:style>
  <w:style w:type="paragraph" w:styleId="TOCHeading">
    <w:name w:val="TOC Heading"/>
    <w:basedOn w:val="Heading1"/>
    <w:next w:val="Normal"/>
    <w:uiPriority w:val="39"/>
    <w:semiHidden/>
    <w:unhideWhenUsed/>
    <w:qFormat/>
    <w:rsid w:val="00A202E6"/>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1496868">
      <w:bodyDiv w:val="1"/>
      <w:marLeft w:val="0"/>
      <w:marRight w:val="0"/>
      <w:marTop w:val="0"/>
      <w:marBottom w:val="0"/>
      <w:divBdr>
        <w:top w:val="none" w:sz="0" w:space="0" w:color="auto"/>
        <w:left w:val="none" w:sz="0" w:space="0" w:color="auto"/>
        <w:bottom w:val="none" w:sz="0" w:space="0" w:color="auto"/>
        <w:right w:val="none" w:sz="0" w:space="0" w:color="auto"/>
      </w:divBdr>
      <w:divsChild>
        <w:div w:id="845629479">
          <w:marLeft w:val="0"/>
          <w:marRight w:val="0"/>
          <w:marTop w:val="0"/>
          <w:marBottom w:val="0"/>
          <w:divBdr>
            <w:top w:val="none" w:sz="0" w:space="0" w:color="auto"/>
            <w:left w:val="none" w:sz="0" w:space="0" w:color="auto"/>
            <w:bottom w:val="none" w:sz="0" w:space="0" w:color="auto"/>
            <w:right w:val="none" w:sz="0" w:space="0" w:color="auto"/>
          </w:divBdr>
          <w:divsChild>
            <w:div w:id="2106069732">
              <w:marLeft w:val="0"/>
              <w:marRight w:val="0"/>
              <w:marTop w:val="0"/>
              <w:marBottom w:val="0"/>
              <w:divBdr>
                <w:top w:val="none" w:sz="0" w:space="0" w:color="auto"/>
                <w:left w:val="none" w:sz="0" w:space="0" w:color="auto"/>
                <w:bottom w:val="none" w:sz="0" w:space="0" w:color="auto"/>
                <w:right w:val="none" w:sz="0" w:space="0" w:color="auto"/>
              </w:divBdr>
              <w:divsChild>
                <w:div w:id="679501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865206">
      <w:bodyDiv w:val="1"/>
      <w:marLeft w:val="0"/>
      <w:marRight w:val="0"/>
      <w:marTop w:val="0"/>
      <w:marBottom w:val="0"/>
      <w:divBdr>
        <w:top w:val="none" w:sz="0" w:space="0" w:color="auto"/>
        <w:left w:val="none" w:sz="0" w:space="0" w:color="auto"/>
        <w:bottom w:val="none" w:sz="0" w:space="0" w:color="auto"/>
        <w:right w:val="none" w:sz="0" w:space="0" w:color="auto"/>
      </w:divBdr>
    </w:div>
    <w:div w:id="644699766">
      <w:bodyDiv w:val="1"/>
      <w:marLeft w:val="0"/>
      <w:marRight w:val="0"/>
      <w:marTop w:val="0"/>
      <w:marBottom w:val="0"/>
      <w:divBdr>
        <w:top w:val="none" w:sz="0" w:space="0" w:color="auto"/>
        <w:left w:val="none" w:sz="0" w:space="0" w:color="auto"/>
        <w:bottom w:val="none" w:sz="0" w:space="0" w:color="auto"/>
        <w:right w:val="none" w:sz="0" w:space="0" w:color="auto"/>
      </w:divBdr>
    </w:div>
    <w:div w:id="1319841487">
      <w:bodyDiv w:val="1"/>
      <w:marLeft w:val="0"/>
      <w:marRight w:val="0"/>
      <w:marTop w:val="0"/>
      <w:marBottom w:val="0"/>
      <w:divBdr>
        <w:top w:val="none" w:sz="0" w:space="0" w:color="auto"/>
        <w:left w:val="none" w:sz="0" w:space="0" w:color="auto"/>
        <w:bottom w:val="none" w:sz="0" w:space="0" w:color="auto"/>
        <w:right w:val="none" w:sz="0" w:space="0" w:color="auto"/>
      </w:divBdr>
      <w:divsChild>
        <w:div w:id="1808862337">
          <w:marLeft w:val="0"/>
          <w:marRight w:val="0"/>
          <w:marTop w:val="0"/>
          <w:marBottom w:val="0"/>
          <w:divBdr>
            <w:top w:val="none" w:sz="0" w:space="0" w:color="auto"/>
            <w:left w:val="none" w:sz="0" w:space="0" w:color="auto"/>
            <w:bottom w:val="none" w:sz="0" w:space="0" w:color="auto"/>
            <w:right w:val="none" w:sz="0" w:space="0" w:color="auto"/>
          </w:divBdr>
          <w:divsChild>
            <w:div w:id="1495755069">
              <w:marLeft w:val="0"/>
              <w:marRight w:val="0"/>
              <w:marTop w:val="0"/>
              <w:marBottom w:val="0"/>
              <w:divBdr>
                <w:top w:val="none" w:sz="0" w:space="0" w:color="auto"/>
                <w:left w:val="none" w:sz="0" w:space="0" w:color="auto"/>
                <w:bottom w:val="none" w:sz="0" w:space="0" w:color="auto"/>
                <w:right w:val="none" w:sz="0" w:space="0" w:color="auto"/>
              </w:divBdr>
              <w:divsChild>
                <w:div w:id="178589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BD1DA9-7D7E-5640-8E34-7132CBF76C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427</TotalTime>
  <Pages>11</Pages>
  <Words>1602</Words>
  <Characters>9133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Fundamentals Assessment 1</dc:title>
  <dc:subject>Student Name: Carolina Cioinac</dc:subject>
  <dc:creator>Carolina Cioinac (1921599)</dc:creator>
  <cp:keywords/>
  <dc:description/>
  <cp:lastModifiedBy>Carolina Cioinac (1921599)</cp:lastModifiedBy>
  <cp:revision>368</cp:revision>
  <dcterms:created xsi:type="dcterms:W3CDTF">2020-07-21T13:56:00Z</dcterms:created>
  <dcterms:modified xsi:type="dcterms:W3CDTF">2020-08-29T12:33:00Z</dcterms:modified>
</cp:coreProperties>
</file>