
<file path=[Content_Types].xml><?xml version="1.0" encoding="utf-8"?>
<Types xmlns="http://schemas.openxmlformats.org/package/2006/content-types">
  <Override PartName="/_rels/.rels" ContentType="application/vnd.openxmlformats-package.relationships+xml"/>
  <Override PartName="/customXml/_rels/item1.xml.rels" ContentType="application/vnd.openxmlformats-package.relationships+xml"/>
  <Override PartName="/customXml/itemProps1.xml" ContentType="application/vnd.openxmlformats-officedocument.customXmlProperties+xml"/>
  <Override PartName="/customXml/item1.xml" ContentType="application/xml"/>
  <Override PartName="/word/_rels/document.xml.rels" ContentType="application/vnd.openxmlformats-package.relationships+xml"/>
  <Override PartName="/word/settings.xml" ContentType="application/vnd.openxmlformats-officedocument.wordprocessingml.setting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media/image5.jpeg" ContentType="image/jpeg"/>
  <Override PartName="/word/media/image4.jpeg" ContentType="image/jpeg"/>
  <Override PartName="/word/media/image3.jpeg" ContentType="image/jpeg"/>
  <Override PartName="/word/media/image2.png" ContentType="image/png"/>
  <Override PartName="/word/media/image1.wmf" ContentType="image/x-wmf"/>
  <Override PartName="/word/styles.xml" ContentType="application/vnd.openxmlformats-officedocument.wordprocessingml.styles+xml"/>
  <Override PartName="/word/theme/theme1.xml" ContentType="application/vnd.openxmlformats-officedocument.theme+xml"/>
  <Override PartName="/word/document.xml" ContentType="application/vnd.openxmlformats-officedocument.wordprocessingml.document.main+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standalone="yes"?>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w:body><w:p><w:pPr><w:pStyle w:val="Header"/><w:rPr></w:rPr></w:pPr><w:r><w:rPr></w:rPr><w:drawing><wp:inline distT="0" distB="0" distL="0" distR="0"><wp:extent cx="1809750" cy="723900"/><wp:effectExtent l="0" t="0" r="0" b="0"/><wp:docPr id="5" name="Picture 1" descr="Discover University of Wales Trinity Saint David"></wp:docPr><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5" name="Picture 1" descr="Discover University of Wales Trinity Saint David"></pic:cNvPr><pic:cNvPicPr><a:picLocks noChangeAspect="1" noChangeArrowheads="1"/></pic:cNvPicPr></pic:nvPicPr><pic:blipFill><a:blip r:embed="rId3"/><a:stretch><a:fillRect/></a:stretch></pic:blipFill><pic:spPr bwMode="auto"><a:xfrm><a:off x="0" y="0"/><a:ext cx="1809750" cy="723900"/></a:xfrm><a:prstGeom prst="rect"><a:avLst/></a:prstGeom><a:noFill/><a:ln w="9525"><a:noFill/><a:miter lim="800000"/><a:headEnd/><a:tailEnd/></a:ln></pic:spPr></pic:pic></a:graphicData></a:graphic></wp:inline></w:drawing><mc:AlternateContent><mc:Choice Requires="wps"><w:drawing><wp:anchor behindDoc="0" distT="0" distB="0" distL="114300" distR="114300" simplePos="0" locked="0" layoutInCell="1" allowOverlap="1" relativeHeight="2" wp14:anchorId="394B8EB9"><wp:simplePos x="0" y="0"/><wp:positionH relativeFrom="column"><wp:posOffset>5173980</wp:posOffset></wp:positionH><wp:positionV relativeFrom="paragraph"><wp:posOffset>-233680</wp:posOffset></wp:positionV><wp:extent cx="1592580" cy="915035"/><wp:effectExtent l="19050" t="19050" r="27305" b="19050"/><wp:wrapNone/><wp:docPr id="1" name="Text Box 11"/><a:graphic xmlns:a="http://schemas.openxmlformats.org/drawingml/2006/main"><a:graphicData uri="http://schemas.microsoft.com/office/word/2010/wordprocessingShape"><wps:wsp><wps:cNvSpPr/><wps:spPr><a:xfrm><a:off x="0" y="0"/><a:ext cx="1591920" cy="914400"/></a:xfrm><a:prstGeom prst="rect"><a:avLst></a:avLst></a:prstGeom><a:solidFill><a:srgbClr val="c0c0c0"/></a:solidFill><a:ln w="28440"><a:solidFill><a:srgbClr val="c0c0c0"/></a:solidFill><a:miter/></a:ln></wps:spPr><wps:style><a:lnRef idx="0"/><a:fillRef idx="0"/><a:effectRef idx="0"/><a:fontRef idx="minor"/></wps:style><wps:txbx><w:txbxContent><w:p><w:pPr><w:pStyle w:val="Heading6"/><w:pBdr></w:pBdr><w:shd w:val="clear" w:color="auto" w:fill="E0E0E0"/><w:rPr></w:rPr></w:pPr><w:r><w:rPr></w:rPr></w:r></w:p><w:p><w:pPr><w:pStyle w:val="Heading6"/><w:pBdr></w:pBdr><w:shd w:val="clear" w:color="auto" w:fill="E0E0E0"/><w:rPr></w:rPr></w:pPr><w:r><w:rPr></w:rPr><w:t xml:space="preserve">RESULT </w:t></w:r><w:r><w:rPr></w:rPr><w:drawing><wp:inline distT="0" distB="0" distL="0" distR="0"><wp:extent cx="636905" cy="440055"/><wp:effectExtent l="0" t="0" r="0" b="0"/><wp:docPr id="3" name="Picture 2" descr=""></wp:docPr><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3" name="Picture 2" descr=""></pic:cNvPr><pic:cNvPicPr><a:picLocks noChangeAspect="1" noChangeArrowheads="1"/></pic:cNvPicPr></pic:nvPicPr><pic:blipFill><a:blip r:embed="rId2"/><a:stretch><a:fillRect/></a:stretch></pic:blipFill><pic:spPr bwMode="auto"><a:xfrm><a:off x="0" y="0"/><a:ext cx="636905" cy="440055"/></a:xfrm><a:prstGeom prst="rect"><a:avLst/></a:prstGeom><a:noFill/><a:ln w="9525"><a:noFill/><a:miter lim="800000"/><a:headEnd/><a:tailEnd/></a:ln></pic:spPr></pic:pic></a:graphicData></a:graphic></wp:inline></w:drawing></w:r></w:p></w:txbxContent></wps:txbx><wps:bodyPr lIns="90000" rIns="90000" tIns="45000" bIns="45000"><a:noAutofit/></wps:bodyPr></wps:wsp></a:graphicData></a:graphic></wp:anchor></w:drawing></mc:Choice><mc:Fallback><w:pict><v:rect id="shape_0" ID="Text Box 11" fillcolor="silver" stroked="t" style="position:absolute;margin-left:407.4pt;margin-top:-18.4pt;width:125.3pt;height:71.95pt" wp14:anchorId="394B8EB9"><w10:wrap type="square"/><v:fill type="solid" color2="#3f3f3f" o:detectmouseclick="t"/><v:stroke color="silver" weight="28440" joinstyle="miter" endcap="flat"/><v:textbox><w:txbxContent><w:p><w:pPr><w:pStyle w:val="Heading6"/><w:pBdr></w:pBdr><w:shd w:val="clear" w:color="auto" w:fill="E0E0E0"/><w:rPr></w:rPr></w:pPr><w:r><w:rPr></w:rPr></w:r></w:p><w:p><w:pPr><w:pStyle w:val="Heading6"/><w:pBdr></w:pBdr><w:shd w:val="clear" w:color="auto" w:fill="E0E0E0"/><w:rPr></w:rPr></w:pPr><w:r><w:rPr></w:rPr><w:t xml:space="preserve">RESULT </w:t></w:r><w:r><w:rPr></w:rPr><w:drawing><wp:inline distT="0" distB="0" distL="0" distR="0"><wp:extent cx="636905" cy="440055"/><wp:effectExtent l="0" t="0" r="0" b="0"/><wp:docPr id="4" name="Picture 2" descr=""></wp:docPr><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4" name="Picture 2" descr=""></pic:cNvPr><pic:cNvPicPr><a:picLocks noChangeAspect="1" noChangeArrowheads="1"/></pic:cNvPicPr></pic:nvPicPr><pic:blipFill><a:blip r:embed="rId2"/><a:stretch><a:fillRect/></a:stretch></pic:blipFill><pic:spPr bwMode="auto"><a:xfrm><a:off x="0" y="0"/><a:ext cx="636905" cy="440055"/></a:xfrm><a:prstGeom prst="rect"><a:avLst/></a:prstGeom><a:noFill/><a:ln w="9525"><a:noFill/><a:miter lim="800000"/><a:headEnd/><a:tailEnd/></a:ln></pic:spPr></pic:pic></a:graphicData></a:graphic></wp:inline></w:drawing></w:r></w:p></w:txbxContent></v:textbox></v:rect></w:pict></mc:Fallback></mc:AlternateContent></w:r></w:p><w:p><w:pPr><w:pStyle w:val="Normal"/><w:rPr></w:rPr></w:pPr><w:r><w:rPr></w:rPr></w:r></w:p><w:tbl><w:tblPr><w:tblW w:w="10444" w:type="dxa"/><w:jc w:val="left"/><w:tblInd w:w="0" w:type="dxa"/><w:tblBorders><w:top w:val="single" w:sz="4" w:space="0" w:color="00000A"/><w:left w:val="single" w:sz="4" w:space="0" w:color="00000A"/><w:bottom w:val="single" w:sz="4" w:space="0" w:color="00000A"/><w:right w:val="single" w:sz="4" w:space="0" w:color="00000A"/><w:insideH w:val="single" w:sz="4" w:space="0" w:color="00000A"/><w:insideV w:val="single" w:sz="4" w:space="0" w:color="00000A"/></w:tblBorders><w:tblCellMar><w:top w:w="0" w:type="dxa"/><w:left w:w="108" w:type="dxa"/><w:bottom w:w="0" w:type="dxa"/><w:right w:w="108" w:type="dxa"/></w:tblCellMar><w:tblLook w:noVBand="0" w:val="01e0" w:noHBand="0" w:lastColumn="1" w:firstColumn="1" w:lastRow="1" w:firstRow="1"/></w:tblPr><w:tblGrid><w:gridCol w:w="10444"/></w:tblGrid><w:tr><w:trPr></w:trPr><w:tc><w:tcPr><w:tcW w:w="10444"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C0C0C0" w:val="clear"/><w:tcMar><w:left w:w="108" w:type="dxa"/></w:tcMar></w:tcPr><w:p><w:pPr><w:pStyle w:val="Normal"/><w:jc w:val="center"/><w:rPr><w:rFonts w:ascii="Arial" w:hAnsi="Arial" w:cs="Arial"/><w:b/><w:b/><w:sz w:val="36"/><w:szCs w:val="36"/></w:rPr></w:pPr><w:r><w:rPr><w:rFonts w:cs="Arial" w:ascii="Arial" w:hAnsi="Arial"/><w:b/><w:sz w:val="36"/><w:szCs w:val="36"/></w:rPr><w:t>ASSIGNMENT DETAILS AND FEEDBACK</w:t></w:r></w:p><w:p><w:pPr><w:pStyle w:val="Normal"/><w:jc w:val="center"/><w:rPr><w:rFonts w:ascii="Arial" w:hAnsi="Arial" w:cs="Arial"/></w:rPr></w:pPr><w:r><w:rPr><w:rFonts w:cs="Arial" w:ascii="Arial" w:hAnsi="Arial"/><w:b/><w:sz w:val="24"/><w:szCs w:val="24"/></w:rPr><w:t>SOUTH WEST WALES CENTRE FOR TEACHER EDUCATION</w:t></w:r></w:p></w:tc></w:tr></w:tbl><w:p><w:pPr><w:pStyle w:val="Normal"/><w:jc w:val="center"/><w:rPr><w:b/><w:b/><w:i/><w:i/><w:sz w:val="16"/><w:szCs w:val="16"/></w:rPr></w:pPr><w:r><w:rPr><w:b/><w:i/><w:sz w:val="16"/><w:szCs w:val="16"/></w:rPr><w:t>Sections marked with * should be completed by module lead</w:t></w:r></w:p><w:tbl><w:tblPr><w:tblW w:w="10598" w:type="dxa"/><w:jc w:val="left"/><w:tblInd w:w="0" w:type="dxa"/><w:tblBorders><w:top w:val="single" w:sz="4" w:space="0" w:color="00000A"/><w:left w:val="single" w:sz="4" w:space="0" w:color="00000A"/><w:bottom w:val="single" w:sz="4" w:space="0" w:color="00000A"/><w:right w:val="single" w:sz="4" w:space="0" w:color="00000A"/><w:insideH w:val="single" w:sz="4" w:space="0" w:color="00000A"/><w:insideV w:val="single" w:sz="4" w:space="0" w:color="00000A"/></w:tblBorders><w:tblCellMar><w:top w:w="0" w:type="dxa"/><w:left w:w="108" w:type="dxa"/><w:bottom w:w="0" w:type="dxa"/><w:right w:w="108" w:type="dxa"/></w:tblCellMar><w:tblLook w:noVBand="0" w:val="0000" w:noHBand="0" w:lastColumn="0" w:firstColumn="0" w:lastRow="0" w:firstRow="0"/></w:tblPr><w:tblGrid><w:gridCol w:w="2093"/><w:gridCol w:w="3780"/><w:gridCol w:w="2612"/><w:gridCol w:w="2112"/></w:tblGrid><w:tr><w:trPr></w:trPr><w:tc><w:tcPr><w:tcW w:w="2093"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Arial"/><w:b/><w:b/><w:sz w:val="22"/><w:szCs w:val="22"/></w:rPr></w:pPr><w:r><w:rPr><w:rFonts w:cs="Arial" w:ascii="Calibri" w:hAnsi="Calibri"/><w:b/><w:sz w:val="22"/><w:szCs w:val="22"/></w:rPr><w:t>Student name:</w:t></w:r></w:p></w:tc><w:tc><w:tcPr><w:tcW w:w="3780"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fill="auto" w:val="clear"/><w:tcMar><w:left w:w="108" w:type="dxa"/></w:tcMar></w:tcPr><w:p><w:pPr><w:pStyle w:val="Normal"/><w:spacing w:before="120" w:after="120"/><w:jc w:val="both"/><w:rPr></w:rPr></w:pPr><w:r><w:fldChar w:fldCharType="begin"><w:ffData><w:name w:val="Text2"/><w:enabled/><w:calcOnExit w:val="0"/></w:ffData></w:fldChar></w:r><w:r><w:instrText> FORMTEXT </w:instrText></w:r><w:r><w:fldChar w:fldCharType="separate"/></w:r><w:bookmarkStart w:id="0" w:name="Text2"/><w:bookmarkStart w:id="1" w:name="Text2"/><w:bookmarkEnd w:id="1"/><w:r><w:rPr><w:b/><w:sz w:val="22"/><w:szCs w:val="22"/></w:rPr><w:t> </w:t></w:r><w:r><w:rPr><w:b/><w:sz w:val="22"/><w:szCs w:val="22"/></w:rPr><w:t>Rebecca Owen</w:t></w:r><w:r><w:rPr><w:b/><w:sz w:val="22"/><w:szCs w:val="22"/></w:rPr><w:t>    </w:t></w:r><w:bookmarkStart w:id="2" w:name="Text2"/><w:bookmarkEnd w:id="2"/><w:r><w:rPr><w:b/><w:sz w:val="22"/><w:szCs w:val="22"/></w:rPr></w:r><w:r><w:fldChar w:fldCharType="end"/></w:r></w:p></w:tc><w:tc><w:tcPr><w:tcW w:w="2612"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D9D9D9" w:val="clear"/><w:tcMar><w:left w:w="108" w:type="dxa"/></w:tcMar></w:tcPr><w:p><w:pPr><w:pStyle w:val="Normal"/><w:spacing w:before="120" w:after="120"/><w:jc w:val="both"/><w:rPr><w:rFonts w:ascii="Calibri" w:hAnsi="Calibri" w:cs="Arial"/><w:b/><w:b/><w:sz w:val="22"/><w:szCs w:val="22"/></w:rPr></w:pPr><w:r><w:rPr><w:rFonts w:cs="Arial" w:ascii="Calibri" w:hAnsi="Calibri"/><w:b/><w:sz w:val="22"/><w:szCs w:val="22"/></w:rPr><w:t>Student P number:</w:t></w:r></w:p></w:tc><w:tc><w:tcPr><w:tcW w:w="2112"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fill="auto" w:val="clear"/><w:tcMar><w:left w:w="108" w:type="dxa"/></w:tcMar></w:tcPr><w:p><w:pPr><w:pStyle w:val="Normal"/><w:spacing w:before="120" w:after="120"/><w:jc w:val="both"/><w:rPr><w:rFonts w:ascii="Calibri" w:hAnsi="Calibri" w:cs="Arial"/><w:b/><w:b/><w:sz w:val="22"/><w:szCs w:val="22"/></w:rPr></w:pPr><w:r><w:rPr><w:rFonts w:cs="Arial" w:ascii="Calibri" w:hAnsi="Calibri"/><w:b/><w:sz w:val="22"/><w:szCs w:val="22"/></w:rPr><w:t>136319</w:t></w:r></w:p></w:tc></w:tr><w:tr><w:trPr></w:trPr><w:tc><w:tcPr><w:tcW w:w="2093"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Arial"/><w:b/><w:b/><w:sz w:val="22"/><w:szCs w:val="22"/></w:rPr></w:pPr><w:r><w:rPr><w:rFonts w:cs="Arial" w:ascii="Calibri" w:hAnsi="Calibri"/><w:b/><w:sz w:val="22"/><w:szCs w:val="22"/></w:rPr><w:t>Programme: *</w:t></w:r></w:p></w:tc><w:tc><w:tcPr><w:tcW w:w="8504" w:type="dxa"/><w:gridSpan w:val="3"/><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fill="auto" w:val="clear"/><w:tcMar><w:left w:w="108" w:type="dxa"/></w:tcMar></w:tcPr><w:p><w:pPr><w:pStyle w:val="Normal"/><w:spacing w:before="120" w:after="120"/><w:jc w:val="both"/><w:rPr><w:rFonts w:ascii="Calibri" w:hAnsi="Calibri" w:cs="Arial"/><w:b/><w:b/><w:sz w:val="22"/><w:szCs w:val="22"/></w:rPr></w:pPr><w:r><w:rPr><w:rFonts w:cs="Arial" w:ascii="Calibri" w:hAnsi="Calibri"/><w:b/><w:sz w:val="22"/><w:szCs w:val="22"/></w:rPr><w:t>Secondary Post Graduate Certificate in Education</w:t></w:r></w:p></w:tc></w:tr><w:tr><w:trPr></w:trPr><w:tc><w:tcPr><w:tcW w:w="2093"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Arial"/><w:b/><w:b/><w:sz w:val="22"/><w:szCs w:val="22"/></w:rPr></w:pPr><w:r><w:rPr><w:rFonts w:cs="Arial" w:ascii="Calibri" w:hAnsi="Calibri"/><w:b/><w:sz w:val="22"/><w:szCs w:val="22"/></w:rPr><w:t>Module: *</w:t></w:r></w:p></w:tc><w:tc><w:tcPr><w:tcW w:w="3780"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clear"/><w:tcMar><w:left w:w="108" w:type="dxa"/></w:tcMar></w:tcPr><w:p><w:pPr><w:pStyle w:val="Normal"/><w:spacing w:before="120" w:after="120"/><w:rPr><w:rFonts w:ascii="Calibri" w:hAnsi="Calibri" w:cs="Arial"/><w:b/><w:b/><w:sz w:val="22"/><w:szCs w:val="22"/></w:rPr></w:pPr><w:r><w:rPr><w:rFonts w:cs="Arial" w:ascii="Arial" w:hAnsi="Arial"/><w:b/><w:szCs w:val="32"/></w:rPr><w:t>Curriculum Development and Enhancement</w:t></w:r></w:p></w:tc><w:tc><w:tcPr><w:tcW w:w="2612"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D9D9D9" w:val="clear"/><w:tcMar><w:left w:w="108" w:type="dxa"/></w:tcMar></w:tcPr><w:p><w:pPr><w:pStyle w:val="Normal"/><w:spacing w:before="120" w:after="120"/><w:jc w:val="both"/><w:rPr><w:rFonts w:ascii="Calibri" w:hAnsi="Calibri" w:cs="Arial"/><w:b/><w:b/><w:sz w:val="22"/><w:szCs w:val="22"/></w:rPr></w:pPr><w:r><w:rPr><w:rFonts w:cs="Arial" w:ascii="Calibri" w:hAnsi="Calibri"/><w:b/><w:sz w:val="22"/><w:szCs w:val="22"/></w:rPr><w:t xml:space="preserve">Module Level (6 or 7): </w:t></w:r></w:p></w:tc><w:tc><w:tcPr><w:tcW w:w="2112"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clear"/><w:tcMar><w:left w:w="108" w:type="dxa"/></w:tcMar></w:tcPr><w:p><w:pPr><w:pStyle w:val="Normal"/><w:spacing w:before="120" w:after="120"/><w:jc w:val="both"/><w:rPr><w:rFonts w:ascii="Calibri" w:hAnsi="Calibri" w:cs="Arial"/><w:b/><w:b/><w:sz w:val="22"/><w:szCs w:val="22"/></w:rPr></w:pPr><w:r><w:rPr><w:rFonts w:cs="Arial" w:ascii="Calibri" w:hAnsi="Calibri"/><w:b/><w:sz w:val="22"/><w:szCs w:val="22"/></w:rPr><w:t>Level 7</w:t></w:r></w:p></w:tc></w:tr><w:tr><w:trPr></w:trPr><w:tc><w:tcPr><w:tcW w:w="2093"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Arial"/><w:b/><w:b/><w:sz w:val="22"/><w:szCs w:val="22"/></w:rPr></w:pPr><w:r><w:rPr><w:rFonts w:cs="Arial" w:ascii="Calibri" w:hAnsi="Calibri"/><w:b/><w:sz w:val="22"/><w:szCs w:val="22"/></w:rPr><w:t>Module code: *</w:t></w:r></w:p></w:tc><w:tc><w:tcPr><w:tcW w:w="3780"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fill="auto" w:val="clear"/><w:tcMar><w:left w:w="108" w:type="dxa"/></w:tcMar></w:tcPr><w:p><w:pPr><w:pStyle w:val="Normal"/><w:spacing w:before="120" w:after="120"/><w:jc w:val="both"/><w:rPr><w:rFonts w:ascii="Calibri" w:hAnsi="Calibri" w:cs="Arial"/><w:b/><w:b/><w:sz w:val="22"/><w:szCs w:val="22"/></w:rPr></w:pPr><w:r><w:rPr><w:rFonts w:cs="Arial" w:ascii="Calibri" w:hAnsi="Calibri"/><w:b/><w:sz w:val="22"/><w:szCs w:val="22"/></w:rPr><w:t>ECSP7002</w:t></w:r></w:p></w:tc><w:tc><w:tcPr><w:tcW w:w="2612"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D9D9D9" w:val="clear"/><w:tcMar><w:left w:w="108" w:type="dxa"/></w:tcMar></w:tcPr><w:p><w:pPr><w:pStyle w:val="Heading2"/><w:rPr><w:rFonts w:ascii="Calibri" w:hAnsi="Calibri" w:cs="Arial"/><w:sz w:val="22"/><w:szCs w:val="22"/></w:rPr></w:pPr><w:r><w:rPr><w:rFonts w:cs="Arial" w:ascii="Calibri" w:hAnsi="Calibri"/><w:sz w:val="22"/><w:szCs w:val="22"/></w:rPr><w:t xml:space="preserve">Contribution to Overall </w:t></w:r></w:p><w:p><w:pPr><w:pStyle w:val="Normal"/><w:rPr><w:rFonts w:ascii="Calibri" w:hAnsi="Calibri" w:cs="Arial"/><w:b/><w:b/><w:sz w:val="22"/><w:szCs w:val="22"/></w:rPr></w:pPr><w:r><w:rPr><w:rFonts w:cs="Arial" w:ascii="Calibri" w:hAnsi="Calibri"/><w:b/><w:sz w:val="22"/><w:szCs w:val="22"/></w:rPr><w:t>Module Assessment (%): *</w:t></w:r></w:p></w:tc><w:tc><w:tcPr><w:tcW w:w="2112"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fill="auto" w:val="clear"/><w:tcMar><w:left w:w="108" w:type="dxa"/></w:tcMar></w:tcPr><w:p><w:pPr><w:pStyle w:val="Normal"/><w:spacing w:before="120" w:after="120"/><w:jc w:val="both"/><w:rPr><w:rFonts w:ascii="Calibri" w:hAnsi="Calibri" w:cs="Arial"/><w:b/><w:b/><w:sz w:val="22"/><w:szCs w:val="22"/></w:rPr></w:pPr><w:r><w:rPr><w:rFonts w:cs="Arial" w:ascii="Calibri" w:hAnsi="Calibri"/><w:b/><w:sz w:val="22"/><w:szCs w:val="22"/></w:rPr><w:t>100</w:t></w:r></w:p></w:tc></w:tr><w:tr><w:trPr></w:trPr><w:tc><w:tcPr><w:tcW w:w="2093"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Arial"/><w:b/><w:b/><w:sz w:val="22"/><w:szCs w:val="22"/></w:rPr></w:pPr><w:r><w:rPr><w:rFonts w:cs="Arial" w:ascii="Calibri" w:hAnsi="Calibri"/><w:b/><w:sz w:val="22"/><w:szCs w:val="22"/></w:rPr><w:t>Module Lead:*</w:t></w:r></w:p></w:tc><w:tc><w:tcPr><w:tcW w:w="8504" w:type="dxa"/><w:gridSpan w:val="3"/><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FFFFFF" w:themeFill="background1" w:val="clear"/><w:tcMar><w:left w:w="108" w:type="dxa"/></w:tcMar></w:tcPr><w:p><w:pPr><w:pStyle w:val="Normal"/><w:spacing w:before="120" w:after="120"/><w:jc w:val="both"/><w:rPr><w:rFonts w:ascii="Calibri" w:hAnsi="Calibri" w:cs="Arial"/><w:b/><w:b/><w:sz w:val="22"/><w:szCs w:val="22"/></w:rPr></w:pPr><w:r><w:rPr><w:rFonts w:cs="Arial" w:ascii="Calibri" w:hAnsi="Calibri"/><w:b/><w:sz w:val="22"/><w:szCs w:val="22"/></w:rPr><w:t>Jan Barnes</w:t></w:r></w:p></w:tc></w:tr><w:tr><w:trPr></w:trPr><w:tc><w:tcPr><w:tcW w:w="2093"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Arial"/><w:b/><w:b/><w:sz w:val="22"/><w:szCs w:val="22"/></w:rPr></w:pPr><w:r><w:rPr><w:rFonts w:cs="Arial" w:ascii="Calibri" w:hAnsi="Calibri"/><w:b/><w:sz w:val="22"/><w:szCs w:val="22"/></w:rPr><w:t>Assignment Title:*</w:t></w:r></w:p></w:tc><w:tc><w:tcPr><w:tcW w:w="3780"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fill="auto" w:val="clear"/><w:tcMar><w:left w:w="108" w:type="dxa"/></w:tcMar></w:tcPr><w:p><w:pPr><w:pStyle w:val="Normal"/><w:spacing w:before="120" w:after="120"/><w:rPr><w:rFonts w:ascii="Calibri" w:hAnsi="Calibri" w:cs="Arial"/><w:b/><w:b/><w:sz w:val="22"/><w:szCs w:val="22"/></w:rPr></w:pPr><w:r><w:rPr><w:rFonts w:cs="Arial" w:ascii="Arial" w:hAnsi="Arial"/><w:b/><w:szCs w:val="32"/></w:rPr><w:t>Reflections on Teaching and Learning</w:t></w:r></w:p></w:tc><w:tc><w:tcPr><w:tcW w:w="2612"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Arial"/><w:b/><w:b/><w:sz w:val="22"/><w:szCs w:val="22"/></w:rPr></w:pPr><w:r><w:rPr><w:rFonts w:cs="Arial" w:ascii="Calibri" w:hAnsi="Calibri"/><w:b/><w:sz w:val="22"/><w:szCs w:val="22"/></w:rPr><w:t>Assignment No (x of x):</w:t></w:r></w:p></w:tc><w:tc><w:tcPr><w:tcW w:w="2112"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fill="auto" w:val="clear"/><w:tcMar><w:left w:w="108" w:type="dxa"/></w:tcMar></w:tcPr><w:p><w:pPr><w:pStyle w:val="Normal"/><w:spacing w:before="120" w:after="120"/><w:jc w:val="both"/><w:rPr><w:rFonts w:ascii="Calibri" w:hAnsi="Calibri" w:cs="Arial"/><w:b/><w:b/><w:sz w:val="22"/><w:szCs w:val="22"/></w:rPr></w:pPr><w:r><w:rPr><w:rFonts w:cs="Arial" w:ascii="Calibri" w:hAnsi="Calibri"/><w:b/><w:sz w:val="22"/><w:szCs w:val="22"/></w:rPr><w:t>1</w:t></w:r></w:p></w:tc></w:tr><w:tr><w:trPr></w:trPr><w:tc><w:tcPr><w:tcW w:w="2093"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Arial"/><w:b/><w:b/><w:sz w:val="22"/><w:szCs w:val="22"/></w:rPr></w:pPr><w:r><w:rPr><w:rFonts w:cs="Arial" w:ascii="Calibri" w:hAnsi="Calibri"/><w:b/><w:sz w:val="22"/><w:szCs w:val="22"/></w:rPr><w:t>Start date:*</w:t></w:r></w:p></w:tc><w:tc><w:tcPr><w:tcW w:w="3780"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clear"/><w:tcMar><w:left w:w="108" w:type="dxa"/></w:tcMar></w:tcPr><w:p><w:pPr><w:pStyle w:val="Normal"/><w:spacing w:before="120" w:after="120"/><w:jc w:val="both"/><w:rPr><w:rFonts w:ascii="Calibri" w:hAnsi="Calibri" w:cs="Arial"/><w:b/><w:b/><w:sz w:val="22"/><w:szCs w:val="22"/></w:rPr></w:pPr><w:r><w:rPr><w:rFonts w:cs="Arial" w:ascii="Calibri" w:hAnsi="Calibri"/><w:b/><w:sz w:val="22"/><w:szCs w:val="22"/></w:rPr><w:t>5/02/2018</w:t></w:r></w:p></w:tc><w:tc><w:tcPr><w:tcW w:w="2612"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Arial"/><w:b/><w:b/><w:sz w:val="22"/><w:szCs w:val="22"/></w:rPr></w:pPr><w:r><w:rPr><w:rFonts w:cs="Arial" w:ascii="Calibri" w:hAnsi="Calibri"/><w:b/><w:sz w:val="22"/><w:szCs w:val="22"/></w:rPr><w:t>Submission deadline:*</w:t></w:r></w:p></w:tc><w:tc><w:tcPr><w:tcW w:w="2112"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fill="auto" w:val="clear"/><w:tcMar><w:left w:w="108" w:type="dxa"/></w:tcMar></w:tcPr><w:p><w:pPr><w:pStyle w:val="Normal"/><w:spacing w:before="120" w:after="120"/><w:jc w:val="both"/><w:rPr><w:rFonts w:ascii="Calibri" w:hAnsi="Calibri" w:cs="Arial"/><w:b/><w:b/><w:sz w:val="22"/><w:szCs w:val="22"/></w:rPr></w:pPr><w:r><w:rPr><w:rFonts w:cs="Arial" w:ascii="Calibri" w:hAnsi="Calibri"/><w:b/><w:sz w:val="22"/><w:szCs w:val="22"/></w:rPr><w:t>14</w:t></w:r><w:r><w:rPr><w:rFonts w:cs="Arial" w:ascii="Calibri" w:hAnsi="Calibri"/><w:b/><w:sz w:val="22"/><w:szCs w:val="22"/><w:vertAlign w:val="superscript"/></w:rPr><w:t>th</w:t></w:r><w:r><w:rPr><w:rFonts w:cs="Arial" w:ascii="Calibri" w:hAnsi="Calibri"/><w:b/><w:sz w:val="22"/><w:szCs w:val="22"/></w:rPr><w:t xml:space="preserve"> May 2018 –full submission</w:t></w:r></w:p></w:tc></w:tr><w:tr><w:trPr></w:trPr><w:tc><w:tcPr><w:tcW w:w="2093"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Arial"/><w:b/><w:b/><w:sz w:val="22"/><w:szCs w:val="22"/></w:rPr></w:pPr><w:r><w:rPr><w:rFonts w:cs="Arial" w:ascii="Calibri" w:hAnsi="Calibri"/><w:b/><w:sz w:val="22"/><w:szCs w:val="22"/></w:rPr><w:t>Return date of provisional marks &amp; written feedback:*</w:t></w:r></w:p></w:tc><w:tc><w:tcPr><w:tcW w:w="8504" w:type="dxa"/><w:gridSpan w:val="3"/><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clear"/><w:tcMar><w:left w:w="108" w:type="dxa"/></w:tcMar></w:tcPr><w:p><w:pPr><w:pStyle w:val="Normal"/><w:spacing w:before="120" w:after="120"/><w:jc w:val="both"/><w:rPr><w:rFonts w:ascii="Calibri" w:hAnsi="Calibri" w:cs="Arial"/><w:b/><w:b/><w:sz w:val="22"/><w:szCs w:val="22"/></w:rPr></w:pPr><w:r><w:rPr><w:rFonts w:cs="Arial" w:ascii="Calibri" w:hAnsi="Calibri"/><w:b/><w:sz w:val="22"/><w:szCs w:val="22"/></w:rPr><w:t>11</w:t></w:r><w:r><w:rPr><w:rFonts w:cs="Arial" w:ascii="Calibri" w:hAnsi="Calibri"/><w:b/><w:sz w:val="22"/><w:szCs w:val="22"/><w:vertAlign w:val="superscript"/></w:rPr><w:t>th</w:t></w:r><w:r><w:rPr><w:rFonts w:cs="Arial" w:ascii="Calibri" w:hAnsi="Calibri"/><w:b/><w:sz w:val="22"/><w:szCs w:val="22"/></w:rPr><w:t xml:space="preserve"> June 2018</w:t></w:r></w:p></w:tc></w:tr></w:tbl><w:p><w:pPr><w:pStyle w:val="Normal"/><w:rPr><w:vanish/></w:rPr></w:pPr><w:r><w:rPr><w:vanish/></w:rPr></w:r></w:p><w:tbl><w:tblPr><w:tblpPr w:bottomFromText="0" w:horzAnchor="margin" w:leftFromText="180" w:rightFromText="180" w:tblpX="0" w:tblpXSpec="" w:tblpY="248" w:tblpYSpec="" w:topFromText="0" w:vertAnchor="text"/><w:tblW w:w="10466" w:type="dxa"/><w:jc w:val="left"/><w:tblInd w:w="108" w:type="dxa"/><w:tblBorders><w:top w:val="single" w:sz="6" w:space="0" w:color="00000A"/><w:left w:val="single" w:sz="6" w:space="0" w:color="00000A"/><w:bottom w:val="single" w:sz="6" w:space="0" w:color="00000A"/><w:right w:val="single" w:sz="6" w:space="0" w:color="00000A"/><w:insideH w:val="single" w:sz="6" w:space="0" w:color="00000A"/><w:insideV w:val="single" w:sz="6" w:space="0" w:color="00000A"/></w:tblBorders><w:tblCellMar><w:top w:w="0" w:type="dxa"/><w:left w:w="100" w:type="dxa"/><w:bottom w:w="0" w:type="dxa"/><w:right w:w="108" w:type="dxa"/></w:tblCellMar><w:tblLook w:noVBand="0" w:val="0000" w:noHBand="0" w:lastColumn="0" w:firstColumn="0" w:lastRow="0" w:firstRow="0"/></w:tblPr><w:tblGrid><w:gridCol w:w="1786"/><w:gridCol w:w="6440"/><w:gridCol w:w="1120"/><w:gridCol w:w="1119"/></w:tblGrid><w:tr><w:trPr><w:trHeight w:val="421" w:hRule="atLeast"/></w:trPr><w:tc><w:tcPr><w:tcW w:w="1786" w:type="dxa"/><w:tcBorders><w:top w:val="single" w:sz="6" w:space="0" w:color="00000A"/><w:left w:val="single" w:sz="6" w:space="0" w:color="00000A"/><w:bottom w:val="single" w:sz="6" w:space="0" w:color="00000A"/><w:right w:val="single" w:sz="6" w:space="0" w:color="00000A"/><w:insideH w:val="single" w:sz="6" w:space="0" w:color="00000A"/><w:insideV w:val="single" w:sz="6" w:space="0" w:color="00000A"/></w:tcBorders><w:shd w:color="auto" w:fill="D9D9D9" w:val="clear"/><w:tcMar><w:left w:w="100" w:type="dxa"/></w:tcMar></w:tcPr><w:p><w:pPr><w:pStyle w:val="Normal"/><w:rPr><w:rFonts w:ascii="Calibri" w:hAnsi="Calibri" w:cs="Arial"/><w:b/><w:b/><w:sz w:val="22"/><w:szCs w:val="22"/></w:rPr></w:pPr><w:r><w:rPr><w:rFonts w:cs="Arial" w:ascii="Calibri" w:hAnsi="Calibri"/><w:b/><w:sz w:val="22"/><w:szCs w:val="22"/></w:rPr><w:t>Referencing:</w:t></w:r></w:p></w:tc><w:tc><w:tcPr><w:tcW w:w="8679" w:type="dxa"/><w:gridSpan w:val="3"/><w:tcBorders><w:top w:val="single" w:sz="6" w:space="0" w:color="00000A"/><w:left w:val="single" w:sz="6" w:space="0" w:color="00000A"/><w:bottom w:val="single" w:sz="6" w:space="0" w:color="00000A"/><w:right w:val="single" w:sz="6" w:space="0" w:color="00000A"/><w:insideH w:val="single" w:sz="6" w:space="0" w:color="00000A"/><w:insideV w:val="single" w:sz="6" w:space="0" w:color="00000A"/></w:tcBorders><w:shd w:fill="auto" w:val="clear"/><w:tcMar><w:left w:w="100" w:type="dxa"/></w:tcMar></w:tcPr><w:p><w:pPr><w:pStyle w:val="BodyText2"/><w:rPr><w:rFonts w:ascii="Calibri" w:hAnsi="Calibri" w:cs="Arial"/><w:sz w:val="18"/><w:szCs w:val="18"/></w:rPr></w:pPr><w:r><w:rPr><w:rFonts w:cs="Arial" w:ascii="Calibri" w:hAnsi="Calibri"/><w:sz w:val="18"/><w:szCs w:val="18"/></w:rPr><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w:r><w:r><w:rPr><w:rFonts w:cs="Arial" w:ascii="Calibri" w:hAnsi="Calibri"/><w:sz w:val="18"/><w:szCs w:val="18"/><w:u w:val="single"/></w:rPr><w:t>title of book</w:t></w:r><w:r><w:rPr><w:rFonts w:cs="Arial" w:ascii="Calibri" w:hAnsi="Calibri"/><w:sz w:val="18"/><w:szCs w:val="18"/></w:rPr><w:t>, edition, publisher: place of publication).</w:t></w:r></w:p></w:tc></w:tr><w:tr><w:trPr><w:trHeight w:val="666" w:hRule="atLeast"/></w:trPr><w:tc><w:tcPr><w:tcW w:w="1786" w:type="dxa"/><w:tcBorders><w:top w:val="single" w:sz="6" w:space="0" w:color="00000A"/><w:left w:val="single" w:sz="6" w:space="0" w:color="00000A"/><w:bottom w:val="single" w:sz="6" w:space="0" w:color="00000A"/><w:right w:val="single" w:sz="6" w:space="0" w:color="00000A"/><w:insideH w:val="single" w:sz="6" w:space="0" w:color="00000A"/><w:insideV w:val="single" w:sz="6" w:space="0" w:color="00000A"/></w:tcBorders><w:shd w:color="auto" w:fill="D9D9D9" w:val="clear"/><w:tcMar><w:left w:w="100" w:type="dxa"/></w:tcMar></w:tcPr><w:p><w:pPr><w:pStyle w:val="Normal"/><w:rPr><w:rFonts w:ascii="Calibri" w:hAnsi="Calibri" w:cs="Arial"/><w:b/><w:b/><w:sz w:val="22"/><w:szCs w:val="22"/></w:rPr></w:pPr><w:r><w:rPr><w:rFonts w:cs="Arial" w:ascii="Calibri" w:hAnsi="Calibri"/><w:b/><w:sz w:val="22"/><w:szCs w:val="22"/></w:rPr><w:t>Submission:</w:t></w:r></w:p></w:tc><w:tc><w:tcPr><w:tcW w:w="6440" w:type="dxa"/><w:tcBorders><w:top w:val="single" w:sz="6" w:space="0" w:color="00000A"/><w:left w:val="single" w:sz="6" w:space="0" w:color="00000A"/><w:bottom w:val="single" w:sz="6" w:space="0" w:color="00000A"/><w:right w:val="single" w:sz="6" w:space="0" w:color="00000A"/><w:insideH w:val="single" w:sz="6" w:space="0" w:color="00000A"/><w:insideV w:val="single" w:sz="6" w:space="0" w:color="00000A"/></w:tcBorders><w:shd w:fill="auto" w:val="clear"/><w:tcMar><w:left w:w="100" w:type="dxa"/></w:tcMar></w:tcPr><w:p><w:pPr><w:pStyle w:val="Normal"/><w:spacing w:before="120" w:after="120"/><w:jc w:val="both"/><w:rPr><w:rFonts w:ascii="Calibri" w:hAnsi="Calibri" w:cs="Arial"/><w:sz w:val="22"/><w:szCs w:val="22"/></w:rPr></w:pPr><w:r><w:rPr><w:rFonts w:cs="Arial" w:ascii="Calibri" w:hAnsi="Calibri"/><w:b/><w:sz w:val="22"/><w:szCs w:val="22"/></w:rPr><w:t xml:space="preserve">All assignments must be submitted to Turnitin unless otherwise instructed by the Lecturer. </w:t></w:r></w:p><w:p><w:pPr><w:pStyle w:val="Normal"/><w:spacing w:before="120" w:after="120"/><w:jc w:val="both"/><w:rPr><w:rFonts w:ascii="Calibri" w:hAnsi="Calibri" w:cs="Arial"/><w:sz w:val="18"/><w:szCs w:val="18"/></w:rPr></w:pPr><w:r><w:rPr><w:rFonts w:cs="Arial" w:ascii="Calibri" w:hAnsi="Calibri"/><w:b/><w:sz w:val="22"/><w:szCs w:val="22"/></w:rPr><w:t>Note</w:t></w:r><w:r><w:rPr><w:rFonts w:cs="Arial" w:ascii="Calibri" w:hAnsi="Calibri"/><w:sz w:val="22"/><w:szCs w:val="22"/></w:rPr><w:t xml:space="preserve">: the Turnitin version is the primary submission and acts as a receipt for the student.  </w:t></w:r><w:r><w:rPr><w:rFonts w:cs="Arial" w:ascii="Calibri" w:hAnsi="Calibri"/><w:b/><w:sz w:val="22"/><w:szCs w:val="22"/></w:rPr><w:t xml:space="preserve">Late submission of the electronic version of the assignment will result in a late penalty.  </w:t></w:r><w:r><w:rPr><w:rFonts w:cs="Arial" w:ascii="Calibri" w:hAnsi="Calibri"/><w:sz w:val="22"/><w:szCs w:val="22"/></w:rPr><w:t>Penalties for late submission: Up to one week late, maximum grade D.  Over one week late, Refer.  Only the Extenuating Circumstances Panel may grant an extension.</w:t></w:r></w:p></w:tc><w:tc><w:tcPr><w:tcW w:w="1120" w:type="dxa"/><w:tcBorders><w:top w:val="single" w:sz="6" w:space="0" w:color="00000A"/><w:left w:val="single" w:sz="6" w:space="0" w:color="00000A"/><w:bottom w:val="single" w:sz="6" w:space="0" w:color="00000A"/><w:right w:val="single" w:sz="6" w:space="0" w:color="00000A"/><w:insideH w:val="single" w:sz="6" w:space="0" w:color="00000A"/><w:insideV w:val="single" w:sz="6" w:space="0" w:color="00000A"/></w:tcBorders><w:shd w:color="auto" w:fill="D9D9D9" w:val="clear"/><w:tcMar><w:left w:w="100" w:type="dxa"/></w:tcMar></w:tcPr><w:p><w:pPr><w:pStyle w:val="Normal"/><w:rPr><w:rFonts w:ascii="Calibri" w:hAnsi="Calibri" w:cs="Arial"/><w:b/><w:b/><w:sz w:val="22"/><w:szCs w:val="22"/></w:rPr></w:pPr><w:r><w:rPr><w:rFonts w:cs="Arial" w:ascii="Calibri" w:hAnsi="Calibri"/><w:b/></w:rPr><w:br/></w:r><w:r><w:rPr><w:rFonts w:cs="Arial" w:ascii="Calibri" w:hAnsi="Calibri"/><w:b/><w:sz w:val="22"/><w:szCs w:val="22"/></w:rPr><w:t>Date:</w:t></w:r></w:p></w:tc><w:tc><w:tcPr><w:tcW w:w="1119" w:type="dxa"/><w:tcBorders><w:top w:val="single" w:sz="6" w:space="0" w:color="00000A"/><w:left w:val="single" w:sz="6" w:space="0" w:color="00000A"/><w:bottom w:val="single" w:sz="6" w:space="0" w:color="00000A"/><w:right w:val="single" w:sz="6" w:space="0" w:color="00000A"/><w:insideH w:val="single" w:sz="6" w:space="0" w:color="00000A"/><w:insideV w:val="single" w:sz="6" w:space="0" w:color="00000A"/></w:tcBorders><w:shd w:fill="auto" w:val="clear"/><w:tcMar><w:left w:w="100" w:type="dxa"/></w:tcMar></w:tcPr><w:p><w:pPr><w:pStyle w:val="Normal"/><w:rPr><w:rFonts w:ascii="Calibri" w:hAnsi="Calibri" w:cs="Arial"/><w:b/><w:b/></w:rPr></w:pPr><w:r><w:rPr><w:rFonts w:cs="Arial" w:ascii="Calibri" w:hAnsi="Calibri"/><w:b/></w:rPr><w:t>12/5/2018</w:t></w:r></w:p></w:tc></w:tr></w:tbl><w:p><w:pPr><w:pStyle w:val="Normal"/><w:rPr><w:vanish/></w:rPr></w:pPr><w:r><w:rPr><w:vanish/></w:rPr></w:r></w:p><w:tbl><w:tblPr><w:tblW w:w="10598" w:type="dxa"/><w:jc w:val="left"/><w:tblInd w:w="0" w:type="dxa"/><w:tblBorders><w:top w:val="single" w:sz="4" w:space="0" w:color="00000A"/><w:left w:val="single" w:sz="4" w:space="0" w:color="00000A"/><w:bottom w:val="single" w:sz="4" w:space="0" w:color="00000A"/><w:right w:val="single" w:sz="4" w:space="0" w:color="00000A"/><w:insideH w:val="single" w:sz="4" w:space="0" w:color="00000A"/><w:insideV w:val="single" w:sz="4" w:space="0" w:color="00000A"/></w:tblBorders><w:tblCellMar><w:top w:w="0" w:type="dxa"/><w:left w:w="108" w:type="dxa"/><w:bottom w:w="0" w:type="dxa"/><w:right w:w="108" w:type="dxa"/></w:tblCellMar><w:tblLook w:noVBand="0" w:val="0000" w:noHBand="0" w:lastColumn="0" w:firstColumn="0" w:lastRow="0" w:firstRow="0"/></w:tblPr><w:tblGrid><w:gridCol w:w="9464"/><w:gridCol w:w="567"/><w:gridCol w:w="567"/></w:tblGrid><w:tr><w:trPr><w:trHeight w:val="386" w:hRule="atLeast"/></w:trPr><w:tc><w:tcPr><w:tcW w:w="9464" w:type="dxa"/><w:vMerge w:val="restart"/><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Calibri"/><w:b/><w:b/><w:sz w:val="18"/><w:szCs w:val="18"/></w:rPr></w:pPr><w:r><w:rPr><w:rFonts w:cs="Arial" w:ascii="Calibri" w:hAnsi="Calibri"/><w:sz w:val="18"/><w:szCs w:val="18"/></w:rPr><w:t>Module lead to tick to indicate if a hard copy version of the assignment must be submitted.*</w:t></w:r></w:p></w:tc><w:tc><w:tcPr><w:tcW w:w="567"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Calibri"/><w:b/><w:b/></w:rPr></w:pPr><w:r><w:rPr><w:rFonts w:cs="Calibri" w:ascii="Calibri" w:hAnsi="Calibri"/><w:b/></w:rPr><w:t>YES</w:t></w:r></w:p></w:tc><w:tc><w:tcPr><w:tcW w:w="567"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fill="auto" w:val="clear"/><w:tcMar><w:left w:w="108" w:type="dxa"/></w:tcMar></w:tcPr><w:p><w:pPr><w:pStyle w:val="Normal"/><w:spacing w:before="120" w:after="120"/><w:jc w:val="both"/><w:rPr><w:rFonts w:ascii="Calibri" w:hAnsi="Calibri" w:cs="Calibri"/><w:b/><w:b/></w:rPr></w:pPr><w:r><w:rPr><w:rFonts w:cs="Calibri" w:ascii="Calibri" w:hAnsi="Calibri"/><w:b/></w:rPr></w:r></w:p></w:tc></w:tr><w:tr><w:trPr><w:trHeight w:val="408" w:hRule="atLeast"/></w:trPr><w:tc><w:tcPr><w:tcW w:w="9464" w:type="dxa"/><w:vMerge w:val="continue"/><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Calibri"/><w:b/><w:b/></w:rPr></w:pPr><w:r><w:rPr><w:rFonts w:cs="Calibri" w:ascii="Calibri" w:hAnsi="Calibri"/><w:b/></w:rPr></w:r></w:p></w:tc><w:tc><w:tcPr><w:tcW w:w="567"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color="auto" w:fill="auto" w:val="pct15"/><w:tcMar><w:left w:w="108" w:type="dxa"/></w:tcMar></w:tcPr><w:p><w:pPr><w:pStyle w:val="Normal"/><w:spacing w:before="120" w:after="120"/><w:jc w:val="both"/><w:rPr><w:rFonts w:ascii="Calibri" w:hAnsi="Calibri" w:cs="Calibri"/><w:b/><w:b/></w:rPr></w:pPr><w:r><w:rPr><w:rFonts w:cs="Calibri" w:ascii="Calibri" w:hAnsi="Calibri"/><w:b/></w:rPr><w:t>NO</w:t></w:r></w:p></w:tc><w:tc><w:tcPr><w:tcW w:w="567" w:type="dxa"/><w:tcBorders><w:top w:val="single" w:sz="4" w:space="0" w:color="00000A"/><w:left w:val="single" w:sz="4" w:space="0" w:color="00000A"/><w:bottom w:val="single" w:sz="4" w:space="0" w:color="00000A"/><w:right w:val="single" w:sz="4" w:space="0" w:color="00000A"/><w:insideH w:val="single" w:sz="4" w:space="0" w:color="00000A"/><w:insideV w:val="single" w:sz="4" w:space="0" w:color="00000A"/></w:tcBorders><w:shd w:fill="auto" w:val="clear"/><w:tcMar><w:left w:w="108" w:type="dxa"/></w:tcMar></w:tcPr><w:p><w:pPr><w:pStyle w:val="Normal"/><w:spacing w:before="120" w:after="120"/><w:jc w:val="both"/><w:rPr><w:rFonts w:ascii="Calibri" w:hAnsi="Calibri" w:cs="Calibri"/><w:b/><w:b/></w:rPr></w:pPr><w:r><w:rPr><w:rFonts w:cs="Calibri" w:ascii="Calibri" w:hAnsi="Calibri"/><w:b/></w:rPr><w:t>√</w:t></w:r></w:p></w:tc></w:tr></w:tbl><w:p><w:pPr><w:pStyle w:val="Normal"/><w:rPr><w:sz w:val="32"/></w:rPr></w:pPr><w:r><w:rPr><w:sz w:val="32"/></w:rPr></w:r></w:p><w:p><w:pPr><w:sectPr><w:footerReference w:type="default" r:id="rId4"/><w:type w:val="nextPage"/><w:pgSz w:w="11906" w:h="16838"/><w:pgMar w:left="720" w:right="720" w:header="0" w:top="720" w:footer="454" w:bottom="720" w:gutter="0"/><w:pgNumType w:fmt="decimal"/><w:formProt w:val="false"/><w:textDirection w:val="lrTb"/><w:docGrid w:type="default" w:linePitch="272" w:charSpace="2047"/></w:sectPr><w:pStyle w:val="Normal"/><w:rPr><w:rFonts w:ascii="Calibri" w:hAnsi="Calibri" w:cs="Calibri"/><w:b/><w:b/></w:rPr></w:pPr><w:r><w:rPr><w:rFonts w:cs="Calibri" w:ascii="Calibri" w:hAnsi="Calibri"/><w:b/></w:rPr></w:r></w:p><w:sdt><w:sdtPr><w:docPartObj><w:docPartGallery w:val="Cover Pages"/><w:docPartUnique w:val=""/></w:docPartObj><w:id w:val="1760857250"/></w:sdtPr><w:sdtContent><w:p><w:pPr><w:pStyle w:val="Normal"/><w:rPr></w:rPr></w:pPr><w:r><w:rPr></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mc:AlternateContent><mc:Choice Requires="wps"><w:drawing><wp:anchor behindDoc="0" distT="0" distB="0" distL="118745" distR="118745" simplePos="0" locked="0" layoutInCell="1" allowOverlap="1" relativeHeight="9"><wp:simplePos x="0" y="0"/><wp:positionH relativeFrom="margin"><wp:align>right</wp:align></wp:positionH><wp:positionV relativeFrom="margin"><wp:align>top</wp:align></wp:positionV><wp:extent cx="2807970" cy="6365240"/><wp:effectExtent l="0" t="0" r="0" b="0"/><wp:wrapSquare wrapText="bothSides"/><wp:docPr id="6" name="Frame1"/><a:graphic xmlns:a="http://schemas.openxmlformats.org/drawingml/2006/main"><a:graphicData uri="http://schemas.microsoft.com/office/word/2010/wordprocessingShape"><wps:wsp><wps:cNvSpPr/><wps:spPr><a:xfrm><a:off x="0" y="0"/><a:ext cx="2807280" cy="6364440"/></a:xfrm><a:prstGeom prst="rect"><a:avLst></a:avLst></a:prstGeom><a:noFill/><a:ln><a:noFill/></a:ln></wps:spPr><wps:style><a:lnRef idx="0"/><a:fillRef idx="0"/><a:effectRef idx="0"/><a:fontRef idx="minor"/></wps:style><wps:txbx><w:txbxContent></w:sdtContent></w:sdt><w:tbl><w:tblPr><w:tblW w:w="5000" w:type="pct"/><w:jc w:val="right"/><w:tblInd w:w="0" w:type="dxa"/><w:tblBorders><w:top w:val="single" w:sz="36" w:space="0" w:color="9BBB59"/><w:bottom w:val="single" w:sz="36" w:space="0" w:color="9BBB59"/><w:insideH w:val="single" w:sz="36" w:space="0" w:color="9BBB59"/></w:tblBorders><w:tblCellMar><w:top w:w="360" w:type="dxa"/><w:left w:w="115" w:type="dxa"/><w:bottom w:w="360" w:type="dxa"/><w:right w:w="115" w:type="dxa"/></w:tblCellMar><w:tblLook w:noVBand="1" w:val="04a0" w:noHBand="0" w:lastColumn="0" w:firstColumn="1" w:lastRow="0" w:firstRow="1"/></w:tblPr><w:tblGrid><w:gridCol w:w="4423"/></w:tblGrid><w:tr><w:trPr></w:trPr><w:tc><w:tcPr><w:tcW w:w="4423" w:type="dxa"/><w:tcBorders><w:top w:val="single" w:sz="36" w:space="0" w:color="9BBB59"/><w:bottom w:val="single" w:sz="36" w:space="0" w:color="9BBB59"/><w:insideH w:val="single" w:sz="36" w:space="0" w:color="9BBB59"/></w:tcBorders><w:shd w:color="auto" w:fill="auto" w:val="clear"/></w:tcPr><w:p><w:pPr><w:pStyle w:val="NoSpacing"/><w:rPr></w:rPr></w:pPr><w:bookmarkStart w:id="3" w:name="__UnoMark__1217_1968053867"/><w:bookmarkEnd w:id="3"/><w:r><w:rPr><w:rFonts w:eastAsia="" w:cs="" w:ascii="Cambria" w:hAnsi="Cambria" w:asciiTheme="majorHAnsi" w:cstheme="majorBidi" w:eastAsiaTheme="majorEastAsia" w:hAnsiTheme="majorHAnsi"/><w:sz w:val="72"/><w:szCs w:val="72"/><w:lang w:val="en-GB"/></w:rPr><w:t>Is contemporary art practice an appropriate component of the school art curriculum?</w:t></w:r></w:p></w:tc></w:tr><w:tr><w:trPr></w:trPr><w:tc><w:tcPr><w:tcW w:w="4423" w:type="dxa"/><w:tcBorders><w:top w:val="single" w:sz="36" w:space="0" w:color="9BBB59"/><w:bottom w:val="single" w:sz="36" w:space="0" w:color="9BBB59"/><w:insideH w:val="single" w:sz="36" w:space="0" w:color="9BBB59"/></w:tcBorders><w:shd w:color="auto" w:fill="auto" w:val="clear"/></w:tcPr><w:sdt><w:sdtPr><w:text/><w:id w:val="1975377863"/><w:dataBinding w:prefixMappings="xmlns:ns0=&apos;http://schemas.openxmlformats.org/package/2006/metadata/core-properties&apos; xmlns:ns1=&apos;http://purl.org/dc/elements/1.1/&apos;" w:xpath="/ns0:coreProperties[1]/ns1:subject[1]" w:storeItemID="{6C3C8BC8-F283-45AE-878A-BAB7291924A1}"/><w:alias w:val="Title"/></w:sdtPr><w:sdtContent><w:p><w:pPr><w:pStyle w:val="NoSpacing"/><w:rPr></w:rPr></w:pPr><w:r><w:rPr><w:sz w:val="40"/><w:szCs w:val="40"/></w:rPr><w:t>Rebecca Owen P136319</w:t></w:r></w:p></w:sdtContent></w:sdt></w:tc></w:tr></w:tbl><w:p><w:pPr><w:pStyle w:val="FrameContents"/><w:rPr><w:color w:val="auto"/></w:rPr></w:pPr><w:r><w:rPr><w:color w:val="auto"/></w:rPr></w:r></w:p></w:txbxContent></wps:txbx><wps:bodyPr lIns="0" rIns="0" tIns="0" bIns="0"><a:spAutoFit/></wps:bodyPr></wps:wsp></a:graphicData></a:graphic></wp:anchor></w:drawing></mc:Choice><mc:Fallback><w:pict><v:rect id="shape_0" ID="Frame1" stroked="f" style="position:absolute;margin-left:220.85pt;margin-top:0pt;width:221pt;height:501.1pt;mso-position-horizontal:right;mso-position-horizontal-relative:margin;mso-position-vertical:top;mso-position-vertical-relative:margin"><w10:wrap type="none"/><v:fill on="false" o:detectmouseclick="t"/><v:stroke color="#3465a4" joinstyle="round" endcap="flat"/><v:textbox><w:txbxContent><w:tbl><w:tblPr><w:tblW w:w="5000" w:type="pct"/><w:jc w:val="right"/><w:tblInd w:w="0" w:type="dxa"/><w:tblBorders><w:top w:val="single" w:sz="36" w:space="0" w:color="9BBB59"/><w:bottom w:val="single" w:sz="36" w:space="0" w:color="9BBB59"/><w:insideH w:val="single" w:sz="36" w:space="0" w:color="9BBB59"/></w:tblBorders><w:tblCellMar><w:top w:w="360" w:type="dxa"/><w:left w:w="115" w:type="dxa"/><w:bottom w:w="360" w:type="dxa"/><w:right w:w="115" w:type="dxa"/></w:tblCellMar><w:tblLook w:noVBand="1" w:val="04a0" w:noHBand="0" w:lastColumn="0" w:firstColumn="1" w:lastRow="0" w:firstRow="1"/></w:tblPr><w:tblGrid><w:gridCol w:w="4423"/></w:tblGrid><w:tr><w:trPr></w:trPr><w:tc><w:tcPr><w:tcW w:w="4423" w:type="dxa"/><w:tcBorders><w:top w:val="single" w:sz="36" w:space="0" w:color="9BBB59"/><w:bottom w:val="single" w:sz="36" w:space="0" w:color="9BBB59"/><w:insideH w:val="single" w:sz="36" w:space="0" w:color="9BBB59"/></w:tcBorders><w:shd w:color="auto" w:fill="auto" w:val="clear"/></w:tcPr><w:p><w:pPr><w:pStyle w:val="NoSpacing"/><w:rPr></w:rPr></w:pPr><w:bookmarkStart w:id="4" w:name="__UnoMark__1217_1968053867"/><w:bookmarkEnd w:id="4"/><w:r><w:rPr><w:rFonts w:eastAsia="" w:cs="" w:ascii="Cambria" w:hAnsi="Cambria" w:asciiTheme="majorHAnsi" w:cstheme="majorBidi" w:eastAsiaTheme="majorEastAsia" w:hAnsiTheme="majorHAnsi"/><w:sz w:val="72"/><w:szCs w:val="72"/><w:lang w:val="en-GB"/></w:rPr><w:t>Is contemporary art practice an appropriate component of the school art curriculum?</w:t></w:r></w:p></w:tc></w:tr><w:tr><w:trPr></w:trPr><w:tc><w:tcPr><w:tcW w:w="4423" w:type="dxa"/><w:tcBorders><w:top w:val="single" w:sz="36" w:space="0" w:color="9BBB59"/><w:bottom w:val="single" w:sz="36" w:space="0" w:color="9BBB59"/><w:insideH w:val="single" w:sz="36" w:space="0" w:color="9BBB59"/></w:tcBorders><w:shd w:color="auto" w:fill="auto" w:val="clear"/></w:tcPr><w:sdt><w:sdtPr><w:text/><w:id w:val="2076243158"/><w:dataBinding w:prefixMappings="xmlns:ns0=&apos;http://schemas.openxmlformats.org/package/2006/metadata/core-properties&apos; xmlns:ns1=&apos;http://purl.org/dc/elements/1.1/&apos;" w:xpath="/ns0:coreProperties[1]/ns1:subject[1]" w:storeItemID="{6C3C8BC8-F283-45AE-878A-BAB7291924A1}"/><w:alias w:val="Title"/></w:sdtPr><w:sdtContent><w:p><w:pPr><w:pStyle w:val="NoSpacing"/><w:rPr></w:rPr></w:pPr><w:r><w:rPr><w:sz w:val="40"/><w:szCs w:val="40"/></w:rPr><w:t>Rebecca Owen P136319</w:t></w:r></w:p></w:sdtContent></w:sdt></w:tc></w:tr></w:tbl><w:p><w:pPr><w:pStyle w:val="FrameContents"/><w:rPr><w:color w:val="auto"/></w:rPr></w:pPr><w:r><w:rPr><w:color w:val="auto"/></w:rPr></w:r></w:p></w:txbxContent></v:textbox></v:rect></w:pict></mc:Fallback></mc:AlternateContent></w:r></w:p></w:sdtContent></w:sdt><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jc w:val="center"/><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spacing w:lineRule="auto" w:line="276" w:before="0" w:after="200"/><w:rPr><w:rFonts w:ascii="Calibri" w:hAnsi="Calibri" w:eastAsia="" w:cs="" w:asciiTheme="minorHAnsi" w:cstheme="minorBidi" w:eastAsiaTheme="minorEastAsia" w:hAnsiTheme="minorHAnsi"/><w:color w:val="4F81BD" w:themeColor="accent1"/><w:sz w:val="22"/><w:szCs w:val="22"/><w:lang w:val="en-US" w:eastAsia="ja-JP"/></w:rPr></w:pPr><w:r><w:rPr><w:rFonts w:eastAsia="" w:cs="" w:cstheme="minorBidi" w:eastAsiaTheme="minorEastAsia" w:ascii="Calibri" w:hAnsi="Calibri"/><w:color w:val="4F81BD" w:themeColor="accent1"/><w:sz w:val="22"/><w:szCs w:val="22"/><w:lang w:val="en-US" w:eastAsia="ja-JP"/></w:rPr></w:r></w:p><w:p><w:pPr><w:pStyle w:val="Normal"/><w:rPr><w:rFonts w:ascii="Arial" w:hAnsi="Arial" w:cs="Arial"/><w:szCs w:val="24"/></w:rPr></w:pPr><w:r><w:rPr><w:rFonts w:cs="Arial" w:ascii="Arial" w:hAnsi="Arial"/><w:szCs w:val="24"/></w:rPr></w:r></w:p><w:sdt><w:sdtPr><w:docPartObj><w:docPartGallery w:val="Table of Contents"/><w:docPartUnique w:val=""/></w:docPartObj><w:id w:val="1269508736"/></w:sdtPr><w:sdtContent><w:p><w:pPr><w:pStyle w:val="ContentsHeading"/><w:shd w:fill="D8D8D8" w:val="clear"/><w:rPr></w:rPr></w:pPr><w:bookmarkStart w:id="5" w:name="_Toc513143492"/><w:bookmarkEnd w:id="5"/><w:r><w:rPr></w:rPr><w:t>Contents</w:t></w:r></w:p><w:p><w:pPr><w:pStyle w:val="Contents1"/><w:tabs><w:tab w:val="right" w:pos="9016" w:leader="dot"/></w:tabs><w:rPr></w:rPr></w:pPr><w:r><w:fldChar w:fldCharType="begin"></w:fldChar></w:r><w:r><w:instrText> TOC \z \o &quot;1-3&quot; \u \h</w:instrText></w:r><w:r><w:fldChar w:fldCharType="separate"/></w:r><w:hyperlink w:anchor="_Toc513143492"><w:r><w:rPr><w:webHidden/><w:rStyle w:val="IndexLink"/></w:rPr><w:t>Contents</w:t></w:r><w:r><w:rPr><w:webHidden/></w:rPr><w:fldChar w:fldCharType="begin"></w:fldChar></w:r><w:r><w:rPr><w:webHidden/></w:rPr><w:instrText>PAGEREF _Toc513143492 \h</w:instrText></w:r><w:r><w:rPr><w:webHidden/></w:rPr><w:fldChar w:fldCharType="separate"/></w:r><w:r><w:rPr><w:rStyle w:val="IndexLink"/><w:vanish w:val="false"/></w:rPr><w:tab/><w:t>1</w:t></w:r><w:r><w:rPr><w:webHidden/></w:rPr><w:fldChar w:fldCharType="end"/></w:r></w:hyperlink></w:p><w:p><w:pPr><w:pStyle w:val="Contents2"/><w:tabs><w:tab w:val="right" w:pos="9016" w:leader="dot"/></w:tabs><w:rPr></w:rPr></w:pPr><w:hyperlink w:anchor="_Toc513143493"><w:r><w:rPr><w:webHidden/><w:rStyle w:val="IndexLink"/></w:rPr><w:t>Introduction</w:t></w:r><w:r><w:rPr><w:webHidden/></w:rPr><w:fldChar w:fldCharType="begin"></w:fldChar></w:r><w:r><w:rPr><w:webHidden/></w:rPr><w:instrText>PAGEREF _Toc513143493 \h</w:instrText></w:r><w:r><w:rPr><w:webHidden/></w:rPr><w:fldChar w:fldCharType="separate"/></w:r><w:r><w:rPr><w:rStyle w:val="IndexLink"/><w:vanish w:val="false"/></w:rPr><w:tab/><w:t>2</w:t></w:r><w:r><w:rPr><w:webHidden/></w:rPr><w:fldChar w:fldCharType="end"/></w:r></w:hyperlink></w:p><w:p><w:pPr><w:pStyle w:val="Contents2"/><w:tabs><w:tab w:val="right" w:pos="9016" w:leader="dot"/></w:tabs><w:rPr></w:rPr></w:pPr><w:hyperlink w:anchor="_Toc513143494"><w:r><w:rPr><w:webHidden/><w:rStyle w:val="IndexLink"/></w:rPr><w:t>Literature Review</w:t></w:r><w:r><w:rPr><w:webHidden/></w:rPr><w:fldChar w:fldCharType="begin"></w:fldChar></w:r><w:r><w:rPr><w:webHidden/></w:rPr><w:instrText>PAGEREF _Toc513143494 \h</w:instrText></w:r><w:r><w:rPr><w:webHidden/></w:rPr><w:fldChar w:fldCharType="separate"/></w:r><w:r><w:rPr><w:rStyle w:val="IndexLink"/><w:vanish w:val="false"/></w:rPr><w:tab/><w:t>2</w:t></w:r><w:r><w:rPr><w:webHidden/></w:rPr><w:fldChar w:fldCharType="end"/></w:r></w:hyperlink></w:p><w:p><w:pPr><w:pStyle w:val="Contents2"/><w:tabs><w:tab w:val="right" w:pos="9016" w:leader="dot"/></w:tabs><w:rPr></w:rPr></w:pPr><w:hyperlink w:anchor="_Toc513143495"><w:r><w:rPr><w:webHidden/><w:rStyle w:val="IndexLink"/></w:rPr><w:t>School policy and practice</w:t></w:r><w:r><w:rPr><w:webHidden/></w:rPr><w:fldChar w:fldCharType="begin"></w:fldChar></w:r><w:r><w:rPr><w:webHidden/></w:rPr><w:instrText>PAGEREF _Toc513143495 \h</w:instrText></w:r><w:r><w:rPr><w:webHidden/></w:rPr><w:fldChar w:fldCharType="separate"/></w:r><w:r><w:rPr><w:rStyle w:val="IndexLink"/><w:vanish w:val="false"/></w:rPr><w:tab/><w:t>10</w:t></w:r><w:r><w:rPr><w:webHidden/></w:rPr><w:fldChar w:fldCharType="end"/></w:r></w:hyperlink></w:p><w:p><w:pPr><w:pStyle w:val="Contents2"/><w:tabs><w:tab w:val="right" w:pos="9016" w:leader="dot"/></w:tabs><w:rPr></w:rPr></w:pPr><w:hyperlink w:anchor="_Toc513143496"><w:r><w:rPr><w:webHidden/><w:rStyle w:val="IndexLink"/></w:rPr><w:t>Methodology and Ethics</w:t></w:r><w:r><w:rPr><w:webHidden/></w:rPr><w:fldChar w:fldCharType="begin"></w:fldChar></w:r><w:r><w:rPr><w:webHidden/></w:rPr><w:instrText>PAGEREF _Toc513143496 \h</w:instrText></w:r><w:r><w:rPr><w:webHidden/></w:rPr><w:fldChar w:fldCharType="separate"/></w:r><w:r><w:rPr><w:rStyle w:val="IndexLink"/><w:vanish w:val="false"/></w:rPr><w:tab/><w:t>13</w:t></w:r><w:r><w:rPr><w:webHidden/></w:rPr><w:fldChar w:fldCharType="end"/></w:r></w:hyperlink></w:p><w:p><w:pPr><w:pStyle w:val="Contents2"/><w:tabs><w:tab w:val="right" w:pos="9016" w:leader="dot"/></w:tabs><w:rPr></w:rPr></w:pPr><w:hyperlink w:anchor="_Toc513143497"><w:r><w:rPr><w:webHidden/><w:rStyle w:val="IndexLink"/></w:rPr><w:t>Evaluation</w:t></w:r><w:r><w:rPr><w:webHidden/></w:rPr><w:fldChar w:fldCharType="begin"></w:fldChar></w:r><w:r><w:rPr><w:webHidden/></w:rPr><w:instrText>PAGEREF _Toc513143497 \h</w:instrText></w:r><w:r><w:rPr><w:webHidden/></w:rPr><w:fldChar w:fldCharType="separate"/></w:r><w:r><w:rPr><w:rStyle w:val="IndexLink"/><w:vanish w:val="false"/></w:rPr><w:tab/><w:t>17</w:t></w:r><w:r><w:rPr><w:webHidden/></w:rPr><w:fldChar w:fldCharType="end"/></w:r></w:hyperlink></w:p><w:p><w:pPr><w:pStyle w:val="Contents2"/><w:tabs><w:tab w:val="right" w:pos="9016" w:leader="dot"/></w:tabs><w:rPr></w:rPr></w:pPr><w:hyperlink w:anchor="_Toc513143498"><w:r><w:rPr><w:webHidden/><w:rStyle w:val="IndexLink"/></w:rPr><w:t>Conclusions</w:t></w:r><w:r><w:rPr><w:webHidden/></w:rPr><w:fldChar w:fldCharType="begin"></w:fldChar></w:r><w:r><w:rPr><w:webHidden/></w:rPr><w:instrText>PAGEREF _Toc513143498 \h</w:instrText></w:r><w:r><w:rPr><w:webHidden/></w:rPr><w:fldChar w:fldCharType="separate"/></w:r><w:r><w:rPr><w:rStyle w:val="IndexLink"/><w:vanish w:val="false"/></w:rPr><w:tab/><w:t>21</w:t></w:r><w:r><w:rPr><w:webHidden/></w:rPr><w:fldChar w:fldCharType="end"/></w:r></w:hyperlink></w:p><w:p><w:pPr><w:pStyle w:val="Contents2"/><w:tabs><w:tab w:val="right" w:pos="9016" w:leader="dot"/></w:tabs><w:rPr></w:rPr></w:pPr><w:hyperlink w:anchor="_Toc513143499"><w:r><w:rPr><w:webHidden/><w:rStyle w:val="IndexLink"/></w:rPr><w:t>Limitations and future development</w:t></w:r><w:r><w:rPr><w:webHidden/></w:rPr><w:fldChar w:fldCharType="begin"></w:fldChar></w:r><w:r><w:rPr><w:webHidden/></w:rPr><w:instrText>PAGEREF _Toc513143499 \h</w:instrText></w:r><w:r><w:rPr><w:webHidden/></w:rPr><w:fldChar w:fldCharType="separate"/></w:r><w:r><w:rPr><w:rStyle w:val="IndexLink"/><w:vanish w:val="false"/></w:rPr><w:tab/><w:t>24</w:t></w:r><w:r><w:rPr><w:webHidden/></w:rPr><w:fldChar w:fldCharType="end"/></w:r></w:hyperlink></w:p><w:p><w:pPr><w:pStyle w:val="Contents2"/><w:tabs><w:tab w:val="right" w:pos="9016" w:leader="dot"/></w:tabs><w:rPr></w:rPr></w:pPr><w:hyperlink w:anchor="_Toc513143500"><w:r><w:rPr><w:webHidden/><w:rStyle w:val="IndexLink"/></w:rPr><w:t>References</w:t></w:r><w:r><w:rPr><w:webHidden/></w:rPr><w:fldChar w:fldCharType="begin"></w:fldChar></w:r><w:r><w:rPr><w:webHidden/></w:rPr><w:instrText>PAGEREF _Toc513143500 \h</w:instrText></w:r><w:r><w:rPr><w:webHidden/></w:rPr><w:fldChar w:fldCharType="separate"/></w:r><w:r><w:rPr><w:rStyle w:val="IndexLink"/><w:vanish w:val="false"/></w:rPr><w:tab/><w:t>27</w:t></w:r><w:r><w:rPr><w:webHidden/></w:rPr><w:fldChar w:fldCharType="end"/></w:r></w:hyperlink></w:p><w:p><w:pPr><w:pStyle w:val="Normal"/><w:rPr></w:rPr></w:pPr><w:r><w:rPr></w:rPr></w:r><w:r><w:fldChar w:fldCharType="end"/></w:r></w:p></w:sdtContent></w:sdt><w:p><w:pPr><w:pStyle w:val="Normal"/><w:spacing w:lineRule="auto" w:line="480" w:before="0" w:after="200"/><w:rPr><w:szCs w:val="24"/></w:rPr></w:pPr><w:r><w:rPr><w:szCs w:val="24"/></w:rPr></w:r><w:r><w:br w:type="page"/></w:r></w:p><w:p><w:pPr><w:pStyle w:val="Heading2"/><w:spacing w:lineRule="auto" w:line="480"/><w:rPr><w:sz w:val="24"/><w:szCs w:val="24"/></w:rPr></w:pPr><w:bookmarkStart w:id="6" w:name="_Toc513143493"/><w:r><w:rPr><w:rFonts w:cs="Times New Roman"/><w:sz w:val="24"/><w:szCs w:val="24"/></w:rPr><w:t>Introduction</w:t></w:r><w:bookmarkEnd w:id="6"/><w:r><w:rPr><w:rFonts w:cs="Times New Roman"/><w:sz w:val="24"/><w:szCs w:val="24"/></w:rPr><w:t xml:space="preserve"> </w:t></w:r></w:p><w:p><w:pPr><w:pStyle w:val="NormalWeb"/><w:spacing w:lineRule="auto" w:line="480"/><w:rPr><w:sz w:val="24"/><w:szCs w:val="24"/></w:rPr></w:pPr><w:r><w:rPr><w:color w:val="000000"/><w:sz w:val="24"/><w:szCs w:val="24"/></w:rPr><w:t>This essay will be looking into the contemporary art practice and see if it is an appropriate component of the school art curriculum. I believe that it is important</w:t></w:r><w:r><w:rPr><w:sz w:val="24"/><w:szCs w:val="24"/></w:rPr><w:t xml:space="preserve"> that pupils’ experience of the art curriculum in schools includes contemporary art practice to give the younger generation a better understanding of our art culture of today. Unfortunately a lot of pupils today cannot come up with the definition of ‘what is contemporary art,’ which I believe should be embedded on them from the school curriculum and through exploration into contemporary artists. I aim to identify if schools facilitate the inclusion of contemporary art practice in the curriculum and if contemporary art makes a distinguishing feature to the art curriculum and pupils learning. This essay will also look at the challenges faced with Art teachers today who cannot relish the opportunity to teach contemporary art or develop their own knowledge as an art practitioner due to the deficiency of facilities provided in schools.  </w:t></w:r><w:r><w:rPr><w:color w:val="000000"/><w:sz w:val="24"/><w:szCs w:val="24"/></w:rPr><w:t>This essay is a literature based essay and will look into research methodology such as, Learning to teach art and design in Secondary education, Arts in education and Myths, Misconceptions, Problems and Issues in Arts Education. This will be informed by school policies and literature reviews.</w:t></w:r></w:p><w:p><w:pPr><w:pStyle w:val="Heading2"/><w:spacing w:lineRule="auto" w:line="480"/><w:rPr><w:sz w:val="24"/><w:szCs w:val="24"/></w:rPr></w:pPr><w:bookmarkStart w:id="7" w:name="_Toc513143494"/><w:r><w:rPr><w:rFonts w:cs="Times New Roman"/><w:sz w:val="24"/><w:szCs w:val="24"/></w:rPr><w:t>Literature Review</w:t></w:r><w:bookmarkEnd w:id="7"/><w:r><w:rPr><w:rFonts w:cs="Times New Roman"/><w:sz w:val="24"/><w:szCs w:val="24"/></w:rPr><w:t xml:space="preserve"> </w:t></w:r></w:p><w:p><w:pPr><w:pStyle w:val="Normal"/><w:spacing w:lineRule="auto" w:line="480"/><w:rPr><w:sz w:val="24"/><w:szCs w:val="24"/></w:rPr></w:pPr><w:r><w:rPr><w:sz w:val="24"/><w:szCs w:val="24"/></w:rPr></w:r></w:p><w:p><w:pPr><w:pStyle w:val="Normal"/><w:spacing w:lineRule="auto" w:line="480"/><w:rPr><w:sz w:val="24"/><w:szCs w:val="24"/></w:rPr></w:pPr><w:r><w:rPr><w:sz w:val="24"/><w:szCs w:val="24"/></w:rPr><w:t>Contemporary art is an important component that should be taught in all schools which is crucial in the 21</w:t></w:r><w:r><w:rPr><w:sz w:val="24"/><w:szCs w:val="24"/><w:vertAlign w:val="superscript"/></w:rPr><w:t>st</w:t></w:r><w:r><w:rPr><w:sz w:val="24"/><w:szCs w:val="24"/></w:rPr><w:t xml:space="preserve"> century. It is the ‘Art of today’ and must be utilized further in the classrooms. Contemporary art can be seen as visual ‘language’ which gives the students the ability to critically analyse art work and have the aptitude to be creative. The exploration into new pedagogies on contemporary art ascends from their difference to the equivalent art practices that is currently in the school curriculum. </w:t></w:r></w:p><w:p><w:pPr><w:pStyle w:val="Normal"/><w:spacing w:lineRule="auto" w:line="480"/><w:rPr><w:sz w:val="24"/><w:szCs w:val="24"/></w:rPr></w:pPr><w:r><w:rPr><w:sz w:val="24"/><w:szCs w:val="24"/></w:rPr><w:t>The draw back that many find with teaching Contemporary art in the classroom is that it</w:t></w:r><w:r><w:rPr><w:color w:val="333333"/><w:sz w:val="24"/><w:szCs w:val="24"/><w:shd w:fill="FFFFFF" w:val="clear"/></w:rPr><w:t xml:space="preserve"> </w:t></w:r><w:r><w:rPr><w:sz w:val="24"/><w:szCs w:val="24"/></w:rPr><w:t xml:space="preserve">often uses unconventional methods, media, and messages that push the boundaries of traditional art forms. </w:t></w:r><w:r><w:rPr><w:i/><w:sz w:val="24"/><w:szCs w:val="24"/></w:rPr><w:t xml:space="preserve">“One of the most challenging tasks an art teacher faces in today’s classroom is to explain the meaning behind art that is sometimes deemed as too vulgar, meaningless or shocking” (Ching, 2015). </w:t></w:r><w:r><w:rPr><w:sz w:val="24"/><w:szCs w:val="24"/></w:rPr><w:t>This could suggest that some art work of today could contain graphic content to shock society in a way to show a conceptual view of what is happening in the world and voicing an opinion through art formation, which means pupils operating through methods likely to be construed for bad behaviour in the classroom or even outside the classroom. For example, if a pupil was to choose to study graffiti, this then could misconstrue them into vandalism. However, Contemporary art can encourage learners to consider how Contemporary artists get their ideas, and where their inspiration is generated from. Understandably, Teachers may have some doubts and strong feelings against teaching Contemporary art regarding parental support through addressing about some social issues in society. This then could come with training from the school to discuss the preconceptions of teaching Contemporary art practice and how to approach it with relevant resource materials.</w:t></w:r></w:p><w:p><w:pPr><w:pStyle w:val="Normal"/><w:spacing w:lineRule="auto" w:line="480"/><w:rPr><w:sz w:val="24"/><w:szCs w:val="24"/></w:rPr></w:pPr><w:r><w:rPr><w:sz w:val="24"/><w:szCs w:val="24"/></w:rPr></w:r></w:p><w:p><w:pPr><w:pStyle w:val="Normal"/><w:spacing w:lineRule="auto" w:line="480"/><w:rPr><w:sz w:val="24"/><w:szCs w:val="24"/></w:rPr></w:pPr><w:r><w:rPr><w:sz w:val="24"/><w:szCs w:val="24"/></w:rPr><w:t>Contemporary art enables pupils to have access to a rich cultural education to help them explore ways to express their thoughts and feelings through art to make it more personal or relevant.</w:t></w:r><w:r><w:rPr><w:i/><w:sz w:val="24"/><w:szCs w:val="24"/></w:rPr><w:t xml:space="preserve"> “The main reasons given for the inclusion of contemporary art was to provide a curriculum that is more interesting, relevant and accessible to all pupils and to increase pupils’ understanding of the wider art world and challenge the notion of ‘what is art?.’”(Hickman, 2008</w:t></w:r><w:r><w:rPr><w:sz w:val="24"/><w:szCs w:val="24"/></w:rPr><w:t xml:space="preserve">) This is due to Contemporary art being incorporated into society, as socially involved practices. For learners to have the ability to do so they must be taught how to be current and contemporary in their thinking to make a logical societal response which brings with it current social quandaries which most Contemporary artist integrate within their work. </w:t></w:r></w:p><w:p><w:pPr><w:pStyle w:val="Normal"/><w:spacing w:lineRule="auto" w:line="480"/><w:rPr><w:sz w:val="24"/><w:szCs w:val="24"/></w:rPr></w:pPr><w:r><w:rPr><w:sz w:val="24"/><w:szCs w:val="24"/></w:rPr><w:t xml:space="preserve">It is apparent that many believe that Contemporary art doesn’t have a lot of skill or technical qualities as Traditional art does. It is also deemed what is considered ‘Contemporary’ art is inaccessible compared to Traditional art supersedes. </w:t></w:r><w:r><w:rPr><w:i/><w:sz w:val="24"/><w:szCs w:val="24"/></w:rPr><w:t>“Contemporary art could be seen as something that anyone could produce, ‘art is not taken seriously (anyone could paint that) and it is seen as inscrutable (what is that about, anyway?).” (Marshall, 2015)</w:t></w:r></w:p><w:p><w:pPr><w:pStyle w:val="Normal"/><w:spacing w:lineRule="auto" w:line="480"/><w:rPr><w:sz w:val="24"/><w:szCs w:val="24"/></w:rPr></w:pPr><w:r><w:rPr><w:sz w:val="24"/><w:szCs w:val="24"/></w:rPr><w:t xml:space="preserve">Art today has changed from traditional methods of painting and drawing; such techniques aren’t taught as much and have changed into a visual culture of performance and conceptualised art. The two terms ‘Traditional’ and ‘Contemporary’ refer to two diverse periods of formation and two dissimilar methodologies to art production and the functionality of art. This then shows that today’s art could be interpreted that ‘anyone could create that’ however, it does usually contain more meaning and expressionism that relates to the artist or to a response of what is happening in today’s society. It could be argued that using traditional art methods are more known to teachers and being able to use those methods in familiar subject knowledge where each lesson is prepared through using the examination system generated through the same processes to achieve good subject scores for each pupil. Using new methods and experimentation with unfamiliar techniques or subject matter could be a gap for mistakes, for experienced teachers this then could result in bad practice and a show an area of weakness. Whereas, Contemporary art is seen as a risk of new thinking which is usually avoided in traditional art classrooms. </w:t></w:r></w:p><w:p><w:pPr><w:pStyle w:val="Normal"/><w:spacing w:lineRule="auto" w:line="480"/><w:rPr><w:sz w:val="24"/><w:szCs w:val="24"/></w:rPr></w:pPr><w:r><w:rPr><w:color w:val="000000"/><w:sz w:val="24"/><w:szCs w:val="24"/></w:rPr><w:t>However, it has been noted that contemporary art taught in schools has the potential to not only instil education in art but across many other subjects.</w:t></w:r><w:r><w:rPr><w:i/><w:color w:val="000000"/><w:sz w:val="24"/><w:szCs w:val="24"/></w:rPr><w:t xml:space="preserve"> “Contemporary art does not necessarily require technical expertise; learners can engage in making real art and real thinking whether they are proficient in traditional art skills or not. As Mayer (2008) reminds us, ‘good art is always about something important; it is not solely the exercise of technical skills’” (Marshall, 2015). </w:t></w:r><w:r><w:rPr><w:color w:val="000000"/><w:sz w:val="24"/><w:szCs w:val="24"/></w:rPr><w:t>This suggests that, Contemporary art is transforming schools and learning and has the ability to engage and be a relevant learning tool for art lessons.</w:t></w:r></w:p><w:p><w:pPr><w:pStyle w:val="Normal"/><w:spacing w:lineRule="auto" w:line="480"/><w:rPr></w:rPr></w:pPr><w:r><w:rPr><w:color w:val="000000"/><w:sz w:val="24"/><w:szCs w:val="24"/></w:rPr><w:t>Contemporary art seems to suggest that </w:t></w:r><w:r><w:rPr><w:bCs/><w:color w:val="000000"/><w:sz w:val="24"/><w:szCs w:val="24"/></w:rPr><w:t>it’s an obligation to know what it is</w:t></w:r><w:r><w:rPr><w:color w:val="000000"/><w:sz w:val="24"/><w:szCs w:val="24"/></w:rPr><w:t> without requiring asking. </w:t></w:r><w:hyperlink r:id="rId5"><w:r><w:rPr><w:webHidden/><w:rStyle w:val="InternetLink"/><w:vanish/><w:color w:val="00000A"/><w:sz w:val="24"/><w:szCs w:val="24"/><w:u w:val="none"/></w:rPr><w:t>Contemporary Art offers works</w:t></w:r></w:hyperlink><w:r><w:rPr><w:color w:val="000000"/><w:sz w:val="24"/><w:szCs w:val="24"/></w:rPr><w:t> with a vigorous permutation of provisions, approaches, concepts and themes that </w:t></w:r><w:r><w:rPr><w:bCs/><w:color w:val="000000"/><w:sz w:val="24"/><w:szCs w:val="24"/></w:rPr><w:t>defy the traditional and challenge meaning</w:t></w:r><w:r><w:rPr><w:color w:val="000000"/><w:sz w:val="24"/><w:szCs w:val="24"/></w:rPr><w:t>. It is often deemed as deficient an unvarying prepared value or philosophy and at times the art is particularly conventional.</w:t></w:r><w:r><w:rPr><w:color w:val="000000"/><w:sz w:val="24"/><w:szCs w:val="24"/><w:shd w:fill="FFFFFF" w:val="clear"/></w:rPr><w:t xml:space="preserve"> </w:t></w:r><w:r><w:rPr><w:color w:val="000000"/><w:sz w:val="24"/><w:szCs w:val="24"/></w:rPr><w:t xml:space="preserve">Artists usually explore ideas, concepts and questions with the intention to comprehend the present using the viewers as an essential part in the conception of the denotation and replications of the art. Contemporary art does mean everything can be Art. It reflects the issues of society and tries to define the values, acceptations and political policies surrounding us today. </w:t></w:r><w:r><w:rPr><w:i/><w:color w:val="000000"/><w:sz w:val="24"/><w:szCs w:val="24"/></w:rPr><w:t xml:space="preserve">“Art critic Leo Steinberg (1972) described ‘the shock of discomfort, or the bewilderment of the anger or the boredom which some people always feel, and some people sometimes feel, when confronted with an unfamiliar new style’” (Marshall, 2015). </w:t></w:r><w:r><w:rPr><w:color w:val="000000"/><w:sz w:val="24"/><w:szCs w:val="24"/></w:rPr><w:t>An example of this could be from Marcel Duchamp’s ‘readymade’ Fountain, which challenged the concept of art and who is the artist. Fountain is the best known for its symbolic meaning and the notation of conceptual challenge of art and the readymade.  Duchamp’s Fountain transformed Traditional art in 1917 and made the viewer question whether it is considered to be art. The ‘readymade’ was a new concept of art, rather than just an inventive and diligent way of creating it. It also opposed the authorship of the piece and challenged the viewer’s perception of trying to establish the authenticity of the piece. “</w:t></w:r><w:r><w:rPr><w:i/><w:color w:val="000000"/><w:sz w:val="24"/><w:szCs w:val="24"/></w:rPr><w:t xml:space="preserve">Duchamp’s ‘readymade’ object to galleries to challenge notions of authenticity, self-expression, the artist, the art work, skill, originality and uniqueness.” (Atkinson 2011) </w:t></w:r></w:p><w:p><w:pPr><w:pStyle w:val="Normal"/><w:spacing w:lineRule="auto" w:line="480"/><w:rPr><w:sz w:val="24"/><w:szCs w:val="24"/></w:rPr></w:pPr><w:r><w:rPr><w:color w:val="000000"/><w:sz w:val="24"/><w:szCs w:val="24"/></w:rPr><w:t xml:space="preserve">Duchamp’s created the idea of art predominantly as a concept rather than an object, is what would make Fountain possibly the most fascinating and challenging art piece of the 20th century. </w:t></w:r><w:r><w:rPr><w:i/><w:color w:val="000000"/><w:sz w:val="24"/><w:szCs w:val="24"/></w:rPr><w:t>“Contemporary art problematizes conventional thinking.” (Marshall, 2015)</w:t></w:r></w:p><w:p><w:pPr><w:pStyle w:val="Normal"/><w:spacing w:lineRule="auto" w:line="480"/><w:rPr><w:sz w:val="24"/><w:szCs w:val="24"/></w:rPr></w:pPr><w:r><w:rPr><w:color w:val="000000"/><w:sz w:val="24"/><w:szCs w:val="24"/></w:rPr><w:t>Since the notion of the ‘readymade’ in the 20</w:t></w:r><w:r><w:rPr><w:color w:val="000000"/><w:sz w:val="24"/><w:szCs w:val="24"/><w:vertAlign w:val="superscript"/></w:rPr><w:t>th</w:t></w:r><w:r><w:rPr><w:color w:val="000000"/><w:sz w:val="24"/><w:szCs w:val="24"/></w:rPr><w:t xml:space="preserve"> century which incurred many questions of our understanding of art itself, many people now have accepted the idea of conceptual art and has revolutionised from our conventional Traditional art form to conceptual art and now formed into the art we know today as Contemporary art. </w:t></w:r><w:r><w:rPr><w:i/><w:color w:val="000000"/><w:sz w:val="24"/><w:szCs w:val="24"/></w:rPr><w:t>“Contemporary art, much of it conceptual in nature was once derided, but many now accept that there is often meaning or a message behind the tangible object.” (Tes, 2018)</w:t></w:r></w:p><w:p><w:pPr><w:pStyle w:val="Normal"/><w:spacing w:lineRule="auto" w:line="480"/><w:rPr><w:color w:val="000000"/><w:sz w:val="24"/><w:szCs w:val="24"/></w:rPr></w:pPr><w:r><w:rPr><w:color w:val="000000"/><w:sz w:val="24"/><w:szCs w:val="24"/></w:rPr></w:r></w:p><w:p><w:pPr><w:pStyle w:val="Normal"/><w:spacing w:lineRule="auto" w:line="480"/><w:jc w:val="center"/><w:rPr><w:sz w:val="24"/><w:szCs w:val="24"/></w:rPr></w:pPr><w:r><w:rPr><w:sz w:val="24"/><w:szCs w:val="24"/></w:rPr><w:drawing><wp:inline distT="0" distB="0" distL="0" distR="0"><wp:extent cx="4219575" cy="3688080"/><wp:effectExtent l="0" t="0" r="0" b="0"/><wp:docPr id="8" name="Image1" descr="Fountain - Marcel Duchamp"></wp:docPr><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8" name="Image1" descr="Fountain - Marcel Duchamp"></pic:cNvPr><pic:cNvPicPr><a:picLocks noChangeAspect="1" noChangeArrowheads="1"/></pic:cNvPicPr></pic:nvPicPr><pic:blipFill><a:blip r:embed="rId6"/><a:stretch><a:fillRect/></a:stretch></pic:blipFill><pic:spPr bwMode="auto"><a:xfrm><a:off x="0" y="0"/><a:ext cx="4219575" cy="3688080"/></a:xfrm><a:prstGeom prst="rect"><a:avLst/></a:prstGeom><a:noFill/><a:ln w="9525"><a:noFill/><a:miter lim="800000"/><a:headEnd/><a:tailEnd/></a:ln></pic:spPr></pic:pic></a:graphicData></a:graphic></wp:inline></w:drawing></w:r></w:p><w:p><w:pPr><w:pStyle w:val="Normal"/><w:spacing w:lineRule="auto" w:line="480"/><w:jc w:val="center"/><w:rPr><w:sz w:val="24"/><w:szCs w:val="24"/></w:rPr></w:pPr><w:r><w:rPr><w:i/><w:color w:val="000000"/><w:sz w:val="24"/><w:szCs w:val="24"/></w:rPr><w:t>Fountain, 1917 – Marcel Duchamp</w:t></w:r></w:p><w:p><w:pPr><w:pStyle w:val="Normal"/><w:spacing w:lineRule="auto" w:line="480"/><w:rPr><w:sz w:val="24"/><w:szCs w:val="24"/></w:rPr></w:pPr><w:r><w:rPr><w:color w:val="000000"/><w:sz w:val="24"/><w:szCs w:val="24"/></w:rPr><w:t xml:space="preserve">Trying to teach this form of Contemporary art in the school curriculum could be deemed inaccessible and the meaning of it could be too challenging for learners to comprehend its notion of art and where it could fit in with their better understanding of Traditional art. This then could question whether it would be engaging for them or whether it would be too difficult for them. It could be seen that it doesn’t really fit into the school curriculum due to its purpose of teaching technical art skills whereas, Contemporary arts purpose could just show to learners that anyone could create art as long as the piece has a conceptual meaning rather than show methodological skills. Nonetheless, it has been argued that Contemporary art in fact improves learner’s creative skills in art. </w:t></w:r><w:r><w:rPr><w:i/><w:color w:val="000000"/><w:sz w:val="24"/><w:szCs w:val="24"/></w:rPr><w:t xml:space="preserve">“The Ofsted report, Art, Craft and Design in Schools 2005-08 (2009), confirms that learners who are encouraged to engage with contemporary art practices are producing more creative work and innovative approaches to learning.” (Atkinson, 2011) </w:t></w:r><w:r><w:rPr><w:color w:val="000000"/><w:sz w:val="24"/><w:szCs w:val="24"/></w:rPr><w:t xml:space="preserve">There are some who advocate a tangible association between art education in schools and the obscure world of Contemporary art. Some argue that it is vital for art education to apprehension the situation with all phases of visual culture to give a fundamental place in our thinking about cultural forms. However, some complications may include an erudite understanding of art rather than the creation of it, with little reference to the prominence of art practice. </w:t></w:r></w:p><w:p><w:pPr><w:pStyle w:val="Header"/><w:spacing w:lineRule="auto" w:line="480"/><w:rPr><w:sz w:val="24"/><w:szCs w:val="24"/></w:rPr></w:pPr><w:r><w:rPr><w:sz w:val="24"/><w:szCs w:val="24"/></w:rPr><w:t xml:space="preserve">Contemporary art, which is constructed on the postmodern exemplar, could be considered as a societal and problematic. Limitations amongst art and non-art and additional restraints or art and culture have converted to be indistinct. </w:t></w:r></w:p><w:p><w:pPr><w:pStyle w:val="Header"/><w:spacing w:lineRule="auto" w:line="480"/><w:rPr><w:sz w:val="24"/><w:szCs w:val="24"/></w:rPr></w:pPr><w:r><w:rPr><w:sz w:val="24"/><w:szCs w:val="24"/></w:rPr><w:t xml:space="preserve">Andy Warhol’s Brillo Boxes are believed to be the boundary concerning binary periods, which couldn’t distinguish art and non-art. </w:t></w:r></w:p><w:p><w:pPr><w:pStyle w:val="Header"/><w:spacing w:lineRule="auto" w:line="480"/><w:rPr><w:sz w:val="24"/><w:szCs w:val="24"/></w:rPr></w:pPr><w:r><w:rPr><w:sz w:val="24"/><w:szCs w:val="24"/></w:rPr><w:drawing><wp:anchor behindDoc="0" distT="0" distB="0" distL="114300" distR="114300" simplePos="0" locked="0" layoutInCell="1" allowOverlap="1" relativeHeight="8"><wp:simplePos x="0" y="0"/><wp:positionH relativeFrom="column"><wp:posOffset>1285875</wp:posOffset></wp:positionH><wp:positionV relativeFrom="paragraph"><wp:posOffset>202565</wp:posOffset></wp:positionV><wp:extent cx="3043555" cy="2019300"/><wp:effectExtent l="0" t="0" r="0" b="0"/><wp:wrapSquare wrapText="bothSides"/><wp:docPr id="9" name="Picture 3" descr="Image result for Andy Warhol&apos;s Brillo Box"></wp:docPr><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9" name="Picture 3" descr="Image result for Andy Warhol&apos;s Brillo Box"></pic:cNvPr><pic:cNvPicPr><a:picLocks noChangeAspect="1" noChangeArrowheads="1"/></pic:cNvPicPr></pic:nvPicPr><pic:blipFill><a:blip r:embed="rId7"/><a:stretch><a:fillRect/></a:stretch></pic:blipFill><pic:spPr bwMode="auto"><a:xfrm><a:off x="0" y="0"/><a:ext cx="3043555" cy="2019300"/></a:xfrm><a:prstGeom prst="rect"><a:avLst/></a:prstGeom><a:noFill/><a:ln w="9525"><a:noFill/><a:miter lim="800000"/><a:headEnd/><a:tailEnd/></a:ln></pic:spPr></pic:pic></a:graphicData></a:graphic></wp:anchor></w:drawing></w:r></w:p><w:p><w:pPr><w:pStyle w:val="Header"/><w:spacing w:lineRule="auto" w:line="480"/><w:rPr><w:sz w:val="24"/><w:szCs w:val="24"/></w:rPr></w:pPr><w:r><w:rPr><w:sz w:val="24"/><w:szCs w:val="24"/></w:rPr><w:t xml:space="preserve"> </w:t></w:r></w:p><w:p><w:pPr><w:pStyle w:val="Header"/><w:spacing w:lineRule="auto" w:line="480"/><w:rPr><w:sz w:val="24"/><w:szCs w:val="24"/></w:rPr></w:pPr><w:r><w:rPr><w:sz w:val="24"/><w:szCs w:val="24"/></w:rPr></w:r></w:p><w:p><w:pPr><w:pStyle w:val="Header"/><w:spacing w:lineRule="auto" w:line="480"/><w:rPr><w:sz w:val="24"/><w:szCs w:val="24"/></w:rPr></w:pPr><w:r><w:rPr><w:sz w:val="24"/><w:szCs w:val="24"/></w:rPr></w:r></w:p><w:p><w:pPr><w:pStyle w:val="Header"/><w:spacing w:lineRule="auto" w:line="480"/><w:rPr><w:sz w:val="24"/><w:szCs w:val="24"/></w:rPr></w:pPr><w:r><w:rPr><w:sz w:val="24"/><w:szCs w:val="24"/></w:rPr></w:r></w:p><w:p><w:pPr><w:pStyle w:val="Header"/><w:spacing w:lineRule="auto" w:line="480"/><w:rPr><w:sz w:val="24"/><w:szCs w:val="24"/></w:rPr></w:pPr><w:r><w:rPr><w:sz w:val="24"/><w:szCs w:val="24"/></w:rPr></w:r></w:p><w:p><w:pPr><w:pStyle w:val="Header"/><w:spacing w:lineRule="auto" w:line="480"/><w:rPr><w:sz w:val="24"/><w:szCs w:val="24"/></w:rPr></w:pPr><w:r><w:rPr><w:sz w:val="24"/><w:szCs w:val="24"/></w:rPr></w:r></w:p><w:p><w:pPr><w:pStyle w:val="Header"/><w:spacing w:lineRule="auto" w:line="480"/><w:jc w:val="center"/><w:rPr><w:sz w:val="24"/><w:szCs w:val="24"/></w:rPr></w:pPr><w:r><w:rPr><w:sz w:val="24"/><w:szCs w:val="24"/></w:rPr><w:t>Andy Warhol, Brillo Box (Soap Pads), 1964</w:t></w:r></w:p><w:p><w:pPr><w:pStyle w:val="Normal"/><w:spacing w:lineRule="auto" w:line="480"/><w:rPr><w:sz w:val="24"/><w:szCs w:val="24"/></w:rPr></w:pPr><w:r><w:rPr><w:sz w:val="24"/><w:szCs w:val="24"/></w:rPr></w:r></w:p><w:p><w:pPr><w:pStyle w:val="Header"/><w:spacing w:lineRule="auto" w:line="480"/><w:rPr><w:sz w:val="24"/><w:szCs w:val="24"/></w:rPr></w:pPr><w:r><w:rPr><w:color w:val="121212"/><w:sz w:val="24"/><w:szCs w:val="24"/><w:shd w:fill="FFFFFF" w:val="clear"/></w:rPr><w:t xml:space="preserve">Brillo Box has revolutionized by a concept of art rather than the ordinary Brillo Box you would see in a supermarket. It is noted that Brillo Box would not have been considered let alone noticed as art half a century ago. In former chronological era there are no technical restrictions it is considered &quot;anything goes&quot; in art today. </w:t></w:r></w:p><w:p><w:pPr><w:pStyle w:val="Normal"/><w:spacing w:lineRule="auto" w:line="480"/><w:rPr><w:sz w:val="24"/><w:szCs w:val="24"/></w:rPr></w:pPr><w:r><w:rPr><w:color w:val="000000"/><w:sz w:val="24"/><w:szCs w:val="24"/></w:rPr><w:t xml:space="preserve">Current practice in the school curriculum is now a Contemporary term of </w:t></w:r><w:r><w:rPr><w:i/><w:color w:val="000000"/><w:sz w:val="24"/><w:szCs w:val="24"/></w:rPr><w:t>“‘critical and contextual studies’, it is expected, amongst other things, that pupils should be taught about formal aspects of art as well as about ‘the roles and purpose of artists, craftspeople and designers working in different times and cultures.’”(Hickman, 2010)</w:t></w:r><w:r><w:rPr><w:color w:val="000000"/><w:sz w:val="24"/><w:szCs w:val="24"/></w:rPr><w:t xml:space="preserve"> Being able to view different styles, ideas and traditions of artworks helps further develop the art that is produced in schools. Allowing learners to find their own style of art through looking at artists from all different century’s including the present helps them to analysis and represent ideas across in their learning. Through this the learners are then able to gain a better understanding for the art that is produced by critically evaluating their own work and the work of others.</w:t></w:r></w:p><w:p><w:pPr><w:pStyle w:val="Normal"/><w:spacing w:lineRule="auto" w:line="480"/><w:rPr><w:color w:val="000000"/><w:sz w:val="24"/><w:szCs w:val="24"/></w:rPr></w:pPr><w:r><w:rPr><w:color w:val="000000"/><w:sz w:val="24"/><w:szCs w:val="24"/></w:rPr></w:r></w:p><w:p><w:pPr><w:pStyle w:val="Normal"/><w:spacing w:lineRule="auto" w:line="480"/><w:rPr><w:sz w:val="24"/><w:szCs w:val="24"/></w:rPr></w:pPr><w:r><w:rPr><w:sz w:val="24"/><w:szCs w:val="24"/></w:rPr><w:t xml:space="preserve">Methodology from ‘School of art: What’s in it?’ carried out an appraisal investigation that addressed the content of the school art curriculum, which was conducted by National Foundation for Educational Research (NFER) librarians, and discovered supplementary literature regarding the purposes and consequences of art philosophy than concerning the substance of the curriculum. The main body of the research was based entirely on qualitative methods. Contemporary Art Practice (CAP), see what constitutes contemporary art practice in the school art curriculum. </w:t></w:r><w:r><w:rPr><w:color w:val="000000"/><w:sz w:val="24"/><w:szCs w:val="24"/></w:rPr><w:t>The research carried out found that</w:t></w:r><w:r><w:rPr><w:sz w:val="24"/><w:szCs w:val="24"/></w:rPr><w:t xml:space="preserve"> m</w:t></w:r><w:r><w:rPr><w:color w:val="000000"/><w:sz w:val="24"/><w:szCs w:val="24"/></w:rPr><w:t>odules in randomly identified schools only referenced 10% of art taught in the lessons to artists in the late 20</w:t></w:r><w:r><w:rPr><w:color w:val="000000"/><w:sz w:val="24"/><w:szCs w:val="24"/><w:vertAlign w:val="superscript"/></w:rPr><w:t>th</w:t></w:r><w:r><w:rPr><w:color w:val="000000"/><w:sz w:val="24"/><w:szCs w:val="24"/></w:rPr><w:t xml:space="preserve"> early 21</w:t></w:r><w:r><w:rPr><w:color w:val="000000"/><w:sz w:val="24"/><w:szCs w:val="24"/><w:vertAlign w:val="superscript"/></w:rPr><w:t>st</w:t></w:r><w:r><w:rPr><w:color w:val="000000"/><w:sz w:val="24"/><w:szCs w:val="24"/></w:rPr><w:t xml:space="preserve"> century. </w:t></w:r></w:p><w:p><w:pPr><w:pStyle w:val="Normal"/><w:spacing w:lineRule="auto" w:line="480"/><w:rPr><w:sz w:val="24"/><w:szCs w:val="24"/></w:rPr></w:pPr><w:r><w:rPr><w:color w:val="000000"/><w:sz w:val="24"/><w:szCs w:val="24"/></w:rPr><w:t xml:space="preserve">Majority of schools select the </w:t></w:r><w:r><w:rPr><w:sz w:val="24"/><w:szCs w:val="24"/></w:rPr><w:t>antique periods of the early 20</w:t></w:r><w:r><w:rPr><w:sz w:val="24"/><w:szCs w:val="24"/><w:vertAlign w:val="superscript"/></w:rPr><w:t>th</w:t></w:r><w:r><w:rPr><w:sz w:val="24"/><w:szCs w:val="24"/></w:rPr><w:t xml:space="preserve"> century are normally to have been designated for the reason that of their accessibility for the learners. ‘The skills represented in the images were perceived as important for the students to learn and ones that pupils of all abilities could identify and develop in their own work.’ (Nfer.ac.uk, 2018)  This suggested a revelation of expertise adapted methodology to the art curriculum.</w:t></w:r></w:p><w:p><w:pPr><w:pStyle w:val="Normal"/><w:spacing w:lineRule="auto" w:line="480"/><w:rPr><w:sz w:val="24"/><w:szCs w:val="24"/></w:rPr></w:pPr><w:r><w:rPr><w:sz w:val="24"/><w:szCs w:val="24"/></w:rPr></w:r></w:p><w:p><w:pPr><w:pStyle w:val="Normal"/><w:spacing w:lineRule="auto" w:line="480"/><w:rPr><w:sz w:val="24"/><w:szCs w:val="24"/></w:rPr></w:pPr><w:r><w:rPr><w:sz w:val="24"/><w:szCs w:val="24"/></w:rPr><w:t xml:space="preserve">I believe that instilling Contemporary art into the school curriculum is important way to bring more subjects together such as English, Geography and Religious Studies due to the nature of the topic relating to today’s culture and the implications within society which has a profound effect on people which is significant for the learners to find a way to find a meaning or a concept to have a better understanding of the cultural education. </w:t></w:r><w:r><w:rPr><w:i/><w:sz w:val="24"/><w:szCs w:val="24"/></w:rPr><w:t xml:space="preserve">“A multicultural arts curriculum enables young people to be creative, innovative and perform a diverse range of social and cultural stories and ideas.” (Sinclair 2009)   </w:t></w:r><w:r><w:rPr><w:sz w:val="24"/><w:szCs w:val="24"/></w:rPr><w:t xml:space="preserve">Through implicating this into the school curriculum it can inform a safe learning environment where learners can have a real sense of life experiences within our culture and diverse communities. </w:t></w:r><w:r><w:rPr><w:i/><w:sz w:val="24"/><w:szCs w:val="24"/></w:rPr><w:t xml:space="preserve">“A great deal of contemporary art work is concerned with confronting, exposing or exploring social and cultural issues, relations or identities, that is to say it is centrally concerned.” (Atkinson, 2011) </w:t></w:r><w:r><w:rPr><w:sz w:val="24"/><w:szCs w:val="24"/></w:rPr><w:t>Some might say that art sub-divides into many different concepts and concepts of visual culture, the significance of which teachers incorporating such art into their lessons with inaugurating learners into a greater understanding of their practice, need to examine their own presumptions about visual culture and its relation to Contemporary art.</w:t></w:r></w:p><w:p><w:pPr><w:pStyle w:val="Normal"/><w:spacing w:lineRule="auto" w:line="480"/><w:rPr><w:sz w:val="24"/><w:szCs w:val="24"/></w:rPr></w:pPr><w:r><w:rPr><w:sz w:val="24"/><w:szCs w:val="24"/></w:rPr><w:t xml:space="preserve"> </w:t></w:r><w:r><w:rPr><w:sz w:val="24"/><w:szCs w:val="24"/></w:rPr><w:t xml:space="preserve">I also believe by integrating Contemporary art in the school curriculum helps to explore the meaning of art, develop technical skills and develop research and expression art skills which are </w:t></w:r><w:r><w:rPr><w:rFonts w:eastAsia="Liberation Serif"/><w:color w:val="000000"/><w:sz w:val="24"/><w:szCs w:val="24"/></w:rPr><w:t>providing students with a dynamic and interesting learning environment in which they can grow and develop</w:t></w:r><w:r><w:rPr><w:sz w:val="24"/><w:szCs w:val="24"/></w:rPr><w:t xml:space="preserve"> their technical skills and philosophical learning. This would engage students and teachers with the extended feature of Contemporary art and working alongside Traditional art to connect the influence of visual art culture in schools. </w:t></w:r><w:r><w:rPr><w:i/><w:sz w:val="24"/><w:szCs w:val="24"/></w:rPr><w:t>“Though teachers know contemporary art practices have moved beyond traditional skills their pedagogic actions remain rooted in a tradition that structures their world.</w:t></w:r><w:r><w:rPr><w:sz w:val="24"/><w:szCs w:val="24"/></w:rPr><w:t xml:space="preserve">” </w:t></w:r><w:r><w:rPr><w:i/><w:sz w:val="24"/><w:szCs w:val="24"/></w:rPr><w:t>(Atkinson, 2011)</w:t></w:r></w:p><w:p><w:pPr><w:pStyle w:val="Normal"/><w:spacing w:lineRule="auto" w:line="480"/><w:rPr><w:sz w:val="24"/><w:szCs w:val="24"/></w:rPr></w:pPr><w:r><w:rPr><w:sz w:val="24"/><w:szCs w:val="24"/></w:rPr><w:t xml:space="preserve"> </w:t></w:r><w:r><w:rPr><w:color w:val="000000"/><w:sz w:val="24"/><w:szCs w:val="24"/></w:rPr><w:t xml:space="preserve">The school curriculum necessities to go through the preconceptions and boundaries issues which are raised through concerns in Contemporary art practice and transition from Traditional art which is decorative and unchangeable to helping teaching become diverse and dynamic in Contemporary art. Contemporary art form is a good way for the learner to gain self-esteem in their artwork through building their confidence and encouraging expressing themselves in their artwork. </w:t></w:r></w:p><w:p><w:pPr><w:pStyle w:val="Heading2"/><w:spacing w:lineRule="auto" w:line="480"/><w:rPr><w:sz w:val="24"/><w:szCs w:val="24"/></w:rPr></w:pPr><w:bookmarkStart w:id="8" w:name="_Toc513143495"/><w:r><w:rPr><w:rFonts w:cs="Times New Roman"/><w:sz w:val="24"/><w:szCs w:val="24"/></w:rPr><w:t>School policy and practice</w:t></w:r><w:bookmarkEnd w:id="8"/><w:r><w:rPr><w:rFonts w:cs="Times New Roman"/><w:sz w:val="24"/><w:szCs w:val="24"/></w:rPr><w:t xml:space="preserve"> </w:t></w:r></w:p><w:p><w:pPr><w:pStyle w:val="Normal"/><w:spacing w:lineRule="auto" w:line="480"/><w:rPr><w:sz w:val="24"/><w:szCs w:val="24"/></w:rPr></w:pPr><w:r><w:rPr><w:sz w:val="24"/><w:szCs w:val="24"/></w:rPr><w:t>The Schemes of Works’ structure and organisation must reflect the requirements of the learners and the certain methods preferred by numerous institutions. The Scheme of work explores and uses a variation of media and materials to manipulate and change the effect or style of the outcome of the work. It uses simple tools and techniques competently and appropriately. Selects appropriate resources and adapts work where necessary. They safely use and explore a variety of materials, tools and techniques, experimenting with colour, design, texture, form, and function. Explores what happens when they mix colours Understands that different media can be combined to create new effects. Experiments to create different texture and tries to understand that different media can be combined to create new effects. Selects appropriate resources and adapts work where necessary. The Scheme of Work at the end of each term tried to enable each learner to be able to describe what they can see and like in the work of another artist/craft maker/designer and if they can ask sensible questions about a piece of art.</w:t></w:r></w:p><w:p><w:pPr><w:pStyle w:val="Normal"/><w:spacing w:lineRule="auto" w:line="480"/><w:rPr><w:sz w:val="24"/><w:szCs w:val="24"/></w:rPr></w:pPr><w:r><w:rPr><w:sz w:val="24"/><w:szCs w:val="24"/></w:rPr><w:t xml:space="preserve">The Scheme of Work in School (X) attempts to include as many strands of the Literacy, Numeracy and Digital Competency Framework. The work is then marked accordingly to each topic studied for each term of the Scheme of work and assesses whether the learner has achieved a new skill or technique from their knowledge and understanding of the topic. </w:t></w:r></w:p><w:p><w:pPr><w:pStyle w:val="Normal"/><w:spacing w:lineRule="auto" w:line="480"/><w:rPr><w:sz w:val="24"/><w:szCs w:val="24"/></w:rPr></w:pPr><w:r><w:rPr><w:rFonts w:eastAsia="Liberation Serif"/><w:color w:val="000000"/><w:sz w:val="24"/><w:szCs w:val="24"/></w:rPr><w:t xml:space="preserve">School (X) currently teaches a variety of lessons to broaden knowledge in other areas of Art and Design such as teaching Photography, Design Technology and Textiles to KS3, KS4 and KS5 pupils. </w:t></w:r></w:p><w:p><w:pPr><w:pStyle w:val="Normal"/><w:spacing w:lineRule="auto" w:line="480"/><w:rPr><w:sz w:val="24"/><w:szCs w:val="24"/></w:rPr></w:pPr><w:r><w:rPr><w:rFonts w:eastAsia="Liberation Serif"/><w:color w:val="000000"/><w:sz w:val="24"/><w:szCs w:val="24"/></w:rPr><w:t xml:space="preserve">Caron McColl, Arts Grant Manager recently granted School (X) to be a part of New Traditions in Print project which funded the school with a print making artist to show the learners their expertise and how they can combine the use of Art and ICT. </w:t></w:r></w:p><w:p><w:pPr><w:pStyle w:val="Normal"/><w:spacing w:lineRule="auto" w:line="480"/><w:rPr><w:sz w:val="24"/><w:szCs w:val="24"/></w:rPr></w:pPr><w:r><w:rPr><w:rFonts w:eastAsia="Liberation Serif"/><w:color w:val="000000"/><w:sz w:val="24"/><w:szCs w:val="24"/></w:rPr><w:t>Chris Rees, from Leader and Learning Digital Competency, Education department, introduced how to use OneDrive Accounts and to download Sketchbook Pro, which I believe has strengthened my knowledge with using the Digital Competency Framework within my lessons and has made lessons in general more accessible for learners.</w:t></w:r></w:p><w:p><w:pPr><w:pStyle w:val="Normal"/><w:spacing w:lineRule="auto" w:line="480"/><w:rPr><w:sz w:val="24"/><w:szCs w:val="24"/></w:rPr></w:pPr><w:r><w:rPr><w:rFonts w:eastAsia="Liberation Serif"/><w:color w:val="000000"/><w:sz w:val="24"/><w:szCs w:val="24"/></w:rPr><w:t xml:space="preserve">I have also volunteered to assist in &apos;New Traditions in Print&apos; where I worked alongside artist Nina Morgan who works a part of Swansea Print Workshop. This consisted of creating artwork using sketchbook pro on the iPads to produce artwork in the style of Roy Lichtenstein, which the learners then created a Chine-collé background and transferred the image from Sketchbook Pro onto acetate and developed through screen prints. </w:t></w:r></w:p><w:p><w:pPr><w:pStyle w:val="Normal"/><w:spacing w:lineRule="auto" w:line="480"/><w:rPr><w:sz w:val="24"/><w:szCs w:val="24"/></w:rPr></w:pPr><w:r><w:rPr><w:rFonts w:eastAsia="Liberation Serif"/><w:color w:val="000000"/><w:sz w:val="24"/><w:szCs w:val="24"/></w:rPr><w:t xml:space="preserve">From this the learners Screen Prints were then developed professionally and will be shown in the main foyer of the Civic Centre Gallery. Exhibitions are a good way for learners to really understand the concept of art and their own art style. By displaying art work in schools or in a gallery space can teach them the values of how they want to place them in the section they have been given. This is also an effective way to teach learners how to behave during a gallery visit such us, not touching the art work unless invited to do so. Through having them be a part of the project has helped them learn new techniques, actually work alongside a Contemporary artist and show their work to others which then gave them confidence and the ability they have to create professional art work. This has also taught the learners how to produce, evaluate and collaborate when creating their work. </w:t></w:r><w:r><w:rPr><w:rFonts w:eastAsia="Liberation Serif"/><w:i/><w:color w:val="000000"/><w:sz w:val="24"/><w:szCs w:val="24"/></w:rPr><w:t>‘Reflection is a useful assessment tool. While all self-assessment involve the students reflecting, this type of self-assessment involves the students actually writing their perception of their knowledge of a concept or ability to do a skill.’(Szekely, 2013)</w:t></w:r></w:p><w:p><w:pPr><w:pStyle w:val="Normal"/><w:spacing w:lineRule="auto" w:line="480"/><w:rPr><w:sz w:val="24"/><w:szCs w:val="24"/></w:rPr></w:pPr><w:r><w:rPr><w:rFonts w:eastAsia="Liberation Serif"/><w:color w:val="000000"/><w:sz w:val="24"/><w:szCs w:val="24"/></w:rPr><w:t xml:space="preserve">School (X) has an assortment of ways in which they display student work, many of the classrooms display each term of students work and they are constantly updated throughout the turnover of each year. They also have the artwork displayed around the building and in the art block they have recently fitted in a television screen to exhibit daily images of students work from the lessons each week. I believe that it is important for schools to recognise creative skills especially for those who do not receive much encouragement. Providing praise to learners can increase their aspiration to produce art. The Scheme of Work in School (X) aims to include a mixture of artists from both Traditional and Contemporary to show learners a range of techniques, culture and how art has developed through each century. Each lesson is then dedicated for the learners to try and learn the techniques and skills the artist applies to the work and for the learners to attempt to copy from one of the artists’ work. </w:t></w:r></w:p><w:p><w:pPr><w:pStyle w:val="Normal"/><w:spacing w:lineRule="auto" w:line="480"/><w:rPr><w:sz w:val="24"/><w:szCs w:val="24"/></w:rPr></w:pPr><w:r><w:rPr><w:rFonts w:eastAsia="Liberation Serif"/><w:color w:val="000000"/><w:sz w:val="24"/><w:szCs w:val="24"/></w:rPr><w:t xml:space="preserve">From my findings I think that, exploring Contemporary art through a visual art form is one that would be beneficial to learners today. Displaying a student’s work in any matter automatically boosts their self-confidence with creating art and therefor encourages them to be more creative and engaged in lessons. Inviting learners to be a part of a school activity such as ‘New Traditions in Print’ helps them fully understand an artist and what they do on a daily basis to create their work. It also enables them to see what the success level is for an artist especially for an artist who once studied in the same school and is now currently working for Swansea Arts Council; this gives creative minds a sense of achievement and ambition of what they could achieve through art.  </w:t></w:r></w:p><w:p><w:pPr><w:pStyle w:val="Heading2"/><w:spacing w:lineRule="auto" w:line="480"/><w:rPr><w:rFonts w:ascii="Times New Roman" w:hAnsi="Times New Roman" w:cs="Times New Roman"/><w:sz w:val="24"/><w:szCs w:val="24"/></w:rPr></w:pPr><w:r><w:rPr><w:rFonts w:cs="Times New Roman"/><w:sz w:val="24"/><w:szCs w:val="24"/></w:rPr></w:r></w:p><w:p><w:pPr><w:pStyle w:val="Heading2"/><w:spacing w:lineRule="auto" w:line="480"/><w:rPr><w:rFonts w:ascii="Times New Roman" w:hAnsi="Times New Roman" w:cs="Times New Roman"/></w:rPr></w:pPr><w:r><w:rPr><w:sz w:val="24"/><w:szCs w:val="24"/></w:rPr></w:r></w:p><w:p><w:pPr><w:pStyle w:val="Heading2"/><w:spacing w:lineRule="auto" w:line="480"/><w:rPr><w:rFonts w:ascii="Times New Roman" w:hAnsi="Times New Roman" w:cs="Times New Roman"/></w:rPr></w:pPr><w:r><w:rPr><w:sz w:val="24"/><w:szCs w:val="24"/></w:rPr></w:r></w:p><w:p><w:pPr><w:pStyle w:val="Heading2"/><w:spacing w:lineRule="auto" w:line="480"/><w:rPr><w:sz w:val="24"/><w:szCs w:val="24"/></w:rPr></w:pPr><w:bookmarkStart w:id="9" w:name="_Toc513143496"/><w:r><w:rPr><w:rFonts w:cs="Times New Roman"/><w:sz w:val="24"/><w:szCs w:val="24"/></w:rPr><w:t>Methodology and Ethics</w:t></w:r><w:bookmarkEnd w:id="9"/><w:r><w:rPr><w:rFonts w:cs="Times New Roman"/><w:sz w:val="24"/><w:szCs w:val="24"/></w:rPr><w:t xml:space="preserve"> </w:t></w:r></w:p><w:p><w:pPr><w:pStyle w:val="Normal"/><w:spacing w:lineRule="auto" w:line="480"/><w:rPr><w:sz w:val="24"/><w:szCs w:val="24"/></w:rPr></w:pPr><w:r><w:rPr><w:sz w:val="24"/><w:szCs w:val="24"/></w:rPr></w:r></w:p><w:p><w:pPr><w:pStyle w:val="Header"/><w:spacing w:lineRule="auto" w:line="480"/><w:rPr><w:sz w:val="24"/><w:szCs w:val="24"/></w:rPr></w:pPr><w:r><w:rPr><w:sz w:val="24"/><w:szCs w:val="24"/></w:rPr><w:drawing><wp:inline distT="0" distB="0" distL="0" distR="0"><wp:extent cx="5731510" cy="3763645"/><wp:effectExtent l="0" t="0" r="0" b="0"/><wp:docPr id="10" name="Image2" descr="Image result for basquiat political art"></wp:docPr><wp:cNvGraphicFramePr><a:graphicFrameLocks xmlns:a="http://schemas.openxmlformats.org/drawingml/2006/main" noChangeAspect="1"/></wp:cNvGraphicFramePr><a:graphic xmlns:a="http://schemas.openxmlformats.org/drawingml/2006/main"><a:graphicData uri="http://schemas.openxmlformats.org/drawingml/2006/picture"><pic:pic xmlns:pic="http://schemas.openxmlformats.org/drawingml/2006/picture"><pic:nvPicPr><pic:cNvPr id="10" name="Image2" descr="Image result for basquiat political art"></pic:cNvPr><pic:cNvPicPr><a:picLocks noChangeAspect="1" noChangeArrowheads="1"/></pic:cNvPicPr></pic:nvPicPr><pic:blipFill><a:blip r:embed="rId8"/><a:stretch><a:fillRect/></a:stretch></pic:blipFill><pic:spPr bwMode="auto"><a:xfrm><a:off x="0" y="0"/><a:ext cx="5731510" cy="3763645"/></a:xfrm><a:prstGeom prst="rect"><a:avLst/></a:prstGeom><a:noFill/><a:ln w="9525"><a:noFill/><a:miter lim="800000"/><a:headEnd/><a:tailEnd/></a:ln></pic:spPr></pic:pic></a:graphicData></a:graphic></wp:inline></w:drawing></w:r></w:p><w:p><w:pPr><w:pStyle w:val="Header"/><w:spacing w:lineRule="auto" w:line="480"/><w:jc w:val="center"/><w:rPr></w:rPr></w:pPr><w:r><w:rPr><w:sz w:val="24"/><w:szCs w:val="24"/><w:shd w:fill="FFFFFF" w:val="clear"/></w:rPr><w:t>Jean-Michel Basquiat on the set of Downtown 81, ‘LIKE AN IGNORANT </w:t></w:r><w:r><w:rPr><w:rStyle w:val="Nowrap"/><w:sz w:val="24"/><w:szCs w:val="24"/><w:shd w:fill="FFFFFF" w:val="clear"/></w:rPr><w:t>EASTER SUIT’</w:t></w:r></w:p><w:p><w:pPr><w:pStyle w:val="Header"/><w:spacing w:lineRule="auto" w:line="480"/><w:rPr></w:rPr></w:pPr><w:r><w:rPr><w:sz w:val="24"/><w:szCs w:val="24"/></w:rPr><w:t xml:space="preserve">At the start of the S-PGCE Art &amp; Design programme, we took an educational visit to ‘Basquiat: Boom for Real’ at the Barbican to see the work of </w:t></w:r><w:hyperlink r:id="rId9"><w:r><w:rPr><w:webHidden/><w:rStyle w:val="InternetLink"/><w:vanish/><w:color w:val="00000A"/><w:sz w:val="24"/><w:szCs w:val="24"/><w:u w:val="none"/></w:rPr><w:t>Jean-Michel Basquiat</w:t></w:r></w:hyperlink><w:r><w:rPr><w:sz w:val="24"/><w:szCs w:val="24"/></w:rPr><w:t xml:space="preserve">. This was to gain understanding of the artist and exploration to implement in the lessons. Basquiat was a self-taught artist who was best known for his portraiture work and incorporated themes in his work such as culture, music and poetry. I believe that it is important for learners to constantly be refreshed with new ideologies in today’s art. It is imperative that all learners are taken on school trips to an art gallery which can then influence them for new ideas that they could integrate into their work. It also guides them when annotating and evaluating their work, if they have an idea or concept behind something they are more than likely going to have more thoughts on how they created the piece of work and what artist has helped their inspire them. </w:t></w:r><w:r><w:rPr><w:i/><w:sz w:val="24"/><w:szCs w:val="24"/></w:rPr><w:t xml:space="preserve"> ‘Contemporary curriculum involves more complex systems of freedom, individualism, equity, and social responsibility.’(Freedman, 2003)</w:t></w:r></w:p><w:p><w:pPr><w:pStyle w:val="Normal"/><w:spacing w:lineRule="auto" w:line="480"/><w:rPr><w:sz w:val="24"/><w:szCs w:val="24"/></w:rPr></w:pPr><w:r><w:rPr><w:sz w:val="24"/><w:szCs w:val="24"/></w:rPr><w:t>The aim in my lessons is to help learners progress their understanding of innovative methods and resources, to produce a sequence of diverse products during the course of learning.</w:t></w:r></w:p><w:p><w:pPr><w:pStyle w:val="Normal"/><w:spacing w:lineRule="auto" w:line="480"/><w:rPr><w:sz w:val="24"/><w:szCs w:val="24"/></w:rPr></w:pPr><w:r><w:rPr><w:sz w:val="24"/><w:szCs w:val="24"/></w:rPr><w:t xml:space="preserve">This was then taught recently to a KS4 class to incorporate in with their work of Graffiti. The learners were already aware of politics and enjoyed having discussions in lessons on, ‘what is happening in the culture of politics today?’ </w:t></w:r></w:p><w:p><w:pPr><w:pStyle w:val="Normal"/><w:spacing w:lineRule="auto" w:line="480"/><w:rPr><w:sz w:val="24"/><w:szCs w:val="24"/></w:rPr></w:pPr><w:r><w:rPr><w:sz w:val="24"/><w:szCs w:val="24"/></w:rPr><w:t>Discussion is a supportive strategy through which students investigate their philosophy, act in response to concepts, manage information, and coherent their opinions in connections with peers and the teacher. Discussions can a useful tool to elucidate awareness of notions, philosophies, and information. Prominence is retained on conversation and pay attention to each other they can then make connections with each other of ideas and experiences and reflections.</w:t></w:r></w:p><w:p><w:pPr><w:pStyle w:val="Header"/><w:spacing w:lineRule="auto" w:line="480"/><w:rPr><w:sz w:val="24"/><w:szCs w:val="24"/></w:rPr></w:pPr><w:r><w:rPr><w:sz w:val="24"/><w:szCs w:val="24"/></w:rPr><w:t>I believe that it is important whenever possible to set objectives along with key words and having indications to the Literacy and Numeracy Framework (LNF), Digital Competence Framework (DCF), The Skills Framework, Y Cwricwlwm Cymreig and National Curriculum focus areas e.g. Understanding, Investigate and Making. I also try to differentiate for each lesson. This then maintains a target for learners and stipulates prosperous criteria in learning growth; it is deemed for effective teaching and learning. ‘</w:t></w:r><w:r><w:rPr><w:i/><w:sz w:val="24"/><w:szCs w:val="24"/></w:rPr><w:t xml:space="preserve">Howard shaped his curriculum based on the essential relationship between contemporary art and contemporary life and illustrated the importance of cultural response as a didactic, artistic process.’ (Freedman, 2003) </w:t></w:r><w:r><w:rPr><w:sz w:val="24"/><w:szCs w:val="24"/></w:rPr><w:t xml:space="preserve">When completing a lesson plan and considering what would be the ‘Hook’ of the lesson for me Contemporary art is the ‘Hook.’ I believe that learners are more likely to be engaged with art if it is of today because it is the culture they are born in and have a better understanding of it than what they would of Traditional art forms. </w:t></w:r><w:r><w:rPr><w:i/><w:sz w:val="24"/><w:szCs w:val="24"/></w:rPr><w:t>‘Bourriard (2002) highlights contemporary possibilities of work that addresses learning to inhabit the world in a better way, instead of trying to construct it based on preconceived idea of historical evolution.’</w:t></w:r><w:r><w:rPr><w:sz w:val="24"/><w:szCs w:val="24"/></w:rPr><w:t xml:space="preserve"> </w:t></w:r><w:r><w:rPr><w:i/><w:sz w:val="24"/><w:szCs w:val="24"/></w:rPr><w:t>(Shin, n.d.)</w:t></w:r></w:p><w:p><w:pPr><w:pStyle w:val="Header"/><w:spacing w:lineRule="auto" w:line="480"/><w:rPr><w:sz w:val="24"/><w:szCs w:val="24"/></w:rPr></w:pPr><w:r><w:rPr><w:color w:val="000000"/><w:sz w:val="24"/><w:szCs w:val="24"/><w:shd w:fill="FFFFFF" w:val="clear"/></w:rPr><w:t> </w:t></w:r><w:r><w:rPr><w:color w:val="000000"/><w:sz w:val="24"/><w:szCs w:val="24"/><w:shd w:fill="FFFFFF" w:val="clear"/></w:rPr><w:t>Educating regarding contemporary art and appropriate approaches, which compose better learning strategies which make them more effective, are important. Methodology facilitates to methodically accomplish learning purposes, is articulate with the focus and reflects working styles of equally the learners and teachers. Teaching contemporary art allows us to make a distinctive association between art and other subjects, which can influence discussion about significant issues in society.</w:t></w:r><w:r><w:rPr><w:sz w:val="24"/><w:szCs w:val="24"/></w:rPr><w:t xml:space="preserve"> </w:t></w:r><w:r><w:rPr><w:color w:val="000000"/><w:sz w:val="24"/><w:szCs w:val="24"/><w:shd w:fill="FFFFFF" w:val="clear"/></w:rPr><w:t xml:space="preserve">It is a prodigious opportunity to cultivate influences and critical philosophy. The use of political and social issues could inspire learners in art, and examples from artists work can be conveyed, which could prompt learners to be inspired and create discussion and debated opinions. </w:t></w:r><w:r><w:rPr><w:i/><w:sz w:val="24"/><w:szCs w:val="24"/></w:rPr><w:t>‘Helguera (2011) describes a social interest in contemporary art, where artists are interested in creating a kind of collective art that affects the public sphere in a deep and meaningful way.’</w:t></w:r><w:r><w:rPr><w:color w:val="666666"/><w:sz w:val="24"/><w:szCs w:val="24"/><w:shd w:fill="FFFFFF" w:val="clear"/></w:rPr><w:t xml:space="preserve"> </w:t></w:r><w:r><w:rPr><w:i/><w:sz w:val="24"/><w:szCs w:val="24"/></w:rPr><w:t>(Shin, n.d.)</w:t></w:r></w:p><w:p><w:pPr><w:pStyle w:val="Header"/><w:spacing w:lineRule="auto" w:line="480"/><w:rPr><w:sz w:val="24"/><w:szCs w:val="24"/></w:rPr></w:pPr><w:r><w:rPr><w:sz w:val="24"/><w:szCs w:val="24"/></w:rPr><w:t xml:space="preserve">The work of Basquiat gives a sense of a pervasive feeling that everything he created was made live and in direct response to something happening at that point in time. He was renowned for being a social and political phenomenon. When teaching about the work of Basquiat I believe it gives teachers the opportunity to try and relate to the learners interests. Due to Basquiat’s diverse work I was able to connect with the learners on what music they enjoy, what they think of the art in relation to their interests and how they could incorporate their interests in the style of Basquiat. The aim for my lesson was to create a case study for learners to try and involve themselves with the issues in political society today. They then had to research a news article on anything that was happening at the present time and create a powerful, subliminal message through Graffiti and referencing the style of artist Basquiat. I found this to be a very effective method of teaching. The learners were engaged with the task and were interested to know and gain a better understanding of what is happening in today’s society. They had then considered the content of Graffiti styled art and if the message of it changes when it is installed into and art gallery. This then provoked discussion throughout the lesson and the work produced was relevant to the research, artist and created a concept for the viewers to think about. </w:t></w:r></w:p><w:p><w:pPr><w:pStyle w:val="Header"/><w:spacing w:lineRule="auto" w:line="480"/><w:rPr><w:sz w:val="24"/><w:szCs w:val="24"/></w:rPr></w:pPr><w:r><w:rPr><w:sz w:val="24"/><w:szCs w:val="24"/></w:rPr><w:t xml:space="preserve"> </w:t></w:r><w:r><w:rPr><w:sz w:val="24"/><w:szCs w:val="24"/></w:rPr><w:t xml:space="preserve">I have chosen these research tools to examine my question because I believe that it is important for learners to gain an understanding of Contemporary art and appreciative what is happening in today’s culture. Graffiti art usually the main form of Contemporary art that tackles the issues of politics and news topics that have challenged the notion of what is going wrong in society today. Contemporary art is the art of today and I believe that it is important to instil the learning of Contemporary art in the school curriculum. Although Traditional art methods are important for use in the classroom for developing technical skills for each of the learners’ Contemporary art practice is important for the learners to be more expressive, creative and innovative learners. </w:t></w:r></w:p><w:p><w:pPr><w:pStyle w:val="Header"/><w:spacing w:lineRule="auto" w:line="480"/><w:rPr><w:sz w:val="24"/><w:szCs w:val="24"/></w:rPr></w:pPr><w:r><w:rPr><w:sz w:val="24"/><w:szCs w:val="24"/></w:rPr><w:t xml:space="preserve">Many have found that teaching Contemporary art pushes the boundaries of Traditional art forms through the explanation of some of the art work today which could be deemed as difficult for the learners to comprehend. Teaching art forms such as Graffiti could more than likely promote vandalism rather than the learners’ interoperating it as a form of art. Some have argued that the inclusion of Contemporary art is inaccessible for learners due to the nature of the art work that some artists produce which is to vulgar or inappropriate for the learners to view. As well as having the available resources to teach Contemporary art. Limitations also lie with the limited budget available for the learners to visually see Contemporary art and how it is exhibited through gallery visits to places such as, Tate Modern in London. This would benefit the learners to have a better insight of the many artists’ work and a better view of the work created. </w:t></w:r></w:p><w:p><w:pPr><w:pStyle w:val="Header"/><w:spacing w:lineRule="auto" w:line="480"/><w:rPr><w:sz w:val="24"/><w:szCs w:val="24"/></w:rPr></w:pPr><w:r><w:rPr><w:sz w:val="24"/><w:szCs w:val="24"/></w:rPr><w:t>Conceptualised art forms are not taken seriously in society and builds the debate that anyone could create art. However, conceptualised art methodologies contain meaning and expressionism which gives the learners the ability to make a direct response which can also build discussion amongst the class.</w:t></w:r></w:p><w:p><w:pPr><w:pStyle w:val="Header"/><w:tabs><w:tab w:val="left" w:pos="420" w:leader="none"/><w:tab w:val="center" w:pos="4320" w:leader="none"/><w:tab w:val="right" w:pos="8640" w:leader="none"/></w:tabs><w:spacing w:lineRule="auto" w:line="480"/><w:rPr></w:rPr></w:pPr><w:bookmarkStart w:id="10" w:name="_Toc513143497"/><w:r><w:rPr><w:rStyle w:val="Heading2Char"/><w:rFonts w:cs="Times New Roman"/><w:sz w:val="24"/><w:szCs w:val="24"/></w:rPr><w:t>Evaluation</w:t></w:r><w:bookmarkEnd w:id="10"/><w:r><w:rPr><w:rStyle w:val="Heading2Char"/><w:rFonts w:cs="Times New Roman"/><w:sz w:val="24"/><w:szCs w:val="24"/></w:rPr><w:t xml:space="preserve"> </w:t></w:r></w:p><w:p><w:pPr><w:pStyle w:val="Normal"/><w:spacing w:lineRule="auto" w:line="480"/><w:rPr><w:sz w:val="24"/><w:szCs w:val="24"/></w:rPr></w:pPr><w:r><w:rPr><w:sz w:val="24"/><w:szCs w:val="24"/></w:rPr><w:t xml:space="preserve">The school aim to include Contemporary artists and link in comical style and politics to relate the learners to today’s society as well as having a fun element to it. Contemporary visual art is defined as their ideas as by their media, it is important to engage with ideas as well as having the knowledge of how to manipulate media. </w:t></w:r></w:p><w:p><w:pPr><w:pStyle w:val="Normal"/><w:spacing w:lineRule="auto" w:line="480"/><w:rPr><w:sz w:val="24"/><w:szCs w:val="24"/></w:rPr></w:pPr><w:r><w:rPr><w:sz w:val="24"/><w:szCs w:val="24"/></w:rPr><w:t>Incorporating Contemporary art in the school curriculum pays particular attention to meaning and making in visual art.</w:t></w:r></w:p><w:p><w:pPr><w:pStyle w:val="Normal"/><w:spacing w:lineRule="auto" w:line="480"/><w:rPr><w:sz w:val="24"/><w:szCs w:val="24"/></w:rPr></w:pPr><w:r><w:rPr><w:sz w:val="24"/><w:szCs w:val="24"/></w:rPr><w:t xml:space="preserve">Concerns with the school ranges with the ability of resources, appropriate space and the value of Contemporary visual art in contributing to the art curriculum and to the pupils’ lives. It is however, considered to be necessary to teach the skills of interpretation to the pupils. </w:t></w:r><w:r><w:rPr><w:i/><w:sz w:val="24"/><w:szCs w:val="24"/></w:rPr><w:t>“Contemporary visual art is seen by Linda Weintraub, as ‘no topic, no medium, no process, no intention, no professional protocols, and no aesthetic principles are exempt.” (Tate, 2018)</w:t></w:r></w:p><w:p><w:pPr><w:pStyle w:val="Normal"/><w:spacing w:lineRule="auto" w:line="480"/><w:rPr><w:sz w:val="24"/><w:szCs w:val="24"/></w:rPr></w:pPr><w:r><w:rPr><w:sz w:val="24"/><w:szCs w:val="24"/></w:rPr><w:t>The school try to relate with the learners by asking them to interpret the character and values that are familiar to them, in a way to learn the visual language and practice of Contemporary art. However, as discussed in the literature review it is hard to find a place in the school curriculum especially when teacher are comfortable with teaching Traditional art.</w:t></w:r></w:p><w:p><w:pPr><w:pStyle w:val="Normal"/><w:spacing w:lineRule="auto" w:line="480"/><w:rPr><w:sz w:val="24"/><w:szCs w:val="24"/></w:rPr></w:pPr><w:r><w:rPr><w:sz w:val="24"/><w:szCs w:val="24"/></w:rPr><w:t>Through teaching Contemporary art learners are able to collaborate and have a multi-range of media to experiment with to have their own interpretation of their work. There needs to be a concomitant regard to the vocabulary of interpretation, exploration and expression of idea. Interpretation is a necessary tool for learners who are finding their style and identity in their art work. Contemporary art has the potential to generate a learner’s creative voice.</w:t></w:r></w:p><w:p><w:pPr><w:pStyle w:val="Normal"/><w:spacing w:lineRule="auto" w:line="480"/><w:rPr><w:sz w:val="24"/><w:szCs w:val="24"/></w:rPr></w:pPr><w:r><w:rPr><w:sz w:val="24"/><w:szCs w:val="24"/></w:rPr><w:t xml:space="preserve">School (X) also have the inclusion of photography within the school curriculum. They aim to link the Contemporary use of photography with art and design to create a collaborative series of work which shows progression and development of the use of more expressive art forms. The inclusion of photography fits in with the research of making the curriculum more relevant to the learners. They have the ability to develop their digital competency skills through the use of Photoshop, yoga books and krone pads. There has been a rising curiosity in inventive methods of expression as a foundation of knowledge and stipulating supplementary freedom where learners may produce meaning and express thoughts of the art process. </w:t></w:r><w:r><w:rPr><w:i/><w:sz w:val="24"/><w:szCs w:val="24"/></w:rPr><w:t>“McLennan (2010) discusses non-digital activities involving ready-made images including the assembly of pre-cut shapes, using stickers, collage and colouring outlines, arguing that such activities limit children in their expression.”</w:t></w:r><w:r><w:rPr><w:sz w:val="24"/><w:szCs w:val="24"/></w:rPr><w:t xml:space="preserve"> </w:t></w:r><w:r><w:rPr><w:i/><w:sz w:val="24"/><w:szCs w:val="24"/></w:rPr><w:t>(Nsead, 2018)</w:t></w:r><w:r><w:rPr><w:sz w:val="24"/><w:szCs w:val="24"/></w:rPr><w:t xml:space="preserve"> Digital art-making cultivates to focus the insertion of ready-made imageries in art. Although particular debate proposes that they coerce creativity and expression, others have disputed that ready-made digital resources may give the prospect to create innovative and theoretically revolutionary pieces through practices of Contemporary art form. Digital art-making mutually exhibit the multiplicity of methodologies that enables the learners to have better accessibility of the inclusion of using imagery in their digital art work. </w:t></w:r></w:p><w:p><w:pPr><w:pStyle w:val="Normal"/><w:spacing w:lineRule="auto" w:line="480"/><w:rPr><w:sz w:val="24"/><w:szCs w:val="24"/></w:rPr></w:pPr><w:r><w:rPr><w:sz w:val="24"/><w:szCs w:val="24"/></w:rPr></w:r></w:p><w:p><w:pPr><w:pStyle w:val="Normal"/><w:spacing w:lineRule="auto" w:line="480"/><w:rPr><w:sz w:val="24"/><w:szCs w:val="24"/></w:rPr></w:pPr><w:r><w:rPr><w:sz w:val="24"/><w:szCs w:val="24"/></w:rPr><w:t xml:space="preserve">School (X) have the ability to teach learners the visual language which allows the learners to be critical thinkers and produce creative work from it. School (X) incorporate politics in the learners’ art to generate discussion as well as addressing social issues in society. Through this they are then able to make art that is more relevant to them. Teaching how to be Contemporary thinkers enables the learners to make logical responses within the work that they create and with each topic that they are given. </w:t></w:r></w:p><w:p><w:pPr><w:pStyle w:val="Normal"/><w:spacing w:lineRule="auto" w:line="480"/><w:rPr><w:sz w:val="24"/><w:szCs w:val="24"/></w:rPr></w:pPr><w:r><w:rPr><w:sz w:val="24"/><w:szCs w:val="24"/></w:rPr><w:t>Although many believe that Contemporary art doesn’t have the technical quandaries as Traditional art, however, through the incorporation of Contemporary practice in photography this builds on the learners technological skills which benefit them throughout education and their everyday lives.</w:t></w:r></w:p><w:p><w:pPr><w:pStyle w:val="Normal"/><w:spacing w:lineRule="auto" w:line="480"/><w:rPr><w:sz w:val="24"/><w:szCs w:val="24"/></w:rPr></w:pPr><w:r><w:rPr><w:sz w:val="24"/><w:szCs w:val="24"/></w:rPr><w:t xml:space="preserve">Ready-made imageries are potential constituents in learners’ art work in both digital and non-digital situations in education. The use and manipulation of ready-made imageries is frequently aided by the strategy of the art-making process on Photoshop. </w:t></w:r><w:r><w:rPr><w:i/><w:sz w:val="24"/><w:szCs w:val="24"/></w:rPr><w:t>“Some educational perspectives suggest that ready-made images inhibit children in the creation of their own representations or distract and detract from children’s expression.”</w:t></w:r><w:r><w:rPr><w:sz w:val="24"/><w:szCs w:val="24"/></w:rPr><w:t xml:space="preserve"> </w:t></w:r><w:r><w:rPr><w:i/><w:sz w:val="24"/><w:szCs w:val="24"/></w:rPr><w:t>(Nsead, 2018)</w:t></w:r></w:p><w:p><w:pPr><w:pStyle w:val="Normal"/><w:spacing w:lineRule="auto" w:line="480"/><w:rPr><w:sz w:val="24"/><w:szCs w:val="24"/></w:rPr></w:pPr><w:r><w:rPr><w:sz w:val="24"/><w:szCs w:val="24"/></w:rPr><w:t>These theories suggest that expression that is achieved through the use of manipulating imagery and completely renovating them as a purposeful use in their art work creates more of a purpose for the learners compared to images which are ready made for them to use. They then have a better understanding of the techniques used by the artist to implement them into their work.</w:t></w:r></w:p><w:p><w:pPr><w:pStyle w:val="Normal"/><w:spacing w:lineRule="auto" w:line="480"/><w:rPr><w:sz w:val="24"/><w:szCs w:val="24"/></w:rPr></w:pPr><w:r><w:rPr><w:sz w:val="24"/><w:szCs w:val="24"/></w:rPr><w:t xml:space="preserve">Through this exploration and how the learners actually incorporate images into their art and what purpose they are using the images for to achieve. </w:t></w:r><w:r><w:rPr><w:i/><w:sz w:val="24"/><w:szCs w:val="24"/></w:rPr><w:t>“Edwards (2013) argues, the result of a failure to see activities involving technologies as part of a playful, pro-cess-focused curriculum, and instead a persistent connection of digital technologies with skill acquisition and speciﬁc learning outcomes.”</w:t></w:r><w:r><w:rPr><w:sz w:val="24"/><w:szCs w:val="24"/></w:rPr><w:t xml:space="preserve"> </w:t></w:r><w:r><w:rPr><w:i/><w:sz w:val="24"/><w:szCs w:val="24"/></w:rPr><w:t xml:space="preserve">(Nsead, 2018) </w:t></w:r><w:r><w:rPr><w:sz w:val="24"/><w:szCs w:val="24"/></w:rPr><w:t>Digital formations are increasingly prevalent in the lines of learners. As a result this then builds on their engagement through the use of computers and their technological methods which then builds on their familiarity and competence with digital resources. Lessons that engage digital resources for expressive making, including visual art are more prevalent to the learners. This suggests that learners art will continually portray on commonplace occurrences, and as part of this, it will always include imageries from prevalent culture.</w:t></w:r></w:p><w:p><w:pPr><w:pStyle w:val="Normal"/><w:spacing w:lineRule="auto" w:line="480"/><w:rPr><w:sz w:val="24"/><w:szCs w:val="24"/></w:rPr></w:pPr><w:r><w:rPr><w:i/><w:sz w:val="24"/><w:szCs w:val="24"/></w:rPr><w:t>“</w:t></w:r><w:r><w:rPr><w:i/><w:sz w:val="24"/><w:szCs w:val="24"/></w:rPr><w:t>Jenkins (2009) suggests that image use can be a part of participatory multimodal literacies, whereby children signal their membership of particular groups through elements of visual culture that they involve in their meaning-making activity.” (Nsead, 2018)</w:t></w:r></w:p><w:p><w:pPr><w:pStyle w:val="Normal"/><w:shd w:val="clear" w:color="auto" w:fill="FFFFFF"/><w:spacing w:lineRule="auto" w:line="480"/><w:rPr><w:sz w:val="24"/><w:szCs w:val="24"/></w:rPr></w:pPr><w:r><w:rPr><w:color w:val="231F20"/><w:sz w:val="24"/><w:szCs w:val="24"/><w:lang w:eastAsia="en-GB"/></w:rPr><w:t xml:space="preserve">This democratic characteristic of making art is conveyed to the foremost in digital surroundings, where popular culture symbolic representation creates the latent for learners to engage in popular culture without inevitably having to purchase or absorb material goods. </w:t></w:r><w:r><w:rPr><w:sz w:val="24"/><w:szCs w:val="24"/></w:rPr><w:t>This participating characteristic of creating art is conveyed in digital surroundings, where there is a use of popular culture symbols which creates the potential for learners’ to engage in popular topics in society. Containing imageries in the learners’ Photography and art extended with experimentation, critical thinking, and class discussions. This then gives them the diversity of tenacities that have been shown to reinforce learners’ art work.</w:t></w:r></w:p><w:p><w:pPr><w:pStyle w:val="Normal"/><w:shd w:val="clear" w:color="auto" w:fill="FFFFFF"/><w:spacing w:lineRule="auto" w:line="480"/><w:rPr><w:sz w:val="24"/><w:szCs w:val="24"/></w:rPr></w:pPr><w:r><w:rPr><w:sz w:val="24"/><w:szCs w:val="24"/></w:rPr><w:t>Throughout my research through the literature review and through my experience in school (X) I believe that the inclusion of Contemporary art practice is an appropriate feature in the school curriculum due to it developing technical skills, it explores meaning and concepts through visual art that is surrounded in our society today and tackles the Contemporary issues in our culture. The learners are developing their research skills through having to incorporate Contemporary artists and political issues and cultural issues which makes their work have more meaning and also allows them to have more expressive art skills.</w:t></w:r></w:p><w:p><w:pPr><w:pStyle w:val="ListParagraph"/><w:spacing w:lineRule="auto" w:line="480"/><w:ind w:left="0" w:hanging="0"/><w:rPr><w:sz w:val="24"/><w:szCs w:val="24"/></w:rPr></w:pPr><w:r><w:rPr><w:sz w:val="24"/><w:szCs w:val="24"/></w:rPr><w:t xml:space="preserve">Although through research it has come across that Traditional art skills and knowledge is more important to teach incorporating contemporary art into the school curriculum could cause implications to assessment as well as the examination system and teachers unwillingness to change. However, through my understanding of School (X) this does not seem to be an issue in the curriculum and it is important to carefully integrate Contemporary art with the technical ability and historical value of Traditional art. </w:t></w:r><w:r><w:rPr><w:rFonts w:eastAsia="Calibri" w:eastAsiaTheme="minorHAnsi"/><w:color w:val="201C14"/><w:sz w:val="24"/><w:szCs w:val="24"/></w:rPr><w:t xml:space="preserve">Contemporary art practices did not displace more typical approaches to art teaching, but rather complemented them. </w:t></w:r><w:r><w:rPr><w:rFonts w:eastAsia="Calibri" w:eastAsiaTheme="minorHAnsi"/><w:i/><w:color w:val="201C14"/><w:sz w:val="24"/><w:szCs w:val="24"/></w:rPr><w:t>“Although school art practices understandably tend to rely on the security of tradition, such traditions bear little relation to contemporary social realities or to ways in which art practice, the artist and the art work currently being developed to respond to these realities.”</w:t></w:r><w:r><w:rPr><w:rFonts w:eastAsia="Calibri" w:eastAsiaTheme="minorHAnsi"/><w:i/><w:iCs/><w:color w:val="000000"/><w:sz w:val="24"/><w:szCs w:val="24"/></w:rPr><w:t xml:space="preserve">(Atkinson and Dash, 2004) </w:t></w:r></w:p><w:p><w:pPr><w:pStyle w:val="Normal"/><w:spacing w:lineRule="auto" w:line="480"/><w:rPr><w:sz w:val="24"/><w:szCs w:val="24"/></w:rPr></w:pPr><w:r><w:rPr><w:color w:val="000000"/><w:sz w:val="24"/><w:szCs w:val="24"/></w:rPr><w:t xml:space="preserve">I also believe that it is important that the school curriculum is to include trips to see Contemporary visual art through visits to art galleries such as Tate Modern in London. The </w:t></w:r><w:r><w:rPr><w:rFonts w:eastAsia="Calibri" w:eastAsiaTheme="minorHAnsi"/><w:color w:val="201C14"/><w:sz w:val="24"/><w:szCs w:val="24"/></w:rPr><w:t>Tate Modern gallery make it their delegation to modifiability increase national cognition, perceptive and apprehension of art through an invitational and influential range of dynamic exhibits, presentations, education curricula, piece of work and events due to the fall in recent years of gallery visits.  A fundamental element of the Tate Modern&apos;s role in displaying the work of internationalist contemporary artists is to assistance adolescent people in engaging with visual culture. As such it is important that pupils’ experience of the art curriculum in schools includes contemporary art practice.</w:t></w:r><w:r><w:rPr><w:rFonts w:eastAsia="Calibri" w:eastAsiaTheme="minorHAnsi"/><w:i/><w:color w:val="201C14"/><w:sz w:val="24"/><w:szCs w:val="24"/></w:rPr><w:t xml:space="preserve"> “Our interest in jointly commissioning this research with the Arts Council England is to support teachers and the education sector in the development of the curriculum. It is important that the schools sector and Tate work together to bring an understanding of contemporary visual art to young people. This research will provide vital evidence to shape our enterprise. Nicholas Serota, Director, Tate” (School of art, 2018)</w:t></w:r></w:p><w:p><w:pPr><w:pStyle w:val="Header"/><w:tabs><w:tab w:val="left" w:pos="420" w:leader="none"/><w:tab w:val="center" w:pos="4320" w:leader="none"/><w:tab w:val="right" w:pos="8640" w:leader="none"/></w:tabs><w:spacing w:lineRule="auto" w:line="480"/><w:rPr></w:rPr></w:pPr><w:bookmarkStart w:id="11" w:name="_Toc513143498"/><w:bookmarkEnd w:id="11"/><w:r><w:rPr><w:rStyle w:val="Heading2Char"/><w:rFonts w:cs="Times New Roman"/><w:sz w:val="24"/><w:szCs w:val="24"/></w:rPr><w:t>Conclusions</w:t></w:r></w:p><w:p><w:pPr><w:pStyle w:val="Normal"/><w:spacing w:lineRule="auto" w:line="480"/><w:rPr><w:sz w:val="24"/><w:szCs w:val="24"/></w:rPr></w:pPr><w:r><w:rPr><w:sz w:val="24"/><w:szCs w:val="24"/></w:rPr><w:t>The exploration of the prospective use of contemporary arts practice to make a distinct influence to the school curriculum is one that I believe would make a great impact on art in schools. For practitioners and learners they are able to engage with the exploration of contemporary art together with more traditional art, is to connect the influence of visual culture. This research raises essential enquiries and debates on the significance, importance and purpose of art and releases prospects to push the curriculum forward.</w:t></w:r></w:p><w:p><w:pPr><w:pStyle w:val="Normal"/><w:spacing w:lineRule="auto" w:line="480"/><w:rPr><w:sz w:val="24"/><w:szCs w:val="24"/></w:rPr></w:pPr><w:r><w:rPr><w:rFonts w:eastAsia="Liberation Serif"/><w:color w:val="000000"/><w:sz w:val="24"/><w:szCs w:val="24"/><w:lang w:val="en-US"/></w:rPr><w:t xml:space="preserve">Learners have the ability to captivate, excite and motivate their students, and also believe that a good education is the key to success, it is with this in mind that wish I was able to educate and instill a passion for learning in young people today with the implementation of testing Contemporary art practice. </w:t></w:r></w:p><w:p><w:pPr><w:pStyle w:val="Normal"/><w:spacing w:lineRule="auto" w:line="480"/><w:rPr><w:sz w:val="24"/><w:szCs w:val="24"/></w:rPr></w:pPr><w:r><w:rPr><w:rFonts w:eastAsia="Liberation Serif"/><w:color w:val="000000"/><w:sz w:val="24"/><w:szCs w:val="24"/><w:lang w:val="en-US"/></w:rPr><w:t xml:space="preserve"> </w:t></w:r><w:r><w:rPr><w:rFonts w:eastAsia="Liberation Serif"/><w:color w:val="000000"/><w:sz w:val="24"/><w:szCs w:val="24"/><w:lang w:val="en-US"/></w:rPr><w:t xml:space="preserve">It became apparent that the advantages of teaching Contemporary art was that it was more relevant to the learners, developed visual and conceptualized art skills and as well as developing their knowledge of cultural issues. They are then more able to relate their work to themselves and an artist who has greatly influenced their work.  Contemporary art can encourage learners to consider how Contemporary artists get their ideas, and where their inspiration is generated from. </w:t></w:r><w:r><w:rPr><w:rFonts w:eastAsia="Liberation Serif"/><w:i/><w:iCs/><w:color w:val="000000"/><w:sz w:val="24"/><w:szCs w:val="24"/><w:lang w:val="en-US"/></w:rPr><w:t xml:space="preserve">“Children’s images reveal the colour of personal expression, the lines of their experience, the shapes of their thought, the textures of their imaginations, the forms of their being, the patterns of their learning, the inner and outer spaces of their worlds, and the contrasting elements between the real world and the imagination.” (Nsead, 2018) </w:t></w:r><w:r><w:rPr><w:rFonts w:eastAsia="Liberation Serif"/><w:color w:val="000000"/><w:sz w:val="24"/><w:szCs w:val="24"/><w:lang w:val="en-US"/></w:rPr><w:t xml:space="preserve">The disadvantages seemed to be from teachers lack of experience or willingness to include Contemporary art practice. The most challenging duties an art teacher countenances in today’s classroom is to justify the meaning behind art that can convey subliminal messages, art that cannot define authorship and art that can be just deemed as an object and shows no technical ability. Teachers may have some doubts and strong feelings against teaching Contemporary art regarding parental support through addressing about some social issues in society. Therefore, trying to teach this form of Contemporary art in the school curriculum could be deemed inaccessible and the meaning of it could be too challenging for learners to comprehend its notion of art and where it could fit in with their better understanding of Traditional art. </w:t></w:r><w:r><w:rPr><w:rFonts w:eastAsia="Liberation Serif"/><w:i/><w:iCs/><w:color w:val="000000"/><w:sz w:val="24"/><w:szCs w:val="24"/><w:lang w:val="en-US"/></w:rPr><w:t xml:space="preserve">“The problem with art schools, as educator Alan Lee has pointed out, it they try to produce artists.” (Timms, 2004) </w:t></w:r><w:r><w:rPr><w:rFonts w:eastAsia="Liberation Serif"/><w:color w:val="000000"/><w:sz w:val="24"/><w:szCs w:val="24"/><w:lang w:val="en-US"/></w:rPr><w:t>Rather than trying to teach art as something that could develop learning skills in all areas art pushes to create artists.</w:t></w:r></w:p><w:p><w:pPr><w:pStyle w:val="Normal"/><w:spacing w:lineRule="auto" w:line="480"/><w:rPr><w:rFonts w:eastAsia="Liberation Serif"/><w:color w:val="000000"/><w:sz w:val="24"/><w:szCs w:val="24"/><w:lang w:val="en-US"/></w:rPr></w:pPr><w:r><w:rPr><w:rFonts w:eastAsia="Liberation Serif"/><w:color w:val="000000"/><w:sz w:val="24"/><w:szCs w:val="24"/><w:lang w:val="en-US"/></w:rPr></w:r></w:p><w:p><w:pPr><w:pStyle w:val="Normal"/><w:spacing w:lineRule="auto" w:line="480"/><w:rPr><w:sz w:val="24"/><w:szCs w:val="24"/></w:rPr></w:pPr><w:r><w:rPr><w:sz w:val="24"/><w:szCs w:val="24"/></w:rPr><w:t xml:space="preserve">If I was to re-do my research proposal again I would change certain elements such as, I feel that I would have benefited from actually implementing my research into the lesson rather than studying the research question through the form of books and research articles. This then would have given me a better understanding of whether Contemporary art is an important role of the school curriculum and how much the learners understand what Contemporary art is and whether it is something that is beneficial to their learning. I also believe that through implementing the research question into the classroom that it would have benefited me and my teaching practice, and furthermore, reflect upon what the benefits and limitations of my research proposals were to suit me and my pedagogical learning. I also believe that being brought through learning Contemporary art forms that it would benefit the learners with my knowledge of Contemporary art work and their creators. </w:t></w:r><w:r><w:rPr><w:i/><w:sz w:val="24"/><w:szCs w:val="24"/></w:rPr><w:t>“As Thompson (2008) argues, providing a platform for children’s ‘voice’ when making judgements about their work and their artistic production is an essential component of the pedagogy of education through art, and by extension for children’s education as a whole.” (Nsead, 2018)</w:t></w:r></w:p><w:p><w:pPr><w:pStyle w:val="Normal"/><w:spacing w:lineRule="auto" w:line="480"/><w:rPr><w:sz w:val="24"/><w:szCs w:val="24"/></w:rPr></w:pPr><w:r><w:rPr><w:sz w:val="24"/><w:szCs w:val="24"/></w:rPr><w:t xml:space="preserve">I have however, enjoyed researching the use of Contemporary art in the school curriculum and see what research methodologies find the benefits and disadvantages of teaching Contemporary art is compared to the well know notion of Traditional art. It was interesting to see the effects teaching Contemporary art and how it can benefit learners in many ways such as it being more relevant, interesting and making for more creative and expressive learners. </w:t></w:r></w:p><w:p><w:pPr><w:pStyle w:val="Normal"/><w:shd w:val="clear" w:color="auto" w:fill="FFFFFF"/><w:spacing w:lineRule="auto" w:line="480"/><w:rPr><w:sz w:val="24"/><w:szCs w:val="24"/></w:rPr></w:pPr><w:r><w:rPr><w:i/><w:iCs/><w:color w:val="231F20"/><w:sz w:val="24"/><w:szCs w:val="24"/><w:lang w:eastAsia="en-GB"/></w:rPr><w:t>“</w:t></w:r><w:r><w:rPr><w:i/><w:iCs/><w:color w:val="231F20"/><w:sz w:val="24"/><w:szCs w:val="24"/><w:lang w:eastAsia="en-GB"/></w:rPr><w:t>Jenkins (2009) suggests that image use can be a part of participatory multi-modal literacies, whereby children signal their membership of particular groups through elements of visual culture that they involve in their meaning-making activity.”(Nsead, 2018)</w:t></w:r></w:p><w:p><w:pPr><w:pStyle w:val="Normal"/><w:shd w:val="clear" w:color="auto" w:fill="FFFFFF"/><w:spacing w:lineRule="auto" w:line="480"/><w:rPr><w:color w:val="231F20"/><w:sz w:val="24"/><w:szCs w:val="24"/><w:lang w:eastAsia="en-GB"/></w:rPr></w:pPr><w:r><w:rPr><w:color w:val="231F20"/><w:sz w:val="24"/><w:szCs w:val="24"/><w:lang w:eastAsia="en-GB"/></w:rPr></w:r></w:p><w:p><w:pPr><w:pStyle w:val="Normal"/><w:shd w:val="clear" w:color="auto" w:fill="FFFFFF"/><w:spacing w:lineRule="auto" w:line="480"/><w:rPr><w:sz w:val="24"/><w:szCs w:val="24"/></w:rPr></w:pPr><w:r><w:rPr><w:rFonts w:eastAsia="Calibri" w:eastAsiaTheme="minorHAnsi"/><w:color w:val="201C14"/><w:sz w:val="24"/><w:szCs w:val="24"/><w:lang w:eastAsia="en-GB"/></w:rPr><w:t>I believe that the pupils, teachers and the whole school would benefit from my adopted proposals of the</w:t></w:r><w:r><w:rPr><w:sz w:val="24"/><w:szCs w:val="24"/></w:rPr><w:t xml:space="preserve"> inclusion of contemporary art will influenced learners engagement in the creation, freedom of choice in creating and completion of art work. It also allows for an expansion to the arts and develops Traditional art while still including it within the curriculum. The learners have a range of Photography, video, painting, drawing, sculpture and installation. It guides learners to be critical thinkers, create meaning and develops ideas through insusceptibility. The learners are more engaged in the lessons because of its relevance to them as well as developing digital competency skills. The learners have the capability to play with materials and explore issues that may impact their lives. </w:t></w:r></w:p><w:p><w:pPr><w:pStyle w:val="Header"/><w:tabs><w:tab w:val="left" w:pos="420" w:leader="none"/><w:tab w:val="center" w:pos="4320" w:leader="none"/><w:tab w:val="right" w:pos="8640" w:leader="none"/></w:tabs><w:spacing w:lineRule="auto" w:line="480"/><w:rPr><w:b/><w:b/><w:sz w:val="24"/><w:szCs w:val="24"/><w:u w:val="single"/></w:rPr></w:pPr><w:r><w:rPr><w:b/><w:sz w:val="24"/><w:szCs w:val="24"/><w:u w:val="single"/></w:rPr></w:r></w:p><w:p><w:pPr><w:pStyle w:val="Header"/><w:tabs><w:tab w:val="left" w:pos="420" w:leader="none"/><w:tab w:val="center" w:pos="4320" w:leader="none"/><w:tab w:val="right" w:pos="8640" w:leader="none"/></w:tabs><w:spacing w:lineRule="auto" w:line="480"/><w:rPr></w:rPr></w:pPr><w:bookmarkStart w:id="12" w:name="_Toc513143499"/><w:r><w:rPr><w:rStyle w:val="Heading2Char"/><w:rFonts w:cs="Times New Roman"/><w:sz w:val="24"/><w:szCs w:val="24"/></w:rPr><w:t>Limitations and future development</w:t></w:r><w:bookmarkEnd w:id="12"/><w:r><w:rPr><w:b/><w:sz w:val="24"/><w:szCs w:val="24"/><w:u w:val="single"/></w:rPr><w:t xml:space="preserve"> </w:t></w:r></w:p><w:p><w:pPr><w:pStyle w:val="Normal"/><w:spacing w:lineRule="auto" w:line="480"/><w:rPr><w:sz w:val="24"/><w:szCs w:val="24"/></w:rPr></w:pPr><w:r><w:rPr><w:color w:val="000000"/><w:sz w:val="24"/><w:szCs w:val="24"/></w:rPr><w:t xml:space="preserve">I believe that my research can relate to many areas of the standards for QTS. I recognise the various learning requirements of learners and make an effort to deliver the preeminent potential education for them to make best use of their potential and use of individual aspirations to help relate the learners to the lesson. This research has shown that demonstrations of professional individualities such as the importance of conserving up-to-date professional knowledge, understanding and skills and are able to reflect on your practice. This then will endeavour to help motivate and inspire learners. I also believe that it is important to have good subject knowledge and this will then help creative development. It is important that you retain your own responsibility as a teacher for continuing professional development in order to fit with the changes of society, to be relevant to the age range that the school teach and the school curriculum, through developing technological knowledge, </w:t></w:r><w:r><w:rPr><w:sz w:val="24"/><w:szCs w:val="24"/></w:rPr><w:t xml:space="preserve">understanding of the culture issues. The limitations I have noticed within my research solely depends on the school, some teachers do not allow for enough scope in their lessons to stretch themselves to teach more independent learners rather than dependent on the prior knowledge of Traditional aspects of art. </w:t></w:r></w:p><w:p><w:pPr><w:pStyle w:val="Header"/><w:tabs><w:tab w:val="left" w:pos="420" w:leader="none"/><w:tab w:val="center" w:pos="4320" w:leader="none"/><w:tab w:val="right" w:pos="8640" w:leader="none"/></w:tabs><w:spacing w:lineRule="auto" w:line="480"/><w:rPr><w:sz w:val="24"/><w:szCs w:val="24"/></w:rPr></w:pPr><w:r><w:rPr><w:sz w:val="24"/><w:szCs w:val="24"/></w:rPr><w:t xml:space="preserve">The school should also have opportunities for active engagement in understanding the political, social, economic and cultural aspects. As well as creative, meaningful lessons that fit into the whole school curriculum. Teachers have an important role to be up to date on their knowledge and more importantly ICT to use it </w:t></w:r><w:r><w:rPr><w:color w:val="000000"/><w:sz w:val="24"/><w:szCs w:val="24"/></w:rPr><w:t xml:space="preserve">effectively, both to teach their subject and to support their wider professional role. This then builds a better understanding of how to develop in an increasing world of Technology. The </w:t></w:r><w:r><w:rPr><w:sz w:val="24"/><w:szCs w:val="24"/></w:rPr><w:t xml:space="preserve">digital competence framework is developing through introducing digital skills across the curriculum, preparing learners for future prospects. This also allows teacher to be freer in what they teach and how they teach it to reach creative outcomes. </w:t></w:r><w:r><w:rPr><w:i/><w:sz w:val="24"/><w:szCs w:val="24"/></w:rPr><w:t>“The four purposes at its core, focussing on three inter-linked creative processes - ‘Explore and Experience’, ‘Create and Express’, ‘Respond and Reflect’, The three main pillars within the model are essential in developing the creative process and pedagogy that are central to the delivery of Expressive Arts.”(Smith, 2018)</w:t></w:r></w:p><w:p><w:pPr><w:pStyle w:val="Header"/><w:tabs><w:tab w:val="left" w:pos="420" w:leader="none"/><w:tab w:val="center" w:pos="4320" w:leader="none"/><w:tab w:val="right" w:pos="8640" w:leader="none"/></w:tabs><w:spacing w:lineRule="auto" w:line="480"/><w:rPr><w:i/><w:i/><w:sz w:val="24"/><w:szCs w:val="24"/></w:rPr></w:pPr><w:r><w:rPr><w:i/><w:sz w:val="24"/><w:szCs w:val="24"/></w:rPr></w:r></w:p><w:p><w:pPr><w:pStyle w:val="Header"/><w:tabs><w:tab w:val="left" w:pos="420" w:leader="none"/><w:tab w:val="center" w:pos="4320" w:leader="none"/><w:tab w:val="right" w:pos="8640" w:leader="none"/></w:tabs><w:spacing w:lineRule="auto" w:line="480"/><w:rPr><w:sz w:val="24"/><w:szCs w:val="24"/></w:rPr></w:pPr><w:r><w:rPr><w:sz w:val="24"/><w:szCs w:val="24"/></w:rPr><w:t>I believe the school curriculum is one that can strengthen your professional development as a teacher. Teaching Contemporary art uses your skills, interests and passion for the subject you teach. As Contemporary art is current it can help as a young teacher starting off on what you have experienced and learnt throughout your professional development and what ideas you can use to engage the learners into the lesson. Having a creative subject that allows the learners to be expressive allows them to be more in touch with the world around them and their identity. “</w:t></w:r><w:r><w:rPr><w:i/><w:sz w:val="24"/><w:szCs w:val="24"/></w:rPr><w:t xml:space="preserve">Pupil voice within the Expressive Arts encourages learners to take ownership of their work, seek and enjoy challenge, set high standards, and strive to improve their performance. The practical nature of Expressive Arts allows learners the physical and emotional space to express their own identity, to be respectful to the needs of others, and acknowledge their own rights.” (Smith, 2018) </w:t></w:r><w:r><w:rPr><w:sz w:val="24"/><w:szCs w:val="24"/></w:rPr><w:t xml:space="preserve"> This can then help you relate with the learners on what artists, skills and knowledge have guided you into becoming an artist/art teacher. As a teacher you are able to reflect on what went well and what didn’t this can be a useful tool when going through professional development to help shape on the changes you could cultivate through your teaching. </w:t></w:r></w:p><w:p><w:pPr><w:pStyle w:val="Header"/><w:tabs><w:tab w:val="left" w:pos="420" w:leader="none"/><w:tab w:val="center" w:pos="4320" w:leader="none"/><w:tab w:val="right" w:pos="8640" w:leader="none"/></w:tabs><w:spacing w:lineRule="auto" w:line="480"/><w:rPr><w:sz w:val="24"/><w:szCs w:val="24"/></w:rPr></w:pPr><w:r><w:rPr><w:sz w:val="24"/><w:szCs w:val="24"/></w:rPr><w:t xml:space="preserve">Through this research it has guided me on what can have a good impact on the lesson and the learners. </w:t></w:r><w:r><w:rPr><w:i/><w:sz w:val="24"/><w:szCs w:val="24"/></w:rPr><w:t xml:space="preserve">“Curriculum planning is a study of change-reflecting on contemporary society and the forces of change that shape art, schools and art classes.”(Szekely, 2013) </w:t></w:r><w:r><w:rPr><w:sz w:val="24"/><w:szCs w:val="24"/></w:rPr><w:t xml:space="preserve">Through this method of study I have noticed the change in the art curriculum from being more about technical skills and how well you draw or paint to the concepts, views, cultural issues and what impact it has on society. This however, does allow for the learners to be more creative and expressive learners. But does however, change the methods of learning that most teachers are used to. There does need to be a balance of Traditional and Contemporary art in the school curriculum. </w:t></w:r><w:r><w:rPr><w:i/><w:sz w:val="24"/><w:szCs w:val="24"/></w:rPr><w:t xml:space="preserve">“Most artists who used to think with pencil and paper now note their ideas and make all art on computers.” (Szekely, 2013) </w:t></w:r><w:r><w:rPr><w:sz w:val="24"/><w:szCs w:val="24"/></w:rPr><w:t xml:space="preserve">This method has changed but however developed teaching methodologies for the better. The importance of using tools such as computers, photography and Photoshop has led for future Contemporary art teachers to engage learners in their skills through the use of technology, critical thinking and discussions which have shaped the school curriculum today. I believe this then allows for the encouragement of the learners creativity which then leads to their own personal development as a student. I also believe that as a student teacher I need to allow for there to be trial and error in my lessons, somethings may work well and others may not. Throughout my research I have learnt that it is important to reflect upon them and use research methodologies and practices to help guide me through lessons that have been taught and went well and implement them into my own art lessons. </w:t></w:r><w:r><w:rPr><w:i/><w:sz w:val="24"/><w:szCs w:val="24"/></w:rPr><w:t>“Future art teachers as curriculum developers should know that the current practices they observe are not exhaustive list of possibilities; many approaches are still to be developed and tried.” (Szekely, 2013)</w:t></w:r><w:r><w:rPr><w:sz w:val="24"/><w:szCs w:val="24"/></w:rPr><w:t xml:space="preserve"> The art school curriculum should include emphasis on equipping the younger generation for life and build on their ability to be independent learners by applying new skills to their subject knowledge surely and imaginatively in order for them to adapt to society and cultural issues in a positive way and have a creative conceptual response. </w:t></w:r></w:p><w:p><w:pPr><w:pStyle w:val="Normal"/><w:rPr><w:sz w:val="24"/><w:szCs w:val="24"/></w:rPr></w:pPr><w:r><w:rPr><w:rFonts w:cs="Arial"/><w:sz w:val="24"/><w:szCs w:val="24"/></w:rPr><w:t xml:space="preserve"> </w:t></w:r></w:p><w:p><w:pPr><w:pStyle w:val="Heading2"/><w:rPr><w:sz w:val="24"/><w:szCs w:val="24"/></w:rPr></w:pPr><w:bookmarkStart w:id="13" w:name="_Toc513143500"/><w:r><w:rPr><w:sz w:val="24"/><w:szCs w:val="24"/></w:rPr><w:t>References</w:t></w:r><w:bookmarkEnd w:id="13"/><w:r><w:rPr><w:sz w:val="24"/><w:szCs w:val="24"/></w:rPr><w:t xml:space="preserve"> </w:t></w:r></w:p><w:p><w:pPr><w:pStyle w:val="Normal"/><w:spacing w:lineRule="auto" w:line="276" w:before="0" w:after="200"/><w:rPr><w:sz w:val="24"/><w:szCs w:val="24"/></w:rPr></w:pPr><w:r><w:rPr><w:color w:val="000000"/><w:sz w:val="24"/><w:szCs w:val="24"/></w:rPr><w:t>Books</w:t></w:r></w:p><w:p><w:pPr><w:pStyle w:val="Normal"/><w:spacing w:lineRule="auto" w:line="276" w:before="0" w:after="200"/><w:rPr><w:sz w:val="24"/><w:szCs w:val="24"/></w:rPr></w:pPr><w:r><w:rPr><w:sz w:val="24"/><w:szCs w:val="24"/><w:shd w:fill="FFF5AA" w:val="clear"/></w:rPr><w:t>Addison, N, Burgess, L. (2014) Learning to teach art and design in Secondary school.</w:t></w:r></w:p><w:p><w:pPr><w:pStyle w:val="Normal"/><w:spacing w:lineRule="auto" w:line="276" w:before="0" w:after="200"/><w:rPr><w:sz w:val="24"/><w:szCs w:val="24"/></w:rPr></w:pPr><w:r><w:rPr><w:sz w:val="24"/><w:szCs w:val="24"/><w:shd w:fill="FFF5AA" w:val="clear"/></w:rPr><w:t>Atkinson, D. (2011). </w:t></w:r><w:r><w:rPr><w:i/><w:iCs/><w:sz w:val="24"/><w:szCs w:val="24"/><w:shd w:fill="FFF5AA" w:val="clear"/></w:rPr><w:t>Art, equality and learning</w:t></w:r><w:r><w:rPr><w:sz w:val="24"/><w:szCs w:val="24"/><w:shd w:fill="FFF5AA" w:val="clear"/></w:rPr><w:t>. Rotterdam: Sense.</w:t></w:r><w:r><w:rPr><w:sz w:val="24"/><w:szCs w:val="24"/></w:rPr><w:t xml:space="preserve"> </w:t></w:r></w:p><w:p><w:pPr><w:pStyle w:val="Normal"/><w:spacing w:lineRule="auto" w:line="276" w:before="0" w:after="200"/><w:rPr><w:sz w:val="24"/><w:szCs w:val="24"/></w:rPr></w:pPr><w:r><w:rPr><w:sz w:val="24"/><w:szCs w:val="24"/><w:shd w:fill="FFF5AA" w:val="clear"/></w:rPr><w:t>Atkinson, D. and Dash, P. (2004). </w:t></w:r><w:r><w:rPr><w:i/><w:sz w:val="24"/><w:szCs w:val="24"/><w:shd w:fill="FFF5AA" w:val="clear"/></w:rPr><w:t>Art in education</w:t></w:r><w:r><w:rPr><w:sz w:val="24"/><w:szCs w:val="24"/><w:shd w:fill="FFF5AA" w:val="clear"/></w:rPr><w:t xml:space="preserve">. Stoke-on-Trent: Trentham.  </w:t></w:r></w:p><w:p><w:pPr><w:pStyle w:val="Normal"/><w:spacing w:lineRule="auto" w:line="276" w:before="0" w:after="200"/><w:rPr><w:sz w:val="24"/><w:szCs w:val="24"/></w:rPr></w:pPr><w:r><w:rPr><w:sz w:val="24"/><w:szCs w:val="24"/><w:shd w:fill="FFF5AA" w:val="clear"/></w:rPr><w:t>Carlsen, R. and Willis, D. (2007). </w:t></w:r><w:r><w:rPr><w:i/><w:iCs/><w:sz w:val="24"/><w:szCs w:val="24"/><w:shd w:fill="FFF5AA" w:val="clear"/></w:rPr><w:t>Society for Information Technology &amp; Teacher Education International Conference annual</w:t></w:r><w:r><w:rPr><w:sz w:val="24"/><w:szCs w:val="24"/><w:shd w:fill="FFF5AA" w:val="clear"/></w:rPr><w:t>. Chesapeake, Va: Association for the Advancement of Computing in Education.</w:t></w:r></w:p><w:p><w:pPr><w:pStyle w:val="Normal"/><w:spacing w:lineRule="auto" w:line="276" w:before="0" w:after="200"/><w:rPr><w:sz w:val="24"/><w:szCs w:val="24"/></w:rPr></w:pPr><w:r><w:rPr><w:sz w:val="24"/><w:szCs w:val="24"/><w:shd w:fill="FFF5AA" w:val="clear"/></w:rPr><w:t>Danto, A. (1981). </w:t></w:r><w:r><w:rPr><w:i/><w:iCs/><w:sz w:val="24"/><w:szCs w:val="24"/><w:shd w:fill="FFF5AA" w:val="clear"/></w:rPr><w:t>The transfiguration of the commonplace</w:t></w:r><w:r><w:rPr><w:sz w:val="24"/><w:szCs w:val="24"/><w:shd w:fill="FFF5AA" w:val="clear"/></w:rPr><w:t xml:space="preserve">. Cambridge, Mass.: Harvard University </w:t></w:r></w:p><w:p><w:pPr><w:pStyle w:val="Normal"/><w:spacing w:lineRule="auto" w:line="276" w:before="0" w:after="200"/><w:rPr><w:sz w:val="24"/><w:szCs w:val="24"/></w:rPr></w:pPr><w:r><w:rPr><w:sz w:val="24"/><w:szCs w:val="24"/><w:shd w:fill="FFF5AA" w:val="clear"/></w:rPr><w:t>Freedman, K. (2003). </w:t></w:r><w:r><w:rPr><w:i/><w:iCs/><w:sz w:val="24"/><w:szCs w:val="24"/><w:shd w:fill="FFF5AA" w:val="clear"/></w:rPr><w:t>Teaching visual culture</w:t></w:r><w:r><w:rPr><w:sz w:val="24"/><w:szCs w:val="24"/><w:shd w:fill="FFF5AA" w:val="clear"/></w:rPr><w:t>. New York: Teachers College Press.</w:t></w:r></w:p><w:p><w:pPr><w:pStyle w:val="Normal"/><w:spacing w:lineRule="auto" w:line="276" w:before="0" w:after="200"/><w:rPr><w:sz w:val="24"/><w:szCs w:val="24"/></w:rPr></w:pPr><w:r><w:rPr><w:sz w:val="24"/><w:szCs w:val="24"/><w:shd w:fill="FFF5AA" w:val="clear"/></w:rPr><w:t>Hickman, R. (2008). </w:t></w:r><w:r><w:rPr><w:i/><w:iCs/><w:sz w:val="24"/><w:szCs w:val="24"/><w:shd w:fill="FFF5AA" w:val="clear"/></w:rPr><w:t>Research in art &amp; design education</w:t></w:r><w:r><w:rPr><w:sz w:val="24"/><w:szCs w:val="24"/><w:shd w:fill="FFF5AA" w:val="clear"/></w:rPr><w:t>. Bristol, UK: Intellect.</w:t></w:r></w:p><w:p><w:pPr><w:pStyle w:val="Normal"/><w:spacing w:lineRule="auto" w:line="276" w:before="0" w:after="200"/><w:rPr></w:rPr></w:pPr><w:r><w:rPr><w:rStyle w:val="Strong"/><w:b w:val="false"/><w:sz w:val="24"/><w:szCs w:val="24"/><w:shd w:fill="FFF5AA" w:val="clear"/></w:rPr><w:t> </w:t></w:r><w:r><w:rPr><w:rStyle w:val="Selectable"/><w:sz w:val="24"/><w:szCs w:val="24"/><w:shd w:fill="FFF5AA" w:val="clear"/></w:rPr><w:t>Hickman, R. (2010). </w:t></w:r><w:r><w:rPr><w:rStyle w:val="Selectable"/><w:i/><w:iCs/><w:sz w:val="24"/><w:szCs w:val="24"/><w:shd w:fill="FFF5AA" w:val="clear"/></w:rPr><w:t>Why we make art and why it is taught</w:t></w:r><w:r><w:rPr><w:rStyle w:val="Selectable"/><w:sz w:val="24"/><w:szCs w:val="24"/><w:shd w:fill="FFF5AA" w:val="clear"/></w:rPr><w:t>. Bristol: Intellect.</w:t></w:r></w:p><w:p><w:pPr><w:pStyle w:val="Normal"/><w:spacing w:lineRule="auto" w:line="276" w:before="0" w:after="200"/><w:rPr><w:sz w:val="24"/><w:szCs w:val="24"/></w:rPr></w:pPr><w:r><w:rPr><w:sz w:val="24"/><w:szCs w:val="24"/><w:shd w:fill="FFF5AA" w:val="clear"/></w:rPr><w:t>Marshall, J. (2015). </w:t></w:r><w:r><w:rPr><w:i/><w:iCs/><w:sz w:val="24"/><w:szCs w:val="24"/><w:shd w:fill="FFF5AA" w:val="clear"/></w:rPr><w:t>Art-Centered Learning Across the Curriculum</w:t></w:r><w:r><w:rPr><w:sz w:val="24"/><w:szCs w:val="24"/><w:shd w:fill="FFF5AA" w:val="clear"/></w:rPr><w:t>. Teachers College Press.</w:t></w:r></w:p><w:p><w:pPr><w:pStyle w:val="Normal"/><w:spacing w:lineRule="auto" w:line="276" w:before="0" w:after="200"/><w:rPr><w:sz w:val="24"/><w:szCs w:val="24"/></w:rPr></w:pPr><w:r><w:rPr><w:sz w:val="24"/><w:szCs w:val="24"/><w:shd w:fill="FFF5AA" w:val="clear"/></w:rPr><w:t>Shin, R. (n.d.). </w:t></w:r><w:r><w:rPr><w:i/><w:iCs/><w:sz w:val="24"/><w:szCs w:val="24"/><w:shd w:fill="FFF5AA" w:val="clear"/></w:rPr><w:t>Convergence of contemporary art, visual culture, and global civic engagement</w:t></w:r><w:r><w:rPr><w:sz w:val="24"/><w:szCs w:val="24"/><w:shd w:fill="FFF5AA" w:val="clear"/></w:rPr><w:t>. Press.</w:t></w:r></w:p><w:p><w:pPr><w:pStyle w:val="Normal"/><w:spacing w:lineRule="auto" w:line="276" w:before="0" w:after="200"/><w:rPr><w:sz w:val="24"/><w:szCs w:val="24"/></w:rPr></w:pPr><w:r><w:rPr><w:sz w:val="24"/><w:szCs w:val="24"/><w:shd w:fill="FFF5AA" w:val="clear"/></w:rPr><w:t xml:space="preserve">Sinclair, C. (2009). </w:t></w:r><w:r><w:rPr><w:bCs/><w:sz w:val="24"/><w:szCs w:val="24"/><w:shd w:fill="FFF5AA" w:val="clear"/></w:rPr><w:t>Education in the Arts: </w:t></w:r><w:r><w:rPr><w:sz w:val="24"/><w:szCs w:val="24"/><w:shd w:fill="FFF5AA" w:val="clear"/></w:rPr><w:t>Teaching and Learning in the Contemporary Curriculum.</w:t></w:r><w:r><w:rPr><w:sz w:val="24"/><w:szCs w:val="24"/></w:rPr><w:t xml:space="preserve"> </w:t></w:r></w:p><w:p><w:pPr><w:pStyle w:val="Normal"/><w:spacing w:lineRule="auto" w:line="276" w:before="0" w:after="200"/><w:rPr><w:sz w:val="24"/><w:szCs w:val="24"/></w:rPr></w:pPr><w:r><w:rPr><w:sz w:val="24"/><w:szCs w:val="24"/><w:shd w:fill="FFF5AA" w:val="clear"/></w:rPr><w:t>Szekely, G. (2013). Art Teaching: Elementary Through Middle School.</w:t></w:r><w:r><w:rPr><w:sz w:val="24"/><w:szCs w:val="24"/></w:rPr><w:t xml:space="preserve"> </w:t></w:r></w:p><w:p><w:pPr><w:pStyle w:val="Normal"/><w:spacing w:lineRule="auto" w:line="276" w:before="0" w:after="200"/><w:rPr><w:sz w:val="24"/><w:szCs w:val="24"/></w:rPr></w:pPr><w:r><w:rPr><w:sz w:val="24"/><w:szCs w:val="24"/><w:shd w:fill="FFF5AA" w:val="clear"/></w:rPr><w:t>Timms, P. (2004). </w:t></w:r><w:r><w:rPr><w:i/><w:sz w:val="24"/><w:szCs w:val="24"/><w:shd w:fill="FFF5AA" w:val="clear"/></w:rPr><w:t>What&apos;s wrong with contemporary art?</w:t></w:r><w:r><w:rPr><w:sz w:val="24"/><w:szCs w:val="24"/><w:shd w:fill="FFF5AA" w:val="clear"/></w:rPr><w:t>. Sydney: University of New South Wales Press.</w:t></w:r></w:p><w:p><w:pPr><w:pStyle w:val="Normal"/><w:spacing w:lineRule="auto" w:line="276" w:before="0" w:after="200"/><w:rPr><w:rFonts w:cs="Arial"/><w:color w:val="666666"/><w:sz w:val="24"/><w:szCs w:val="24"/><w:shd w:fill="FFF5AA" w:val="clear"/></w:rPr></w:pPr><w:bookmarkStart w:id="14" w:name="_GoBack"/><w:bookmarkStart w:id="15" w:name="_GoBack"/><w:bookmarkEnd w:id="15"/><w:r><w:rPr><w:rFonts w:cs="Arial"/><w:color w:val="666666"/><w:sz w:val="24"/><w:szCs w:val="24"/><w:shd w:fill="FFF5AA" w:val="clear"/></w:rPr></w:r></w:p><w:p><w:pPr><w:pStyle w:val="Normal"/><w:spacing w:lineRule="auto" w:line="276" w:before="0" w:after="200"/><w:rPr><w:sz w:val="24"/><w:szCs w:val="24"/></w:rPr></w:pPr><w:r><w:rPr><w:color w:val="000000"/><w:sz w:val="24"/><w:szCs w:val="24"/></w:rPr><w:t xml:space="preserve">Journals </w:t></w:r></w:p><w:p><w:pPr><w:pStyle w:val="Normal"/><w:spacing w:lineRule="auto" w:line="276" w:before="0" w:after="200"/><w:rPr><w:sz w:val="24"/><w:szCs w:val="24"/></w:rPr></w:pPr><w:r><w:rPr><w:rFonts w:cs="Arial"/><w:sz w:val="24"/><w:szCs w:val="24"/><w:shd w:fill="FFF5AA" w:val="clear"/></w:rPr><w:t>Ching, C. (2015). Teaching Contemporary Art in Primary Schools.</w:t></w:r></w:p><w:p><w:pPr><w:pStyle w:val="Normal"/><w:spacing w:lineRule="auto" w:line="276" w:before="0" w:after="200"/><w:rPr><w:sz w:val="24"/><w:szCs w:val="24"/></w:rPr></w:pPr><w:r><w:rPr><w:rFonts w:cs="Arial"/><w:sz w:val="24"/><w:szCs w:val="24"/><w:shd w:fill="FFF5AA" w:val="clear"/></w:rPr><w:t>Nsead.org. (2018). </w:t></w:r><w:r><w:rPr><w:rFonts w:cs="Arial"/><w:i/><w:iCs/><w:sz w:val="24"/><w:szCs w:val="24"/><w:shd w:fill="FFF5AA" w:val="clear"/></w:rPr><w:t>NSEAD - International Journal of Art &amp; Design Education</w:t></w:r><w:r><w:rPr><w:rFonts w:cs="Arial"/><w:sz w:val="24"/><w:szCs w:val="24"/><w:shd w:fill="FFF5AA" w:val="clear"/></w:rPr><w:t>. [online] Available at: http://www.nsead.org/publications/ijade.aspx [Accessed 24 Apr. 2018].</w:t></w:r></w:p><w:p><w:pPr><w:pStyle w:val="Normal"/><w:spacing w:lineRule="auto" w:line="276" w:before="0" w:after="200"/><w:rPr><w:color w:val="000000"/><w:sz w:val="24"/><w:szCs w:val="24"/></w:rPr></w:pPr><w:r><w:rPr><w:color w:val="000000"/><w:sz w:val="24"/><w:szCs w:val="24"/></w:rPr></w:r></w:p><w:p><w:pPr><w:pStyle w:val="Normal"/><w:spacing w:lineRule="auto" w:line="276" w:before="0" w:after="200"/><w:rPr><w:sz w:val="24"/><w:szCs w:val="24"/></w:rPr></w:pPr><w:r><w:rPr><w:color w:val="000000"/><w:sz w:val="24"/><w:szCs w:val="24"/></w:rPr><w:t>Websites</w:t></w:r></w:p><w:p><w:pPr><w:pStyle w:val="Normal"/><w:spacing w:lineRule="auto" w:line="276" w:before="0" w:after="200"/><w:rPr><w:sz w:val="24"/><w:szCs w:val="24"/></w:rPr></w:pPr><w:r><w:rPr><w:rFonts w:cs="Arial"/><w:i/><w:iCs/><w:sz w:val="24"/><w:szCs w:val="24"/><w:shd w:fill="FFF5AA" w:val="clear"/></w:rPr><w:t>Arthur Danto obituary</w:t></w:r><w:r><w:rPr><w:rFonts w:cs="Arial"/><w:sz w:val="24"/><w:szCs w:val="24"/><w:shd w:fill="FFF5AA" w:val="clear"/></w:rPr><w:t>. [online] the Guardian. Available at: https://www.theguardian.com/artanddesign/2013/nov/04/arthur-danto [Accessed 24 Apr. 2018].</w:t></w:r></w:p><w:p><w:pPr><w:pStyle w:val="Normal"/><w:spacing w:lineRule="auto" w:line="276" w:before="0" w:after="200"/><w:rPr><w:sz w:val="24"/><w:szCs w:val="24"/></w:rPr></w:pPr><w:r><w:rPr><w:rFonts w:cs="Arial"/><w:sz w:val="24"/><w:szCs w:val="24"/><w:shd w:fill="FFF5AA" w:val="clear"/></w:rPr><w:t>Dpi.wi.gov. (2018). [online] Available at: https://dpi.wi.gov/sites/default/files/imce/cal/pdf/planning-curriculum-in-art-and-design.pdf [Accessed 24 Apr. 2018].</w:t></w:r></w:p><w:p><w:pPr><w:pStyle w:val="Normal"/><w:spacing w:lineRule="auto" w:line="276" w:before="0" w:after="200"/><w:rPr><w:sz w:val="24"/><w:szCs w:val="24"/></w:rPr></w:pPr><w:r><w:rPr><w:rFonts w:cs="Arial"/><w:sz w:val="24"/><w:szCs w:val="24"/><w:shd w:fill="FFF5AA" w:val="clear"/></w:rPr><w:t>Faculty.ucmo.edu. (2018). [online] Available at: https://faculty.ucmo.edu/desmond/pdf/publications/LivingWithArt.pdf [Accessed 24 Apr. 2018].</w:t></w:r></w:p><w:p><w:pPr><w:pStyle w:val="Normal"/><w:spacing w:lineRule="auto" w:line="276" w:before="0" w:after="200"/><w:rPr><w:sz w:val="24"/><w:szCs w:val="24"/></w:rPr></w:pPr><w:r><w:rPr><w:rFonts w:cs="Arial"/><w:sz w:val="24"/><w:szCs w:val="24"/><w:shd w:fill="FFF5AA" w:val="clear"/></w:rPr><w:t>Nfer.ac.uk. (2018). </w:t></w:r><w:r><w:rPr><w:rFonts w:cs="Arial"/><w:i/><w:iCs/><w:sz w:val="24"/><w:szCs w:val="24"/><w:shd w:fill="FFF5AA" w:val="clear"/></w:rPr><w:t>School art: What&apos;s in it? Exploring visual arts in secondary schools</w:t></w:r><w:r><w:rPr><w:rFonts w:cs="Arial"/><w:sz w:val="24"/><w:szCs w:val="24"/><w:shd w:fill="FFF5AA" w:val="clear"/></w:rPr><w:t>. [online] Available at: https://www.nfer.ac.uk/publications/VAL01/ [Accessed 12 Apr. 2018].</w:t></w:r></w:p><w:p><w:pPr><w:pStyle w:val="Normal"/><w:spacing w:lineRule="auto" w:line="276" w:before="0" w:after="200"/><w:rPr></w:rPr></w:pPr><w:r><w:rPr><w:rStyle w:val="Strong"/><w:rFonts w:cs="Arial"/><w:sz w:val="24"/><w:szCs w:val="24"/><w:shd w:fill="FFF5AA" w:val="clear"/></w:rPr><w:t> </w:t></w:r><w:r><w:rPr><w:rStyle w:val="Selectable"/><w:rFonts w:cs="Arial"/><w:sz w:val="24"/><w:szCs w:val="24"/><w:shd w:fill="FFF5AA" w:val="clear"/></w:rPr><w:t>Qcaa.qld.edu.au. (2018). [online] Available at: https://www.qcaa.qld.edu.au/downloads/publications/research_qscc_arts_boyd.pdf [Accessed 24 Apr. 2018].</w:t></w:r></w:p><w:p><w:pPr><w:pStyle w:val="Normal"/><w:spacing w:lineRule="auto" w:line="276" w:before="0" w:after="200"/><w:rPr><w:sz w:val="24"/><w:szCs w:val="24"/></w:rPr></w:pPr><w:r><w:rPr><w:sz w:val="24"/><w:szCs w:val="24"/><w:shd w:fill="FFF5AA" w:val="clear"/></w:rPr><w:t>Smith, K. (2018). </w:t></w:r><w:r><w:rPr><w:i/><w:iCs/><w:sz w:val="24"/><w:szCs w:val="24"/><w:shd w:fill="FFF5AA" w:val="clear"/></w:rPr><w:t>Curriculum, Culture and Citizenship Education in Wales</w:t></w:r><w:r><w:rPr><w:sz w:val="24"/><w:szCs w:val="24"/><w:shd w:fill="FFF5AA" w:val="clear"/></w:rPr><w:t>. [online] Available at: https://gov.wales/docs/dcells/publications/170707-new-curriculum-for-wales-story-so-far-en-v2.pdf [Accessed 3 May 2018].</w:t></w:r></w:p><w:p><w:pPr><w:pStyle w:val="Normal"/><w:spacing w:lineRule="auto" w:line="276" w:before="0" w:after="200"/><w:rPr></w:rPr></w:pPr><w:r><w:rPr><w:rStyle w:val="Strong"/><w:rFonts w:cs="Arial"/><w:sz w:val="24"/><w:szCs w:val="24"/><w:shd w:fill="FFF5AA" w:val="clear"/></w:rPr><w:t> </w:t></w:r><w:r><w:rPr><w:rStyle w:val="Selectable"/><w:rFonts w:cs="Arial"/><w:sz w:val="24"/><w:szCs w:val="24"/><w:shd w:fill="FFF5AA" w:val="clear"/></w:rPr><w:t>Static.a-n.co.uk. (2018). [online] Available at: https://static.a-n.co.uk/wp-content/uploads/2016/09/VAL01.pdf [Accessed 24 Apr. 2018].</w:t></w:r></w:p><w:p><w:pPr><w:pStyle w:val="Normal"/><w:spacing w:lineRule="auto" w:line="276" w:before="0" w:after="200"/><w:rPr><w:sz w:val="24"/><w:szCs w:val="24"/></w:rPr></w:pPr><w:r><w:rPr><w:rFonts w:cs="Arial"/><w:sz w:val="24"/><w:szCs w:val="24"/><w:shd w:fill="FFF5AA" w:val="clear"/></w:rPr><w:t>Tate.org.uk. (2018). </w:t></w:r><w:r><w:rPr><w:rFonts w:cs="Arial"/><w:i/><w:iCs/><w:sz w:val="24"/><w:szCs w:val="24"/><w:shd w:fill="FFF5AA" w:val="clear"/></w:rPr><w:t>Contemporary Art and the Role of Interpretation</w:t></w:r><w:r><w:rPr><w:rFonts w:cs="Arial"/><w:sz w:val="24"/><w:szCs w:val="24"/><w:shd w:fill="FFF5AA" w:val="clear"/></w:rPr><w:t>. [online] Available at: http://www.tate.org.uk/research/publications/tate-papers/02/contemporary-art-and-the-role-of-interpretation [Accessed 24 Apr. 2018].</w:t></w:r></w:p><w:p><w:pPr><w:pStyle w:val="Normal"/><w:spacing w:lineRule="auto" w:line="276" w:before="0" w:after="200"/><w:rPr><w:sz w:val="24"/><w:szCs w:val="24"/></w:rPr></w:pPr><w:r><w:rPr><w:rFonts w:cs="Arial"/><w:sz w:val="24"/><w:szCs w:val="24"/><w:shd w:fill="FFF5AA" w:val="clear"/></w:rPr><w:t>Tes. (2018). </w:t></w:r><w:r><w:rPr><w:rFonts w:cs="Arial"/><w:i/><w:iCs/><w:sz w:val="24"/><w:szCs w:val="24"/><w:shd w:fill="FFF5AA" w:val="clear"/></w:rPr><w:t>Art education is important</w:t></w:r><w:r><w:rPr><w:rFonts w:cs="Arial"/><w:sz w:val="24"/><w:szCs w:val="24"/><w:shd w:fill="FFF5AA" w:val="clear"/></w:rPr><w:t>. [online] Available at: https://www.tes.com/news/blog/art-education-important [Accessed 12 Apr. 2018]</w:t></w:r></w:p><w:sectPr><w:footerReference w:type="default" r:id="rId10"/><w:type w:val="nextPage"/><w:pgSz w:w="11906" w:h="16838"/><w:pgMar w:left="1440" w:right="1440" w:header="0" w:top="1440" w:footer="1440" w:bottom="1954" w:gutter="0"/><w:pgNumType w:start="0" w:fmt="decimal"/><w:formProt w:val="false"/><w:textDirection w:val="lrTb"/><w:docGrid w:type="default" w:linePitch="360" w:charSpace="2047"/></w:sectPr></w:body></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Tahoma">
    <w:charset w:val="00"/>
    <w:family w:val="roman"/>
    <w:pitch w:val="variable"/>
  </w:font>
  <w:font w:name="Cambria">
    <w:charset w:val="00"/>
    <w:family w:val="roman"/>
    <w:pitch w:val="variable"/>
  </w:font>
  <w:font w:name="Liberation Sans">
    <w:altName w:val="Arial"/>
    <w:charset w:val="00"/>
    <w:family w:val="swiss"/>
    <w:pitch w:val="variable"/>
  </w:font>
  <w:font w:name="CG Times (WN)">
    <w:charset w:val="00"/>
    <w:family w:val="roman"/>
    <w:pitch w:val="variable"/>
  </w:font>
  <w:font w:name="Verdana">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
      </w:docPartObj>
      <w:id w:val="904151353"/>
    </w:sdtPr>
    <w:sdtContent>
      <w:p>
        <w:pPr>
          <w:pStyle w:val="Footer"/>
          <w:pBdr>
            <w:top w:val="single" w:sz="4" w:space="1" w:color="D9D9D9"/>
          </w:pBdr>
          <w:jc w:val="right"/>
          <w:rPr>
            <w:sz w:val="16"/>
          </w:rPr>
        </w:pPr>
        <w:r>
          <w:rPr>
            <w:sz w:val="16"/>
          </w:rPr>
          <w:fldChar w:fldCharType="begin"/>
        </w:r>
        <w:r>
          <w:instrText> PAGE </w:instrText>
        </w:r>
        <w:r>
          <w:fldChar w:fldCharType="separate"/>
        </w:r>
        <w:r>
          <w:t>11</w:t>
        </w:r>
        <w:r>
          <w:fldChar w:fldCharType="end"/>
        </w:r>
        <w:r>
          <w:rPr>
            <w:b/>
            <w:bCs/>
            <w:sz w:val="16"/>
          </w:rPr>
          <w:t xml:space="preserve"> </w:t>
        </w:r>
        <w:r>
          <w:rPr>
            <w:b/>
            <w:bCs/>
            <w:sz w:val="16"/>
          </w:rPr>
          <w:t xml:space="preserve">| </w:t>
        </w:r>
        <w:r>
          <w:rPr>
            <w:color w:val="808080" w:themeColor="background1" w:themeShade="80"/>
            <w:spacing w:val="60"/>
            <w:sz w:val="16"/>
          </w:rPr>
          <w:t>Page</w:t>
        </w:r>
      </w:p>
    </w:sdtContent>
  </w:sdt>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p>
</w:ft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suppressAutoHyphens w:val="true"/>
      <w:bidi w:val="0"/>
      <w:jc w:val="left"/>
    </w:pPr>
    <w:rPr>
      <w:rFonts w:ascii="Times New Roman" w:hAnsi="Times New Roman" w:eastAsia="Times New Roman" w:cs="Times New Roman"/>
      <w:color w:val="auto"/>
      <w:sz w:val="20"/>
      <w:szCs w:val="20"/>
      <w:lang w:eastAsia="en-GB" w:val="en-GB" w:bidi="ar-SA"/>
    </w:rPr>
  </w:style>
  <w:style w:type="paragraph" w:styleId="Heading1">
    <w:name w:val="Heading 1"/>
    <w:basedOn w:val="Normal"/>
    <w:next w:val="Normal"/>
    <w:qFormat/>
    <w:pPr>
      <w:keepNext/>
      <w:pBdr>
        <w:top w:val="single" w:sz="12" w:space="1" w:color="00000A"/>
        <w:left w:val="single" w:sz="12" w:space="1" w:color="00000A"/>
        <w:bottom w:val="single" w:sz="12" w:space="1" w:color="00000A"/>
        <w:right w:val="single" w:sz="12" w:space="1" w:color="00000A"/>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InternetLink">
    <w:name w:val="Internet Link"/>
    <w:uiPriority w:val="99"/>
    <w:unhideWhenUsed/>
    <w:rsid w:val="001e2007"/>
    <w:rPr>
      <w:color w:val="0000FF"/>
      <w:u w:val="single"/>
    </w:rPr>
  </w:style>
  <w:style w:type="character" w:styleId="Emphasis">
    <w:name w:val="Emphasis"/>
    <w:uiPriority w:val="20"/>
    <w:qFormat/>
    <w:rsid w:val="00df321b"/>
    <w:rPr>
      <w:i/>
      <w:iCs/>
    </w:rPr>
  </w:style>
  <w:style w:type="character" w:styleId="Annotationreference">
    <w:name w:val="annotation reference"/>
    <w:basedOn w:val="DefaultParagraphFont"/>
    <w:semiHidden/>
    <w:unhideWhenUsed/>
    <w:qFormat/>
    <w:rsid w:val="00d971ae"/>
    <w:rPr>
      <w:sz w:val="16"/>
      <w:szCs w:val="16"/>
    </w:rPr>
  </w:style>
  <w:style w:type="character" w:styleId="CommentTextChar" w:customStyle="1">
    <w:name w:val="Comment Text Char"/>
    <w:basedOn w:val="DefaultParagraphFont"/>
    <w:link w:val="CommentText"/>
    <w:semiHidden/>
    <w:qFormat/>
    <w:rsid w:val="00d971ae"/>
    <w:rPr>
      <w:lang w:eastAsia="en-GB"/>
    </w:rPr>
  </w:style>
  <w:style w:type="character" w:styleId="CommentSubjectChar" w:customStyle="1">
    <w:name w:val="Comment Subject Char"/>
    <w:basedOn w:val="CommentTextChar"/>
    <w:link w:val="CommentSubject"/>
    <w:semiHidden/>
    <w:qFormat/>
    <w:rsid w:val="00d971ae"/>
    <w:rPr>
      <w:b/>
      <w:bCs/>
      <w:lang w:eastAsia="en-GB"/>
    </w:rPr>
  </w:style>
  <w:style w:type="character" w:styleId="ListLabel1">
    <w:name w:val="ListLabel 1"/>
    <w:qFormat/>
    <w:rPr>
      <w:rFonts w:cs="Verdana"/>
    </w:rPr>
  </w:style>
  <w:style w:type="character" w:styleId="ListLabel2">
    <w:name w:val="ListLabel 2"/>
    <w:qFormat/>
    <w:rPr>
      <w:rFonts w:cs="Courier New"/>
    </w:rPr>
  </w:style>
  <w:style w:type="character" w:styleId="ListLabel3">
    <w:name w:val="ListLabel 3"/>
    <w:qFormat/>
    <w:rPr>
      <w:sz w:val="16"/>
      <w:szCs w:val="16"/>
    </w:rPr>
  </w:style>
  <w:style w:type="character" w:styleId="ListLabel4">
    <w:name w:val="ListLabel 4"/>
    <w:qFormat/>
    <w:rPr>
      <w:rFonts w:eastAsia="Times New Roman" w:cs="Arial"/>
    </w:rPr>
  </w:style>
  <w:style w:type="character" w:styleId="ListLabel5">
    <w:name w:val="ListLabel 5"/>
    <w:qFormat/>
    <w:rPr>
      <w:i w:val="false"/>
    </w:rPr>
  </w:style>
  <w:style w:type="character" w:styleId="IndexLink">
    <w:name w:val="Index Link"/>
    <w:qFormat/>
    <w:rPr/>
  </w:style>
  <w:style w:type="character" w:styleId="Nowrap">
    <w:name w:val="nowrap"/>
    <w:basedOn w:val="DefaultParagraphFont"/>
    <w:qFormat/>
    <w:rPr/>
  </w:style>
  <w:style w:type="character" w:styleId="Heading2Char">
    <w:name w:val="Heading 2 Char"/>
    <w:basedOn w:val="DefaultParagraphFont"/>
    <w:qFormat/>
    <w:rPr>
      <w:rFonts w:ascii="Cambria" w:hAnsi="Cambria" w:eastAsia="" w:cs="" w:asciiTheme="majorHAnsi" w:cstheme="majorBidi" w:eastAsiaTheme="majorEastAsia" w:hAnsiTheme="majorHAnsi"/>
      <w:color w:val="365F91" w:themeColor="accent1" w:themeShade="bf"/>
      <w:sz w:val="26"/>
      <w:szCs w:val="26"/>
    </w:rPr>
  </w:style>
  <w:style w:type="character" w:styleId="Strong">
    <w:name w:val="Strong"/>
    <w:basedOn w:val="DefaultParagraphFont"/>
    <w:qFormat/>
    <w:rPr>
      <w:b/>
      <w:bCs/>
    </w:rPr>
  </w:style>
  <w:style w:type="character" w:styleId="Selectable">
    <w:name w:val="selectable"/>
    <w:basedOn w:val="DefaultParagraphFont"/>
    <w:qFormat/>
    <w:rPr/>
  </w:style>
  <w:style w:type="paragraph" w:styleId="Heading">
    <w:name w:val="Heading"/>
    <w:basedOn w:val="Normal"/>
    <w:next w:val="TextBody"/>
    <w:qFormat/>
    <w:pPr>
      <w:keepNext/>
      <w:spacing w:before="240" w:after="120"/>
    </w:pPr>
    <w:rPr>
      <w:rFonts w:ascii="Liberation Sans" w:hAnsi="Liberation Sans"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link w:val="HeaderChar"/>
    <w:pPr>
      <w:tabs>
        <w:tab w:val="center" w:pos="4153" w:leader="none"/>
        <w:tab w:val="right" w:pos="8306" w:leader="none"/>
      </w:tabs>
    </w:pPr>
    <w:rPr/>
  </w:style>
  <w:style w:type="paragraph" w:styleId="Footer">
    <w:name w:val="Footer"/>
    <w:basedOn w:val="Normal"/>
    <w:link w:val="FooterChar"/>
    <w:uiPriority w:val="99"/>
    <w:pPr>
      <w:tabs>
        <w:tab w:val="center" w:pos="4153" w:leader="none"/>
        <w:tab w:val="right" w:pos="8306" w:leader="none"/>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hanging="0"/>
      <w:contextualSpacing/>
    </w:pPr>
    <w:rPr/>
  </w:style>
  <w:style w:type="paragraph" w:styleId="Annotationtext">
    <w:name w:val="annotation text"/>
    <w:basedOn w:val="Normal"/>
    <w:link w:val="CommentTextChar"/>
    <w:semiHidden/>
    <w:unhideWhenUsed/>
    <w:qFormat/>
    <w:rsid w:val="00d971ae"/>
    <w:pPr/>
    <w:rPr/>
  </w:style>
  <w:style w:type="paragraph" w:styleId="Annotationsubject">
    <w:name w:val="annotation subject"/>
    <w:basedOn w:val="Annotationtext"/>
    <w:link w:val="CommentSubjectChar"/>
    <w:semiHidden/>
    <w:unhideWhenUsed/>
    <w:qFormat/>
    <w:rsid w:val="00d971ae"/>
    <w:pPr/>
    <w:rPr>
      <w:b/>
      <w:bCs/>
    </w:rPr>
  </w:style>
  <w:style w:type="paragraph" w:styleId="Default" w:customStyle="1">
    <w:name w:val="Default"/>
    <w:qFormat/>
    <w:rsid w:val="00b01a8f"/>
    <w:pPr>
      <w:widowControl/>
      <w:suppressAutoHyphens w:val="true"/>
      <w:bidi w:val="0"/>
      <w:jc w:val="left"/>
    </w:pPr>
    <w:rPr>
      <w:rFonts w:ascii="Arial" w:hAnsi="Arial" w:eastAsia="Calibri" w:cs="Arial"/>
      <w:color w:val="000000"/>
      <w:sz w:val="24"/>
      <w:szCs w:val="24"/>
      <w:lang w:val="en-GB" w:eastAsia="en-US" w:bidi="ar-SA"/>
    </w:rPr>
  </w:style>
  <w:style w:type="paragraph" w:styleId="FrameContents">
    <w:name w:val="Frame Contents"/>
    <w:basedOn w:val="Normal"/>
    <w:qFormat/>
    <w:pPr/>
    <w:rPr/>
  </w:style>
  <w:style w:type="paragraph" w:styleId="ContentsHeading">
    <w:name w:val="Contents Heading"/>
    <w:basedOn w:val="Heading1"/>
    <w:next w:val="Normal"/>
    <w:pPr>
      <w:shd w:fill="D8D8D8" w:val="clear"/>
      <w:spacing w:lineRule="auto" w:line="259" w:before="240" w:after="0"/>
    </w:pPr>
    <w:rPr>
      <w:b w:val="false"/>
      <w:bCs w:val="false"/>
      <w:sz w:val="32"/>
      <w:szCs w:val="32"/>
      <w:lang w:val="en-US"/>
    </w:rPr>
  </w:style>
  <w:style w:type="paragraph" w:styleId="Contents1">
    <w:name w:val="Contents 1"/>
    <w:basedOn w:val="Normal"/>
    <w:next w:val="Normal"/>
    <w:pPr>
      <w:spacing w:before="0" w:after="100"/>
    </w:pPr>
    <w:rPr/>
  </w:style>
  <w:style w:type="paragraph" w:styleId="Contents2">
    <w:name w:val="Contents 2"/>
    <w:basedOn w:val="Normal"/>
    <w:next w:val="Normal"/>
    <w:pPr>
      <w:spacing w:before="0" w:after="100"/>
      <w:ind w:left="240" w:hanging="0"/>
    </w:pPr>
    <w:rPr/>
  </w:style>
  <w:style w:type="paragraph" w:styleId="NoSpacing">
    <w:name w:val="No Spacing"/>
    <w:qFormat/>
    <w:pPr>
      <w:widowControl/>
      <w:suppressAutoHyphens w:val="true"/>
      <w:bidi w:val="0"/>
      <w:spacing w:lineRule="auto" w:line="240"/>
      <w:jc w:val="left"/>
    </w:pPr>
    <w:rPr>
      <w:rFonts w:ascii="Calibri" w:hAnsi="Calibri" w:eastAsia="" w:eastAsiaTheme="minorEastAsia" w:cs="Times New Roman"/>
      <w:color w:val="auto"/>
      <w:sz w:val="24"/>
      <w:szCs w:val="20"/>
      <w:lang w:val="en-US" w:eastAsia="ja-JP" w:bidi="ar-SA"/>
    </w:rPr>
  </w:style>
  <w:style w:type="numbering" w:styleId="NoList" w:default="1">
    <w:name w:val="No List"/>
    <w:uiPriority w:val="99"/>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wmf"/><Relationship Id="rId3" Type="http://schemas.openxmlformats.org/officeDocument/2006/relationships/image" Target="media/image2.png"/><Relationship Id="rId4" Type="http://schemas.openxmlformats.org/officeDocument/2006/relationships/footer" Target="footer1.xml"/><Relationship Id="rId5" Type="http://schemas.openxmlformats.org/officeDocument/2006/relationships/hyperlink" Target="https://www.widewalls.ch/contemporary-art-always-sells/" TargetMode="External"/><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 Id="rId9" Type="http://schemas.openxmlformats.org/officeDocument/2006/relationships/hyperlink" Target="http://basquiat.com/" TargetMode="External"/><Relationship Id="rId10" Type="http://schemas.openxmlformats.org/officeDocument/2006/relationships/footer" Target="footer2.xml"/><Relationship Id="rId11" Type="http://schemas.openxmlformats.org/officeDocument/2006/relationships/fontTable" Target="fontTable.xml"/><Relationship Id="rId12" Type="http://schemas.openxmlformats.org/officeDocument/2006/relationships/settings" Target="settings.xml"/><Relationship Id="rId13" Type="http://schemas.openxmlformats.org/officeDocument/2006/relationships/theme" Target="theme/theme1.xml"/><Relationship Id="rId14"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19674-B753-488B-B175-E2C8BEC68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746</TotalTime>
  <Application>LibreOffice/4.4.1.2$Windows_x86 LibreOffice_project/45e2de17089c24a1fa810c8f975a7171ba4cd432</Application>
  <Paragraphs>164</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2018-04-23T13:31:00Z</dcterms:created>
  <dc:creator>fad-lc</dc:creator>
  <dc:language>en-US</dc:language>
  <cp:lastPrinted>2014-10-10T07:42:00Z</cp:lastPrinted>
  <dcterms:modified xsi:type="dcterms:W3CDTF">2018-05-12T15:43:38Z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y fmtid="{D5CDD505-2E9C-101B-9397-08002B2CF9AE}" pid="9" name="Status">
    <vt:lpwstr>Final</vt:lpwstr>
  </property>
</Properties>
</file>