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6BC9" w:rsidRDefault="000E6BC9" w:rsidP="000E6BC9">
      <w:pPr>
        <w:jc w:val="center"/>
        <w:rPr>
          <w:rFonts w:ascii="Arial" w:hAnsi="Arial" w:cs="Arial"/>
          <w:sz w:val="96"/>
        </w:rPr>
      </w:pPr>
      <w:r>
        <w:rPr>
          <w:rFonts w:ascii="Arial" w:hAnsi="Arial" w:cs="Arial"/>
          <w:sz w:val="96"/>
        </w:rPr>
        <w:t>Computer Systems Fundamentals</w:t>
      </w:r>
      <w:r>
        <w:rPr>
          <w:rFonts w:ascii="Arial" w:hAnsi="Arial" w:cs="Arial"/>
          <w:sz w:val="96"/>
        </w:rPr>
        <w:t xml:space="preserve"> </w:t>
      </w:r>
    </w:p>
    <w:p w:rsidR="000E6BC9" w:rsidRDefault="000E6BC9" w:rsidP="000E6BC9">
      <w:pPr>
        <w:jc w:val="center"/>
        <w:rPr>
          <w:rFonts w:ascii="Arial" w:hAnsi="Arial" w:cs="Arial"/>
          <w:sz w:val="96"/>
        </w:rPr>
      </w:pPr>
      <w:r>
        <w:rPr>
          <w:rFonts w:ascii="Arial" w:hAnsi="Arial" w:cs="Arial"/>
          <w:sz w:val="96"/>
        </w:rPr>
        <w:t>Assignment</w:t>
      </w:r>
    </w:p>
    <w:p w:rsidR="000E6BC9" w:rsidRDefault="000E6BC9" w:rsidP="000E6BC9">
      <w:pPr>
        <w:jc w:val="center"/>
        <w:rPr>
          <w:rFonts w:ascii="Arial" w:hAnsi="Arial" w:cs="Arial"/>
          <w:sz w:val="96"/>
        </w:rPr>
      </w:pPr>
    </w:p>
    <w:p w:rsidR="000E6BC9" w:rsidRDefault="000E6BC9" w:rsidP="000E6BC9">
      <w:pPr>
        <w:jc w:val="center"/>
        <w:rPr>
          <w:rFonts w:ascii="Arial" w:hAnsi="Arial" w:cs="Arial"/>
          <w:sz w:val="28"/>
        </w:rPr>
      </w:pPr>
      <w:r>
        <w:rPr>
          <w:rFonts w:ascii="Arial" w:hAnsi="Arial" w:cs="Arial"/>
          <w:sz w:val="28"/>
        </w:rPr>
        <w:t>Gabriel Dunning</w:t>
      </w:r>
    </w:p>
    <w:p w:rsidR="000E6BC9" w:rsidRDefault="000E6BC9" w:rsidP="000E6BC9">
      <w:pPr>
        <w:tabs>
          <w:tab w:val="center" w:pos="4513"/>
          <w:tab w:val="left" w:pos="7740"/>
        </w:tabs>
        <w:rPr>
          <w:rFonts w:ascii="Arial" w:hAnsi="Arial" w:cs="Arial"/>
          <w:sz w:val="28"/>
        </w:rPr>
      </w:pPr>
      <w:r>
        <w:rPr>
          <w:rFonts w:ascii="Arial" w:hAnsi="Arial" w:cs="Arial"/>
          <w:sz w:val="28"/>
        </w:rPr>
        <w:tab/>
        <w:t>Student Number: 2412488</w:t>
      </w:r>
    </w:p>
    <w:p w:rsidR="000E6BC9" w:rsidRDefault="000E6BC9" w:rsidP="000E6BC9">
      <w:pPr>
        <w:tabs>
          <w:tab w:val="center" w:pos="4513"/>
          <w:tab w:val="left" w:pos="7740"/>
        </w:tabs>
        <w:rPr>
          <w:rFonts w:ascii="Arial" w:hAnsi="Arial" w:cs="Arial"/>
          <w:sz w:val="28"/>
        </w:rPr>
      </w:pPr>
    </w:p>
    <w:p w:rsidR="000E6BC9" w:rsidRDefault="000E6BC9" w:rsidP="000E6BC9">
      <w:pPr>
        <w:jc w:val="center"/>
        <w:rPr>
          <w:rFonts w:ascii="Arial" w:hAnsi="Arial" w:cs="Arial"/>
          <w:sz w:val="40"/>
        </w:rPr>
      </w:pPr>
      <w:r>
        <w:rPr>
          <w:rFonts w:ascii="Arial" w:hAnsi="Arial" w:cs="Arial"/>
          <w:sz w:val="40"/>
        </w:rPr>
        <w:t>L4 – Computer Systems Fundamentals</w:t>
      </w:r>
    </w:p>
    <w:p w:rsidR="000E6BC9" w:rsidRDefault="000E6BC9" w:rsidP="000E6BC9">
      <w:pPr>
        <w:jc w:val="center"/>
        <w:rPr>
          <w:rFonts w:ascii="Arial" w:hAnsi="Arial" w:cs="Arial"/>
          <w:sz w:val="40"/>
        </w:rPr>
      </w:pPr>
      <w:r>
        <w:rPr>
          <w:rFonts w:ascii="Arial" w:hAnsi="Arial" w:cs="Arial"/>
          <w:sz w:val="40"/>
        </w:rPr>
        <w:t>ACCA4028</w:t>
      </w:r>
    </w:p>
    <w:p w:rsidR="000E6BC9" w:rsidRDefault="000E6BC9" w:rsidP="000E6BC9">
      <w:pPr>
        <w:jc w:val="center"/>
        <w:rPr>
          <w:rFonts w:ascii="Arial" w:hAnsi="Arial" w:cs="Arial"/>
          <w:sz w:val="40"/>
        </w:rPr>
      </w:pPr>
      <w:r>
        <w:rPr>
          <w:rFonts w:ascii="Arial" w:hAnsi="Arial" w:cs="Arial"/>
          <w:sz w:val="40"/>
        </w:rPr>
        <w:t>Electrical &amp; Electronic Engineering Degree Apprenticeship</w:t>
      </w: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p w:rsidR="000E6BC9" w:rsidRDefault="000E6BC9" w:rsidP="000E6BC9">
      <w:pPr>
        <w:jc w:val="center"/>
        <w:rPr>
          <w:rFonts w:ascii="Arial" w:hAnsi="Arial" w:cs="Arial"/>
          <w:sz w:val="40"/>
        </w:rPr>
      </w:pPr>
    </w:p>
    <w:sdt>
      <w:sdtPr>
        <w:id w:val="19998437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B6E15" w:rsidRDefault="002B6E15" w:rsidP="00693B07">
          <w:pPr>
            <w:pStyle w:val="TOCHeading"/>
            <w:numPr>
              <w:ilvl w:val="0"/>
              <w:numId w:val="0"/>
            </w:numPr>
            <w:ind w:left="432" w:hanging="432"/>
          </w:pPr>
          <w:r>
            <w:t>Table of Contents</w:t>
          </w:r>
          <w:bookmarkStart w:id="0" w:name="_GoBack"/>
          <w:bookmarkEnd w:id="0"/>
        </w:p>
        <w:p w:rsidR="00AB62E5" w:rsidRDefault="002B6E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95262804" w:history="1">
            <w:r w:rsidR="00AB62E5" w:rsidRPr="00995593">
              <w:rPr>
                <w:rStyle w:val="Hyperlink"/>
                <w:noProof/>
              </w:rPr>
              <w:t>1</w:t>
            </w:r>
            <w:r w:rsidR="00AB62E5">
              <w:rPr>
                <w:rFonts w:eastAsiaTheme="minorEastAsia"/>
                <w:noProof/>
                <w:lang w:eastAsia="en-GB"/>
              </w:rPr>
              <w:tab/>
            </w:r>
            <w:r w:rsidR="00AB62E5" w:rsidRPr="00995593">
              <w:rPr>
                <w:rStyle w:val="Hyperlink"/>
                <w:noProof/>
              </w:rPr>
              <w:t>Introduction:</w:t>
            </w:r>
            <w:r w:rsidR="00AB62E5">
              <w:rPr>
                <w:noProof/>
                <w:webHidden/>
              </w:rPr>
              <w:tab/>
            </w:r>
            <w:r w:rsidR="00AB62E5">
              <w:rPr>
                <w:noProof/>
                <w:webHidden/>
              </w:rPr>
              <w:fldChar w:fldCharType="begin"/>
            </w:r>
            <w:r w:rsidR="00AB62E5">
              <w:rPr>
                <w:noProof/>
                <w:webHidden/>
              </w:rPr>
              <w:instrText xml:space="preserve"> PAGEREF _Toc195262804 \h </w:instrText>
            </w:r>
            <w:r w:rsidR="00AB62E5">
              <w:rPr>
                <w:noProof/>
                <w:webHidden/>
              </w:rPr>
            </w:r>
            <w:r w:rsidR="00AB62E5">
              <w:rPr>
                <w:noProof/>
                <w:webHidden/>
              </w:rPr>
              <w:fldChar w:fldCharType="separate"/>
            </w:r>
            <w:r w:rsidR="00AB62E5">
              <w:rPr>
                <w:noProof/>
                <w:webHidden/>
              </w:rPr>
              <w:t>3</w:t>
            </w:r>
            <w:r w:rsidR="00AB62E5">
              <w:rPr>
                <w:noProof/>
                <w:webHidden/>
              </w:rPr>
              <w:fldChar w:fldCharType="end"/>
            </w:r>
          </w:hyperlink>
        </w:p>
        <w:p w:rsidR="00AB62E5" w:rsidRDefault="00AB62E5">
          <w:pPr>
            <w:pStyle w:val="TOC1"/>
            <w:tabs>
              <w:tab w:val="left" w:pos="440"/>
              <w:tab w:val="right" w:leader="dot" w:pos="9016"/>
            </w:tabs>
            <w:rPr>
              <w:rFonts w:eastAsiaTheme="minorEastAsia"/>
              <w:noProof/>
              <w:lang w:eastAsia="en-GB"/>
            </w:rPr>
          </w:pPr>
          <w:hyperlink w:anchor="_Toc195262805" w:history="1">
            <w:r w:rsidRPr="00995593">
              <w:rPr>
                <w:rStyle w:val="Hyperlink"/>
                <w:noProof/>
              </w:rPr>
              <w:t>2</w:t>
            </w:r>
            <w:r>
              <w:rPr>
                <w:rFonts w:eastAsiaTheme="minorEastAsia"/>
                <w:noProof/>
                <w:lang w:eastAsia="en-GB"/>
              </w:rPr>
              <w:tab/>
            </w:r>
            <w:r w:rsidRPr="00995593">
              <w:rPr>
                <w:rStyle w:val="Hyperlink"/>
                <w:noProof/>
              </w:rPr>
              <w:t>Task 1:</w:t>
            </w:r>
            <w:r>
              <w:rPr>
                <w:noProof/>
                <w:webHidden/>
              </w:rPr>
              <w:tab/>
            </w:r>
            <w:r>
              <w:rPr>
                <w:noProof/>
                <w:webHidden/>
              </w:rPr>
              <w:fldChar w:fldCharType="begin"/>
            </w:r>
            <w:r>
              <w:rPr>
                <w:noProof/>
                <w:webHidden/>
              </w:rPr>
              <w:instrText xml:space="preserve"> PAGEREF _Toc195262805 \h </w:instrText>
            </w:r>
            <w:r>
              <w:rPr>
                <w:noProof/>
                <w:webHidden/>
              </w:rPr>
            </w:r>
            <w:r>
              <w:rPr>
                <w:noProof/>
                <w:webHidden/>
              </w:rPr>
              <w:fldChar w:fldCharType="separate"/>
            </w:r>
            <w:r>
              <w:rPr>
                <w:noProof/>
                <w:webHidden/>
              </w:rPr>
              <w:t>3</w:t>
            </w:r>
            <w:r>
              <w:rPr>
                <w:noProof/>
                <w:webHidden/>
              </w:rPr>
              <w:fldChar w:fldCharType="end"/>
            </w:r>
          </w:hyperlink>
        </w:p>
        <w:p w:rsidR="00AB62E5" w:rsidRDefault="00AB62E5">
          <w:pPr>
            <w:pStyle w:val="TOC1"/>
            <w:tabs>
              <w:tab w:val="left" w:pos="440"/>
              <w:tab w:val="right" w:leader="dot" w:pos="9016"/>
            </w:tabs>
            <w:rPr>
              <w:rFonts w:eastAsiaTheme="minorEastAsia"/>
              <w:noProof/>
              <w:lang w:eastAsia="en-GB"/>
            </w:rPr>
          </w:pPr>
          <w:hyperlink w:anchor="_Toc195262806" w:history="1">
            <w:r w:rsidRPr="00995593">
              <w:rPr>
                <w:rStyle w:val="Hyperlink"/>
                <w:noProof/>
              </w:rPr>
              <w:t>3</w:t>
            </w:r>
            <w:r>
              <w:rPr>
                <w:rFonts w:eastAsiaTheme="minorEastAsia"/>
                <w:noProof/>
                <w:lang w:eastAsia="en-GB"/>
              </w:rPr>
              <w:tab/>
            </w:r>
            <w:r w:rsidRPr="00995593">
              <w:rPr>
                <w:rStyle w:val="Hyperlink"/>
                <w:noProof/>
              </w:rPr>
              <w:t>Task 2:</w:t>
            </w:r>
            <w:r>
              <w:rPr>
                <w:noProof/>
                <w:webHidden/>
              </w:rPr>
              <w:tab/>
            </w:r>
            <w:r>
              <w:rPr>
                <w:noProof/>
                <w:webHidden/>
              </w:rPr>
              <w:fldChar w:fldCharType="begin"/>
            </w:r>
            <w:r>
              <w:rPr>
                <w:noProof/>
                <w:webHidden/>
              </w:rPr>
              <w:instrText xml:space="preserve"> PAGEREF _Toc195262806 \h </w:instrText>
            </w:r>
            <w:r>
              <w:rPr>
                <w:noProof/>
                <w:webHidden/>
              </w:rPr>
            </w:r>
            <w:r>
              <w:rPr>
                <w:noProof/>
                <w:webHidden/>
              </w:rPr>
              <w:fldChar w:fldCharType="separate"/>
            </w:r>
            <w:r>
              <w:rPr>
                <w:noProof/>
                <w:webHidden/>
              </w:rPr>
              <w:t>4</w:t>
            </w:r>
            <w:r>
              <w:rPr>
                <w:noProof/>
                <w:webHidden/>
              </w:rPr>
              <w:fldChar w:fldCharType="end"/>
            </w:r>
          </w:hyperlink>
        </w:p>
        <w:p w:rsidR="00AB62E5" w:rsidRDefault="00AB62E5">
          <w:pPr>
            <w:pStyle w:val="TOC2"/>
            <w:tabs>
              <w:tab w:val="left" w:pos="880"/>
              <w:tab w:val="right" w:leader="dot" w:pos="9016"/>
            </w:tabs>
            <w:rPr>
              <w:rFonts w:eastAsiaTheme="minorEastAsia"/>
              <w:noProof/>
              <w:lang w:eastAsia="en-GB"/>
            </w:rPr>
          </w:pPr>
          <w:hyperlink w:anchor="_Toc195262807" w:history="1">
            <w:r w:rsidRPr="00995593">
              <w:rPr>
                <w:rStyle w:val="Hyperlink"/>
                <w:noProof/>
              </w:rPr>
              <w:t>3.1</w:t>
            </w:r>
            <w:r>
              <w:rPr>
                <w:rFonts w:eastAsiaTheme="minorEastAsia"/>
                <w:noProof/>
                <w:lang w:eastAsia="en-GB"/>
              </w:rPr>
              <w:tab/>
            </w:r>
            <w:r w:rsidRPr="00995593">
              <w:rPr>
                <w:rStyle w:val="Hyperlink"/>
                <w:noProof/>
              </w:rPr>
              <w:t>Identify and Evaluate</w:t>
            </w:r>
            <w:r>
              <w:rPr>
                <w:noProof/>
                <w:webHidden/>
              </w:rPr>
              <w:tab/>
            </w:r>
            <w:r>
              <w:rPr>
                <w:noProof/>
                <w:webHidden/>
              </w:rPr>
              <w:fldChar w:fldCharType="begin"/>
            </w:r>
            <w:r>
              <w:rPr>
                <w:noProof/>
                <w:webHidden/>
              </w:rPr>
              <w:instrText xml:space="preserve"> PAGEREF _Toc195262807 \h </w:instrText>
            </w:r>
            <w:r>
              <w:rPr>
                <w:noProof/>
                <w:webHidden/>
              </w:rPr>
            </w:r>
            <w:r>
              <w:rPr>
                <w:noProof/>
                <w:webHidden/>
              </w:rPr>
              <w:fldChar w:fldCharType="separate"/>
            </w:r>
            <w:r>
              <w:rPr>
                <w:noProof/>
                <w:webHidden/>
              </w:rPr>
              <w:t>4</w:t>
            </w:r>
            <w:r>
              <w:rPr>
                <w:noProof/>
                <w:webHidden/>
              </w:rPr>
              <w:fldChar w:fldCharType="end"/>
            </w:r>
          </w:hyperlink>
        </w:p>
        <w:p w:rsidR="00AB62E5" w:rsidRDefault="00AB62E5">
          <w:pPr>
            <w:pStyle w:val="TOC2"/>
            <w:tabs>
              <w:tab w:val="left" w:pos="880"/>
              <w:tab w:val="right" w:leader="dot" w:pos="9016"/>
            </w:tabs>
            <w:rPr>
              <w:rFonts w:eastAsiaTheme="minorEastAsia"/>
              <w:noProof/>
              <w:lang w:eastAsia="en-GB"/>
            </w:rPr>
          </w:pPr>
          <w:hyperlink w:anchor="_Toc195262808" w:history="1">
            <w:r w:rsidRPr="00995593">
              <w:rPr>
                <w:rStyle w:val="Hyperlink"/>
                <w:noProof/>
              </w:rPr>
              <w:t>3.2</w:t>
            </w:r>
            <w:r>
              <w:rPr>
                <w:rFonts w:eastAsiaTheme="minorEastAsia"/>
                <w:noProof/>
                <w:lang w:eastAsia="en-GB"/>
              </w:rPr>
              <w:tab/>
            </w:r>
            <w:r w:rsidRPr="00995593">
              <w:rPr>
                <w:rStyle w:val="Hyperlink"/>
                <w:noProof/>
              </w:rPr>
              <w:t>Prioritisation/Mitigation</w:t>
            </w:r>
            <w:r>
              <w:rPr>
                <w:noProof/>
                <w:webHidden/>
              </w:rPr>
              <w:tab/>
            </w:r>
            <w:r>
              <w:rPr>
                <w:noProof/>
                <w:webHidden/>
              </w:rPr>
              <w:fldChar w:fldCharType="begin"/>
            </w:r>
            <w:r>
              <w:rPr>
                <w:noProof/>
                <w:webHidden/>
              </w:rPr>
              <w:instrText xml:space="preserve"> PAGEREF _Toc195262808 \h </w:instrText>
            </w:r>
            <w:r>
              <w:rPr>
                <w:noProof/>
                <w:webHidden/>
              </w:rPr>
            </w:r>
            <w:r>
              <w:rPr>
                <w:noProof/>
                <w:webHidden/>
              </w:rPr>
              <w:fldChar w:fldCharType="separate"/>
            </w:r>
            <w:r>
              <w:rPr>
                <w:noProof/>
                <w:webHidden/>
              </w:rPr>
              <w:t>5</w:t>
            </w:r>
            <w:r>
              <w:rPr>
                <w:noProof/>
                <w:webHidden/>
              </w:rPr>
              <w:fldChar w:fldCharType="end"/>
            </w:r>
          </w:hyperlink>
        </w:p>
        <w:p w:rsidR="00AB62E5" w:rsidRDefault="00AB62E5">
          <w:pPr>
            <w:pStyle w:val="TOC2"/>
            <w:tabs>
              <w:tab w:val="left" w:pos="880"/>
              <w:tab w:val="right" w:leader="dot" w:pos="9016"/>
            </w:tabs>
            <w:rPr>
              <w:rFonts w:eastAsiaTheme="minorEastAsia"/>
              <w:noProof/>
              <w:lang w:eastAsia="en-GB"/>
            </w:rPr>
          </w:pPr>
          <w:hyperlink w:anchor="_Toc195262809" w:history="1">
            <w:r w:rsidRPr="00995593">
              <w:rPr>
                <w:rStyle w:val="Hyperlink"/>
                <w:noProof/>
              </w:rPr>
              <w:t>3.3</w:t>
            </w:r>
            <w:r>
              <w:rPr>
                <w:rFonts w:eastAsiaTheme="minorEastAsia"/>
                <w:noProof/>
                <w:lang w:eastAsia="en-GB"/>
              </w:rPr>
              <w:tab/>
            </w:r>
            <w:r w:rsidRPr="00995593">
              <w:rPr>
                <w:rStyle w:val="Hyperlink"/>
                <w:noProof/>
              </w:rPr>
              <w:t>Cyber Security Management plan</w:t>
            </w:r>
            <w:r>
              <w:rPr>
                <w:noProof/>
                <w:webHidden/>
              </w:rPr>
              <w:tab/>
            </w:r>
            <w:r>
              <w:rPr>
                <w:noProof/>
                <w:webHidden/>
              </w:rPr>
              <w:fldChar w:fldCharType="begin"/>
            </w:r>
            <w:r>
              <w:rPr>
                <w:noProof/>
                <w:webHidden/>
              </w:rPr>
              <w:instrText xml:space="preserve"> PAGEREF _Toc195262809 \h </w:instrText>
            </w:r>
            <w:r>
              <w:rPr>
                <w:noProof/>
                <w:webHidden/>
              </w:rPr>
            </w:r>
            <w:r>
              <w:rPr>
                <w:noProof/>
                <w:webHidden/>
              </w:rPr>
              <w:fldChar w:fldCharType="separate"/>
            </w:r>
            <w:r>
              <w:rPr>
                <w:noProof/>
                <w:webHidden/>
              </w:rPr>
              <w:t>6</w:t>
            </w:r>
            <w:r>
              <w:rPr>
                <w:noProof/>
                <w:webHidden/>
              </w:rPr>
              <w:fldChar w:fldCharType="end"/>
            </w:r>
          </w:hyperlink>
        </w:p>
        <w:p w:rsidR="00AB62E5" w:rsidRDefault="00AB62E5">
          <w:pPr>
            <w:pStyle w:val="TOC1"/>
            <w:tabs>
              <w:tab w:val="left" w:pos="440"/>
              <w:tab w:val="right" w:leader="dot" w:pos="9016"/>
            </w:tabs>
            <w:rPr>
              <w:rFonts w:eastAsiaTheme="minorEastAsia"/>
              <w:noProof/>
              <w:lang w:eastAsia="en-GB"/>
            </w:rPr>
          </w:pPr>
          <w:hyperlink w:anchor="_Toc195262810" w:history="1">
            <w:r w:rsidRPr="00995593">
              <w:rPr>
                <w:rStyle w:val="Hyperlink"/>
                <w:noProof/>
              </w:rPr>
              <w:t>4</w:t>
            </w:r>
            <w:r>
              <w:rPr>
                <w:rFonts w:eastAsiaTheme="minorEastAsia"/>
                <w:noProof/>
                <w:lang w:eastAsia="en-GB"/>
              </w:rPr>
              <w:tab/>
            </w:r>
            <w:r w:rsidRPr="00995593">
              <w:rPr>
                <w:rStyle w:val="Hyperlink"/>
                <w:noProof/>
              </w:rPr>
              <w:t>Conclusion:</w:t>
            </w:r>
            <w:r>
              <w:rPr>
                <w:noProof/>
                <w:webHidden/>
              </w:rPr>
              <w:tab/>
            </w:r>
            <w:r>
              <w:rPr>
                <w:noProof/>
                <w:webHidden/>
              </w:rPr>
              <w:fldChar w:fldCharType="begin"/>
            </w:r>
            <w:r>
              <w:rPr>
                <w:noProof/>
                <w:webHidden/>
              </w:rPr>
              <w:instrText xml:space="preserve"> PAGEREF _Toc195262810 \h </w:instrText>
            </w:r>
            <w:r>
              <w:rPr>
                <w:noProof/>
                <w:webHidden/>
              </w:rPr>
            </w:r>
            <w:r>
              <w:rPr>
                <w:noProof/>
                <w:webHidden/>
              </w:rPr>
              <w:fldChar w:fldCharType="separate"/>
            </w:r>
            <w:r>
              <w:rPr>
                <w:noProof/>
                <w:webHidden/>
              </w:rPr>
              <w:t>7</w:t>
            </w:r>
            <w:r>
              <w:rPr>
                <w:noProof/>
                <w:webHidden/>
              </w:rPr>
              <w:fldChar w:fldCharType="end"/>
            </w:r>
          </w:hyperlink>
        </w:p>
        <w:p w:rsidR="00AB62E5" w:rsidRDefault="00AB62E5">
          <w:pPr>
            <w:pStyle w:val="TOC1"/>
            <w:tabs>
              <w:tab w:val="left" w:pos="440"/>
              <w:tab w:val="right" w:leader="dot" w:pos="9016"/>
            </w:tabs>
            <w:rPr>
              <w:rFonts w:eastAsiaTheme="minorEastAsia"/>
              <w:noProof/>
              <w:lang w:eastAsia="en-GB"/>
            </w:rPr>
          </w:pPr>
          <w:hyperlink w:anchor="_Toc195262811" w:history="1">
            <w:r w:rsidRPr="00995593">
              <w:rPr>
                <w:rStyle w:val="Hyperlink"/>
                <w:noProof/>
              </w:rPr>
              <w:t>5</w:t>
            </w:r>
            <w:r>
              <w:rPr>
                <w:rFonts w:eastAsiaTheme="minorEastAsia"/>
                <w:noProof/>
                <w:lang w:eastAsia="en-GB"/>
              </w:rPr>
              <w:tab/>
            </w:r>
            <w:r w:rsidRPr="00995593">
              <w:rPr>
                <w:rStyle w:val="Hyperlink"/>
                <w:noProof/>
              </w:rPr>
              <w:t>References</w:t>
            </w:r>
            <w:r>
              <w:rPr>
                <w:noProof/>
                <w:webHidden/>
              </w:rPr>
              <w:tab/>
            </w:r>
            <w:r>
              <w:rPr>
                <w:noProof/>
                <w:webHidden/>
              </w:rPr>
              <w:fldChar w:fldCharType="begin"/>
            </w:r>
            <w:r>
              <w:rPr>
                <w:noProof/>
                <w:webHidden/>
              </w:rPr>
              <w:instrText xml:space="preserve"> PAGEREF _Toc195262811 \h </w:instrText>
            </w:r>
            <w:r>
              <w:rPr>
                <w:noProof/>
                <w:webHidden/>
              </w:rPr>
            </w:r>
            <w:r>
              <w:rPr>
                <w:noProof/>
                <w:webHidden/>
              </w:rPr>
              <w:fldChar w:fldCharType="separate"/>
            </w:r>
            <w:r>
              <w:rPr>
                <w:noProof/>
                <w:webHidden/>
              </w:rPr>
              <w:t>7</w:t>
            </w:r>
            <w:r>
              <w:rPr>
                <w:noProof/>
                <w:webHidden/>
              </w:rPr>
              <w:fldChar w:fldCharType="end"/>
            </w:r>
          </w:hyperlink>
        </w:p>
        <w:p w:rsidR="002B6E15" w:rsidRDefault="002B6E15">
          <w:r>
            <w:rPr>
              <w:b/>
              <w:bCs/>
              <w:noProof/>
            </w:rPr>
            <w:fldChar w:fldCharType="end"/>
          </w:r>
        </w:p>
      </w:sdtContent>
    </w:sdt>
    <w:p w:rsidR="000E6BC9" w:rsidRDefault="000E6BC9"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0E6BC9">
      <w:pPr>
        <w:rPr>
          <w:rFonts w:ascii="Arial" w:hAnsi="Arial" w:cs="Arial"/>
          <w:sz w:val="24"/>
        </w:rPr>
      </w:pPr>
    </w:p>
    <w:p w:rsidR="002B6E15" w:rsidRDefault="002B6E15" w:rsidP="002B6E15">
      <w:pPr>
        <w:pStyle w:val="Heading1"/>
      </w:pPr>
      <w:bookmarkStart w:id="1" w:name="_Toc195262804"/>
      <w:r>
        <w:lastRenderedPageBreak/>
        <w:t>Introduction:</w:t>
      </w:r>
      <w:bookmarkEnd w:id="1"/>
    </w:p>
    <w:p w:rsidR="002B6E15" w:rsidRDefault="00AB62E5" w:rsidP="00AB62E5">
      <w:pPr>
        <w:ind w:left="432"/>
      </w:pPr>
      <w:r>
        <w:t xml:space="preserve">The following assignment details the process of designing a PC to meet the needs of an electronic engineer who wants to transition to a working from home setup. The task involves selecting the relevant components followed by a justification. The second task involves analysing the cyber security vulnerabilities of an electronics manufacturing company and firstly, analysing and prioritising the vulnerabilities and then coming up with mitigates to put in place against them. After this the task requires that a cyber-security incident management plan is put in place for when a breach does happen. </w:t>
      </w:r>
    </w:p>
    <w:p w:rsidR="002B6E15" w:rsidRDefault="002B6E15" w:rsidP="002B6E15">
      <w:pPr>
        <w:pStyle w:val="Heading1"/>
      </w:pPr>
      <w:bookmarkStart w:id="2" w:name="_Toc195262805"/>
      <w:r>
        <w:t>Task 1:</w:t>
      </w:r>
      <w:bookmarkEnd w:id="2"/>
    </w:p>
    <w:p w:rsidR="00F34667" w:rsidRDefault="00F34667" w:rsidP="00AB62E5">
      <w:pPr>
        <w:ind w:left="720"/>
      </w:pPr>
      <w:r>
        <w:t xml:space="preserve">The scenario states that the engineer wants a working from home setup that can support a variety of engineering tools as well as professional ones too. The following computer system is designed to meet and exceed the minimum system requirements of these pieces of professional software to enable a suitable experience whilst using them as well as have </w:t>
      </w:r>
      <w:proofErr w:type="spellStart"/>
      <w:r>
        <w:t>QoL</w:t>
      </w:r>
      <w:proofErr w:type="spellEnd"/>
      <w:r>
        <w:t xml:space="preserve"> adjustments that whilst not essential to running the software, will provide a good overall user experience.</w:t>
      </w:r>
    </w:p>
    <w:tbl>
      <w:tblPr>
        <w:tblpPr w:leftFromText="180" w:rightFromText="180" w:vertAnchor="text" w:horzAnchor="margin" w:tblpY="62"/>
        <w:tblW w:w="9540" w:type="dxa"/>
        <w:tblLook w:val="04A0" w:firstRow="1" w:lastRow="0" w:firstColumn="1" w:lastColumn="0" w:noHBand="0" w:noVBand="1"/>
      </w:tblPr>
      <w:tblGrid>
        <w:gridCol w:w="7034"/>
        <w:gridCol w:w="1119"/>
        <w:gridCol w:w="1387"/>
      </w:tblGrid>
      <w:tr w:rsidR="00AB62E5" w:rsidRPr="00F34667" w:rsidTr="00AB62E5">
        <w:trPr>
          <w:trHeight w:val="186"/>
        </w:trPr>
        <w:tc>
          <w:tcPr>
            <w:tcW w:w="70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Part Name/Spec</w:t>
            </w:r>
          </w:p>
        </w:tc>
        <w:tc>
          <w:tcPr>
            <w:tcW w:w="1119" w:type="dxa"/>
            <w:tcBorders>
              <w:top w:val="single" w:sz="4" w:space="0" w:color="auto"/>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Price</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Vendor</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CPU: Intel Core i7-14700K 3.4 GHz 20-Core Processor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£307.18</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CPU Cooler: </w:t>
            </w:r>
            <w:proofErr w:type="spellStart"/>
            <w:r w:rsidRPr="00F34667">
              <w:rPr>
                <w:rFonts w:ascii="Calibri" w:eastAsia="Times New Roman" w:hAnsi="Calibri" w:cs="Times New Roman"/>
                <w:color w:val="000000"/>
                <w:lang w:eastAsia="en-GB"/>
              </w:rPr>
              <w:t>Thermalright</w:t>
            </w:r>
            <w:proofErr w:type="spellEnd"/>
            <w:r w:rsidRPr="00F34667">
              <w:rPr>
                <w:rFonts w:ascii="Calibri" w:eastAsia="Times New Roman" w:hAnsi="Calibri" w:cs="Times New Roman"/>
                <w:color w:val="000000"/>
                <w:lang w:eastAsia="en-GB"/>
              </w:rPr>
              <w:t xml:space="preserve"> Peerless Assassin 120 SE 66.17 CFM CPU Cooler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£29.99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proofErr w:type="spellStart"/>
            <w:r w:rsidRPr="00F34667">
              <w:rPr>
                <w:rFonts w:ascii="Calibri" w:eastAsia="Times New Roman" w:hAnsi="Calibri" w:cs="Times New Roman"/>
                <w:color w:val="000000"/>
                <w:lang w:eastAsia="en-GB"/>
              </w:rPr>
              <w:t>Overclockers</w:t>
            </w:r>
            <w:proofErr w:type="spellEnd"/>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Motherboard: MSI PRO Z790-A MAX WIFI ATX LGA1700 Motherboard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£221.49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Scan.co.uk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Memory: Corsair Vengeance RGB 32 GB (2 x 16 GB) DDR5-6000 CL36 Memory</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£98.99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Storage: Samsung 990 Pro 2 TB M.2-2280 </w:t>
            </w:r>
            <w:proofErr w:type="spellStart"/>
            <w:r w:rsidRPr="00F34667">
              <w:rPr>
                <w:rFonts w:ascii="Calibri" w:eastAsia="Times New Roman" w:hAnsi="Calibri" w:cs="Times New Roman"/>
                <w:color w:val="000000"/>
                <w:lang w:eastAsia="en-GB"/>
              </w:rPr>
              <w:t>PCIe</w:t>
            </w:r>
            <w:proofErr w:type="spellEnd"/>
            <w:r w:rsidRPr="00F34667">
              <w:rPr>
                <w:rFonts w:ascii="Calibri" w:eastAsia="Times New Roman" w:hAnsi="Calibri" w:cs="Times New Roman"/>
                <w:color w:val="000000"/>
                <w:lang w:eastAsia="en-GB"/>
              </w:rPr>
              <w:t xml:space="preserve"> 4.0 X4 NVME Solid State Drive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£119.99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Video Card: MSI GeForce RTX 3060 </w:t>
            </w:r>
            <w:proofErr w:type="spellStart"/>
            <w:r w:rsidRPr="00F34667">
              <w:rPr>
                <w:rFonts w:ascii="Calibri" w:eastAsia="Times New Roman" w:hAnsi="Calibri" w:cs="Times New Roman"/>
                <w:color w:val="000000"/>
                <w:lang w:eastAsia="en-GB"/>
              </w:rPr>
              <w:t>Ventus</w:t>
            </w:r>
            <w:proofErr w:type="spellEnd"/>
            <w:r w:rsidRPr="00F34667">
              <w:rPr>
                <w:rFonts w:ascii="Calibri" w:eastAsia="Times New Roman" w:hAnsi="Calibri" w:cs="Times New Roman"/>
                <w:color w:val="000000"/>
                <w:lang w:eastAsia="en-GB"/>
              </w:rPr>
              <w:t xml:space="preserve"> 2X 12G GeForce RTX 3060 12GB 12 GB Video Card</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£249.99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Case: Corsair 4000D Airflow ATX Mid Tower Case</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£114.98</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Corsair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Power Supply: Corsair RM750e (2023) 750 W 80+ Gold Certified Fully Modular ATX Power Supply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£95.47</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Scan.co.uk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Operating System: Microsoft Windows 11 Pro OEM - DVD 64-bit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£136.92</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Laptops direct</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Wired Network Adapter: TP-Link TG-3468 Gigabit Ethernet </w:t>
            </w:r>
            <w:proofErr w:type="spellStart"/>
            <w:r w:rsidRPr="00F34667">
              <w:rPr>
                <w:rFonts w:ascii="Calibri" w:eastAsia="Times New Roman" w:hAnsi="Calibri" w:cs="Times New Roman"/>
                <w:color w:val="000000"/>
                <w:lang w:eastAsia="en-GB"/>
              </w:rPr>
              <w:t>PCIe</w:t>
            </w:r>
            <w:proofErr w:type="spellEnd"/>
            <w:r w:rsidRPr="00F34667">
              <w:rPr>
                <w:rFonts w:ascii="Calibri" w:eastAsia="Times New Roman" w:hAnsi="Calibri" w:cs="Times New Roman"/>
                <w:color w:val="000000"/>
                <w:lang w:eastAsia="en-GB"/>
              </w:rPr>
              <w:t xml:space="preserve"> x1 Network Adapter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£10.99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proofErr w:type="spellStart"/>
            <w:r w:rsidRPr="00F34667">
              <w:rPr>
                <w:rFonts w:ascii="Calibri" w:eastAsia="Times New Roman" w:hAnsi="Calibri" w:cs="Times New Roman"/>
                <w:color w:val="000000"/>
                <w:lang w:eastAsia="en-GB"/>
              </w:rPr>
              <w:t>Overclockers</w:t>
            </w:r>
            <w:proofErr w:type="spellEnd"/>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Monitor: Dell G2725D 27.0" 2560 x 1440 180 Hz Monitor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£195.00</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Keyboard: HP HyperX Alloy Core RGB Wired Gaming Keyboard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£60.58</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Amazon UK</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Mouse: Logitech G305 LIGHTSPEED Wireless/Wired Optical Mouse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£45.98</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proofErr w:type="spellStart"/>
            <w:r w:rsidRPr="00F34667">
              <w:rPr>
                <w:rFonts w:ascii="Calibri" w:eastAsia="Times New Roman" w:hAnsi="Calibri" w:cs="Times New Roman"/>
                <w:color w:val="000000"/>
                <w:lang w:eastAsia="en-GB"/>
              </w:rPr>
              <w:t>currys</w:t>
            </w:r>
            <w:proofErr w:type="spellEnd"/>
            <w:r w:rsidRPr="00F34667">
              <w:rPr>
                <w:rFonts w:ascii="Calibri" w:eastAsia="Times New Roman" w:hAnsi="Calibri" w:cs="Times New Roman"/>
                <w:color w:val="000000"/>
                <w:lang w:eastAsia="en-GB"/>
              </w:rPr>
              <w:t xml:space="preserve"> PC world</w:t>
            </w:r>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xml:space="preserve">Webcam: Logitech C920s HD Pro Webcam </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£82.99</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proofErr w:type="spellStart"/>
            <w:r w:rsidRPr="00F34667">
              <w:rPr>
                <w:rFonts w:ascii="Calibri" w:eastAsia="Times New Roman" w:hAnsi="Calibri" w:cs="Times New Roman"/>
                <w:color w:val="000000"/>
                <w:lang w:eastAsia="en-GB"/>
              </w:rPr>
              <w:t>MoreCoCo</w:t>
            </w:r>
            <w:proofErr w:type="spellEnd"/>
          </w:p>
        </w:tc>
      </w:tr>
      <w:tr w:rsidR="00AB62E5" w:rsidRPr="00F34667" w:rsidTr="00AB62E5">
        <w:trPr>
          <w:trHeight w:val="186"/>
        </w:trPr>
        <w:tc>
          <w:tcPr>
            <w:tcW w:w="7034" w:type="dxa"/>
            <w:tcBorders>
              <w:top w:val="nil"/>
              <w:left w:val="single" w:sz="4" w:space="0" w:color="auto"/>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Total</w:t>
            </w:r>
          </w:p>
        </w:tc>
        <w:tc>
          <w:tcPr>
            <w:tcW w:w="1119"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spacing w:after="0" w:line="240" w:lineRule="auto"/>
              <w:jc w:val="right"/>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£1,770.54</w:t>
            </w:r>
          </w:p>
        </w:tc>
        <w:tc>
          <w:tcPr>
            <w:tcW w:w="1387" w:type="dxa"/>
            <w:tcBorders>
              <w:top w:val="nil"/>
              <w:left w:val="nil"/>
              <w:bottom w:val="single" w:sz="4" w:space="0" w:color="auto"/>
              <w:right w:val="single" w:sz="4" w:space="0" w:color="auto"/>
            </w:tcBorders>
            <w:shd w:val="clear" w:color="auto" w:fill="auto"/>
            <w:noWrap/>
            <w:vAlign w:val="bottom"/>
            <w:hideMark/>
          </w:tcPr>
          <w:p w:rsidR="00AB62E5" w:rsidRPr="00F34667" w:rsidRDefault="00AB62E5" w:rsidP="00AB62E5">
            <w:pPr>
              <w:keepNext/>
              <w:spacing w:after="0" w:line="240" w:lineRule="auto"/>
              <w:rPr>
                <w:rFonts w:ascii="Calibri" w:eastAsia="Times New Roman" w:hAnsi="Calibri" w:cs="Times New Roman"/>
                <w:color w:val="000000"/>
                <w:lang w:eastAsia="en-GB"/>
              </w:rPr>
            </w:pPr>
            <w:r w:rsidRPr="00F34667">
              <w:rPr>
                <w:rFonts w:ascii="Calibri" w:eastAsia="Times New Roman" w:hAnsi="Calibri" w:cs="Times New Roman"/>
                <w:color w:val="000000"/>
                <w:lang w:eastAsia="en-GB"/>
              </w:rPr>
              <w:t> </w:t>
            </w:r>
          </w:p>
        </w:tc>
      </w:tr>
    </w:tbl>
    <w:p w:rsidR="00AB62E5" w:rsidRDefault="00AB62E5" w:rsidP="00AB62E5">
      <w:pPr>
        <w:pStyle w:val="Caption"/>
        <w:framePr w:hSpace="180" w:wrap="around" w:vAnchor="text" w:hAnchor="page" w:x="1441" w:y="6528"/>
      </w:pPr>
      <w:r>
        <w:t xml:space="preserve">Table </w:t>
      </w:r>
      <w:r>
        <w:fldChar w:fldCharType="begin"/>
      </w:r>
      <w:r>
        <w:instrText xml:space="preserve"> SEQ Table \* ARABIC </w:instrText>
      </w:r>
      <w:r>
        <w:fldChar w:fldCharType="separate"/>
      </w:r>
      <w:r>
        <w:rPr>
          <w:noProof/>
        </w:rPr>
        <w:t>1</w:t>
      </w:r>
      <w:r>
        <w:fldChar w:fldCharType="end"/>
      </w:r>
      <w:r>
        <w:t>: A "Shopping list" of the components selected for this PC build.</w:t>
      </w:r>
    </w:p>
    <w:p w:rsidR="00F34667" w:rsidRDefault="00F34667" w:rsidP="00F34667"/>
    <w:p w:rsidR="00F34667" w:rsidRDefault="00F34667" w:rsidP="00F34667"/>
    <w:p w:rsidR="00693B07" w:rsidRPr="00693B07" w:rsidRDefault="00F34667" w:rsidP="00AB62E5">
      <w:pPr>
        <w:ind w:left="432"/>
      </w:pPr>
      <w:r>
        <w:t xml:space="preserve">The components seen above are what I have selected for this task, information from forums has indicated that the CPU and Motherboard I’ve selected can comfortably handle Solidworks Electrical, the most technically demanding of the required software specified in the brief, and will thus also be able to easily handle </w:t>
      </w:r>
      <w:proofErr w:type="spellStart"/>
      <w:r>
        <w:t>labview</w:t>
      </w:r>
      <w:proofErr w:type="spellEnd"/>
      <w:r>
        <w:t xml:space="preserve"> and </w:t>
      </w:r>
      <w:proofErr w:type="spellStart"/>
      <w:r>
        <w:t>Pspice</w:t>
      </w:r>
      <w:proofErr w:type="spellEnd"/>
      <w:r>
        <w:t xml:space="preserve"> as well. I’ve selected 32GB of RAM for this task (2x 16 GB) as 64GB and higher is ideally used for video editing and content creation </w:t>
      </w:r>
      <w:r>
        <w:lastRenderedPageBreak/>
        <w:t>purposes that are outside the scope of this build. For storage I have selected a 2 TB SSD, this isn’t for any specific reason other than SSDs are far quicker than HDDs are the broad standard when building a PC in 2025, and 2 TB was selected as it gives plenty of headroom for data generation and storage, especially as It’s also going to be used as a general work PC too.</w:t>
      </w:r>
      <w:r w:rsidR="00AB62E5">
        <w:t xml:space="preserve"> In terms of graphics cards, they’re a technical bottleneck for the uses laid out in the scenario brief, so I’ve selected a decent, well reviewed and middle-of-the-road graphics card that should do the job fine enough, It’s also important to recognise that graphics cards are very expensive and thus it would be counter intuitive to go overkill with the GPU. The chosen operating system is Windows 11 as it’s the most recent version and also makes running the more professional software like word and excel easier.  The monitor I selected was chosen as </w:t>
      </w:r>
      <w:proofErr w:type="gramStart"/>
      <w:r w:rsidR="00AB62E5">
        <w:t>its</w:t>
      </w:r>
      <w:proofErr w:type="gramEnd"/>
      <w:r w:rsidR="00AB62E5">
        <w:t xml:space="preserve"> relatively affordable and also high quality as it has 1440p resolution. The same reasoning was used for the webcam I chose as it’s not massively expensive relative to other cameras and it’s also capable of 1080p resolution.</w:t>
      </w:r>
    </w:p>
    <w:p w:rsidR="00693B07" w:rsidRDefault="002B6E15" w:rsidP="00693B07">
      <w:pPr>
        <w:pStyle w:val="Heading1"/>
      </w:pPr>
      <w:bookmarkStart w:id="3" w:name="_Toc195262806"/>
      <w:r>
        <w:t>Task 2:</w:t>
      </w:r>
      <w:bookmarkEnd w:id="3"/>
    </w:p>
    <w:p w:rsidR="00693B07" w:rsidRDefault="00693B07" w:rsidP="00693B07">
      <w:pPr>
        <w:pStyle w:val="Heading2"/>
      </w:pPr>
      <w:bookmarkStart w:id="4" w:name="_Toc195262807"/>
      <w:r>
        <w:t>Identify and Evaluate</w:t>
      </w:r>
      <w:bookmarkEnd w:id="4"/>
    </w:p>
    <w:p w:rsidR="00A92D4E" w:rsidRDefault="001B40F4" w:rsidP="001B40F4">
      <w:pPr>
        <w:ind w:left="576"/>
      </w:pPr>
      <w:r>
        <w:t xml:space="preserve">The scenario provides a variety of potential cyber security risks that could affect the </w:t>
      </w:r>
      <w:r w:rsidR="00733B0A">
        <w:t>regular operation of the company. The first of these is the fact that the company has outdated firewall configurations, thus rendering its networks vulnerable.</w:t>
      </w:r>
      <w:r w:rsidR="00CB758F">
        <w:t xml:space="preserve"> The reason why not keeping firewalls is a massive cyber security risk is because </w:t>
      </w:r>
      <w:r w:rsidR="00D26DAF">
        <w:t xml:space="preserve">malicious actors (Hackers, cyber criminals etc.) are constantly changing and evolving the way they target networks and systems, this includes continually finding new weaknesses in software and firewalls to exploit, failing to keep firewalls up to date with current fixes and patches means that the network is vulnerable </w:t>
      </w:r>
      <w:r w:rsidR="00423174">
        <w:t>to attack via these weaknesses as they’ve not been able to be fixed</w:t>
      </w:r>
      <w:sdt>
        <w:sdtPr>
          <w:id w:val="-1421861970"/>
          <w:citation/>
        </w:sdtPr>
        <w:sdtContent>
          <w:r w:rsidR="00423174">
            <w:fldChar w:fldCharType="begin"/>
          </w:r>
          <w:r w:rsidR="00423174">
            <w:instrText xml:space="preserve"> CITATION Sys24 \l 2057 </w:instrText>
          </w:r>
          <w:r w:rsidR="00423174">
            <w:fldChar w:fldCharType="separate"/>
          </w:r>
          <w:r w:rsidR="00AB62E5">
            <w:rPr>
              <w:noProof/>
            </w:rPr>
            <w:t xml:space="preserve"> </w:t>
          </w:r>
          <w:r w:rsidR="00AB62E5" w:rsidRPr="00AB62E5">
            <w:rPr>
              <w:noProof/>
            </w:rPr>
            <w:t>[1]</w:t>
          </w:r>
          <w:r w:rsidR="00423174">
            <w:fldChar w:fldCharType="end"/>
          </w:r>
        </w:sdtContent>
      </w:sdt>
      <w:r w:rsidR="00423174">
        <w:t xml:space="preserve">. The consequences and impacts of failing to update firewalls isn’t just limited to hacking attempts, it can also lead to things such as phishing attempts, malware attacks and ransomware attacks. These can compromise the safety of valuable </w:t>
      </w:r>
      <w:r w:rsidR="001C541B">
        <w:t xml:space="preserve">information, including </w:t>
      </w:r>
      <w:r w:rsidR="00A92D4E">
        <w:t>sensitive customer information. Should this be inappropriately accessed, it could seriously damage the reputation of the company.</w:t>
      </w:r>
    </w:p>
    <w:p w:rsidR="001B40F4" w:rsidRDefault="00A92D4E" w:rsidP="001B40F4">
      <w:pPr>
        <w:ind w:left="576"/>
      </w:pPr>
      <w:r>
        <w:t xml:space="preserve">Another </w:t>
      </w:r>
      <w:r w:rsidR="00FE06AA">
        <w:t>cyber security risk presented by the scenario is that some of the devices used in the production facility have outdated firmware and default passwords</w:t>
      </w:r>
      <w:r w:rsidR="00E1060E">
        <w:t xml:space="preserve">. These risks carry a lot of the same consequences as leaving your firewalls outdated can lead to leaving massive vulnerabilities </w:t>
      </w:r>
      <w:r w:rsidR="00B75368">
        <w:t xml:space="preserve">that can be exploited </w:t>
      </w:r>
      <w:r w:rsidR="00E141D9">
        <w:t xml:space="preserve">by hackers, in addition to this, leaving </w:t>
      </w:r>
      <w:r w:rsidR="002A4A1C">
        <w:t>default passwords on devices is a massive problem as it makes it incredibly easy for hackers and malicious actors to gain access to the devices. The consequences of this will vary depending on the device however it can lead to things such as the aforementioned customer data being inappropriately accessed, intellectual property being stolen (i.e. product designs and not yet patented technology)</w:t>
      </w:r>
      <w:r w:rsidR="004B696C">
        <w:t>. Vulnerabilities like this in manufacturing devices can also lead to the threat of cyber-attacks shutting down vital manufacturing machines and infrastructure, leading to the company being unable to fulfil contracts and causing severe reputational damage.</w:t>
      </w:r>
    </w:p>
    <w:p w:rsidR="00A27903" w:rsidRDefault="00A27903" w:rsidP="001B40F4">
      <w:pPr>
        <w:ind w:left="576"/>
      </w:pPr>
      <w:r>
        <w:t xml:space="preserve">A third </w:t>
      </w:r>
      <w:r w:rsidR="00367AC4">
        <w:t>risk shown in the scenario is that some of the company’s international suppliers lack robust Cyber Security measures. This is mainly a problem as the company themselves do not have much control over the</w:t>
      </w:r>
      <w:r w:rsidR="002F42ED">
        <w:t xml:space="preserve"> cyber security practices of other companies, a vulnerability like this could result in malicious actors targeting the companies suppliers to indirectly harm the company if they can’t get at them directly.</w:t>
      </w:r>
    </w:p>
    <w:p w:rsidR="002F42ED" w:rsidRDefault="002F42ED" w:rsidP="001B40F4">
      <w:pPr>
        <w:ind w:left="576"/>
      </w:pPr>
      <w:r>
        <w:lastRenderedPageBreak/>
        <w:t xml:space="preserve">The final risk given in the scenario is that the employees that work at the company have </w:t>
      </w:r>
      <w:r w:rsidR="004A75C5">
        <w:t>very limited cyber security training, which has resulted in Phishing and Social engineering attacks. This can pose a massive risk, whilst hacking a network or computer system takes a lot of skill, Phishing and Social engineering can be done by almost anyone with an email address or phone</w:t>
      </w:r>
      <w:r w:rsidR="009E20BD">
        <w:t>.</w:t>
      </w:r>
    </w:p>
    <w:p w:rsidR="002F42ED" w:rsidRPr="001B40F4" w:rsidRDefault="002F42ED" w:rsidP="001B40F4">
      <w:pPr>
        <w:ind w:left="576"/>
      </w:pPr>
    </w:p>
    <w:p w:rsidR="00FA6EDF" w:rsidRDefault="00FA6EDF" w:rsidP="00FA6EDF">
      <w:pPr>
        <w:pStyle w:val="Heading2"/>
      </w:pPr>
      <w:bookmarkStart w:id="5" w:name="_Toc195262808"/>
      <w:r>
        <w:t>Prioritisation</w:t>
      </w:r>
      <w:r w:rsidR="002E03CA">
        <w:t>/Mitigation</w:t>
      </w:r>
      <w:bookmarkEnd w:id="5"/>
    </w:p>
    <w:p w:rsidR="002E03CA" w:rsidRDefault="002E03CA" w:rsidP="002E03CA">
      <w:pPr>
        <w:ind w:left="576"/>
      </w:pPr>
      <w:r>
        <w:t>In terms of prioritising these cyber security risks, various factors will have to be taken into account, these consist of: How easy is it to exploit the risk, the Impact and consequences of the risk being exploited and how easy the mitigation measures are to put in place.</w:t>
      </w:r>
    </w:p>
    <w:p w:rsidR="00B26076" w:rsidRDefault="002E03CA" w:rsidP="002E03CA">
      <w:pPr>
        <w:ind w:left="576"/>
      </w:pPr>
      <w:r>
        <w:t xml:space="preserve">With these factors considered, the top priority </w:t>
      </w:r>
      <w:r w:rsidR="005813A9">
        <w:t>risk to be addressed is the phishing and social engineering attacks risk, this is because, as mentioned above, whilst remotely hacking a machine or network takes a lot of skill and knowledge to pull off, phishing and social engineering can be done by anyone with an email address and a good script to read off of.</w:t>
      </w:r>
      <w:r w:rsidR="0057028F">
        <w:t xml:space="preserve"> Phishing and social engineering also carries a large potential impact depending on the type of information gained,</w:t>
      </w:r>
      <w:r w:rsidR="000A65DC">
        <w:t xml:space="preserve"> it can also be used to not only access important data that the company owns, </w:t>
      </w:r>
      <w:r w:rsidR="009130CC">
        <w:t>which is already a huge problem, It can also be used to potentially sabotage the companies operations by corrupting or disrupting valuable data</w:t>
      </w:r>
      <w:sdt>
        <w:sdtPr>
          <w:id w:val="-2092773041"/>
          <w:citation/>
        </w:sdtPr>
        <w:sdtContent>
          <w:r w:rsidR="009130CC">
            <w:fldChar w:fldCharType="begin"/>
          </w:r>
          <w:r w:rsidR="009130CC">
            <w:instrText xml:space="preserve"> CITATION Kas25 \l 2057 </w:instrText>
          </w:r>
          <w:r w:rsidR="009130CC">
            <w:fldChar w:fldCharType="separate"/>
          </w:r>
          <w:r w:rsidR="00AB62E5">
            <w:rPr>
              <w:noProof/>
            </w:rPr>
            <w:t xml:space="preserve"> </w:t>
          </w:r>
          <w:r w:rsidR="00AB62E5" w:rsidRPr="00AB62E5">
            <w:rPr>
              <w:noProof/>
            </w:rPr>
            <w:t>[2]</w:t>
          </w:r>
          <w:r w:rsidR="009130CC">
            <w:fldChar w:fldCharType="end"/>
          </w:r>
        </w:sdtContent>
      </w:sdt>
      <w:r w:rsidR="009130CC">
        <w:t>.</w:t>
      </w:r>
      <w:r w:rsidR="00CE77EF">
        <w:t xml:space="preserve"> In addition to this, the mitigations against this risk are relatively easy to implement</w:t>
      </w:r>
      <w:r w:rsidR="0089121A">
        <w:t>. Some of these mitigations include making employees undertake specific mandatory cybersecurity training to give them a general awareness of these types of attack. Another solution would be to enforce MFA (Multi Factor Authentication) as a means of supplementing passwords to machines and devices, as this ensures that if a social engineering attack occurs and they get a hold of sensi</w:t>
      </w:r>
      <w:r w:rsidR="00B26076">
        <w:t>tive information like passwords, then the MFA acts as a second layer of security</w:t>
      </w:r>
      <w:sdt>
        <w:sdtPr>
          <w:id w:val="-1708167857"/>
          <w:citation/>
        </w:sdtPr>
        <w:sdtContent>
          <w:r w:rsidR="00B26076">
            <w:fldChar w:fldCharType="begin"/>
          </w:r>
          <w:r w:rsidR="00B26076">
            <w:instrText xml:space="preserve"> CITATION CIS21 \l 2057 </w:instrText>
          </w:r>
          <w:r w:rsidR="00B26076">
            <w:fldChar w:fldCharType="separate"/>
          </w:r>
          <w:r w:rsidR="00AB62E5">
            <w:rPr>
              <w:noProof/>
            </w:rPr>
            <w:t xml:space="preserve"> </w:t>
          </w:r>
          <w:r w:rsidR="00AB62E5" w:rsidRPr="00AB62E5">
            <w:rPr>
              <w:noProof/>
            </w:rPr>
            <w:t>[3]</w:t>
          </w:r>
          <w:r w:rsidR="00B26076">
            <w:fldChar w:fldCharType="end"/>
          </w:r>
        </w:sdtContent>
      </w:sdt>
      <w:r w:rsidR="00B26076">
        <w:t>.</w:t>
      </w:r>
    </w:p>
    <w:p w:rsidR="00731748" w:rsidRDefault="00B26076" w:rsidP="002E03CA">
      <w:pPr>
        <w:ind w:left="576"/>
      </w:pPr>
      <w:r>
        <w:t xml:space="preserve">The second highest priority risk to address is the company using machines and devices with outdated firmware and default passwords. This is because the fix for this issue is relatively simple too. Simply ensure that all “assets” are </w:t>
      </w:r>
      <w:r w:rsidR="002221C0">
        <w:t>kept up to date regarding firmware in addition to implementing new strong passwords for all devices. This should all be recorded in some kind of log that only certain people have access to in order to enable auditing of when devices were last updated or had their password changed.</w:t>
      </w:r>
      <w:r w:rsidR="00547943">
        <w:t xml:space="preserve"> In addition to this, passwo</w:t>
      </w:r>
      <w:r w:rsidR="004950FC">
        <w:t>rds should be changed regularly, approximately every three months</w:t>
      </w:r>
      <w:sdt>
        <w:sdtPr>
          <w:id w:val="1501626889"/>
          <w:citation/>
        </w:sdtPr>
        <w:sdtContent>
          <w:r w:rsidR="004950FC">
            <w:fldChar w:fldCharType="begin"/>
          </w:r>
          <w:r w:rsidR="004950FC">
            <w:instrText xml:space="preserve"> CITATION McA25 \l 2057 </w:instrText>
          </w:r>
          <w:r w:rsidR="004950FC">
            <w:fldChar w:fldCharType="separate"/>
          </w:r>
          <w:r w:rsidR="00AB62E5">
            <w:rPr>
              <w:noProof/>
            </w:rPr>
            <w:t xml:space="preserve"> </w:t>
          </w:r>
          <w:r w:rsidR="00AB62E5" w:rsidRPr="00AB62E5">
            <w:rPr>
              <w:noProof/>
            </w:rPr>
            <w:t>[4]</w:t>
          </w:r>
          <w:r w:rsidR="004950FC">
            <w:fldChar w:fldCharType="end"/>
          </w:r>
        </w:sdtContent>
      </w:sdt>
      <w:r w:rsidR="004950FC">
        <w:t xml:space="preserve">, </w:t>
      </w:r>
      <w:r w:rsidR="00731748">
        <w:t>this should help maintain a basic level of security that’s easy to maintain.</w:t>
      </w:r>
    </w:p>
    <w:p w:rsidR="00146494" w:rsidRDefault="00731748" w:rsidP="002E03CA">
      <w:pPr>
        <w:ind w:left="576"/>
      </w:pPr>
      <w:r>
        <w:t>The third highest priority risk is</w:t>
      </w:r>
      <w:r w:rsidR="0032658F">
        <w:t xml:space="preserve"> the company having outdated firewalls</w:t>
      </w:r>
      <w:r w:rsidR="0056552C">
        <w:t>, as mentioned above, the main risk with having outdated firewall configurations leaves the company open to any vulnerabilities or exploits discovered in current iterations of their firewall, and since the firewall won’t have been updated to cover these new exploits, there’s no way for the company to defend against them. The consequences of having an outdated fire</w:t>
      </w:r>
      <w:r w:rsidR="002E2EA3">
        <w:t>wall configuration can lead to a general lack of security in all aspects of a network, from hacking, phishing or any number of other threats</w:t>
      </w:r>
      <w:sdt>
        <w:sdtPr>
          <w:id w:val="-1117215778"/>
          <w:citation/>
        </w:sdtPr>
        <w:sdtContent>
          <w:r w:rsidR="002E2EA3">
            <w:fldChar w:fldCharType="begin"/>
          </w:r>
          <w:r w:rsidR="002E2EA3">
            <w:instrText xml:space="preserve"> CITATION OAC24 \l 2057 </w:instrText>
          </w:r>
          <w:r w:rsidR="002E2EA3">
            <w:fldChar w:fldCharType="separate"/>
          </w:r>
          <w:r w:rsidR="00AB62E5">
            <w:rPr>
              <w:noProof/>
            </w:rPr>
            <w:t xml:space="preserve"> </w:t>
          </w:r>
          <w:r w:rsidR="00AB62E5" w:rsidRPr="00AB62E5">
            <w:rPr>
              <w:noProof/>
            </w:rPr>
            <w:t>[5]</w:t>
          </w:r>
          <w:r w:rsidR="002E2EA3">
            <w:fldChar w:fldCharType="end"/>
          </w:r>
        </w:sdtContent>
      </w:sdt>
      <w:r w:rsidR="002E2EA3">
        <w:t>. The best way of mitigating the risk that this poses to the company is for them to firstly ge</w:t>
      </w:r>
      <w:r w:rsidR="00204643">
        <w:t xml:space="preserve">t their firewall up-to-date, this should then be followed by extensive training of relevant members of staff to enable them to maintain and correctly audit </w:t>
      </w:r>
      <w:r w:rsidR="007C513F">
        <w:t xml:space="preserve">their firewall architecture. Lastly, after this has been established, the company needs to ensure that they keep proper documentation regarding their firewall to ensure continuity when </w:t>
      </w:r>
      <w:r w:rsidR="004F0EB5">
        <w:t>old staff leave and new staff join</w:t>
      </w:r>
      <w:sdt>
        <w:sdtPr>
          <w:id w:val="-356666951"/>
          <w:citation/>
        </w:sdtPr>
        <w:sdtContent>
          <w:r w:rsidR="004F0EB5">
            <w:fldChar w:fldCharType="begin"/>
          </w:r>
          <w:r w:rsidR="004F0EB5">
            <w:instrText xml:space="preserve"> CITATION Nor25 \l 2057 </w:instrText>
          </w:r>
          <w:r w:rsidR="004F0EB5">
            <w:fldChar w:fldCharType="separate"/>
          </w:r>
          <w:r w:rsidR="00AB62E5">
            <w:rPr>
              <w:noProof/>
            </w:rPr>
            <w:t xml:space="preserve"> </w:t>
          </w:r>
          <w:r w:rsidR="00AB62E5" w:rsidRPr="00AB62E5">
            <w:rPr>
              <w:noProof/>
            </w:rPr>
            <w:t>[6]</w:t>
          </w:r>
          <w:r w:rsidR="004F0EB5">
            <w:fldChar w:fldCharType="end"/>
          </w:r>
        </w:sdtContent>
      </w:sdt>
      <w:r w:rsidR="004F0EB5">
        <w:t xml:space="preserve">. Implementing these systems should ensure that </w:t>
      </w:r>
      <w:r w:rsidR="004F0EB5">
        <w:lastRenderedPageBreak/>
        <w:t xml:space="preserve">the firewall is </w:t>
      </w:r>
      <w:r w:rsidR="00711244">
        <w:t>current and also avoids having to do a large architecture overhaul</w:t>
      </w:r>
      <w:r w:rsidR="00146494">
        <w:t xml:space="preserve"> to re-implement these systems in future.</w:t>
      </w:r>
    </w:p>
    <w:p w:rsidR="002E03CA" w:rsidRPr="002E03CA" w:rsidRDefault="00146494" w:rsidP="002E03CA">
      <w:pPr>
        <w:ind w:left="576"/>
      </w:pPr>
      <w:r>
        <w:t xml:space="preserve">The lowest priority risk given by the scenario is that suppliers of the company lack robust cybersecurity measures. This can be viewed as the lowest priority as there isn’t really anything the company can directly do to address this vulnerability since </w:t>
      </w:r>
      <w:proofErr w:type="gramStart"/>
      <w:r>
        <w:t>it’s</w:t>
      </w:r>
      <w:proofErr w:type="gramEnd"/>
      <w:r>
        <w:t xml:space="preserve"> other companies that have the issue. The most that the company could do is push their international suppliers to adopt mor</w:t>
      </w:r>
      <w:r w:rsidR="00075416">
        <w:t xml:space="preserve">e robust cybersecurity policies, or failing that, cut ties with those suppliers and do business with other suppliers that do have an adequate level of cyber security. The risk posed to the company by malicious actors exploiting this particular vulnerability </w:t>
      </w:r>
      <w:r w:rsidR="00391350">
        <w:t>is also relatively low in comparison to other vulnerabilities, this is due to the impact against the company being mostly indirect, at least in the case of something like sabotaging suppliers. It’s still possible for sensitive information about the company to be unlawfully accessed however a much more limited amount of sensitive data would be held on a supplier’s network as opposed to the company themselves, as well as the protection of that data being the responsibility of the supplier and not the company.</w:t>
      </w:r>
    </w:p>
    <w:p w:rsidR="00FA6EDF" w:rsidRDefault="00FA6EDF" w:rsidP="00FA6EDF">
      <w:pPr>
        <w:pStyle w:val="Heading2"/>
      </w:pPr>
      <w:bookmarkStart w:id="6" w:name="_Toc195262809"/>
      <w:r>
        <w:t>Cyber Security</w:t>
      </w:r>
      <w:r w:rsidR="002E03CA">
        <w:t xml:space="preserve"> </w:t>
      </w:r>
      <w:r>
        <w:t>Management plan</w:t>
      </w:r>
      <w:bookmarkEnd w:id="6"/>
      <w:r>
        <w:t xml:space="preserve"> </w:t>
      </w:r>
    </w:p>
    <w:p w:rsidR="00F05535" w:rsidRDefault="00F05535" w:rsidP="007E7A4C">
      <w:pPr>
        <w:ind w:left="576"/>
      </w:pPr>
      <w:r>
        <w:t>The following is an incident response plan to be used in the situation where there is a cyber-security breach.</w:t>
      </w:r>
      <w:r w:rsidR="003F2FBC">
        <w:t xml:space="preserve"> The plan consists of three</w:t>
      </w:r>
      <w:r w:rsidR="00630B77">
        <w:t xml:space="preserve"> phases outlined below.</w:t>
      </w:r>
    </w:p>
    <w:p w:rsidR="00630B77" w:rsidRDefault="00630B77" w:rsidP="007E7A4C">
      <w:pPr>
        <w:ind w:left="576"/>
        <w:rPr>
          <w:b/>
        </w:rPr>
      </w:pPr>
      <w:r>
        <w:rPr>
          <w:b/>
        </w:rPr>
        <w:t>Preparation:</w:t>
      </w:r>
    </w:p>
    <w:p w:rsidR="00787FE9" w:rsidRDefault="00630B77" w:rsidP="007E7A4C">
      <w:pPr>
        <w:ind w:left="576"/>
      </w:pPr>
      <w:r>
        <w:t xml:space="preserve">The preparation phase begins with the formation of an incident response team, this includes deciding who is on the team and how they will be contacted in an emergency situation. It’s also pivotal that </w:t>
      </w:r>
      <w:r w:rsidR="001F2A7D">
        <w:t>each member of the team knows what role they play in the respons</w:t>
      </w:r>
      <w:r w:rsidR="000A193F">
        <w:t xml:space="preserve">e to the breach. It’s also vitally important that each member of the incident response team is incredibly familiar with the details of the incident response plan, as this will enable them to react quickly and almost instinctually in the event of a breach. The second part of this </w:t>
      </w:r>
      <w:r w:rsidR="00787FE9">
        <w:t>section is the prevention of a data breach, this encompasses all the mitigations against security risks mentioned previously as well as things like an information security policy and risk assessments, basically anything that can be used to help prevent a cyber-attack</w:t>
      </w:r>
      <w:sdt>
        <w:sdtPr>
          <w:id w:val="-506361621"/>
          <w:citation/>
        </w:sdtPr>
        <w:sdtContent>
          <w:r w:rsidR="00787FE9">
            <w:fldChar w:fldCharType="begin"/>
          </w:r>
          <w:r w:rsidR="00787FE9">
            <w:instrText xml:space="preserve"> CITATION Mat24 \l 2057 </w:instrText>
          </w:r>
          <w:r w:rsidR="00787FE9">
            <w:fldChar w:fldCharType="separate"/>
          </w:r>
          <w:r w:rsidR="00AB62E5">
            <w:rPr>
              <w:noProof/>
            </w:rPr>
            <w:t xml:space="preserve"> </w:t>
          </w:r>
          <w:r w:rsidR="00AB62E5" w:rsidRPr="00AB62E5">
            <w:rPr>
              <w:noProof/>
            </w:rPr>
            <w:t>[7]</w:t>
          </w:r>
          <w:r w:rsidR="00787FE9">
            <w:fldChar w:fldCharType="end"/>
          </w:r>
        </w:sdtContent>
      </w:sdt>
      <w:r w:rsidR="00787FE9">
        <w:t>.</w:t>
      </w:r>
      <w:r w:rsidR="00A61CFB">
        <w:t xml:space="preserve"> It’s important to note that all information relating to an incident response plan should be kept all together in order to make it easily and readily accessible to anyone who needs it.</w:t>
      </w:r>
    </w:p>
    <w:p w:rsidR="00A61CFB" w:rsidRDefault="00A61CFB" w:rsidP="007E7A4C">
      <w:pPr>
        <w:ind w:left="576"/>
        <w:rPr>
          <w:b/>
        </w:rPr>
      </w:pPr>
      <w:r>
        <w:rPr>
          <w:b/>
        </w:rPr>
        <w:t>Detection &amp; Analysis:</w:t>
      </w:r>
    </w:p>
    <w:p w:rsidR="00991253" w:rsidRDefault="00A61CFB" w:rsidP="007E7A4C">
      <w:pPr>
        <w:ind w:left="576"/>
      </w:pPr>
      <w:r>
        <w:t>This section involves pre-planning responses to various types of cyber-attack, the most effective way to do this is to evaluate the most likely avenues for attack and base the responses around those, however, these response plans should not be rigidly adhered to, as a security incident could take any number of forms and your approach may need to be altered on-the-fly. The best way to approach this is to choose whichever response is the most relevant in the moment and then adapt it to fit the specific issue/breach you’re facing</w:t>
      </w:r>
      <w:r w:rsidR="00991253">
        <w:t>.</w:t>
      </w:r>
    </w:p>
    <w:p w:rsidR="00A61CFB" w:rsidRDefault="00991253" w:rsidP="007E7A4C">
      <w:pPr>
        <w:ind w:left="576"/>
      </w:pPr>
      <w:r>
        <w:t>Once it’s been determined that a cyber-attack/breach actually is happening, one of th</w:t>
      </w:r>
      <w:r w:rsidR="00375A5D">
        <w:t>e most important things to do is for a nominated member of staff to begin thoroughly documenting and recording everything to do with the incident, no matter the size or severity. This enables the company to self-audit any occurrences of an incident and use this data to further inform their cyber security strategy.</w:t>
      </w:r>
    </w:p>
    <w:p w:rsidR="00375A5D" w:rsidRDefault="00375A5D" w:rsidP="007E7A4C">
      <w:pPr>
        <w:ind w:left="576"/>
      </w:pPr>
      <w:r>
        <w:t xml:space="preserve">The final step of the detection phase is notifying the relevant parties about the incident, this includes affected customers, relevant authorities and anyone else the company is legally </w:t>
      </w:r>
      <w:r>
        <w:lastRenderedPageBreak/>
        <w:t xml:space="preserve">required to notify. Should this not happen, the run the risk of being in violation of the law, which will only complicate matters </w:t>
      </w:r>
      <w:proofErr w:type="gramStart"/>
      <w:r>
        <w:t>further.</w:t>
      </w:r>
      <w:proofErr w:type="gramEnd"/>
    </w:p>
    <w:p w:rsidR="00375A5D" w:rsidRDefault="00375A5D" w:rsidP="007E7A4C">
      <w:pPr>
        <w:ind w:left="576"/>
        <w:rPr>
          <w:b/>
        </w:rPr>
      </w:pPr>
      <w:r>
        <w:rPr>
          <w:b/>
        </w:rPr>
        <w:t>Containment, Removal &amp; Recovery</w:t>
      </w:r>
      <w:r w:rsidR="001128A6">
        <w:rPr>
          <w:b/>
        </w:rPr>
        <w:t>:</w:t>
      </w:r>
    </w:p>
    <w:p w:rsidR="001128A6" w:rsidRDefault="001128A6" w:rsidP="007E7A4C">
      <w:pPr>
        <w:ind w:left="576"/>
      </w:pPr>
      <w:r>
        <w:t xml:space="preserve">The containment part of the strategy will involve selecting a suitable course of action from those that had been pre-planned for in the management strategy. Various factors need to be take into consideration when addressing and containing a breach/attack such as, time and resources needed to execute the strategy, what damage the time taken could cause, how effective the strategy is, does it solve the issues or just postpone them? Is the solution temporary or permanent? Etc. This section goes hand in hand with capturing as much evidence of the breach/attack as possible, this means that after the attack has been dealt with it can be passed on to the relevant authorities or used internally to attempt to identify the source of the attack. Next comes removal, which will vary depending on the type of breach/attack encountered, however this will typically involve </w:t>
      </w:r>
      <w:r w:rsidR="003F2FBC">
        <w:t>something like disabling affected accounts/machines, removing malware etc. After the attack/breach has been successfully removed, the recovery process can begin, which involves updating the incident response plan to reflect any lessons learned from the incident, addressing issues that led to the breach/attack in the first place and implementing new training for employees.</w:t>
      </w:r>
    </w:p>
    <w:p w:rsidR="002B6E15" w:rsidRDefault="00F702A9" w:rsidP="00197AA7">
      <w:pPr>
        <w:ind w:left="576"/>
      </w:pPr>
      <w:r>
        <w:t>After all these have been completed, it’s important for the company to then liaise with and notify the relevant authorities about the attack whilst ensuring compliance with any relevant data security or protection laws.</w:t>
      </w:r>
    </w:p>
    <w:p w:rsidR="002B6E15" w:rsidRDefault="002B6E15" w:rsidP="002B6E15">
      <w:pPr>
        <w:pStyle w:val="Heading1"/>
      </w:pPr>
      <w:bookmarkStart w:id="7" w:name="_Toc195262810"/>
      <w:r>
        <w:t>Conclusion:</w:t>
      </w:r>
      <w:bookmarkEnd w:id="7"/>
    </w:p>
    <w:p w:rsidR="002B6E15" w:rsidRDefault="00AB62E5" w:rsidP="00AB62E5">
      <w:pPr>
        <w:ind w:left="432"/>
      </w:pPr>
      <w:r>
        <w:t>In conclusion, this assignment has shown that there are myriad issues and vulnerabilities that can affect a company’s network and devices. However this isn’t the end of the world, and having proper protections in place, as well as employees having the appropriate training can be vital to protecting a network from threats, it has also shown that preparing sufficiently ahead of time and having an effective incident response plan can be instrumental in reducing the impact of a cyber-security attack.</w:t>
      </w:r>
    </w:p>
    <w:bookmarkStart w:id="8" w:name="_Toc195262811" w:displacedByCustomXml="next"/>
    <w:sdt>
      <w:sdtPr>
        <w:id w:val="-235857585"/>
        <w:docPartObj>
          <w:docPartGallery w:val="Bibliographies"/>
          <w:docPartUnique/>
        </w:docPartObj>
      </w:sdtPr>
      <w:sdtEndPr>
        <w:rPr>
          <w:rFonts w:asciiTheme="minorHAnsi" w:eastAsiaTheme="minorHAnsi" w:hAnsiTheme="minorHAnsi" w:cstheme="minorBidi"/>
          <w:color w:val="auto"/>
          <w:sz w:val="22"/>
          <w:szCs w:val="22"/>
        </w:rPr>
      </w:sdtEndPr>
      <w:sdtContent>
        <w:p w:rsidR="0056552C" w:rsidRDefault="0056552C">
          <w:pPr>
            <w:pStyle w:val="Heading1"/>
          </w:pPr>
          <w:r>
            <w:t>References</w:t>
          </w:r>
          <w:bookmarkEnd w:id="8"/>
        </w:p>
        <w:sdt>
          <w:sdtPr>
            <w:id w:val="-573587230"/>
            <w:bibliography/>
          </w:sdtPr>
          <w:sdtContent>
            <w:p w:rsidR="00AB62E5" w:rsidRDefault="005655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AB62E5">
                <w:trPr>
                  <w:divId w:val="1227840049"/>
                  <w:tblCellSpacing w:w="15" w:type="dxa"/>
                </w:trPr>
                <w:tc>
                  <w:tcPr>
                    <w:tcW w:w="50" w:type="pct"/>
                    <w:hideMark/>
                  </w:tcPr>
                  <w:p w:rsidR="00AB62E5" w:rsidRDefault="00AB62E5">
                    <w:pPr>
                      <w:pStyle w:val="Bibliography"/>
                      <w:rPr>
                        <w:noProof/>
                        <w:sz w:val="24"/>
                        <w:szCs w:val="24"/>
                      </w:rPr>
                    </w:pPr>
                    <w:r>
                      <w:rPr>
                        <w:noProof/>
                      </w:rPr>
                      <w:t xml:space="preserve">[1] </w:t>
                    </w:r>
                  </w:p>
                </w:tc>
                <w:tc>
                  <w:tcPr>
                    <w:tcW w:w="0" w:type="auto"/>
                    <w:hideMark/>
                  </w:tcPr>
                  <w:p w:rsidR="00AB62E5" w:rsidRDefault="00AB62E5">
                    <w:pPr>
                      <w:pStyle w:val="Bibliography"/>
                      <w:rPr>
                        <w:noProof/>
                      </w:rPr>
                    </w:pPr>
                    <w:r>
                      <w:rPr>
                        <w:noProof/>
                      </w:rPr>
                      <w:t>Systems Cloud, “Firewall Pitfalls: Decoding the Causes Behind Cybersecurity Breakdowns,” SystemsCloud Group Ltd, 11 03 2024. [Online]. Available: https://www.systemscloud.co.uk/post/firewall-pitfalls-decoding-the-causes-behind-cybersecurity-breakdowns. [Accessed 04 04 2025].</w:t>
                    </w:r>
                  </w:p>
                </w:tc>
              </w:tr>
              <w:tr w:rsidR="00AB62E5">
                <w:trPr>
                  <w:divId w:val="1227840049"/>
                  <w:tblCellSpacing w:w="15" w:type="dxa"/>
                </w:trPr>
                <w:tc>
                  <w:tcPr>
                    <w:tcW w:w="50" w:type="pct"/>
                    <w:hideMark/>
                  </w:tcPr>
                  <w:p w:rsidR="00AB62E5" w:rsidRDefault="00AB62E5">
                    <w:pPr>
                      <w:pStyle w:val="Bibliography"/>
                      <w:rPr>
                        <w:noProof/>
                      </w:rPr>
                    </w:pPr>
                    <w:r>
                      <w:rPr>
                        <w:noProof/>
                      </w:rPr>
                      <w:t xml:space="preserve">[2] </w:t>
                    </w:r>
                  </w:p>
                </w:tc>
                <w:tc>
                  <w:tcPr>
                    <w:tcW w:w="0" w:type="auto"/>
                    <w:hideMark/>
                  </w:tcPr>
                  <w:p w:rsidR="00AB62E5" w:rsidRDefault="00AB62E5">
                    <w:pPr>
                      <w:pStyle w:val="Bibliography"/>
                      <w:rPr>
                        <w:noProof/>
                      </w:rPr>
                    </w:pPr>
                    <w:r>
                      <w:rPr>
                        <w:noProof/>
                      </w:rPr>
                      <w:t>Kaspersky, “What is Social Engineering,” AO Kaspersky Lab, [Online]. Available: https://www.kaspersky.com/resource-center/definitions/what-is-social-engineering. [Accessed 07 04 2025].</w:t>
                    </w:r>
                  </w:p>
                </w:tc>
              </w:tr>
              <w:tr w:rsidR="00AB62E5">
                <w:trPr>
                  <w:divId w:val="1227840049"/>
                  <w:tblCellSpacing w:w="15" w:type="dxa"/>
                </w:trPr>
                <w:tc>
                  <w:tcPr>
                    <w:tcW w:w="50" w:type="pct"/>
                    <w:hideMark/>
                  </w:tcPr>
                  <w:p w:rsidR="00AB62E5" w:rsidRDefault="00AB62E5">
                    <w:pPr>
                      <w:pStyle w:val="Bibliography"/>
                      <w:rPr>
                        <w:noProof/>
                      </w:rPr>
                    </w:pPr>
                    <w:r>
                      <w:rPr>
                        <w:noProof/>
                      </w:rPr>
                      <w:t xml:space="preserve">[3] </w:t>
                    </w:r>
                  </w:p>
                </w:tc>
                <w:tc>
                  <w:tcPr>
                    <w:tcW w:w="0" w:type="auto"/>
                    <w:hideMark/>
                  </w:tcPr>
                  <w:p w:rsidR="00AB62E5" w:rsidRDefault="00AB62E5">
                    <w:pPr>
                      <w:pStyle w:val="Bibliography"/>
                      <w:rPr>
                        <w:noProof/>
                      </w:rPr>
                    </w:pPr>
                    <w:r>
                      <w:rPr>
                        <w:noProof/>
                      </w:rPr>
                      <w:t>CISA, “Avoiding Social Engineering and Phishing Attacks,” Cybersecurity and Infrastructure Defence Agency, 01 02 2021. [Online]. Available: https://www.cisa.gov/news-events/news/avoiding-social-engineering-and-phishing-attacks. [Accessed 07 04 2025].</w:t>
                    </w:r>
                  </w:p>
                </w:tc>
              </w:tr>
              <w:tr w:rsidR="00AB62E5">
                <w:trPr>
                  <w:divId w:val="1227840049"/>
                  <w:tblCellSpacing w:w="15" w:type="dxa"/>
                </w:trPr>
                <w:tc>
                  <w:tcPr>
                    <w:tcW w:w="50" w:type="pct"/>
                    <w:hideMark/>
                  </w:tcPr>
                  <w:p w:rsidR="00AB62E5" w:rsidRDefault="00AB62E5">
                    <w:pPr>
                      <w:pStyle w:val="Bibliography"/>
                      <w:rPr>
                        <w:noProof/>
                      </w:rPr>
                    </w:pPr>
                    <w:r>
                      <w:rPr>
                        <w:noProof/>
                      </w:rPr>
                      <w:lastRenderedPageBreak/>
                      <w:t xml:space="preserve">[4] </w:t>
                    </w:r>
                  </w:p>
                </w:tc>
                <w:tc>
                  <w:tcPr>
                    <w:tcW w:w="0" w:type="auto"/>
                    <w:hideMark/>
                  </w:tcPr>
                  <w:p w:rsidR="00AB62E5" w:rsidRDefault="00AB62E5">
                    <w:pPr>
                      <w:pStyle w:val="Bibliography"/>
                      <w:rPr>
                        <w:noProof/>
                      </w:rPr>
                    </w:pPr>
                    <w:r>
                      <w:rPr>
                        <w:noProof/>
                      </w:rPr>
                      <w:t>McAfee, “How Often Should You Change Your Passwords?,” McAfee LLC, [Online]. Available: https://www.mcafee.com/learn/how-often-should-you-change-your-passwords/#:~:text=But%20how%20often%20should%20you,has%20access%20to%20your%20account.. [Accessed 08 04 2025].</w:t>
                    </w:r>
                  </w:p>
                </w:tc>
              </w:tr>
              <w:tr w:rsidR="00AB62E5">
                <w:trPr>
                  <w:divId w:val="1227840049"/>
                  <w:tblCellSpacing w:w="15" w:type="dxa"/>
                </w:trPr>
                <w:tc>
                  <w:tcPr>
                    <w:tcW w:w="50" w:type="pct"/>
                    <w:hideMark/>
                  </w:tcPr>
                  <w:p w:rsidR="00AB62E5" w:rsidRDefault="00AB62E5">
                    <w:pPr>
                      <w:pStyle w:val="Bibliography"/>
                      <w:rPr>
                        <w:noProof/>
                      </w:rPr>
                    </w:pPr>
                    <w:r>
                      <w:rPr>
                        <w:noProof/>
                      </w:rPr>
                      <w:t xml:space="preserve">[5] </w:t>
                    </w:r>
                  </w:p>
                </w:tc>
                <w:tc>
                  <w:tcPr>
                    <w:tcW w:w="0" w:type="auto"/>
                    <w:hideMark/>
                  </w:tcPr>
                  <w:p w:rsidR="00AB62E5" w:rsidRDefault="00AB62E5">
                    <w:pPr>
                      <w:pStyle w:val="Bibliography"/>
                      <w:rPr>
                        <w:noProof/>
                      </w:rPr>
                    </w:pPr>
                    <w:r>
                      <w:rPr>
                        <w:noProof/>
                      </w:rPr>
                      <w:t>OAC Technology, “What are the dangers of an outdated firewall,” OAC Technology, 12 06 2024. [Online]. Available: https://www.oactechnology.com/blog/dangers-outdated-firewall/#:~:text=Outdated%20firewalls%20can%20allow%20various,of%20confidence%20of%20a%20business.. [Accessed 08 04 2025].</w:t>
                    </w:r>
                  </w:p>
                </w:tc>
              </w:tr>
              <w:tr w:rsidR="00AB62E5">
                <w:trPr>
                  <w:divId w:val="1227840049"/>
                  <w:tblCellSpacing w:w="15" w:type="dxa"/>
                </w:trPr>
                <w:tc>
                  <w:tcPr>
                    <w:tcW w:w="50" w:type="pct"/>
                    <w:hideMark/>
                  </w:tcPr>
                  <w:p w:rsidR="00AB62E5" w:rsidRDefault="00AB62E5">
                    <w:pPr>
                      <w:pStyle w:val="Bibliography"/>
                      <w:rPr>
                        <w:noProof/>
                      </w:rPr>
                    </w:pPr>
                    <w:r>
                      <w:rPr>
                        <w:noProof/>
                      </w:rPr>
                      <w:t xml:space="preserve">[6] </w:t>
                    </w:r>
                  </w:p>
                </w:tc>
                <w:tc>
                  <w:tcPr>
                    <w:tcW w:w="0" w:type="auto"/>
                    <w:hideMark/>
                  </w:tcPr>
                  <w:p w:rsidR="00AB62E5" w:rsidRDefault="00AB62E5">
                    <w:pPr>
                      <w:pStyle w:val="Bibliography"/>
                      <w:rPr>
                        <w:noProof/>
                      </w:rPr>
                    </w:pPr>
                    <w:r>
                      <w:rPr>
                        <w:noProof/>
                      </w:rPr>
                      <w:t>Nordlayer, “Main Firewall threats &amp; vulnerabilities,” Nord Security, [Online]. Available: https://nordlayer.com/learn/firewall/threats-and-vulnerabilities/. [Accessed 08 04 2025].</w:t>
                    </w:r>
                  </w:p>
                </w:tc>
              </w:tr>
              <w:tr w:rsidR="00AB62E5">
                <w:trPr>
                  <w:divId w:val="1227840049"/>
                  <w:tblCellSpacing w:w="15" w:type="dxa"/>
                </w:trPr>
                <w:tc>
                  <w:tcPr>
                    <w:tcW w:w="50" w:type="pct"/>
                    <w:hideMark/>
                  </w:tcPr>
                  <w:p w:rsidR="00AB62E5" w:rsidRDefault="00AB62E5">
                    <w:pPr>
                      <w:pStyle w:val="Bibliography"/>
                      <w:rPr>
                        <w:noProof/>
                      </w:rPr>
                    </w:pPr>
                    <w:r>
                      <w:rPr>
                        <w:noProof/>
                      </w:rPr>
                      <w:t xml:space="preserve">[7] </w:t>
                    </w:r>
                  </w:p>
                </w:tc>
                <w:tc>
                  <w:tcPr>
                    <w:tcW w:w="0" w:type="auto"/>
                    <w:hideMark/>
                  </w:tcPr>
                  <w:p w:rsidR="00AB62E5" w:rsidRDefault="00AB62E5">
                    <w:pPr>
                      <w:pStyle w:val="Bibliography"/>
                      <w:rPr>
                        <w:noProof/>
                      </w:rPr>
                    </w:pPr>
                    <w:r>
                      <w:rPr>
                        <w:noProof/>
                      </w:rPr>
                      <w:t>M. Kelly, “How To Create a Cybersecurity Response Plan,” Hyperproof, 22 11 2024. [Online]. Available: https://hyperproof.io/resource/cybersecurity-incident-response-plan/. [Accessed 09 04 2025].</w:t>
                    </w:r>
                  </w:p>
                </w:tc>
              </w:tr>
            </w:tbl>
            <w:p w:rsidR="00AB62E5" w:rsidRDefault="00AB62E5">
              <w:pPr>
                <w:divId w:val="1227840049"/>
                <w:rPr>
                  <w:rFonts w:eastAsia="Times New Roman"/>
                  <w:noProof/>
                </w:rPr>
              </w:pPr>
            </w:p>
            <w:p w:rsidR="0056552C" w:rsidRDefault="0056552C">
              <w:r>
                <w:rPr>
                  <w:b/>
                  <w:bCs/>
                  <w:noProof/>
                </w:rPr>
                <w:fldChar w:fldCharType="end"/>
              </w:r>
            </w:p>
          </w:sdtContent>
        </w:sdt>
      </w:sdtContent>
    </w:sdt>
    <w:p w:rsidR="002B6E15" w:rsidRDefault="002B6E15" w:rsidP="0056552C">
      <w:pPr>
        <w:pStyle w:val="Heading1"/>
        <w:numPr>
          <w:ilvl w:val="0"/>
          <w:numId w:val="0"/>
        </w:numPr>
        <w:ind w:left="432" w:hanging="432"/>
      </w:pPr>
    </w:p>
    <w:p w:rsidR="0056552C" w:rsidRPr="0056552C" w:rsidRDefault="0056552C" w:rsidP="0056552C"/>
    <w:p w:rsidR="00CB464E" w:rsidRDefault="00CB464E"/>
    <w:sectPr w:rsidR="00CB4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C2496D"/>
    <w:multiLevelType w:val="hybridMultilevel"/>
    <w:tmpl w:val="4C6E9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14C2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BC9"/>
    <w:rsid w:val="00075416"/>
    <w:rsid w:val="000A193F"/>
    <w:rsid w:val="000A65DC"/>
    <w:rsid w:val="000E6BC9"/>
    <w:rsid w:val="001128A6"/>
    <w:rsid w:val="00146494"/>
    <w:rsid w:val="00197AA7"/>
    <w:rsid w:val="001B40F4"/>
    <w:rsid w:val="001C541B"/>
    <w:rsid w:val="001F2A7D"/>
    <w:rsid w:val="00204643"/>
    <w:rsid w:val="002221C0"/>
    <w:rsid w:val="002A4A1C"/>
    <w:rsid w:val="002B6E15"/>
    <w:rsid w:val="002E03CA"/>
    <w:rsid w:val="002E2EA3"/>
    <w:rsid w:val="002F42ED"/>
    <w:rsid w:val="0032658F"/>
    <w:rsid w:val="003270B0"/>
    <w:rsid w:val="003645B7"/>
    <w:rsid w:val="00367AC4"/>
    <w:rsid w:val="00375A5D"/>
    <w:rsid w:val="00391350"/>
    <w:rsid w:val="003F2FBC"/>
    <w:rsid w:val="00423174"/>
    <w:rsid w:val="004950FC"/>
    <w:rsid w:val="004A75C5"/>
    <w:rsid w:val="004B696C"/>
    <w:rsid w:val="004F0EB5"/>
    <w:rsid w:val="00547943"/>
    <w:rsid w:val="0056552C"/>
    <w:rsid w:val="0057028F"/>
    <w:rsid w:val="005813A9"/>
    <w:rsid w:val="00630B77"/>
    <w:rsid w:val="00693B07"/>
    <w:rsid w:val="00710FD0"/>
    <w:rsid w:val="00711244"/>
    <w:rsid w:val="00731748"/>
    <w:rsid w:val="00733B0A"/>
    <w:rsid w:val="00787FE9"/>
    <w:rsid w:val="007C513F"/>
    <w:rsid w:val="007E7A4C"/>
    <w:rsid w:val="0089121A"/>
    <w:rsid w:val="008A1F30"/>
    <w:rsid w:val="009130CC"/>
    <w:rsid w:val="00991253"/>
    <w:rsid w:val="009E20BD"/>
    <w:rsid w:val="00A27903"/>
    <w:rsid w:val="00A61CFB"/>
    <w:rsid w:val="00A92D4E"/>
    <w:rsid w:val="00AB62E5"/>
    <w:rsid w:val="00B1767C"/>
    <w:rsid w:val="00B26076"/>
    <w:rsid w:val="00B75368"/>
    <w:rsid w:val="00C63879"/>
    <w:rsid w:val="00CB464E"/>
    <w:rsid w:val="00CB758F"/>
    <w:rsid w:val="00CE77EF"/>
    <w:rsid w:val="00D26DAF"/>
    <w:rsid w:val="00E1060E"/>
    <w:rsid w:val="00E141D9"/>
    <w:rsid w:val="00F05535"/>
    <w:rsid w:val="00F34667"/>
    <w:rsid w:val="00F702A9"/>
    <w:rsid w:val="00FA6EDF"/>
    <w:rsid w:val="00FE0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375FD"/>
  <w15:chartTrackingRefBased/>
  <w15:docId w15:val="{3C780CE4-A669-4ECF-8F22-61DD6F7F3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6BC9"/>
    <w:pPr>
      <w:spacing w:line="256" w:lineRule="auto"/>
    </w:pPr>
  </w:style>
  <w:style w:type="paragraph" w:styleId="Heading1">
    <w:name w:val="heading 1"/>
    <w:basedOn w:val="Normal"/>
    <w:next w:val="Normal"/>
    <w:link w:val="Heading1Char"/>
    <w:uiPriority w:val="9"/>
    <w:qFormat/>
    <w:rsid w:val="002B6E15"/>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3B07"/>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93B07"/>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93B07"/>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93B07"/>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93B07"/>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93B07"/>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93B0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93B0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E1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B6E15"/>
    <w:pPr>
      <w:spacing w:line="259" w:lineRule="auto"/>
      <w:outlineLvl w:val="9"/>
    </w:pPr>
    <w:rPr>
      <w:lang w:val="en-US"/>
    </w:rPr>
  </w:style>
  <w:style w:type="paragraph" w:styleId="TOC1">
    <w:name w:val="toc 1"/>
    <w:basedOn w:val="Normal"/>
    <w:next w:val="Normal"/>
    <w:autoRedefine/>
    <w:uiPriority w:val="39"/>
    <w:unhideWhenUsed/>
    <w:rsid w:val="002B6E15"/>
    <w:pPr>
      <w:spacing w:after="100"/>
    </w:pPr>
  </w:style>
  <w:style w:type="character" w:styleId="Hyperlink">
    <w:name w:val="Hyperlink"/>
    <w:basedOn w:val="DefaultParagraphFont"/>
    <w:uiPriority w:val="99"/>
    <w:unhideWhenUsed/>
    <w:rsid w:val="002B6E15"/>
    <w:rPr>
      <w:color w:val="0563C1" w:themeColor="hyperlink"/>
      <w:u w:val="single"/>
    </w:rPr>
  </w:style>
  <w:style w:type="paragraph" w:styleId="ListParagraph">
    <w:name w:val="List Paragraph"/>
    <w:basedOn w:val="Normal"/>
    <w:uiPriority w:val="34"/>
    <w:qFormat/>
    <w:rsid w:val="00693B07"/>
    <w:pPr>
      <w:ind w:left="720"/>
      <w:contextualSpacing/>
    </w:pPr>
  </w:style>
  <w:style w:type="character" w:customStyle="1" w:styleId="Heading2Char">
    <w:name w:val="Heading 2 Char"/>
    <w:basedOn w:val="DefaultParagraphFont"/>
    <w:link w:val="Heading2"/>
    <w:uiPriority w:val="9"/>
    <w:rsid w:val="00693B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93B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93B0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93B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93B0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93B0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693B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93B07"/>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1B40F4"/>
    <w:pPr>
      <w:spacing w:after="100"/>
      <w:ind w:left="220"/>
    </w:pPr>
  </w:style>
  <w:style w:type="paragraph" w:styleId="Bibliography">
    <w:name w:val="Bibliography"/>
    <w:basedOn w:val="Normal"/>
    <w:next w:val="Normal"/>
    <w:uiPriority w:val="37"/>
    <w:unhideWhenUsed/>
    <w:rsid w:val="0056552C"/>
  </w:style>
  <w:style w:type="paragraph" w:styleId="Caption">
    <w:name w:val="caption"/>
    <w:basedOn w:val="Normal"/>
    <w:next w:val="Normal"/>
    <w:uiPriority w:val="35"/>
    <w:semiHidden/>
    <w:unhideWhenUsed/>
    <w:qFormat/>
    <w:rsid w:val="00F3466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9054">
      <w:bodyDiv w:val="1"/>
      <w:marLeft w:val="0"/>
      <w:marRight w:val="0"/>
      <w:marTop w:val="0"/>
      <w:marBottom w:val="0"/>
      <w:divBdr>
        <w:top w:val="none" w:sz="0" w:space="0" w:color="auto"/>
        <w:left w:val="none" w:sz="0" w:space="0" w:color="auto"/>
        <w:bottom w:val="none" w:sz="0" w:space="0" w:color="auto"/>
        <w:right w:val="none" w:sz="0" w:space="0" w:color="auto"/>
      </w:divBdr>
    </w:div>
    <w:div w:id="28576652">
      <w:bodyDiv w:val="1"/>
      <w:marLeft w:val="0"/>
      <w:marRight w:val="0"/>
      <w:marTop w:val="0"/>
      <w:marBottom w:val="0"/>
      <w:divBdr>
        <w:top w:val="none" w:sz="0" w:space="0" w:color="auto"/>
        <w:left w:val="none" w:sz="0" w:space="0" w:color="auto"/>
        <w:bottom w:val="none" w:sz="0" w:space="0" w:color="auto"/>
        <w:right w:val="none" w:sz="0" w:space="0" w:color="auto"/>
      </w:divBdr>
    </w:div>
    <w:div w:id="437532109">
      <w:bodyDiv w:val="1"/>
      <w:marLeft w:val="0"/>
      <w:marRight w:val="0"/>
      <w:marTop w:val="0"/>
      <w:marBottom w:val="0"/>
      <w:divBdr>
        <w:top w:val="none" w:sz="0" w:space="0" w:color="auto"/>
        <w:left w:val="none" w:sz="0" w:space="0" w:color="auto"/>
        <w:bottom w:val="none" w:sz="0" w:space="0" w:color="auto"/>
        <w:right w:val="none" w:sz="0" w:space="0" w:color="auto"/>
      </w:divBdr>
    </w:div>
    <w:div w:id="541987280">
      <w:bodyDiv w:val="1"/>
      <w:marLeft w:val="0"/>
      <w:marRight w:val="0"/>
      <w:marTop w:val="0"/>
      <w:marBottom w:val="0"/>
      <w:divBdr>
        <w:top w:val="none" w:sz="0" w:space="0" w:color="auto"/>
        <w:left w:val="none" w:sz="0" w:space="0" w:color="auto"/>
        <w:bottom w:val="none" w:sz="0" w:space="0" w:color="auto"/>
        <w:right w:val="none" w:sz="0" w:space="0" w:color="auto"/>
      </w:divBdr>
    </w:div>
    <w:div w:id="596907125">
      <w:bodyDiv w:val="1"/>
      <w:marLeft w:val="0"/>
      <w:marRight w:val="0"/>
      <w:marTop w:val="0"/>
      <w:marBottom w:val="0"/>
      <w:divBdr>
        <w:top w:val="none" w:sz="0" w:space="0" w:color="auto"/>
        <w:left w:val="none" w:sz="0" w:space="0" w:color="auto"/>
        <w:bottom w:val="none" w:sz="0" w:space="0" w:color="auto"/>
        <w:right w:val="none" w:sz="0" w:space="0" w:color="auto"/>
      </w:divBdr>
    </w:div>
    <w:div w:id="599602644">
      <w:bodyDiv w:val="1"/>
      <w:marLeft w:val="0"/>
      <w:marRight w:val="0"/>
      <w:marTop w:val="0"/>
      <w:marBottom w:val="0"/>
      <w:divBdr>
        <w:top w:val="none" w:sz="0" w:space="0" w:color="auto"/>
        <w:left w:val="none" w:sz="0" w:space="0" w:color="auto"/>
        <w:bottom w:val="none" w:sz="0" w:space="0" w:color="auto"/>
        <w:right w:val="none" w:sz="0" w:space="0" w:color="auto"/>
      </w:divBdr>
    </w:div>
    <w:div w:id="697698772">
      <w:bodyDiv w:val="1"/>
      <w:marLeft w:val="0"/>
      <w:marRight w:val="0"/>
      <w:marTop w:val="0"/>
      <w:marBottom w:val="0"/>
      <w:divBdr>
        <w:top w:val="none" w:sz="0" w:space="0" w:color="auto"/>
        <w:left w:val="none" w:sz="0" w:space="0" w:color="auto"/>
        <w:bottom w:val="none" w:sz="0" w:space="0" w:color="auto"/>
        <w:right w:val="none" w:sz="0" w:space="0" w:color="auto"/>
      </w:divBdr>
    </w:div>
    <w:div w:id="697706192">
      <w:bodyDiv w:val="1"/>
      <w:marLeft w:val="0"/>
      <w:marRight w:val="0"/>
      <w:marTop w:val="0"/>
      <w:marBottom w:val="0"/>
      <w:divBdr>
        <w:top w:val="none" w:sz="0" w:space="0" w:color="auto"/>
        <w:left w:val="none" w:sz="0" w:space="0" w:color="auto"/>
        <w:bottom w:val="none" w:sz="0" w:space="0" w:color="auto"/>
        <w:right w:val="none" w:sz="0" w:space="0" w:color="auto"/>
      </w:divBdr>
    </w:div>
    <w:div w:id="720860474">
      <w:bodyDiv w:val="1"/>
      <w:marLeft w:val="0"/>
      <w:marRight w:val="0"/>
      <w:marTop w:val="0"/>
      <w:marBottom w:val="0"/>
      <w:divBdr>
        <w:top w:val="none" w:sz="0" w:space="0" w:color="auto"/>
        <w:left w:val="none" w:sz="0" w:space="0" w:color="auto"/>
        <w:bottom w:val="none" w:sz="0" w:space="0" w:color="auto"/>
        <w:right w:val="none" w:sz="0" w:space="0" w:color="auto"/>
      </w:divBdr>
    </w:div>
    <w:div w:id="806552080">
      <w:bodyDiv w:val="1"/>
      <w:marLeft w:val="0"/>
      <w:marRight w:val="0"/>
      <w:marTop w:val="0"/>
      <w:marBottom w:val="0"/>
      <w:divBdr>
        <w:top w:val="none" w:sz="0" w:space="0" w:color="auto"/>
        <w:left w:val="none" w:sz="0" w:space="0" w:color="auto"/>
        <w:bottom w:val="none" w:sz="0" w:space="0" w:color="auto"/>
        <w:right w:val="none" w:sz="0" w:space="0" w:color="auto"/>
      </w:divBdr>
    </w:div>
    <w:div w:id="811559938">
      <w:bodyDiv w:val="1"/>
      <w:marLeft w:val="0"/>
      <w:marRight w:val="0"/>
      <w:marTop w:val="0"/>
      <w:marBottom w:val="0"/>
      <w:divBdr>
        <w:top w:val="none" w:sz="0" w:space="0" w:color="auto"/>
        <w:left w:val="none" w:sz="0" w:space="0" w:color="auto"/>
        <w:bottom w:val="none" w:sz="0" w:space="0" w:color="auto"/>
        <w:right w:val="none" w:sz="0" w:space="0" w:color="auto"/>
      </w:divBdr>
    </w:div>
    <w:div w:id="825392548">
      <w:bodyDiv w:val="1"/>
      <w:marLeft w:val="0"/>
      <w:marRight w:val="0"/>
      <w:marTop w:val="0"/>
      <w:marBottom w:val="0"/>
      <w:divBdr>
        <w:top w:val="none" w:sz="0" w:space="0" w:color="auto"/>
        <w:left w:val="none" w:sz="0" w:space="0" w:color="auto"/>
        <w:bottom w:val="none" w:sz="0" w:space="0" w:color="auto"/>
        <w:right w:val="none" w:sz="0" w:space="0" w:color="auto"/>
      </w:divBdr>
    </w:div>
    <w:div w:id="833060363">
      <w:bodyDiv w:val="1"/>
      <w:marLeft w:val="0"/>
      <w:marRight w:val="0"/>
      <w:marTop w:val="0"/>
      <w:marBottom w:val="0"/>
      <w:divBdr>
        <w:top w:val="none" w:sz="0" w:space="0" w:color="auto"/>
        <w:left w:val="none" w:sz="0" w:space="0" w:color="auto"/>
        <w:bottom w:val="none" w:sz="0" w:space="0" w:color="auto"/>
        <w:right w:val="none" w:sz="0" w:space="0" w:color="auto"/>
      </w:divBdr>
    </w:div>
    <w:div w:id="851410161">
      <w:bodyDiv w:val="1"/>
      <w:marLeft w:val="0"/>
      <w:marRight w:val="0"/>
      <w:marTop w:val="0"/>
      <w:marBottom w:val="0"/>
      <w:divBdr>
        <w:top w:val="none" w:sz="0" w:space="0" w:color="auto"/>
        <w:left w:val="none" w:sz="0" w:space="0" w:color="auto"/>
        <w:bottom w:val="none" w:sz="0" w:space="0" w:color="auto"/>
        <w:right w:val="none" w:sz="0" w:space="0" w:color="auto"/>
      </w:divBdr>
    </w:div>
    <w:div w:id="853228741">
      <w:bodyDiv w:val="1"/>
      <w:marLeft w:val="0"/>
      <w:marRight w:val="0"/>
      <w:marTop w:val="0"/>
      <w:marBottom w:val="0"/>
      <w:divBdr>
        <w:top w:val="none" w:sz="0" w:space="0" w:color="auto"/>
        <w:left w:val="none" w:sz="0" w:space="0" w:color="auto"/>
        <w:bottom w:val="none" w:sz="0" w:space="0" w:color="auto"/>
        <w:right w:val="none" w:sz="0" w:space="0" w:color="auto"/>
      </w:divBdr>
    </w:div>
    <w:div w:id="864516457">
      <w:bodyDiv w:val="1"/>
      <w:marLeft w:val="0"/>
      <w:marRight w:val="0"/>
      <w:marTop w:val="0"/>
      <w:marBottom w:val="0"/>
      <w:divBdr>
        <w:top w:val="none" w:sz="0" w:space="0" w:color="auto"/>
        <w:left w:val="none" w:sz="0" w:space="0" w:color="auto"/>
        <w:bottom w:val="none" w:sz="0" w:space="0" w:color="auto"/>
        <w:right w:val="none" w:sz="0" w:space="0" w:color="auto"/>
      </w:divBdr>
    </w:div>
    <w:div w:id="871502379">
      <w:bodyDiv w:val="1"/>
      <w:marLeft w:val="0"/>
      <w:marRight w:val="0"/>
      <w:marTop w:val="0"/>
      <w:marBottom w:val="0"/>
      <w:divBdr>
        <w:top w:val="none" w:sz="0" w:space="0" w:color="auto"/>
        <w:left w:val="none" w:sz="0" w:space="0" w:color="auto"/>
        <w:bottom w:val="none" w:sz="0" w:space="0" w:color="auto"/>
        <w:right w:val="none" w:sz="0" w:space="0" w:color="auto"/>
      </w:divBdr>
    </w:div>
    <w:div w:id="971598632">
      <w:bodyDiv w:val="1"/>
      <w:marLeft w:val="0"/>
      <w:marRight w:val="0"/>
      <w:marTop w:val="0"/>
      <w:marBottom w:val="0"/>
      <w:divBdr>
        <w:top w:val="none" w:sz="0" w:space="0" w:color="auto"/>
        <w:left w:val="none" w:sz="0" w:space="0" w:color="auto"/>
        <w:bottom w:val="none" w:sz="0" w:space="0" w:color="auto"/>
        <w:right w:val="none" w:sz="0" w:space="0" w:color="auto"/>
      </w:divBdr>
    </w:div>
    <w:div w:id="1178738127">
      <w:bodyDiv w:val="1"/>
      <w:marLeft w:val="0"/>
      <w:marRight w:val="0"/>
      <w:marTop w:val="0"/>
      <w:marBottom w:val="0"/>
      <w:divBdr>
        <w:top w:val="none" w:sz="0" w:space="0" w:color="auto"/>
        <w:left w:val="none" w:sz="0" w:space="0" w:color="auto"/>
        <w:bottom w:val="none" w:sz="0" w:space="0" w:color="auto"/>
        <w:right w:val="none" w:sz="0" w:space="0" w:color="auto"/>
      </w:divBdr>
    </w:div>
    <w:div w:id="1221985012">
      <w:bodyDiv w:val="1"/>
      <w:marLeft w:val="0"/>
      <w:marRight w:val="0"/>
      <w:marTop w:val="0"/>
      <w:marBottom w:val="0"/>
      <w:divBdr>
        <w:top w:val="none" w:sz="0" w:space="0" w:color="auto"/>
        <w:left w:val="none" w:sz="0" w:space="0" w:color="auto"/>
        <w:bottom w:val="none" w:sz="0" w:space="0" w:color="auto"/>
        <w:right w:val="none" w:sz="0" w:space="0" w:color="auto"/>
      </w:divBdr>
    </w:div>
    <w:div w:id="1227840049">
      <w:bodyDiv w:val="1"/>
      <w:marLeft w:val="0"/>
      <w:marRight w:val="0"/>
      <w:marTop w:val="0"/>
      <w:marBottom w:val="0"/>
      <w:divBdr>
        <w:top w:val="none" w:sz="0" w:space="0" w:color="auto"/>
        <w:left w:val="none" w:sz="0" w:space="0" w:color="auto"/>
        <w:bottom w:val="none" w:sz="0" w:space="0" w:color="auto"/>
        <w:right w:val="none" w:sz="0" w:space="0" w:color="auto"/>
      </w:divBdr>
    </w:div>
    <w:div w:id="1380662124">
      <w:bodyDiv w:val="1"/>
      <w:marLeft w:val="0"/>
      <w:marRight w:val="0"/>
      <w:marTop w:val="0"/>
      <w:marBottom w:val="0"/>
      <w:divBdr>
        <w:top w:val="none" w:sz="0" w:space="0" w:color="auto"/>
        <w:left w:val="none" w:sz="0" w:space="0" w:color="auto"/>
        <w:bottom w:val="none" w:sz="0" w:space="0" w:color="auto"/>
        <w:right w:val="none" w:sz="0" w:space="0" w:color="auto"/>
      </w:divBdr>
    </w:div>
    <w:div w:id="1388069837">
      <w:bodyDiv w:val="1"/>
      <w:marLeft w:val="0"/>
      <w:marRight w:val="0"/>
      <w:marTop w:val="0"/>
      <w:marBottom w:val="0"/>
      <w:divBdr>
        <w:top w:val="none" w:sz="0" w:space="0" w:color="auto"/>
        <w:left w:val="none" w:sz="0" w:space="0" w:color="auto"/>
        <w:bottom w:val="none" w:sz="0" w:space="0" w:color="auto"/>
        <w:right w:val="none" w:sz="0" w:space="0" w:color="auto"/>
      </w:divBdr>
    </w:div>
    <w:div w:id="1443303539">
      <w:bodyDiv w:val="1"/>
      <w:marLeft w:val="0"/>
      <w:marRight w:val="0"/>
      <w:marTop w:val="0"/>
      <w:marBottom w:val="0"/>
      <w:divBdr>
        <w:top w:val="none" w:sz="0" w:space="0" w:color="auto"/>
        <w:left w:val="none" w:sz="0" w:space="0" w:color="auto"/>
        <w:bottom w:val="none" w:sz="0" w:space="0" w:color="auto"/>
        <w:right w:val="none" w:sz="0" w:space="0" w:color="auto"/>
      </w:divBdr>
    </w:div>
    <w:div w:id="1490554885">
      <w:bodyDiv w:val="1"/>
      <w:marLeft w:val="0"/>
      <w:marRight w:val="0"/>
      <w:marTop w:val="0"/>
      <w:marBottom w:val="0"/>
      <w:divBdr>
        <w:top w:val="none" w:sz="0" w:space="0" w:color="auto"/>
        <w:left w:val="none" w:sz="0" w:space="0" w:color="auto"/>
        <w:bottom w:val="none" w:sz="0" w:space="0" w:color="auto"/>
        <w:right w:val="none" w:sz="0" w:space="0" w:color="auto"/>
      </w:divBdr>
    </w:div>
    <w:div w:id="1493138053">
      <w:bodyDiv w:val="1"/>
      <w:marLeft w:val="0"/>
      <w:marRight w:val="0"/>
      <w:marTop w:val="0"/>
      <w:marBottom w:val="0"/>
      <w:divBdr>
        <w:top w:val="none" w:sz="0" w:space="0" w:color="auto"/>
        <w:left w:val="none" w:sz="0" w:space="0" w:color="auto"/>
        <w:bottom w:val="none" w:sz="0" w:space="0" w:color="auto"/>
        <w:right w:val="none" w:sz="0" w:space="0" w:color="auto"/>
      </w:divBdr>
    </w:div>
    <w:div w:id="1622568894">
      <w:bodyDiv w:val="1"/>
      <w:marLeft w:val="0"/>
      <w:marRight w:val="0"/>
      <w:marTop w:val="0"/>
      <w:marBottom w:val="0"/>
      <w:divBdr>
        <w:top w:val="none" w:sz="0" w:space="0" w:color="auto"/>
        <w:left w:val="none" w:sz="0" w:space="0" w:color="auto"/>
        <w:bottom w:val="none" w:sz="0" w:space="0" w:color="auto"/>
        <w:right w:val="none" w:sz="0" w:space="0" w:color="auto"/>
      </w:divBdr>
    </w:div>
    <w:div w:id="1631590538">
      <w:bodyDiv w:val="1"/>
      <w:marLeft w:val="0"/>
      <w:marRight w:val="0"/>
      <w:marTop w:val="0"/>
      <w:marBottom w:val="0"/>
      <w:divBdr>
        <w:top w:val="none" w:sz="0" w:space="0" w:color="auto"/>
        <w:left w:val="none" w:sz="0" w:space="0" w:color="auto"/>
        <w:bottom w:val="none" w:sz="0" w:space="0" w:color="auto"/>
        <w:right w:val="none" w:sz="0" w:space="0" w:color="auto"/>
      </w:divBdr>
    </w:div>
    <w:div w:id="1701007093">
      <w:bodyDiv w:val="1"/>
      <w:marLeft w:val="0"/>
      <w:marRight w:val="0"/>
      <w:marTop w:val="0"/>
      <w:marBottom w:val="0"/>
      <w:divBdr>
        <w:top w:val="none" w:sz="0" w:space="0" w:color="auto"/>
        <w:left w:val="none" w:sz="0" w:space="0" w:color="auto"/>
        <w:bottom w:val="none" w:sz="0" w:space="0" w:color="auto"/>
        <w:right w:val="none" w:sz="0" w:space="0" w:color="auto"/>
      </w:divBdr>
    </w:div>
    <w:div w:id="1722632506">
      <w:bodyDiv w:val="1"/>
      <w:marLeft w:val="0"/>
      <w:marRight w:val="0"/>
      <w:marTop w:val="0"/>
      <w:marBottom w:val="0"/>
      <w:divBdr>
        <w:top w:val="none" w:sz="0" w:space="0" w:color="auto"/>
        <w:left w:val="none" w:sz="0" w:space="0" w:color="auto"/>
        <w:bottom w:val="none" w:sz="0" w:space="0" w:color="auto"/>
        <w:right w:val="none" w:sz="0" w:space="0" w:color="auto"/>
      </w:divBdr>
    </w:div>
    <w:div w:id="1727869501">
      <w:bodyDiv w:val="1"/>
      <w:marLeft w:val="0"/>
      <w:marRight w:val="0"/>
      <w:marTop w:val="0"/>
      <w:marBottom w:val="0"/>
      <w:divBdr>
        <w:top w:val="none" w:sz="0" w:space="0" w:color="auto"/>
        <w:left w:val="none" w:sz="0" w:space="0" w:color="auto"/>
        <w:bottom w:val="none" w:sz="0" w:space="0" w:color="auto"/>
        <w:right w:val="none" w:sz="0" w:space="0" w:color="auto"/>
      </w:divBdr>
    </w:div>
    <w:div w:id="1764255995">
      <w:bodyDiv w:val="1"/>
      <w:marLeft w:val="0"/>
      <w:marRight w:val="0"/>
      <w:marTop w:val="0"/>
      <w:marBottom w:val="0"/>
      <w:divBdr>
        <w:top w:val="none" w:sz="0" w:space="0" w:color="auto"/>
        <w:left w:val="none" w:sz="0" w:space="0" w:color="auto"/>
        <w:bottom w:val="none" w:sz="0" w:space="0" w:color="auto"/>
        <w:right w:val="none" w:sz="0" w:space="0" w:color="auto"/>
      </w:divBdr>
    </w:div>
    <w:div w:id="1798717697">
      <w:bodyDiv w:val="1"/>
      <w:marLeft w:val="0"/>
      <w:marRight w:val="0"/>
      <w:marTop w:val="0"/>
      <w:marBottom w:val="0"/>
      <w:divBdr>
        <w:top w:val="none" w:sz="0" w:space="0" w:color="auto"/>
        <w:left w:val="none" w:sz="0" w:space="0" w:color="auto"/>
        <w:bottom w:val="none" w:sz="0" w:space="0" w:color="auto"/>
        <w:right w:val="none" w:sz="0" w:space="0" w:color="auto"/>
      </w:divBdr>
    </w:div>
    <w:div w:id="1822963550">
      <w:bodyDiv w:val="1"/>
      <w:marLeft w:val="0"/>
      <w:marRight w:val="0"/>
      <w:marTop w:val="0"/>
      <w:marBottom w:val="0"/>
      <w:divBdr>
        <w:top w:val="none" w:sz="0" w:space="0" w:color="auto"/>
        <w:left w:val="none" w:sz="0" w:space="0" w:color="auto"/>
        <w:bottom w:val="none" w:sz="0" w:space="0" w:color="auto"/>
        <w:right w:val="none" w:sz="0" w:space="0" w:color="auto"/>
      </w:divBdr>
    </w:div>
    <w:div w:id="1826121478">
      <w:bodyDiv w:val="1"/>
      <w:marLeft w:val="0"/>
      <w:marRight w:val="0"/>
      <w:marTop w:val="0"/>
      <w:marBottom w:val="0"/>
      <w:divBdr>
        <w:top w:val="none" w:sz="0" w:space="0" w:color="auto"/>
        <w:left w:val="none" w:sz="0" w:space="0" w:color="auto"/>
        <w:bottom w:val="none" w:sz="0" w:space="0" w:color="auto"/>
        <w:right w:val="none" w:sz="0" w:space="0" w:color="auto"/>
      </w:divBdr>
    </w:div>
    <w:div w:id="1830125174">
      <w:bodyDiv w:val="1"/>
      <w:marLeft w:val="0"/>
      <w:marRight w:val="0"/>
      <w:marTop w:val="0"/>
      <w:marBottom w:val="0"/>
      <w:divBdr>
        <w:top w:val="none" w:sz="0" w:space="0" w:color="auto"/>
        <w:left w:val="none" w:sz="0" w:space="0" w:color="auto"/>
        <w:bottom w:val="none" w:sz="0" w:space="0" w:color="auto"/>
        <w:right w:val="none" w:sz="0" w:space="0" w:color="auto"/>
      </w:divBdr>
    </w:div>
    <w:div w:id="2145541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Sys24</b:Tag>
    <b:SourceType>InternetSite</b:SourceType>
    <b:Guid>{4C6FAB34-CF03-45CC-9248-F2EBAAB39381}</b:Guid>
    <b:Author>
      <b:Author>
        <b:Corporate>Systems Cloud</b:Corporate>
      </b:Author>
    </b:Author>
    <b:Title>Firewall Pitfalls: Decoding the Causes Behind Cybersecurity Breakdowns</b:Title>
    <b:ProductionCompany>SystemsCloud Group Ltd</b:ProductionCompany>
    <b:Year>2024</b:Year>
    <b:Month>03</b:Month>
    <b:Day>11</b:Day>
    <b:YearAccessed>2025</b:YearAccessed>
    <b:MonthAccessed>04</b:MonthAccessed>
    <b:DayAccessed>04</b:DayAccessed>
    <b:URL>https://www.systemscloud.co.uk/post/firewall-pitfalls-decoding-the-causes-behind-cybersecurity-breakdowns</b:URL>
    <b:RefOrder>1</b:RefOrder>
  </b:Source>
  <b:Source>
    <b:Tag>Kas25</b:Tag>
    <b:SourceType>InternetSite</b:SourceType>
    <b:Guid>{AD8B955B-E626-4666-8575-9EB507137359}</b:Guid>
    <b:Author>
      <b:Author>
        <b:Corporate>Kaspersky</b:Corporate>
      </b:Author>
    </b:Author>
    <b:Title>What is Social Engineering</b:Title>
    <b:ProductionCompany>AO Kaspersky Lab</b:ProductionCompany>
    <b:YearAccessed>2025</b:YearAccessed>
    <b:MonthAccessed>04</b:MonthAccessed>
    <b:DayAccessed>07</b:DayAccessed>
    <b:URL>https://www.kaspersky.com/resource-center/definitions/what-is-social-engineering</b:URL>
    <b:RefOrder>2</b:RefOrder>
  </b:Source>
  <b:Source>
    <b:Tag>CIS21</b:Tag>
    <b:SourceType>InternetSite</b:SourceType>
    <b:Guid>{B97212B6-5950-47EF-B4E9-E74F2B6C3E41}</b:Guid>
    <b:Author>
      <b:Author>
        <b:Corporate>CISA</b:Corporate>
      </b:Author>
    </b:Author>
    <b:Title>Avoiding Social Engineering and Phishing Attacks</b:Title>
    <b:ProductionCompany>Cybersecurity and Infrastructure Defence Agency</b:ProductionCompany>
    <b:Year>2021</b:Year>
    <b:Month>02</b:Month>
    <b:Day>01</b:Day>
    <b:YearAccessed>2025</b:YearAccessed>
    <b:MonthAccessed>04</b:MonthAccessed>
    <b:DayAccessed>07</b:DayAccessed>
    <b:URL>https://www.cisa.gov/news-events/news/avoiding-social-engineering-and-phishing-attacks</b:URL>
    <b:RefOrder>3</b:RefOrder>
  </b:Source>
  <b:Source>
    <b:Tag>McA25</b:Tag>
    <b:SourceType>InternetSite</b:SourceType>
    <b:Guid>{B52E2C0D-8C99-4087-B670-7212E7800C34}</b:Guid>
    <b:Author>
      <b:Author>
        <b:Corporate>McAfee</b:Corporate>
      </b:Author>
    </b:Author>
    <b:Title>How Often Should You Change Your Passwords?</b:Title>
    <b:ProductionCompany>McAfee LLC</b:ProductionCompany>
    <b:YearAccessed>2025</b:YearAccessed>
    <b:MonthAccessed>04</b:MonthAccessed>
    <b:DayAccessed>08</b:DayAccessed>
    <b:URL>https://www.mcafee.com/learn/how-often-should-you-change-your-passwords/#:~:text=But%20how%20often%20should%20you,has%20access%20to%20your%20account.</b:URL>
    <b:RefOrder>4</b:RefOrder>
  </b:Source>
  <b:Source>
    <b:Tag>OAC24</b:Tag>
    <b:SourceType>InternetSite</b:SourceType>
    <b:Guid>{3C0239BF-5D46-475E-BB72-18D491351D1A}</b:Guid>
    <b:Author>
      <b:Author>
        <b:Corporate>OAC Technology</b:Corporate>
      </b:Author>
    </b:Author>
    <b:Title>What are the dangers of an outdated firewall</b:Title>
    <b:ProductionCompany>OAC Technology</b:ProductionCompany>
    <b:Year>2024</b:Year>
    <b:Month>06</b:Month>
    <b:Day>12</b:Day>
    <b:YearAccessed>2025</b:YearAccessed>
    <b:MonthAccessed>04</b:MonthAccessed>
    <b:DayAccessed>08</b:DayAccessed>
    <b:URL>https://www.oactechnology.com/blog/dangers-outdated-firewall/#:~:text=Outdated%20firewalls%20can%20allow%20various,of%20confidence%20of%20a%20business.</b:URL>
    <b:RefOrder>5</b:RefOrder>
  </b:Source>
  <b:Source>
    <b:Tag>Nor25</b:Tag>
    <b:SourceType>InternetSite</b:SourceType>
    <b:Guid>{78F81C7D-427C-45A5-BF01-126BB11DFB5C}</b:Guid>
    <b:Author>
      <b:Author>
        <b:Corporate>Nordlayer</b:Corporate>
      </b:Author>
    </b:Author>
    <b:Title>Main Firewall threats &amp; vulnerabilities</b:Title>
    <b:ProductionCompany>Nord Security</b:ProductionCompany>
    <b:YearAccessed>2025</b:YearAccessed>
    <b:MonthAccessed>04</b:MonthAccessed>
    <b:DayAccessed>08</b:DayAccessed>
    <b:URL>https://nordlayer.com/learn/firewall/threats-and-vulnerabilities/</b:URL>
    <b:RefOrder>6</b:RefOrder>
  </b:Source>
  <b:Source>
    <b:Tag>Mat24</b:Tag>
    <b:SourceType>InternetSite</b:SourceType>
    <b:Guid>{16A48E5F-31E7-41AA-98E2-F12B6C0CA1AC}</b:Guid>
    <b:Author>
      <b:Author>
        <b:NameList>
          <b:Person>
            <b:Last>Kelly</b:Last>
            <b:First>Matt</b:First>
          </b:Person>
        </b:NameList>
      </b:Author>
    </b:Author>
    <b:Title>How To Create a Cybersecurity Response Plan</b:Title>
    <b:ProductionCompany>Hyperproof</b:ProductionCompany>
    <b:Year>2024</b:Year>
    <b:Month>11</b:Month>
    <b:Day>22</b:Day>
    <b:YearAccessed>2025</b:YearAccessed>
    <b:MonthAccessed>04</b:MonthAccessed>
    <b:DayAccessed>09</b:DayAccessed>
    <b:URL>https://hyperproof.io/resource/cybersecurity-incident-response-plan/</b:URL>
    <b:RefOrder>7</b:RefOrder>
  </b:Source>
</b:Sources>
</file>

<file path=customXml/itemProps1.xml><?xml version="1.0" encoding="utf-8"?>
<ds:datastoreItem xmlns:ds="http://schemas.openxmlformats.org/officeDocument/2006/customXml" ds:itemID="{5FB2F8A1-6BF8-4C13-896A-114444075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19872</TotalTime>
  <Pages>8</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ISA06017199</dc:creator>
  <cp:keywords/>
  <dc:description/>
  <cp:lastModifiedBy>ISA06017199</cp:lastModifiedBy>
  <cp:revision>32</cp:revision>
  <dcterms:created xsi:type="dcterms:W3CDTF">2025-03-28T14:16:00Z</dcterms:created>
  <dcterms:modified xsi:type="dcterms:W3CDTF">2025-04-11T10:20:00Z</dcterms:modified>
</cp:coreProperties>
</file>