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760E4D" w14:textId="77777777" w:rsidR="00950FEB" w:rsidRDefault="00950FEB" w:rsidP="00950FEB">
      <w:pPr>
        <w:jc w:val="center"/>
        <w:rPr>
          <w:rFonts w:asciiTheme="minorHAnsi" w:hAnsiTheme="minorHAnsi" w:cstheme="minorHAnsi"/>
          <w:b/>
          <w:sz w:val="36"/>
          <w:szCs w:val="36"/>
        </w:rPr>
      </w:pPr>
      <w:r>
        <w:rPr>
          <w:rFonts w:asciiTheme="minorHAnsi" w:hAnsiTheme="minorHAnsi" w:cstheme="minorHAnsi"/>
          <w:b/>
          <w:sz w:val="36"/>
          <w:szCs w:val="36"/>
        </w:rPr>
        <w:t>Zornitsa Nikolaeva Karakitukova</w:t>
      </w:r>
    </w:p>
    <w:p w14:paraId="770F577E" w14:textId="77777777" w:rsidR="00950FEB" w:rsidRDefault="00950FEB" w:rsidP="00950FEB">
      <w:pPr>
        <w:jc w:val="center"/>
        <w:rPr>
          <w:rFonts w:asciiTheme="minorHAnsi" w:hAnsiTheme="minorHAnsi" w:cstheme="minorHAnsi"/>
          <w:b/>
          <w:sz w:val="36"/>
          <w:szCs w:val="36"/>
        </w:rPr>
      </w:pPr>
      <w:r>
        <w:rPr>
          <w:rFonts w:asciiTheme="minorHAnsi" w:hAnsiTheme="minorHAnsi" w:cstheme="minorHAnsi"/>
          <w:b/>
          <w:sz w:val="36"/>
          <w:szCs w:val="36"/>
        </w:rPr>
        <w:t>1922160</w:t>
      </w:r>
    </w:p>
    <w:p w14:paraId="229C6D78" w14:textId="77777777" w:rsidR="00950FEB" w:rsidRDefault="00950FEB" w:rsidP="00950FEB">
      <w:pPr>
        <w:jc w:val="center"/>
        <w:rPr>
          <w:rFonts w:asciiTheme="minorHAnsi" w:hAnsiTheme="minorHAnsi" w:cstheme="minorHAnsi"/>
          <w:b/>
          <w:sz w:val="36"/>
          <w:szCs w:val="36"/>
        </w:rPr>
      </w:pPr>
    </w:p>
    <w:p w14:paraId="66204F43" w14:textId="77777777" w:rsidR="00950FEB" w:rsidRDefault="00950FEB" w:rsidP="00950FEB">
      <w:pPr>
        <w:jc w:val="center"/>
        <w:rPr>
          <w:rFonts w:asciiTheme="minorHAnsi" w:hAnsiTheme="minorHAnsi" w:cstheme="minorHAnsi"/>
          <w:b/>
          <w:sz w:val="36"/>
          <w:szCs w:val="36"/>
        </w:rPr>
      </w:pPr>
    </w:p>
    <w:p w14:paraId="008D9FCD" w14:textId="77777777" w:rsidR="00950FEB" w:rsidRDefault="00950FEB" w:rsidP="00950FEB">
      <w:pPr>
        <w:jc w:val="center"/>
        <w:rPr>
          <w:rFonts w:asciiTheme="minorHAnsi" w:hAnsiTheme="minorHAnsi" w:cstheme="minorHAnsi"/>
          <w:b/>
          <w:sz w:val="36"/>
          <w:szCs w:val="36"/>
        </w:rPr>
      </w:pPr>
    </w:p>
    <w:p w14:paraId="54382282" w14:textId="01CD6F8C" w:rsidR="00950FEB" w:rsidRDefault="00950FEB" w:rsidP="00950FEB">
      <w:pPr>
        <w:jc w:val="center"/>
        <w:rPr>
          <w:rFonts w:asciiTheme="minorHAnsi" w:hAnsiTheme="minorHAnsi" w:cstheme="minorHAnsi"/>
          <w:b/>
          <w:sz w:val="36"/>
          <w:szCs w:val="36"/>
        </w:rPr>
      </w:pPr>
      <w:r>
        <w:rPr>
          <w:rFonts w:asciiTheme="minorHAnsi" w:hAnsiTheme="minorHAnsi" w:cstheme="minorHAnsi"/>
          <w:b/>
          <w:noProof/>
          <w:sz w:val="36"/>
          <w:szCs w:val="36"/>
          <w:lang w:val="bg-BG" w:eastAsia="bg-BG"/>
        </w:rPr>
        <w:drawing>
          <wp:inline distT="0" distB="0" distL="0" distR="0" wp14:anchorId="7D57AC33" wp14:editId="75C0D58D">
            <wp:extent cx="3028950" cy="1514475"/>
            <wp:effectExtent l="0" t="0" r="0" b="0"/>
            <wp:docPr id="3" name="Picture 3" descr="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0890C76C" w14:textId="77777777" w:rsidR="00950FEB" w:rsidRDefault="00950FEB" w:rsidP="00950FEB">
      <w:pPr>
        <w:jc w:val="center"/>
        <w:rPr>
          <w:rFonts w:asciiTheme="minorHAnsi" w:hAnsiTheme="minorHAnsi" w:cstheme="minorHAnsi"/>
          <w:b/>
          <w:sz w:val="36"/>
          <w:szCs w:val="36"/>
        </w:rPr>
      </w:pPr>
    </w:p>
    <w:p w14:paraId="353F3248" w14:textId="77777777" w:rsidR="00950FEB" w:rsidRDefault="00950FEB" w:rsidP="00950FEB">
      <w:pPr>
        <w:jc w:val="center"/>
        <w:rPr>
          <w:rFonts w:asciiTheme="minorHAnsi" w:hAnsiTheme="minorHAnsi" w:cstheme="minorHAnsi"/>
          <w:b/>
          <w:sz w:val="36"/>
          <w:szCs w:val="36"/>
        </w:rPr>
      </w:pPr>
    </w:p>
    <w:p w14:paraId="5478C8E6" w14:textId="77777777" w:rsidR="00950FEB" w:rsidRDefault="00950FEB" w:rsidP="00950FEB">
      <w:pPr>
        <w:jc w:val="center"/>
        <w:rPr>
          <w:rFonts w:asciiTheme="minorHAnsi" w:hAnsiTheme="minorHAnsi" w:cstheme="minorHAnsi"/>
          <w:b/>
          <w:sz w:val="36"/>
          <w:szCs w:val="36"/>
        </w:rPr>
      </w:pPr>
    </w:p>
    <w:p w14:paraId="38C00A1A" w14:textId="2114512A" w:rsidR="00950FEB" w:rsidRPr="00950FEB" w:rsidRDefault="00950FEB" w:rsidP="00950FEB">
      <w:pPr>
        <w:jc w:val="center"/>
        <w:rPr>
          <w:rFonts w:asciiTheme="minorHAnsi" w:hAnsiTheme="minorHAnsi" w:cstheme="minorHAnsi"/>
          <w:b/>
          <w:sz w:val="36"/>
          <w:szCs w:val="36"/>
          <w:lang w:val="bg-BG"/>
        </w:rPr>
      </w:pPr>
      <w:r>
        <w:rPr>
          <w:rFonts w:asciiTheme="minorHAnsi" w:hAnsiTheme="minorHAnsi" w:cstheme="minorHAnsi"/>
          <w:b/>
          <w:sz w:val="36"/>
          <w:szCs w:val="36"/>
        </w:rPr>
        <w:t xml:space="preserve">Module Title: </w:t>
      </w:r>
      <w:r>
        <w:rPr>
          <w:rFonts w:asciiTheme="minorHAnsi" w:hAnsiTheme="minorHAnsi" w:cstheme="minorHAnsi"/>
          <w:b/>
          <w:sz w:val="36"/>
          <w:szCs w:val="36"/>
          <w:lang w:val="bg-BG"/>
        </w:rPr>
        <w:t>Marketing Fundamentals</w:t>
      </w:r>
      <w:bookmarkStart w:id="0" w:name="_GoBack"/>
      <w:bookmarkEnd w:id="0"/>
    </w:p>
    <w:p w14:paraId="3A506C86" w14:textId="05FB9F20" w:rsidR="00950FEB" w:rsidRPr="00950FEB" w:rsidRDefault="00950FEB" w:rsidP="00950FEB">
      <w:pPr>
        <w:jc w:val="center"/>
        <w:rPr>
          <w:rFonts w:asciiTheme="minorHAnsi" w:hAnsiTheme="minorHAnsi" w:cstheme="minorHAnsi"/>
          <w:b/>
          <w:sz w:val="36"/>
          <w:szCs w:val="36"/>
          <w:lang w:val="bg-BG"/>
        </w:rPr>
      </w:pPr>
      <w:r>
        <w:rPr>
          <w:rFonts w:asciiTheme="minorHAnsi" w:hAnsiTheme="minorHAnsi" w:cstheme="minorHAnsi"/>
          <w:b/>
          <w:sz w:val="36"/>
          <w:szCs w:val="36"/>
        </w:rPr>
        <w:t xml:space="preserve">Assignment Title: </w:t>
      </w:r>
      <w:r>
        <w:rPr>
          <w:rFonts w:asciiTheme="minorHAnsi" w:hAnsiTheme="minorHAnsi" w:cstheme="minorHAnsi"/>
          <w:b/>
          <w:sz w:val="36"/>
          <w:szCs w:val="36"/>
          <w:lang w:val="bg-BG"/>
        </w:rPr>
        <w:t>Marketing fundamentls Analysis and Evaluation</w:t>
      </w:r>
    </w:p>
    <w:p w14:paraId="5ADE23BD" w14:textId="47E3B74B" w:rsidR="00ED3825" w:rsidRPr="00950FEB" w:rsidRDefault="00950FEB" w:rsidP="00950FEB">
      <w:pPr>
        <w:jc w:val="center"/>
        <w:rPr>
          <w:b/>
          <w:sz w:val="72"/>
          <w:lang w:val="bg-BG"/>
        </w:rPr>
      </w:pPr>
      <w:r>
        <w:rPr>
          <w:rFonts w:asciiTheme="minorHAnsi" w:hAnsiTheme="minorHAnsi" w:cstheme="minorHAnsi"/>
          <w:b/>
          <w:sz w:val="36"/>
          <w:szCs w:val="36"/>
        </w:rPr>
        <w:t xml:space="preserve">Lecturer: </w:t>
      </w:r>
      <w:r>
        <w:rPr>
          <w:rFonts w:asciiTheme="minorHAnsi" w:hAnsiTheme="minorHAnsi" w:cstheme="minorHAnsi"/>
          <w:b/>
          <w:sz w:val="36"/>
          <w:szCs w:val="36"/>
          <w:lang w:val="bg-BG"/>
        </w:rPr>
        <w:t>Tushara Balendran</w:t>
      </w:r>
    </w:p>
    <w:p w14:paraId="170DE257" w14:textId="77777777" w:rsidR="00ED3825" w:rsidRDefault="00ED3825">
      <w:pPr>
        <w:rPr>
          <w:b/>
          <w:sz w:val="72"/>
        </w:rPr>
      </w:pPr>
    </w:p>
    <w:p w14:paraId="0AB0E924" w14:textId="77777777" w:rsidR="00ED3825" w:rsidRDefault="00ED3825">
      <w:pPr>
        <w:rPr>
          <w:b/>
          <w:sz w:val="72"/>
        </w:rPr>
      </w:pPr>
    </w:p>
    <w:p w14:paraId="3FECD322" w14:textId="77777777" w:rsidR="00ED3825" w:rsidRDefault="00ED3825">
      <w:pPr>
        <w:rPr>
          <w:b/>
          <w:sz w:val="72"/>
        </w:rPr>
      </w:pPr>
    </w:p>
    <w:p w14:paraId="7B6C9D02" w14:textId="0193018F" w:rsidR="00ED3825" w:rsidRPr="00ED3825" w:rsidRDefault="00ED3825">
      <w:pPr>
        <w:rPr>
          <w:b/>
          <w:sz w:val="72"/>
        </w:rPr>
      </w:pPr>
      <w:r>
        <w:rPr>
          <w:b/>
          <w:sz w:val="72"/>
        </w:rPr>
        <w:t xml:space="preserve">    </w:t>
      </w:r>
    </w:p>
    <w:sdt>
      <w:sdtPr>
        <w:id w:val="21770288"/>
        <w:docPartObj>
          <w:docPartGallery w:val="Cover Pages"/>
          <w:docPartUnique/>
        </w:docPartObj>
      </w:sdtPr>
      <w:sdtEndPr/>
      <w:sdtContent>
        <w:p w14:paraId="10D057E1" w14:textId="77777777" w:rsidR="00ED3825" w:rsidRDefault="00ED3825"/>
        <w:p w14:paraId="23C819D9" w14:textId="77777777" w:rsidR="00ED3825" w:rsidRDefault="00ED3825">
          <w:pPr>
            <w:spacing w:line="276" w:lineRule="auto"/>
            <w:jc w:val="left"/>
            <w:rPr>
              <w:rFonts w:asciiTheme="majorHAnsi" w:eastAsiaTheme="majorEastAsia" w:hAnsiTheme="majorHAnsi" w:cstheme="majorBidi"/>
              <w:b/>
              <w:bCs/>
              <w:color w:val="365F91" w:themeColor="accent1" w:themeShade="BF"/>
              <w:sz w:val="28"/>
              <w:szCs w:val="28"/>
              <w:lang w:val="en-US"/>
            </w:rPr>
          </w:pPr>
          <w:r>
            <w:br w:type="page"/>
          </w:r>
        </w:p>
      </w:sdtContent>
    </w:sdt>
    <w:sdt>
      <w:sdtPr>
        <w:rPr>
          <w:rFonts w:ascii="Times New Roman" w:eastAsiaTheme="minorHAnsi" w:hAnsi="Times New Roman" w:cstheme="minorBidi"/>
          <w:b w:val="0"/>
          <w:bCs w:val="0"/>
          <w:color w:val="auto"/>
          <w:sz w:val="24"/>
          <w:szCs w:val="22"/>
          <w:lang w:val="en-GB"/>
        </w:rPr>
        <w:id w:val="21770285"/>
        <w:docPartObj>
          <w:docPartGallery w:val="Table of Contents"/>
          <w:docPartUnique/>
        </w:docPartObj>
      </w:sdtPr>
      <w:sdtEndPr/>
      <w:sdtContent>
        <w:p w14:paraId="4E945BC5" w14:textId="77777777" w:rsidR="00ED3825" w:rsidRDefault="00ED3825">
          <w:pPr>
            <w:pStyle w:val="TOCHeading"/>
          </w:pPr>
          <w:r>
            <w:t>Table of Contents</w:t>
          </w:r>
        </w:p>
        <w:p w14:paraId="2C91686A" w14:textId="77777777" w:rsidR="00ED3825" w:rsidRDefault="00ED3825">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6102274" w:history="1">
            <w:r w:rsidRPr="00603E10">
              <w:rPr>
                <w:rStyle w:val="Hyperlink"/>
                <w:noProof/>
              </w:rPr>
              <w:t>1.1: Definition of marketing</w:t>
            </w:r>
            <w:r>
              <w:rPr>
                <w:noProof/>
                <w:webHidden/>
              </w:rPr>
              <w:tab/>
            </w:r>
            <w:r>
              <w:rPr>
                <w:noProof/>
                <w:webHidden/>
              </w:rPr>
              <w:fldChar w:fldCharType="begin"/>
            </w:r>
            <w:r>
              <w:rPr>
                <w:noProof/>
                <w:webHidden/>
              </w:rPr>
              <w:instrText xml:space="preserve"> PAGEREF _Toc46102274 \h </w:instrText>
            </w:r>
            <w:r>
              <w:rPr>
                <w:noProof/>
                <w:webHidden/>
              </w:rPr>
            </w:r>
            <w:r>
              <w:rPr>
                <w:noProof/>
                <w:webHidden/>
              </w:rPr>
              <w:fldChar w:fldCharType="separate"/>
            </w:r>
            <w:r>
              <w:rPr>
                <w:noProof/>
                <w:webHidden/>
              </w:rPr>
              <w:t>2</w:t>
            </w:r>
            <w:r>
              <w:rPr>
                <w:noProof/>
                <w:webHidden/>
              </w:rPr>
              <w:fldChar w:fldCharType="end"/>
            </w:r>
          </w:hyperlink>
        </w:p>
        <w:p w14:paraId="615F67CC" w14:textId="77777777" w:rsidR="00ED3825" w:rsidRDefault="009E0F4F">
          <w:pPr>
            <w:pStyle w:val="TOC1"/>
            <w:tabs>
              <w:tab w:val="right" w:leader="dot" w:pos="9350"/>
            </w:tabs>
            <w:rPr>
              <w:rFonts w:asciiTheme="minorHAnsi" w:eastAsiaTheme="minorEastAsia" w:hAnsiTheme="minorHAnsi"/>
              <w:noProof/>
              <w:sz w:val="22"/>
              <w:lang w:val="en-US"/>
            </w:rPr>
          </w:pPr>
          <w:hyperlink w:anchor="_Toc46102275" w:history="1">
            <w:r w:rsidR="00ED3825" w:rsidRPr="00603E10">
              <w:rPr>
                <w:rStyle w:val="Hyperlink"/>
                <w:noProof/>
              </w:rPr>
              <w:t>1.2: The marketing process definition</w:t>
            </w:r>
            <w:r w:rsidR="00ED3825">
              <w:rPr>
                <w:noProof/>
                <w:webHidden/>
              </w:rPr>
              <w:tab/>
            </w:r>
            <w:r w:rsidR="00ED3825">
              <w:rPr>
                <w:noProof/>
                <w:webHidden/>
              </w:rPr>
              <w:fldChar w:fldCharType="begin"/>
            </w:r>
            <w:r w:rsidR="00ED3825">
              <w:rPr>
                <w:noProof/>
                <w:webHidden/>
              </w:rPr>
              <w:instrText xml:space="preserve"> PAGEREF _Toc46102275 \h </w:instrText>
            </w:r>
            <w:r w:rsidR="00ED3825">
              <w:rPr>
                <w:noProof/>
                <w:webHidden/>
              </w:rPr>
            </w:r>
            <w:r w:rsidR="00ED3825">
              <w:rPr>
                <w:noProof/>
                <w:webHidden/>
              </w:rPr>
              <w:fldChar w:fldCharType="separate"/>
            </w:r>
            <w:r w:rsidR="00ED3825">
              <w:rPr>
                <w:noProof/>
                <w:webHidden/>
              </w:rPr>
              <w:t>2</w:t>
            </w:r>
            <w:r w:rsidR="00ED3825">
              <w:rPr>
                <w:noProof/>
                <w:webHidden/>
              </w:rPr>
              <w:fldChar w:fldCharType="end"/>
            </w:r>
          </w:hyperlink>
        </w:p>
        <w:p w14:paraId="241DED47" w14:textId="77777777" w:rsidR="00ED3825" w:rsidRDefault="009E0F4F">
          <w:pPr>
            <w:pStyle w:val="TOC1"/>
            <w:tabs>
              <w:tab w:val="right" w:leader="dot" w:pos="9350"/>
            </w:tabs>
            <w:rPr>
              <w:rFonts w:asciiTheme="minorHAnsi" w:eastAsiaTheme="minorEastAsia" w:hAnsiTheme="minorHAnsi"/>
              <w:noProof/>
              <w:sz w:val="22"/>
              <w:lang w:val="en-US"/>
            </w:rPr>
          </w:pPr>
          <w:hyperlink w:anchor="_Toc46102276" w:history="1">
            <w:r w:rsidR="00ED3825" w:rsidRPr="00603E10">
              <w:rPr>
                <w:rStyle w:val="Hyperlink"/>
                <w:noProof/>
              </w:rPr>
              <w:t>1.3: Main stages of the marketing process</w:t>
            </w:r>
            <w:r w:rsidR="00ED3825">
              <w:rPr>
                <w:noProof/>
                <w:webHidden/>
              </w:rPr>
              <w:tab/>
            </w:r>
            <w:r w:rsidR="00ED3825">
              <w:rPr>
                <w:noProof/>
                <w:webHidden/>
              </w:rPr>
              <w:fldChar w:fldCharType="begin"/>
            </w:r>
            <w:r w:rsidR="00ED3825">
              <w:rPr>
                <w:noProof/>
                <w:webHidden/>
              </w:rPr>
              <w:instrText xml:space="preserve"> PAGEREF _Toc46102276 \h </w:instrText>
            </w:r>
            <w:r w:rsidR="00ED3825">
              <w:rPr>
                <w:noProof/>
                <w:webHidden/>
              </w:rPr>
            </w:r>
            <w:r w:rsidR="00ED3825">
              <w:rPr>
                <w:noProof/>
                <w:webHidden/>
              </w:rPr>
              <w:fldChar w:fldCharType="separate"/>
            </w:r>
            <w:r w:rsidR="00ED3825">
              <w:rPr>
                <w:noProof/>
                <w:webHidden/>
              </w:rPr>
              <w:t>3</w:t>
            </w:r>
            <w:r w:rsidR="00ED3825">
              <w:rPr>
                <w:noProof/>
                <w:webHidden/>
              </w:rPr>
              <w:fldChar w:fldCharType="end"/>
            </w:r>
          </w:hyperlink>
        </w:p>
        <w:p w14:paraId="2B249369" w14:textId="77777777" w:rsidR="00ED3825" w:rsidRDefault="009E0F4F">
          <w:pPr>
            <w:pStyle w:val="TOC1"/>
            <w:tabs>
              <w:tab w:val="right" w:leader="dot" w:pos="9350"/>
            </w:tabs>
            <w:rPr>
              <w:rFonts w:asciiTheme="minorHAnsi" w:eastAsiaTheme="minorEastAsia" w:hAnsiTheme="minorHAnsi"/>
              <w:noProof/>
              <w:sz w:val="22"/>
              <w:lang w:val="en-US"/>
            </w:rPr>
          </w:pPr>
          <w:hyperlink w:anchor="_Toc46102277" w:history="1">
            <w:r w:rsidR="00ED3825" w:rsidRPr="00603E10">
              <w:rPr>
                <w:rStyle w:val="Hyperlink"/>
                <w:noProof/>
              </w:rPr>
              <w:t>1.4: Macro environmental analysis</w:t>
            </w:r>
            <w:r w:rsidR="00ED3825">
              <w:rPr>
                <w:noProof/>
                <w:webHidden/>
              </w:rPr>
              <w:tab/>
            </w:r>
            <w:r w:rsidR="00ED3825">
              <w:rPr>
                <w:noProof/>
                <w:webHidden/>
              </w:rPr>
              <w:fldChar w:fldCharType="begin"/>
            </w:r>
            <w:r w:rsidR="00ED3825">
              <w:rPr>
                <w:noProof/>
                <w:webHidden/>
              </w:rPr>
              <w:instrText xml:space="preserve"> PAGEREF _Toc46102277 \h </w:instrText>
            </w:r>
            <w:r w:rsidR="00ED3825">
              <w:rPr>
                <w:noProof/>
                <w:webHidden/>
              </w:rPr>
            </w:r>
            <w:r w:rsidR="00ED3825">
              <w:rPr>
                <w:noProof/>
                <w:webHidden/>
              </w:rPr>
              <w:fldChar w:fldCharType="separate"/>
            </w:r>
            <w:r w:rsidR="00ED3825">
              <w:rPr>
                <w:noProof/>
                <w:webHidden/>
              </w:rPr>
              <w:t>4</w:t>
            </w:r>
            <w:r w:rsidR="00ED3825">
              <w:rPr>
                <w:noProof/>
                <w:webHidden/>
              </w:rPr>
              <w:fldChar w:fldCharType="end"/>
            </w:r>
          </w:hyperlink>
        </w:p>
        <w:p w14:paraId="3537FC16" w14:textId="77777777" w:rsidR="00ED3825" w:rsidRDefault="009E0F4F">
          <w:pPr>
            <w:pStyle w:val="TOC2"/>
            <w:tabs>
              <w:tab w:val="right" w:leader="dot" w:pos="9350"/>
            </w:tabs>
            <w:rPr>
              <w:rFonts w:asciiTheme="minorHAnsi" w:eastAsiaTheme="minorEastAsia" w:hAnsiTheme="minorHAnsi"/>
              <w:noProof/>
              <w:sz w:val="22"/>
              <w:lang w:val="en-US"/>
            </w:rPr>
          </w:pPr>
          <w:hyperlink w:anchor="_Toc46102278" w:history="1">
            <w:r w:rsidR="00ED3825" w:rsidRPr="00603E10">
              <w:rPr>
                <w:rStyle w:val="Hyperlink"/>
                <w:noProof/>
              </w:rPr>
              <w:t>(i) PESTLE analysis of British Airways</w:t>
            </w:r>
            <w:r w:rsidR="00ED3825">
              <w:rPr>
                <w:noProof/>
                <w:webHidden/>
              </w:rPr>
              <w:tab/>
            </w:r>
            <w:r w:rsidR="00ED3825">
              <w:rPr>
                <w:noProof/>
                <w:webHidden/>
              </w:rPr>
              <w:fldChar w:fldCharType="begin"/>
            </w:r>
            <w:r w:rsidR="00ED3825">
              <w:rPr>
                <w:noProof/>
                <w:webHidden/>
              </w:rPr>
              <w:instrText xml:space="preserve"> PAGEREF _Toc46102278 \h </w:instrText>
            </w:r>
            <w:r w:rsidR="00ED3825">
              <w:rPr>
                <w:noProof/>
                <w:webHidden/>
              </w:rPr>
            </w:r>
            <w:r w:rsidR="00ED3825">
              <w:rPr>
                <w:noProof/>
                <w:webHidden/>
              </w:rPr>
              <w:fldChar w:fldCharType="separate"/>
            </w:r>
            <w:r w:rsidR="00ED3825">
              <w:rPr>
                <w:noProof/>
                <w:webHidden/>
              </w:rPr>
              <w:t>4</w:t>
            </w:r>
            <w:r w:rsidR="00ED3825">
              <w:rPr>
                <w:noProof/>
                <w:webHidden/>
              </w:rPr>
              <w:fldChar w:fldCharType="end"/>
            </w:r>
          </w:hyperlink>
        </w:p>
        <w:p w14:paraId="3FCEA2C5" w14:textId="77777777" w:rsidR="00ED3825" w:rsidRDefault="009E0F4F">
          <w:pPr>
            <w:pStyle w:val="TOC2"/>
            <w:tabs>
              <w:tab w:val="right" w:leader="dot" w:pos="9350"/>
            </w:tabs>
            <w:rPr>
              <w:rFonts w:asciiTheme="minorHAnsi" w:eastAsiaTheme="minorEastAsia" w:hAnsiTheme="minorHAnsi"/>
              <w:noProof/>
              <w:sz w:val="22"/>
              <w:lang w:val="en-US"/>
            </w:rPr>
          </w:pPr>
          <w:hyperlink w:anchor="_Toc46102279" w:history="1">
            <w:r w:rsidR="00ED3825" w:rsidRPr="00603E10">
              <w:rPr>
                <w:rStyle w:val="Hyperlink"/>
                <w:noProof/>
              </w:rPr>
              <w:t>(ii) SWOT analysis of British Airways</w:t>
            </w:r>
            <w:r w:rsidR="00ED3825">
              <w:rPr>
                <w:noProof/>
                <w:webHidden/>
              </w:rPr>
              <w:tab/>
            </w:r>
            <w:r w:rsidR="00ED3825">
              <w:rPr>
                <w:noProof/>
                <w:webHidden/>
              </w:rPr>
              <w:fldChar w:fldCharType="begin"/>
            </w:r>
            <w:r w:rsidR="00ED3825">
              <w:rPr>
                <w:noProof/>
                <w:webHidden/>
              </w:rPr>
              <w:instrText xml:space="preserve"> PAGEREF _Toc46102279 \h </w:instrText>
            </w:r>
            <w:r w:rsidR="00ED3825">
              <w:rPr>
                <w:noProof/>
                <w:webHidden/>
              </w:rPr>
            </w:r>
            <w:r w:rsidR="00ED3825">
              <w:rPr>
                <w:noProof/>
                <w:webHidden/>
              </w:rPr>
              <w:fldChar w:fldCharType="separate"/>
            </w:r>
            <w:r w:rsidR="00ED3825">
              <w:rPr>
                <w:noProof/>
                <w:webHidden/>
              </w:rPr>
              <w:t>6</w:t>
            </w:r>
            <w:r w:rsidR="00ED3825">
              <w:rPr>
                <w:noProof/>
                <w:webHidden/>
              </w:rPr>
              <w:fldChar w:fldCharType="end"/>
            </w:r>
          </w:hyperlink>
        </w:p>
        <w:p w14:paraId="7547440B" w14:textId="77777777" w:rsidR="00ED3825" w:rsidRDefault="009E0F4F">
          <w:pPr>
            <w:pStyle w:val="TOC1"/>
            <w:tabs>
              <w:tab w:val="right" w:leader="dot" w:pos="9350"/>
            </w:tabs>
            <w:rPr>
              <w:rFonts w:asciiTheme="minorHAnsi" w:eastAsiaTheme="minorEastAsia" w:hAnsiTheme="minorHAnsi"/>
              <w:noProof/>
              <w:sz w:val="22"/>
              <w:lang w:val="en-US"/>
            </w:rPr>
          </w:pPr>
          <w:hyperlink w:anchor="_Toc46102280" w:history="1">
            <w:r w:rsidR="00ED3825" w:rsidRPr="00603E10">
              <w:rPr>
                <w:rStyle w:val="Hyperlink"/>
                <w:noProof/>
              </w:rPr>
              <w:t>References</w:t>
            </w:r>
            <w:r w:rsidR="00ED3825">
              <w:rPr>
                <w:noProof/>
                <w:webHidden/>
              </w:rPr>
              <w:tab/>
            </w:r>
            <w:r w:rsidR="00ED3825">
              <w:rPr>
                <w:noProof/>
                <w:webHidden/>
              </w:rPr>
              <w:fldChar w:fldCharType="begin"/>
            </w:r>
            <w:r w:rsidR="00ED3825">
              <w:rPr>
                <w:noProof/>
                <w:webHidden/>
              </w:rPr>
              <w:instrText xml:space="preserve"> PAGEREF _Toc46102280 \h </w:instrText>
            </w:r>
            <w:r w:rsidR="00ED3825">
              <w:rPr>
                <w:noProof/>
                <w:webHidden/>
              </w:rPr>
            </w:r>
            <w:r w:rsidR="00ED3825">
              <w:rPr>
                <w:noProof/>
                <w:webHidden/>
              </w:rPr>
              <w:fldChar w:fldCharType="separate"/>
            </w:r>
            <w:r w:rsidR="00ED3825">
              <w:rPr>
                <w:noProof/>
                <w:webHidden/>
              </w:rPr>
              <w:t>9</w:t>
            </w:r>
            <w:r w:rsidR="00ED3825">
              <w:rPr>
                <w:noProof/>
                <w:webHidden/>
              </w:rPr>
              <w:fldChar w:fldCharType="end"/>
            </w:r>
          </w:hyperlink>
        </w:p>
        <w:p w14:paraId="4A0A4A17" w14:textId="77777777" w:rsidR="00ED3825" w:rsidRDefault="00ED3825">
          <w:r>
            <w:fldChar w:fldCharType="end"/>
          </w:r>
        </w:p>
      </w:sdtContent>
    </w:sdt>
    <w:p w14:paraId="07C92402" w14:textId="77777777" w:rsidR="00ED3825" w:rsidRDefault="00ED3825">
      <w:pPr>
        <w:spacing w:line="276" w:lineRule="auto"/>
        <w:jc w:val="left"/>
        <w:rPr>
          <w:rFonts w:eastAsiaTheme="majorEastAsia" w:cstheme="majorBidi"/>
          <w:b/>
          <w:bCs/>
          <w:color w:val="365F91" w:themeColor="accent1" w:themeShade="BF"/>
          <w:sz w:val="32"/>
          <w:szCs w:val="28"/>
        </w:rPr>
      </w:pPr>
      <w:r>
        <w:br w:type="page"/>
      </w:r>
    </w:p>
    <w:p w14:paraId="4A77176D" w14:textId="77777777" w:rsidR="005E2A74" w:rsidRDefault="002E5F0C" w:rsidP="00405789">
      <w:pPr>
        <w:pStyle w:val="Heading1"/>
      </w:pPr>
      <w:bookmarkStart w:id="1" w:name="_Toc46102274"/>
      <w:r>
        <w:lastRenderedPageBreak/>
        <w:t>1.1: Definition of marketing</w:t>
      </w:r>
      <w:bookmarkEnd w:id="1"/>
    </w:p>
    <w:p w14:paraId="55CA7B00" w14:textId="77777777" w:rsidR="00405789" w:rsidRDefault="00F3773A" w:rsidP="00405789">
      <w:r>
        <w:t>Marketing refers to different activities which a company undertakes to promote its products for sales and distribution. Marketing is a way to attract customers by advertising and distributing products.  Some marketing procedures can be done by different af</w:t>
      </w:r>
      <w:r w:rsidR="007307DC">
        <w:t xml:space="preserve">filiate companies on </w:t>
      </w:r>
      <w:r>
        <w:t xml:space="preserve">behalf of a company. Marketing uses the marketing mix such as product, price, place and promotion. Marketing </w:t>
      </w:r>
      <w:r w:rsidRPr="00276EC5">
        <w:t>will help a company to choose a core product or service and identify its real customers. Marketing can also help a company to use the customer’s attention in selling the core product or service</w:t>
      </w:r>
      <w:r w:rsidR="00276EC5">
        <w:t xml:space="preserve"> </w:t>
      </w:r>
      <w:r w:rsidR="00276EC5" w:rsidRPr="00276EC5">
        <w:t>(Andreasen and Stanton, 2019)</w:t>
      </w:r>
      <w:r w:rsidRPr="00276EC5">
        <w:t>. Marketing</w:t>
      </w:r>
      <w:r>
        <w:t xml:space="preserve"> creates a relationship between products and customers who wants to buy the product and it will assist in increasing the profitability. </w:t>
      </w:r>
    </w:p>
    <w:p w14:paraId="53DD9700" w14:textId="77777777" w:rsidR="00F3773A" w:rsidRDefault="00F3773A" w:rsidP="00F3773A">
      <w:pPr>
        <w:pStyle w:val="Heading1"/>
      </w:pPr>
      <w:bookmarkStart w:id="2" w:name="_Toc46102275"/>
      <w:r>
        <w:t>1.2: The marketing process definition</w:t>
      </w:r>
      <w:bookmarkEnd w:id="2"/>
    </w:p>
    <w:p w14:paraId="76F6B955" w14:textId="77777777" w:rsidR="00F3773A" w:rsidRDefault="003E0AC0" w:rsidP="00F3773A">
      <w:r>
        <w:t xml:space="preserve">The marketing process is a series of stages where it will allow the company to identify problems of customers, describe marketing opportunities and create different marketing materials to reach targeted customers in the market. There are different stages in the marketing process such as analysing the mission of the company related to the marketing, conducting strengths and opportunities of the company, using the marketing mix and implementing the control process. It is a simple model of marketing to capture values from customers in building profits and customer quality. </w:t>
      </w:r>
    </w:p>
    <w:p w14:paraId="7230E604" w14:textId="77777777" w:rsidR="00276EC5" w:rsidRDefault="00276EC5" w:rsidP="00276EC5">
      <w:pPr>
        <w:keepNext/>
      </w:pPr>
      <w:r>
        <w:t xml:space="preserve">                                   </w:t>
      </w:r>
      <w:r>
        <w:rPr>
          <w:noProof/>
          <w:lang w:val="bg-BG" w:eastAsia="bg-BG"/>
        </w:rPr>
        <w:drawing>
          <wp:inline distT="0" distB="0" distL="0" distR="0" wp14:anchorId="3C6D816A" wp14:editId="500A81F8">
            <wp:extent cx="3169423" cy="1908313"/>
            <wp:effectExtent l="19050" t="0" r="0" b="0"/>
            <wp:docPr id="2" name="Picture 1" descr="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Marketing-Process-overview.jpg"/>
                    <pic:cNvPicPr/>
                  </pic:nvPicPr>
                  <pic:blipFill>
                    <a:blip r:embed="rId9"/>
                    <a:srcRect l="6370" r="6692" b="5085"/>
                    <a:stretch>
                      <a:fillRect/>
                    </a:stretch>
                  </pic:blipFill>
                  <pic:spPr>
                    <a:xfrm>
                      <a:off x="0" y="0"/>
                      <a:ext cx="3173217" cy="1910597"/>
                    </a:xfrm>
                    <a:prstGeom prst="rect">
                      <a:avLst/>
                    </a:prstGeom>
                  </pic:spPr>
                </pic:pic>
              </a:graphicData>
            </a:graphic>
          </wp:inline>
        </w:drawing>
      </w:r>
    </w:p>
    <w:p w14:paraId="58F51645" w14:textId="77777777" w:rsidR="00276EC5" w:rsidRPr="00276EC5" w:rsidRDefault="00276EC5" w:rsidP="00276EC5">
      <w:pPr>
        <w:pStyle w:val="Caption"/>
        <w:rPr>
          <w:color w:val="auto"/>
        </w:rPr>
      </w:pPr>
      <w:r>
        <w:t xml:space="preserve">                                                        </w:t>
      </w:r>
      <w:r w:rsidRPr="00276EC5">
        <w:rPr>
          <w:color w:val="auto"/>
        </w:rPr>
        <w:t xml:space="preserve">Figure </w:t>
      </w:r>
      <w:r w:rsidRPr="00276EC5">
        <w:rPr>
          <w:color w:val="auto"/>
        </w:rPr>
        <w:fldChar w:fldCharType="begin"/>
      </w:r>
      <w:r w:rsidRPr="00276EC5">
        <w:rPr>
          <w:color w:val="auto"/>
        </w:rPr>
        <w:instrText xml:space="preserve"> SEQ Figure \* ARABIC </w:instrText>
      </w:r>
      <w:r w:rsidRPr="00276EC5">
        <w:rPr>
          <w:color w:val="auto"/>
        </w:rPr>
        <w:fldChar w:fldCharType="separate"/>
      </w:r>
      <w:r>
        <w:rPr>
          <w:noProof/>
          <w:color w:val="auto"/>
        </w:rPr>
        <w:t>1</w:t>
      </w:r>
      <w:r w:rsidRPr="00276EC5">
        <w:rPr>
          <w:color w:val="auto"/>
        </w:rPr>
        <w:fldChar w:fldCharType="end"/>
      </w:r>
      <w:r w:rsidRPr="00276EC5">
        <w:rPr>
          <w:color w:val="auto"/>
        </w:rPr>
        <w:t xml:space="preserve">: the marketing process </w:t>
      </w:r>
    </w:p>
    <w:p w14:paraId="4D6447C8" w14:textId="77777777" w:rsidR="00276EC5" w:rsidRPr="00276EC5" w:rsidRDefault="00276EC5" w:rsidP="00276EC5">
      <w:pPr>
        <w:pStyle w:val="Caption"/>
        <w:rPr>
          <w:color w:val="auto"/>
        </w:rPr>
      </w:pPr>
      <w:r w:rsidRPr="00276EC5">
        <w:rPr>
          <w:color w:val="auto"/>
        </w:rPr>
        <w:t xml:space="preserve">                                                             Source: </w:t>
      </w:r>
      <w:r w:rsidRPr="00276EC5">
        <w:rPr>
          <w:rFonts w:ascii="Arial" w:hAnsi="Arial" w:cs="Arial"/>
          <w:color w:val="auto"/>
          <w:sz w:val="16"/>
          <w:szCs w:val="16"/>
          <w:shd w:val="clear" w:color="auto" w:fill="FFFFFF"/>
        </w:rPr>
        <w:t>(Wyckham, 2018)</w:t>
      </w:r>
    </w:p>
    <w:p w14:paraId="1B22A105" w14:textId="77777777" w:rsidR="003E0AC0" w:rsidRDefault="003E0AC0" w:rsidP="003E0AC0">
      <w:pPr>
        <w:pStyle w:val="Heading1"/>
      </w:pPr>
      <w:bookmarkStart w:id="3" w:name="_Toc46102276"/>
      <w:r>
        <w:lastRenderedPageBreak/>
        <w:t>1.3: Main stages of the marketing process</w:t>
      </w:r>
      <w:bookmarkEnd w:id="3"/>
    </w:p>
    <w:p w14:paraId="1A87FCBC" w14:textId="77777777" w:rsidR="003E0AC0" w:rsidRDefault="00EC342A" w:rsidP="003E0AC0">
      <w:r w:rsidRPr="00EC342A">
        <w:rPr>
          <w:b/>
        </w:rPr>
        <w:t>British Airways</w:t>
      </w:r>
      <w:r>
        <w:t xml:space="preserve"> is an airline company in the United Kingdom and the marketing elements for the company will be analysed in the report. There are different stages of the marketing process which will be needed for British Airways.</w:t>
      </w:r>
    </w:p>
    <w:p w14:paraId="6DF76973" w14:textId="77777777" w:rsidR="00EC342A" w:rsidRPr="00B758D7" w:rsidRDefault="00EC342A" w:rsidP="003E0AC0">
      <w:pPr>
        <w:rPr>
          <w:b/>
        </w:rPr>
      </w:pPr>
      <w:r w:rsidRPr="00B758D7">
        <w:rPr>
          <w:b/>
        </w:rPr>
        <w:t>Mission statement:</w:t>
      </w:r>
    </w:p>
    <w:p w14:paraId="4795409C" w14:textId="77777777" w:rsidR="00EC342A" w:rsidRDefault="00B758D7" w:rsidP="003E0AC0">
      <w:r>
        <w:t xml:space="preserve">The mission statement will define the marketing mission of British Airways and it has the mission to the destination of the company seeks to confident </w:t>
      </w:r>
      <w:r w:rsidRPr="00276EC5">
        <w:t>travelling of passengers and cargo products and it is acting its responsibility to take care of the world</w:t>
      </w:r>
      <w:r w:rsidR="00276EC5">
        <w:t xml:space="preserve"> </w:t>
      </w:r>
      <w:r w:rsidR="00276EC5" w:rsidRPr="00276EC5">
        <w:t>(Cowan, 2019)</w:t>
      </w:r>
      <w:r w:rsidRPr="00276EC5">
        <w:t>.</w:t>
      </w:r>
      <w:r>
        <w:t xml:space="preserve"> </w:t>
      </w:r>
    </w:p>
    <w:p w14:paraId="43DC86CD" w14:textId="77777777" w:rsidR="00B758D7" w:rsidRDefault="00B758D7" w:rsidP="003E0AC0">
      <w:pPr>
        <w:rPr>
          <w:b/>
        </w:rPr>
      </w:pPr>
      <w:r w:rsidRPr="00B758D7">
        <w:rPr>
          <w:b/>
        </w:rPr>
        <w:t xml:space="preserve">Situational analysis: </w:t>
      </w:r>
    </w:p>
    <w:p w14:paraId="7E2C300C" w14:textId="77777777" w:rsidR="00B758D7" w:rsidRPr="00B758D7" w:rsidRDefault="00B758D7" w:rsidP="003E0AC0">
      <w:r>
        <w:t>The situation of British Airways is in a good position and the competitive advantage of the company is driven by its high-quality customer services.</w:t>
      </w:r>
      <w:r w:rsidR="007307DC">
        <w:t xml:space="preserve"> British Airways is committed</w:t>
      </w:r>
      <w:r>
        <w:t xml:space="preserve"> understand</w:t>
      </w:r>
      <w:r w:rsidR="007307DC">
        <w:t>ing</w:t>
      </w:r>
      <w:r>
        <w:t xml:space="preserve"> the needs of customers and</w:t>
      </w:r>
      <w:r w:rsidR="00CA39A1">
        <w:t xml:space="preserve"> it is focusing on core services</w:t>
      </w:r>
      <w:r>
        <w:t xml:space="preserve"> which are related to its marketing mission. </w:t>
      </w:r>
    </w:p>
    <w:p w14:paraId="003C4ACD" w14:textId="77777777" w:rsidR="00F3773A" w:rsidRPr="00B758D7" w:rsidRDefault="00B758D7" w:rsidP="00405789">
      <w:pPr>
        <w:rPr>
          <w:b/>
        </w:rPr>
      </w:pPr>
      <w:r w:rsidRPr="00B758D7">
        <w:rPr>
          <w:b/>
        </w:rPr>
        <w:t>Marketing strategy:</w:t>
      </w:r>
    </w:p>
    <w:p w14:paraId="240E597D" w14:textId="77777777" w:rsidR="00D97D75" w:rsidRDefault="007307DC" w:rsidP="00405789">
      <w:r>
        <w:t>British Airways is heavily rel</w:t>
      </w:r>
      <w:r w:rsidR="00CA39A1">
        <w:t>ying on its branding and brand loyalty with custo</w:t>
      </w:r>
      <w:r w:rsidR="00D97D75">
        <w:t xml:space="preserve">mers and British Airways </w:t>
      </w:r>
      <w:r w:rsidR="00CA39A1">
        <w:t xml:space="preserve">comes up with varieties of services. </w:t>
      </w:r>
      <w:r w:rsidR="00D97D75">
        <w:t>British Airways always uses its brand loyalty to launch a new service or product in the market for existing customers.</w:t>
      </w:r>
    </w:p>
    <w:p w14:paraId="558BE109" w14:textId="77777777" w:rsidR="00CA39A1" w:rsidRDefault="00D97D75" w:rsidP="00405789">
      <w:pPr>
        <w:rPr>
          <w:b/>
        </w:rPr>
      </w:pPr>
      <w:r w:rsidRPr="00D97D75">
        <w:rPr>
          <w:b/>
        </w:rPr>
        <w:t>Marketing mix:</w:t>
      </w:r>
    </w:p>
    <w:p w14:paraId="7244E936" w14:textId="77777777" w:rsidR="00D97D75" w:rsidRDefault="00D97D75" w:rsidP="00D97D75">
      <w:r>
        <w:t xml:space="preserve">Flight tickets are core products of British Airways and the company has fixed its marketing strategy to increase sales of tickets. To increase sales of tickets, British Airways provides three levels of flight tickets such as executive, premium and business class. The pricing strategy of British Airways follows targeting from </w:t>
      </w:r>
      <w:r w:rsidR="007307DC">
        <w:t xml:space="preserve">the </w:t>
      </w:r>
      <w:r>
        <w:t xml:space="preserve">upper </w:t>
      </w:r>
      <w:r w:rsidRPr="00276EC5">
        <w:t>level to middle-lower level passengers and the company fixes prices according to its pricing strategy</w:t>
      </w:r>
      <w:r w:rsidR="00276EC5">
        <w:t xml:space="preserve"> </w:t>
      </w:r>
      <w:r w:rsidR="00276EC5" w:rsidRPr="00276EC5">
        <w:t>(Harker, 2018)</w:t>
      </w:r>
      <w:r w:rsidRPr="00276EC5">
        <w:t>.</w:t>
      </w:r>
    </w:p>
    <w:p w14:paraId="58B3BFBE" w14:textId="77777777" w:rsidR="00D97D75" w:rsidRDefault="00D97D75" w:rsidP="00405789">
      <w:pPr>
        <w:rPr>
          <w:b/>
        </w:rPr>
      </w:pPr>
      <w:r>
        <w:rPr>
          <w:b/>
        </w:rPr>
        <w:t>Control and implementation:</w:t>
      </w:r>
    </w:p>
    <w:p w14:paraId="02CFB112" w14:textId="77777777" w:rsidR="00D97D75" w:rsidRDefault="00F56D58" w:rsidP="00405789">
      <w:r>
        <w:t xml:space="preserve">British Airways has created its services which can control others in the same working environment. British Airways takes actions against complaints of customers and managing </w:t>
      </w:r>
      <w:r>
        <w:lastRenderedPageBreak/>
        <w:t xml:space="preserve">changes with structural implementation strategies and customers tend to stick with the company for this reason. </w:t>
      </w:r>
    </w:p>
    <w:p w14:paraId="74C8B93B" w14:textId="77777777" w:rsidR="00F56D58" w:rsidRPr="00D97D75" w:rsidRDefault="00F56D58" w:rsidP="00F56D58">
      <w:pPr>
        <w:pStyle w:val="Heading1"/>
      </w:pPr>
      <w:bookmarkStart w:id="4" w:name="_Toc46102277"/>
      <w:r>
        <w:t>1.4: Macro environmental analysis</w:t>
      </w:r>
      <w:bookmarkEnd w:id="4"/>
    </w:p>
    <w:p w14:paraId="53770764" w14:textId="77777777" w:rsidR="00D97D75" w:rsidRDefault="00ED3825" w:rsidP="00F56D58">
      <w:pPr>
        <w:pStyle w:val="Heading2"/>
      </w:pPr>
      <w:bookmarkStart w:id="5" w:name="_Toc46102278"/>
      <w:r>
        <w:t xml:space="preserve">(i) </w:t>
      </w:r>
      <w:r w:rsidR="00F56D58">
        <w:t>PESTLE analysis of British Airways</w:t>
      </w:r>
      <w:bookmarkEnd w:id="5"/>
    </w:p>
    <w:p w14:paraId="18637AF2" w14:textId="77777777" w:rsidR="00F56D58" w:rsidRPr="00221D6E" w:rsidRDefault="00221D6E" w:rsidP="00F56D58">
      <w:pPr>
        <w:rPr>
          <w:b/>
        </w:rPr>
      </w:pPr>
      <w:r w:rsidRPr="00221D6E">
        <w:rPr>
          <w:b/>
        </w:rPr>
        <w:t xml:space="preserve">Political </w:t>
      </w:r>
    </w:p>
    <w:p w14:paraId="3B7053CE" w14:textId="77777777" w:rsidR="00221D6E" w:rsidRDefault="00A67101" w:rsidP="00F56D58">
      <w:r>
        <w:t>The government of the UK has decided to leave the European Union which can create turmoil with other European countries. This can result in political conflicts with other countries and people m</w:t>
      </w:r>
      <w:r w:rsidR="007307DC">
        <w:t>ay boycott air flights</w:t>
      </w:r>
      <w:r>
        <w:t xml:space="preserve"> of the UK. It is also known as Brexit which has created an uncertainty in the business environment of the UK. But the government of the UK has approved </w:t>
      </w:r>
      <w:r w:rsidRPr="00276EC5">
        <w:t>the 3rd runaway for British Airways which is a great opportunity for the airline company</w:t>
      </w:r>
      <w:r w:rsidR="00276EC5">
        <w:t xml:space="preserve"> </w:t>
      </w:r>
      <w:r w:rsidR="00276EC5" w:rsidRPr="00276EC5">
        <w:t>(Johnson, 2019)</w:t>
      </w:r>
      <w:r w:rsidRPr="00276EC5">
        <w:t>.</w:t>
      </w:r>
      <w:r>
        <w:t xml:space="preserve"> </w:t>
      </w:r>
    </w:p>
    <w:p w14:paraId="5F4BE106" w14:textId="77777777" w:rsidR="00221D6E" w:rsidRPr="00937C47" w:rsidRDefault="00221D6E" w:rsidP="00F56D58">
      <w:pPr>
        <w:rPr>
          <w:b/>
        </w:rPr>
      </w:pPr>
      <w:r w:rsidRPr="00937C47">
        <w:rPr>
          <w:b/>
        </w:rPr>
        <w:t>Economic</w:t>
      </w:r>
    </w:p>
    <w:p w14:paraId="7D047F30" w14:textId="77777777" w:rsidR="008463C9" w:rsidRDefault="00937C47" w:rsidP="00F56D58">
      <w:r>
        <w:t>Following the Brexit Challenge of the UK, the pound currency of the UK has fall</w:t>
      </w:r>
      <w:r w:rsidR="007307DC">
        <w:t>en</w:t>
      </w:r>
      <w:r>
        <w:t xml:space="preserve"> up against international currencies which is a major challenge for British Airways. Therefore, British Airways has got bene</w:t>
      </w:r>
      <w:r w:rsidR="007307DC">
        <w:t>fits in overseas countries. Low-</w:t>
      </w:r>
      <w:r>
        <w:t xml:space="preserve">interest rates and low charges in fuel prices have also given benefits to British Airways. But recent “Corona Virus” outbreak in the world has forced to shut down all flights in the UK and it is a major financial loss for the airline company and it will take a huge time to recover this loss. </w:t>
      </w:r>
    </w:p>
    <w:p w14:paraId="309056BD" w14:textId="77777777" w:rsidR="00221D6E" w:rsidRDefault="00221D6E" w:rsidP="00F56D58">
      <w:pPr>
        <w:rPr>
          <w:b/>
        </w:rPr>
      </w:pPr>
      <w:r w:rsidRPr="00937C47">
        <w:rPr>
          <w:b/>
        </w:rPr>
        <w:t>Social</w:t>
      </w:r>
    </w:p>
    <w:p w14:paraId="2C5C65B5" w14:textId="77777777" w:rsidR="00937C47" w:rsidRPr="00937C47" w:rsidRDefault="00937C47" w:rsidP="00F56D58">
      <w:r w:rsidRPr="00937C47">
        <w:t>Demographic changes have played a major role</w:t>
      </w:r>
      <w:r>
        <w:rPr>
          <w:b/>
        </w:rPr>
        <w:t xml:space="preserve"> </w:t>
      </w:r>
      <w:r>
        <w:t>in the business context of the airline company. Millennials and business people are main customer</w:t>
      </w:r>
      <w:r w:rsidR="007307DC">
        <w:t>s</w:t>
      </w:r>
      <w:r>
        <w:t xml:space="preserve"> of British Airways who regularly travel</w:t>
      </w:r>
      <w:r w:rsidR="007307DC">
        <w:t>s</w:t>
      </w:r>
      <w:r>
        <w:t xml:space="preserve"> in different countries by using its air flights. But Corona Virus pandemic has forced people to live at their </w:t>
      </w:r>
      <w:r w:rsidRPr="00276EC5">
        <w:t>homes and don’t go outside and British Airways has to shut off all their flights as per the governmental notice. It has cancelled its 216 flights in March due to the virus outbreak in the world</w:t>
      </w:r>
      <w:r w:rsidR="00276EC5">
        <w:t xml:space="preserve"> (Kraft and Hartley, 2020</w:t>
      </w:r>
      <w:r w:rsidR="00276EC5" w:rsidRPr="00276EC5">
        <w:t>)</w:t>
      </w:r>
      <w:r w:rsidRPr="00276EC5">
        <w:t>. Therefore</w:t>
      </w:r>
      <w:r>
        <w:t xml:space="preserve">, it has always focused on consumer interests and it is following the </w:t>
      </w:r>
      <w:r w:rsidR="00007AB2">
        <w:t xml:space="preserve">safety </w:t>
      </w:r>
      <w:r>
        <w:t xml:space="preserve">maintenance of passengers so that they can have a safe journey. </w:t>
      </w:r>
    </w:p>
    <w:p w14:paraId="6FB68A72" w14:textId="77777777" w:rsidR="00221D6E" w:rsidRDefault="00221D6E" w:rsidP="00F56D58">
      <w:pPr>
        <w:rPr>
          <w:b/>
        </w:rPr>
      </w:pPr>
      <w:r w:rsidRPr="00007AB2">
        <w:rPr>
          <w:b/>
        </w:rPr>
        <w:lastRenderedPageBreak/>
        <w:t>Technological</w:t>
      </w:r>
    </w:p>
    <w:p w14:paraId="48EA325F" w14:textId="77777777" w:rsidR="00007AB2" w:rsidRPr="00007AB2" w:rsidRDefault="00007AB2" w:rsidP="00F56D58">
      <w:r>
        <w:t xml:space="preserve">British Airways has created air flights which have fuel-efficiency and safety </w:t>
      </w:r>
      <w:r w:rsidR="00F5165E">
        <w:t xml:space="preserve">measurements and it has created a technological evolution in faster air travels. Digital technologies have allowed British Airways to increase its regular customer base and efficient process of marketing its services. British Airways is always ready to invest in improving technologies because passengers prefer advanced technologies in fleets. According to its strategic </w:t>
      </w:r>
      <w:r w:rsidR="00F5165E" w:rsidRPr="00276EC5">
        <w:t>marketing plan, British Airways has opened a website where passengers can book flight tickets th</w:t>
      </w:r>
      <w:r w:rsidR="007307DC">
        <w:t>r</w:t>
      </w:r>
      <w:r w:rsidR="00F5165E" w:rsidRPr="00276EC5">
        <w:t>ough online</w:t>
      </w:r>
      <w:r w:rsidR="00276EC5">
        <w:t xml:space="preserve"> </w:t>
      </w:r>
      <w:r w:rsidR="00276EC5" w:rsidRPr="00276EC5">
        <w:t>(Russell, 2018)</w:t>
      </w:r>
      <w:r w:rsidR="00F5165E" w:rsidRPr="00276EC5">
        <w:t>.</w:t>
      </w:r>
      <w:r w:rsidR="00F5165E">
        <w:t xml:space="preserve"> </w:t>
      </w:r>
    </w:p>
    <w:p w14:paraId="5B9B4332" w14:textId="77777777" w:rsidR="00221D6E" w:rsidRPr="003323B3" w:rsidRDefault="00221D6E" w:rsidP="00F56D58">
      <w:pPr>
        <w:rPr>
          <w:b/>
        </w:rPr>
      </w:pPr>
      <w:r w:rsidRPr="003323B3">
        <w:rPr>
          <w:b/>
        </w:rPr>
        <w:t xml:space="preserve">Legal </w:t>
      </w:r>
    </w:p>
    <w:p w14:paraId="6E6DC973" w14:textId="77777777" w:rsidR="00F5165E" w:rsidRDefault="002D1E2D" w:rsidP="00F56D58">
      <w:r>
        <w:t xml:space="preserve">Legal factors are </w:t>
      </w:r>
      <w:r w:rsidR="007307DC">
        <w:t xml:space="preserve">a </w:t>
      </w:r>
      <w:r>
        <w:t xml:space="preserve">very important concern for the airline industry in the UK because compliance is a critical problem for British Airways. Any non-compliance will result in </w:t>
      </w:r>
      <w:r w:rsidR="007307DC">
        <w:t xml:space="preserve">a </w:t>
      </w:r>
      <w:r>
        <w:t xml:space="preserve">major decrease in brand loyalty and fines and it will make an impact on the brand reputation of British Airways. But British Airways has still not any bad reputation to break any major compliance of the UK government and the legal factor is favourable for the airline company. </w:t>
      </w:r>
    </w:p>
    <w:p w14:paraId="04D63D63" w14:textId="77777777" w:rsidR="00276EC5" w:rsidRDefault="00276EC5" w:rsidP="00276EC5">
      <w:pPr>
        <w:keepNext/>
      </w:pPr>
      <w:r>
        <w:rPr>
          <w:b/>
        </w:rPr>
        <w:t xml:space="preserve">              </w:t>
      </w:r>
      <w:r w:rsidR="004A5589">
        <w:rPr>
          <w:b/>
        </w:rPr>
        <w:t xml:space="preserve">    </w:t>
      </w:r>
      <w:r w:rsidR="004A5589">
        <w:rPr>
          <w:b/>
          <w:noProof/>
          <w:lang w:val="bg-BG" w:eastAsia="bg-BG"/>
        </w:rPr>
        <w:drawing>
          <wp:inline distT="0" distB="0" distL="0" distR="0" wp14:anchorId="3E28E55B" wp14:editId="41F39ADE">
            <wp:extent cx="4234898" cy="3514477"/>
            <wp:effectExtent l="0" t="19050" r="0" b="292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9FDB524" w14:textId="77777777" w:rsidR="00276EC5" w:rsidRPr="00276EC5" w:rsidRDefault="00276EC5" w:rsidP="00276EC5">
      <w:pPr>
        <w:pStyle w:val="Caption"/>
        <w:rPr>
          <w:color w:val="auto"/>
        </w:rPr>
      </w:pPr>
      <w:r w:rsidRPr="00276EC5">
        <w:rPr>
          <w:color w:val="auto"/>
        </w:rPr>
        <w:t xml:space="preserve">                  </w:t>
      </w:r>
      <w:r>
        <w:rPr>
          <w:color w:val="auto"/>
        </w:rPr>
        <w:t xml:space="preserve">                          </w:t>
      </w:r>
      <w:r w:rsidRPr="00276EC5">
        <w:rPr>
          <w:color w:val="auto"/>
        </w:rPr>
        <w:t xml:space="preserve"> Figure </w:t>
      </w:r>
      <w:r w:rsidRPr="00276EC5">
        <w:rPr>
          <w:color w:val="auto"/>
        </w:rPr>
        <w:fldChar w:fldCharType="begin"/>
      </w:r>
      <w:r w:rsidRPr="00276EC5">
        <w:rPr>
          <w:color w:val="auto"/>
        </w:rPr>
        <w:instrText xml:space="preserve"> SEQ Figure \* ARABIC </w:instrText>
      </w:r>
      <w:r w:rsidRPr="00276EC5">
        <w:rPr>
          <w:color w:val="auto"/>
        </w:rPr>
        <w:fldChar w:fldCharType="separate"/>
      </w:r>
      <w:r w:rsidRPr="00276EC5">
        <w:rPr>
          <w:noProof/>
          <w:color w:val="auto"/>
        </w:rPr>
        <w:t>2</w:t>
      </w:r>
      <w:r w:rsidRPr="00276EC5">
        <w:rPr>
          <w:color w:val="auto"/>
        </w:rPr>
        <w:fldChar w:fldCharType="end"/>
      </w:r>
      <w:r w:rsidRPr="00276EC5">
        <w:rPr>
          <w:color w:val="auto"/>
        </w:rPr>
        <w:t xml:space="preserve">: PESTLE analysis of British Airways </w:t>
      </w:r>
    </w:p>
    <w:p w14:paraId="051AE612" w14:textId="77777777" w:rsidR="004A5589" w:rsidRPr="00276EC5" w:rsidRDefault="00276EC5" w:rsidP="00276EC5">
      <w:pPr>
        <w:pStyle w:val="Caption"/>
        <w:rPr>
          <w:b w:val="0"/>
          <w:color w:val="auto"/>
        </w:rPr>
      </w:pPr>
      <w:r w:rsidRPr="00276EC5">
        <w:rPr>
          <w:color w:val="auto"/>
        </w:rPr>
        <w:t xml:space="preserve">                                                         Source: </w:t>
      </w:r>
      <w:r w:rsidRPr="00276EC5">
        <w:rPr>
          <w:rFonts w:ascii="Arial" w:hAnsi="Arial" w:cs="Arial"/>
          <w:color w:val="auto"/>
          <w:sz w:val="16"/>
          <w:szCs w:val="16"/>
          <w:shd w:val="clear" w:color="auto" w:fill="FFFFFF"/>
        </w:rPr>
        <w:t>(Shanklin, 2019)</w:t>
      </w:r>
    </w:p>
    <w:p w14:paraId="73F8F8A8" w14:textId="77777777" w:rsidR="00221D6E" w:rsidRPr="006717DA" w:rsidRDefault="00221D6E" w:rsidP="00F56D58">
      <w:pPr>
        <w:rPr>
          <w:b/>
        </w:rPr>
      </w:pPr>
      <w:r w:rsidRPr="006717DA">
        <w:rPr>
          <w:b/>
        </w:rPr>
        <w:lastRenderedPageBreak/>
        <w:t>Environmental</w:t>
      </w:r>
    </w:p>
    <w:p w14:paraId="3168471C" w14:textId="77777777" w:rsidR="006717DA" w:rsidRDefault="006717DA" w:rsidP="00F56D58">
      <w:r>
        <w:t xml:space="preserve">Due to </w:t>
      </w:r>
      <w:r w:rsidR="007307DC">
        <w:t xml:space="preserve">the </w:t>
      </w:r>
      <w:r>
        <w:t>increase of pollution in the world environment and recent Corona Virus pandemic, environmental factors have become a big concern for airline companies. British Airways has taken some steps to decrease the negative impact of environmental factors. British Airways is following the core concept of sus</w:t>
      </w:r>
      <w:r w:rsidR="007307DC">
        <w:t xml:space="preserve">tainability and it has become </w:t>
      </w:r>
      <w:r>
        <w:t xml:space="preserve">strategic importance for the airline company. British Airways has increased its fuel-efficiency to reduce carbon emissions in the air. </w:t>
      </w:r>
    </w:p>
    <w:p w14:paraId="087CBD3D" w14:textId="77777777" w:rsidR="006717DA" w:rsidRDefault="00ED3825" w:rsidP="003323B3">
      <w:pPr>
        <w:pStyle w:val="Heading2"/>
      </w:pPr>
      <w:bookmarkStart w:id="6" w:name="_Toc46102279"/>
      <w:r>
        <w:t xml:space="preserve">(ii) </w:t>
      </w:r>
      <w:r w:rsidR="003323B3">
        <w:t>SWOT analysis of British Airways</w:t>
      </w:r>
      <w:bookmarkEnd w:id="6"/>
    </w:p>
    <w:p w14:paraId="34748C40" w14:textId="77777777" w:rsidR="00905B7D" w:rsidRDefault="00905B7D" w:rsidP="00905B7D">
      <w:r>
        <w:t>Advantages:</w:t>
      </w:r>
    </w:p>
    <w:p w14:paraId="76354AD7" w14:textId="77777777" w:rsidR="00905B7D" w:rsidRDefault="006A046B" w:rsidP="006A046B">
      <w:pPr>
        <w:pStyle w:val="ListParagraph"/>
        <w:numPr>
          <w:ilvl w:val="0"/>
          <w:numId w:val="2"/>
        </w:numPr>
      </w:pPr>
      <w:r>
        <w:t>SWOT analysis will assist in exploring new problems and find solutions for British Airways</w:t>
      </w:r>
    </w:p>
    <w:p w14:paraId="758500E7" w14:textId="77777777" w:rsidR="006A046B" w:rsidRDefault="00C603F3" w:rsidP="006A046B">
      <w:pPr>
        <w:pStyle w:val="ListParagraph"/>
        <w:numPr>
          <w:ilvl w:val="0"/>
          <w:numId w:val="2"/>
        </w:numPr>
      </w:pPr>
      <w:r>
        <w:t xml:space="preserve">SWOT analysis will help to identify different barriers which can limit </w:t>
      </w:r>
      <w:r w:rsidR="007307DC">
        <w:t xml:space="preserve">the </w:t>
      </w:r>
      <w:r>
        <w:t>main objectives and missions of British Airways</w:t>
      </w:r>
    </w:p>
    <w:p w14:paraId="0A80A637" w14:textId="77777777" w:rsidR="008A7D5A" w:rsidRDefault="008A7D5A" w:rsidP="006A046B">
      <w:pPr>
        <w:pStyle w:val="ListParagraph"/>
        <w:numPr>
          <w:ilvl w:val="0"/>
          <w:numId w:val="2"/>
        </w:numPr>
      </w:pPr>
      <w:r>
        <w:t>This model can assist in showing a direction which will be most effective for British Airways</w:t>
      </w:r>
    </w:p>
    <w:p w14:paraId="04754F0C" w14:textId="77777777" w:rsidR="008A7D5A" w:rsidRDefault="008A7D5A" w:rsidP="006A046B">
      <w:pPr>
        <w:pStyle w:val="ListParagraph"/>
        <w:numPr>
          <w:ilvl w:val="0"/>
          <w:numId w:val="2"/>
        </w:numPr>
      </w:pPr>
      <w:r>
        <w:t xml:space="preserve">SWOT analysis can reveal limitations and possibilities which can bring a change to British Airways in future. </w:t>
      </w:r>
    </w:p>
    <w:p w14:paraId="23662247" w14:textId="77777777" w:rsidR="00905B7D" w:rsidRDefault="00905B7D" w:rsidP="00905B7D">
      <w:r>
        <w:t>Disadvantages:</w:t>
      </w:r>
    </w:p>
    <w:p w14:paraId="203DC9FF" w14:textId="77777777" w:rsidR="00044417" w:rsidRDefault="00044417" w:rsidP="00044417">
      <w:pPr>
        <w:pStyle w:val="ListParagraph"/>
        <w:numPr>
          <w:ilvl w:val="0"/>
          <w:numId w:val="4"/>
        </w:numPr>
      </w:pPr>
      <w:r>
        <w:t>SWOT analysis can emphasize more on its strengths and downplay its threats</w:t>
      </w:r>
    </w:p>
    <w:p w14:paraId="7D7B0B0F" w14:textId="77777777" w:rsidR="00044417" w:rsidRDefault="00044417" w:rsidP="00044417">
      <w:pPr>
        <w:pStyle w:val="ListParagraph"/>
        <w:numPr>
          <w:ilvl w:val="0"/>
          <w:numId w:val="4"/>
        </w:numPr>
      </w:pPr>
      <w:r>
        <w:t xml:space="preserve">SWOT analysis may ignore risks that can be found from identifying external opportunities. </w:t>
      </w:r>
    </w:p>
    <w:p w14:paraId="74642CF7" w14:textId="77777777" w:rsidR="00044417" w:rsidRDefault="00044417" w:rsidP="00044417">
      <w:pPr>
        <w:pStyle w:val="ListParagraph"/>
        <w:numPr>
          <w:ilvl w:val="0"/>
          <w:numId w:val="4"/>
        </w:numPr>
      </w:pPr>
      <w:r>
        <w:t>SWOT analysis can be mistakenly represented as a technique in British Airways</w:t>
      </w:r>
    </w:p>
    <w:p w14:paraId="421DFCF0" w14:textId="77777777" w:rsidR="00044417" w:rsidRDefault="00044417" w:rsidP="00044417">
      <w:pPr>
        <w:pStyle w:val="ListParagraph"/>
        <w:numPr>
          <w:ilvl w:val="0"/>
          <w:numId w:val="4"/>
        </w:numPr>
      </w:pPr>
      <w:r>
        <w:t xml:space="preserve">SWOT analysis emphasises more on the company’s interest than social welfare. </w:t>
      </w:r>
    </w:p>
    <w:p w14:paraId="137D4ABF" w14:textId="77777777" w:rsidR="003323B3" w:rsidRDefault="000A674D" w:rsidP="003323B3">
      <w:pPr>
        <w:rPr>
          <w:b/>
        </w:rPr>
      </w:pPr>
      <w:r w:rsidRPr="00FC1A39">
        <w:rPr>
          <w:b/>
        </w:rPr>
        <w:t>Strengths</w:t>
      </w:r>
    </w:p>
    <w:p w14:paraId="48A946C5" w14:textId="77777777" w:rsidR="00253F23" w:rsidRDefault="007307DC" w:rsidP="00D857BE">
      <w:pPr>
        <w:pStyle w:val="ListParagraph"/>
        <w:numPr>
          <w:ilvl w:val="0"/>
          <w:numId w:val="5"/>
        </w:numPr>
      </w:pPr>
      <w:r>
        <w:t xml:space="preserve">British Airways has </w:t>
      </w:r>
      <w:r w:rsidR="00253F23" w:rsidRPr="00253F23">
        <w:t xml:space="preserve">strong brand loyalty and it is considered as the number 1 airline company brand in the UK. </w:t>
      </w:r>
      <w:r w:rsidR="00253F23">
        <w:t>It has won the award for Super Brands Company for the 3</w:t>
      </w:r>
      <w:r w:rsidR="00253F23" w:rsidRPr="00253F23">
        <w:rPr>
          <w:vertAlign w:val="superscript"/>
        </w:rPr>
        <w:t>rd</w:t>
      </w:r>
      <w:r w:rsidR="00253F23">
        <w:t xml:space="preserve"> year in a row. </w:t>
      </w:r>
    </w:p>
    <w:p w14:paraId="210CD50D" w14:textId="77777777" w:rsidR="00253F23" w:rsidRDefault="00253F23" w:rsidP="00D857BE">
      <w:pPr>
        <w:pStyle w:val="ListParagraph"/>
        <w:numPr>
          <w:ilvl w:val="0"/>
          <w:numId w:val="5"/>
        </w:numPr>
      </w:pPr>
      <w:r>
        <w:lastRenderedPageBreak/>
        <w:t xml:space="preserve">British Airways has reliable business operations and operational efficiency which has driven its business growth and profitability. </w:t>
      </w:r>
    </w:p>
    <w:p w14:paraId="04561344" w14:textId="77777777" w:rsidR="00253F23" w:rsidRDefault="00253F23" w:rsidP="00D857BE">
      <w:pPr>
        <w:pStyle w:val="ListParagraph"/>
        <w:numPr>
          <w:ilvl w:val="0"/>
          <w:numId w:val="5"/>
        </w:numPr>
      </w:pPr>
      <w:r>
        <w:t xml:space="preserve">British Airways has strong capabilities in digital technologies and it has focused on its customer experience improvement in advanced technologies.  </w:t>
      </w:r>
    </w:p>
    <w:p w14:paraId="752DCC60" w14:textId="77777777" w:rsidR="00186B2E" w:rsidRPr="00253F23" w:rsidRDefault="00186B2E" w:rsidP="00D857BE">
      <w:pPr>
        <w:pStyle w:val="ListParagraph"/>
        <w:numPr>
          <w:ilvl w:val="0"/>
          <w:numId w:val="5"/>
        </w:numPr>
      </w:pPr>
      <w:r>
        <w:t xml:space="preserve">British Airways has </w:t>
      </w:r>
      <w:r w:rsidR="007307DC">
        <w:t xml:space="preserve">a </w:t>
      </w:r>
      <w:r>
        <w:t xml:space="preserve">large number of fleets and it has international route destinations for air flights over 70 countries. The </w:t>
      </w:r>
      <w:r w:rsidRPr="00276EC5">
        <w:t>airline company is carrying more than 34 million passengers per year in different destinations</w:t>
      </w:r>
      <w:r w:rsidR="00276EC5">
        <w:t xml:space="preserve"> </w:t>
      </w:r>
      <w:r w:rsidR="00276EC5" w:rsidRPr="00276EC5">
        <w:t>(Shanklin, 2019)</w:t>
      </w:r>
      <w:r w:rsidRPr="00276EC5">
        <w:t>.</w:t>
      </w:r>
      <w:r>
        <w:t xml:space="preserve"> </w:t>
      </w:r>
    </w:p>
    <w:p w14:paraId="7906734F" w14:textId="77777777" w:rsidR="000A674D" w:rsidRDefault="000A674D" w:rsidP="003323B3">
      <w:pPr>
        <w:rPr>
          <w:b/>
        </w:rPr>
      </w:pPr>
      <w:r w:rsidRPr="00FC1A39">
        <w:rPr>
          <w:b/>
        </w:rPr>
        <w:t>Weaknesses</w:t>
      </w:r>
    </w:p>
    <w:p w14:paraId="0782A865" w14:textId="77777777" w:rsidR="00253F23" w:rsidRPr="00186B2E" w:rsidRDefault="00186B2E" w:rsidP="00D857BE">
      <w:pPr>
        <w:pStyle w:val="ListParagraph"/>
        <w:numPr>
          <w:ilvl w:val="0"/>
          <w:numId w:val="6"/>
        </w:numPr>
        <w:rPr>
          <w:b/>
        </w:rPr>
      </w:pPr>
      <w:r w:rsidRPr="00186B2E">
        <w:t xml:space="preserve">The human resource department is still a challenging area for British Airways </w:t>
      </w:r>
      <w:r>
        <w:t>because 100% employee satisfaction is not possible in any company. But employees and workers have given several strikes for initialising the employee improvement process</w:t>
      </w:r>
    </w:p>
    <w:p w14:paraId="3A82E68F" w14:textId="77777777" w:rsidR="00186B2E" w:rsidRPr="00186B2E" w:rsidRDefault="00186B2E" w:rsidP="00D857BE">
      <w:pPr>
        <w:pStyle w:val="ListParagraph"/>
        <w:numPr>
          <w:ilvl w:val="0"/>
          <w:numId w:val="6"/>
        </w:numPr>
        <w:rPr>
          <w:b/>
        </w:rPr>
      </w:pPr>
      <w:r>
        <w:t xml:space="preserve">British Airways is much dependent on its domestic market because 50% revenues of the airline company come from the UK market. </w:t>
      </w:r>
    </w:p>
    <w:p w14:paraId="4AD3DACF" w14:textId="77777777" w:rsidR="00186B2E" w:rsidRPr="00186B2E" w:rsidRDefault="00186B2E" w:rsidP="00D857BE">
      <w:pPr>
        <w:pStyle w:val="ListParagraph"/>
        <w:numPr>
          <w:ilvl w:val="0"/>
          <w:numId w:val="6"/>
        </w:numPr>
        <w:rPr>
          <w:b/>
        </w:rPr>
      </w:pPr>
      <w:r>
        <w:t xml:space="preserve">The air flight engine produced by Roll Royce was </w:t>
      </w:r>
      <w:r w:rsidRPr="00276EC5">
        <w:t>found to have technical problems which caused in delaying many air flights of British Airways</w:t>
      </w:r>
      <w:r w:rsidR="00276EC5">
        <w:t xml:space="preserve"> </w:t>
      </w:r>
      <w:r w:rsidR="00276EC5" w:rsidRPr="00276EC5">
        <w:t>(Smith, 2018)</w:t>
      </w:r>
      <w:r w:rsidRPr="00276EC5">
        <w:t>.</w:t>
      </w:r>
      <w:r>
        <w:t xml:space="preserve"> </w:t>
      </w:r>
    </w:p>
    <w:p w14:paraId="3C7E0F64" w14:textId="77777777" w:rsidR="000A674D" w:rsidRDefault="000A674D" w:rsidP="003323B3">
      <w:pPr>
        <w:rPr>
          <w:b/>
        </w:rPr>
      </w:pPr>
      <w:r w:rsidRPr="00FC1A39">
        <w:rPr>
          <w:b/>
        </w:rPr>
        <w:t>Opportunities</w:t>
      </w:r>
    </w:p>
    <w:p w14:paraId="4B214126" w14:textId="77777777" w:rsidR="00186B2E" w:rsidRPr="00905B7D" w:rsidRDefault="00905B7D" w:rsidP="00D857BE">
      <w:pPr>
        <w:pStyle w:val="ListParagraph"/>
        <w:numPr>
          <w:ilvl w:val="0"/>
          <w:numId w:val="7"/>
        </w:numPr>
        <w:rPr>
          <w:b/>
        </w:rPr>
      </w:pPr>
      <w:r>
        <w:t xml:space="preserve">Though British Airways is facing some global challenges due to the Corona Virus outbreak, the airline company is planning to expand its international routes in some other countries. It can help </w:t>
      </w:r>
      <w:r w:rsidRPr="00276EC5">
        <w:t>the company to increase its customer base and profitability in international markets</w:t>
      </w:r>
      <w:r w:rsidR="00276EC5">
        <w:t xml:space="preserve"> </w:t>
      </w:r>
      <w:r w:rsidR="00276EC5" w:rsidRPr="00276EC5">
        <w:t>(Stanton and Sommers, 2018)</w:t>
      </w:r>
      <w:r w:rsidRPr="00276EC5">
        <w:t>.</w:t>
      </w:r>
    </w:p>
    <w:p w14:paraId="55CD3621" w14:textId="77777777" w:rsidR="00905B7D" w:rsidRPr="00186B2E" w:rsidRDefault="00905B7D" w:rsidP="00D857BE">
      <w:pPr>
        <w:pStyle w:val="ListParagraph"/>
        <w:numPr>
          <w:ilvl w:val="0"/>
          <w:numId w:val="7"/>
        </w:numPr>
        <w:rPr>
          <w:b/>
        </w:rPr>
      </w:pPr>
      <w:r>
        <w:t xml:space="preserve">British Airways should focus on digitalisation and innovation because customers prefer advanced technologies in modern business. Innovation will grow the market faster for British Airways and it will get benefits from investing in digital technologies.  </w:t>
      </w:r>
    </w:p>
    <w:p w14:paraId="3CA27C56" w14:textId="77777777" w:rsidR="000A674D" w:rsidRDefault="000A674D" w:rsidP="003323B3">
      <w:pPr>
        <w:rPr>
          <w:b/>
        </w:rPr>
      </w:pPr>
      <w:r w:rsidRPr="00FC1A39">
        <w:rPr>
          <w:b/>
        </w:rPr>
        <w:t>Threats</w:t>
      </w:r>
    </w:p>
    <w:p w14:paraId="4088BBBF" w14:textId="77777777" w:rsidR="00905B7D" w:rsidRPr="00905B7D" w:rsidRDefault="00905B7D" w:rsidP="00D857BE">
      <w:pPr>
        <w:pStyle w:val="ListParagraph"/>
        <w:numPr>
          <w:ilvl w:val="0"/>
          <w:numId w:val="8"/>
        </w:numPr>
        <w:rPr>
          <w:b/>
        </w:rPr>
      </w:pPr>
      <w:r>
        <w:t xml:space="preserve">Competition has become a bigger threat in the aviation industry of the UK because new airline companies have come and planned to come in this industry. It has caused in loss of market shares and growth in expenses for British Airways. </w:t>
      </w:r>
    </w:p>
    <w:p w14:paraId="58975352" w14:textId="77777777" w:rsidR="00905B7D" w:rsidRPr="00905B7D" w:rsidRDefault="00905B7D" w:rsidP="00D857BE">
      <w:pPr>
        <w:pStyle w:val="ListParagraph"/>
        <w:numPr>
          <w:ilvl w:val="0"/>
          <w:numId w:val="8"/>
        </w:numPr>
        <w:rPr>
          <w:b/>
        </w:rPr>
      </w:pPr>
      <w:r>
        <w:lastRenderedPageBreak/>
        <w:t>Av</w:t>
      </w:r>
      <w:r w:rsidR="007307DC">
        <w:t xml:space="preserve">iation regulations in the UK are </w:t>
      </w:r>
      <w:r>
        <w:t xml:space="preserve">very complex and the aviation board has given hard guidelines for aviation companies in the UK and British Airways is also suffering from these policies and regulatory. </w:t>
      </w:r>
    </w:p>
    <w:p w14:paraId="40644ED3" w14:textId="77777777" w:rsidR="00905B7D" w:rsidRPr="00ED3825" w:rsidRDefault="00905B7D" w:rsidP="00D857BE">
      <w:pPr>
        <w:pStyle w:val="ListParagraph"/>
        <w:numPr>
          <w:ilvl w:val="0"/>
          <w:numId w:val="8"/>
        </w:numPr>
        <w:rPr>
          <w:b/>
        </w:rPr>
      </w:pPr>
      <w:r>
        <w:t>Brexit Challenge has created a bigger threat and uncertainty for the aviation company such as British Airways in the UK. The airline company is in the pressure because it has to follow t</w:t>
      </w:r>
      <w:r w:rsidR="007307DC">
        <w:t>he new rule and guideline in</w:t>
      </w:r>
      <w:r>
        <w:t xml:space="preserve"> Europe. </w:t>
      </w:r>
    </w:p>
    <w:p w14:paraId="6330CCEB" w14:textId="77777777" w:rsidR="00ED3825" w:rsidRDefault="00ED3825">
      <w:pPr>
        <w:spacing w:line="276" w:lineRule="auto"/>
        <w:jc w:val="left"/>
        <w:rPr>
          <w:b/>
        </w:rPr>
      </w:pPr>
      <w:r>
        <w:rPr>
          <w:b/>
        </w:rPr>
        <w:br w:type="page"/>
      </w:r>
    </w:p>
    <w:p w14:paraId="62322C29" w14:textId="77777777" w:rsidR="00ED3825" w:rsidRDefault="00ED3825" w:rsidP="00ED3825">
      <w:pPr>
        <w:pStyle w:val="Heading1"/>
      </w:pPr>
      <w:bookmarkStart w:id="7" w:name="_Toc46102280"/>
      <w:r>
        <w:lastRenderedPageBreak/>
        <w:t>References</w:t>
      </w:r>
      <w:bookmarkEnd w:id="7"/>
    </w:p>
    <w:p w14:paraId="39D5041A" w14:textId="77777777" w:rsidR="00ED3825" w:rsidRDefault="00ED3825" w:rsidP="00ED3825">
      <w:r>
        <w:t>Andreasen, A. and Stanton, W., 2019. Fundamentals of Marketing. </w:t>
      </w:r>
      <w:r>
        <w:rPr>
          <w:i/>
          <w:iCs/>
        </w:rPr>
        <w:t>Journal of Marketing</w:t>
      </w:r>
      <w:r>
        <w:t>, 36(1), p.107.</w:t>
      </w:r>
    </w:p>
    <w:p w14:paraId="3C0B1FCE" w14:textId="77777777" w:rsidR="00ED3825" w:rsidRDefault="00ED3825" w:rsidP="00ED3825">
      <w:r>
        <w:t>Cowan, D., 2019. Teaching Marketing Fundamentals. </w:t>
      </w:r>
      <w:r>
        <w:rPr>
          <w:i/>
          <w:iCs/>
        </w:rPr>
        <w:t>Journal of Marketing</w:t>
      </w:r>
      <w:r>
        <w:t>, 12(4), p.501.</w:t>
      </w:r>
    </w:p>
    <w:p w14:paraId="11CFEAD2" w14:textId="77777777" w:rsidR="00ED3825" w:rsidRDefault="00ED3825" w:rsidP="00ED3825">
      <w:r>
        <w:t>Harker, M., 2018. The Role of Marketing in the Company Turnaround Process. </w:t>
      </w:r>
      <w:r>
        <w:rPr>
          <w:i/>
          <w:iCs/>
        </w:rPr>
        <w:t>Industrial Marketing Management</w:t>
      </w:r>
      <w:r>
        <w:t>, 27(4), pp.315-327.</w:t>
      </w:r>
    </w:p>
    <w:p w14:paraId="70702A9D" w14:textId="77777777" w:rsidR="00ED3825" w:rsidRDefault="00ED3825" w:rsidP="00ED3825">
      <w:r>
        <w:t>Johnson, E., 2019. </w:t>
      </w:r>
      <w:r>
        <w:rPr>
          <w:i/>
          <w:iCs/>
        </w:rPr>
        <w:t>Fundamentals Of Marketing</w:t>
      </w:r>
      <w:r>
        <w:t>. [New York]: American Management Association.</w:t>
      </w:r>
    </w:p>
    <w:p w14:paraId="1A1FCF4F" w14:textId="77777777" w:rsidR="00ED3825" w:rsidRDefault="00ED3825" w:rsidP="00ED3825">
      <w:r>
        <w:t>Kraft, F. and Hartley, R., 2020. Marketing Fundamentals for Responsive Management. </w:t>
      </w:r>
      <w:r>
        <w:rPr>
          <w:i/>
          <w:iCs/>
        </w:rPr>
        <w:t>Journal of Marketing</w:t>
      </w:r>
      <w:r>
        <w:t>, 41(2), p.136.</w:t>
      </w:r>
    </w:p>
    <w:p w14:paraId="5160D05B" w14:textId="77777777" w:rsidR="00ED3825" w:rsidRDefault="00ED3825" w:rsidP="00ED3825">
      <w:r>
        <w:t>Russell, E., 2018. </w:t>
      </w:r>
      <w:r>
        <w:rPr>
          <w:i/>
          <w:iCs/>
        </w:rPr>
        <w:t>The Fundamentals Of Marketing</w:t>
      </w:r>
      <w:r>
        <w:t>. Lausanne: AVA Publishing SA.</w:t>
      </w:r>
    </w:p>
    <w:p w14:paraId="0A2617EA" w14:textId="77777777" w:rsidR="00ED3825" w:rsidRDefault="00ED3825" w:rsidP="00ED3825">
      <w:r>
        <w:t>Shanklin, W., 2019. Marketing Fundamentals: Text and Cases. </w:t>
      </w:r>
      <w:r>
        <w:rPr>
          <w:i/>
          <w:iCs/>
        </w:rPr>
        <w:t>Journal of Marketing</w:t>
      </w:r>
      <w:r>
        <w:t>, 39(1), p.119.</w:t>
      </w:r>
    </w:p>
    <w:p w14:paraId="72703236" w14:textId="77777777" w:rsidR="00ED3825" w:rsidRDefault="00ED3825" w:rsidP="00ED3825">
      <w:r>
        <w:t>Smith, D., 2018. The New Fundamentals Of Marketing. </w:t>
      </w:r>
      <w:r>
        <w:rPr>
          <w:i/>
          <w:iCs/>
        </w:rPr>
        <w:t>LBS Management Review</w:t>
      </w:r>
      <w:r>
        <w:t>, 8(1).</w:t>
      </w:r>
    </w:p>
    <w:p w14:paraId="55434963" w14:textId="77777777" w:rsidR="00ED3825" w:rsidRDefault="00ED3825" w:rsidP="00ED3825">
      <w:r>
        <w:t>Stanton, W. and Sommers, M., 2018. Fundamentals of Marketing: Canadian Edition. </w:t>
      </w:r>
      <w:r>
        <w:rPr>
          <w:i/>
          <w:iCs/>
        </w:rPr>
        <w:t>Journal of Marketing</w:t>
      </w:r>
      <w:r>
        <w:t>, 38(4), p.116.</w:t>
      </w:r>
    </w:p>
    <w:p w14:paraId="116339E7" w14:textId="77777777" w:rsidR="00ED3825" w:rsidRDefault="00ED3825" w:rsidP="00ED3825">
      <w:r>
        <w:t>Wyckham, R., 2018. Fundamentals of Marketing: Canadian Edition. </w:t>
      </w:r>
      <w:r>
        <w:rPr>
          <w:i/>
          <w:iCs/>
        </w:rPr>
        <w:t>Journal of Marketing</w:t>
      </w:r>
      <w:r>
        <w:t>, 38(4), p.116.</w:t>
      </w:r>
    </w:p>
    <w:p w14:paraId="26B10BB7" w14:textId="77777777" w:rsidR="00ED3825" w:rsidRPr="00ED3825" w:rsidRDefault="00ED3825" w:rsidP="00ED3825">
      <w:pPr>
        <w:rPr>
          <w:b/>
        </w:rPr>
      </w:pPr>
    </w:p>
    <w:p w14:paraId="711B392E" w14:textId="77777777" w:rsidR="00FC1A39" w:rsidRPr="003323B3" w:rsidRDefault="00FC1A39" w:rsidP="003323B3"/>
    <w:sectPr w:rsidR="00FC1A39" w:rsidRPr="003323B3" w:rsidSect="00ED3825">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39C7E1" w14:textId="77777777" w:rsidR="009E0F4F" w:rsidRDefault="009E0F4F" w:rsidP="00ED3825">
      <w:pPr>
        <w:spacing w:after="0" w:line="240" w:lineRule="auto"/>
      </w:pPr>
      <w:r>
        <w:separator/>
      </w:r>
    </w:p>
  </w:endnote>
  <w:endnote w:type="continuationSeparator" w:id="0">
    <w:p w14:paraId="73A24283" w14:textId="77777777" w:rsidR="009E0F4F" w:rsidRDefault="009E0F4F" w:rsidP="00ED3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HAnsi" w:eastAsiaTheme="majorEastAsia" w:hAnsiTheme="majorHAnsi" w:cstheme="majorBidi"/>
      </w:rPr>
      <w:id w:val="21770284"/>
      <w:docPartObj>
        <w:docPartGallery w:val="Page Numbers (Bottom of Page)"/>
        <w:docPartUnique/>
      </w:docPartObj>
    </w:sdtPr>
    <w:sdtEndPr/>
    <w:sdtContent>
      <w:sdt>
        <w:sdtPr>
          <w:rPr>
            <w:rFonts w:asciiTheme="majorHAnsi" w:eastAsiaTheme="majorEastAsia" w:hAnsiTheme="majorHAnsi" w:cstheme="majorBidi"/>
          </w:rPr>
          <w:id w:val="565050722"/>
          <w:docPartObj>
            <w:docPartGallery w:val="Page Numbers (Margins)"/>
            <w:docPartUnique/>
          </w:docPartObj>
        </w:sdtPr>
        <w:sdtEndPr/>
        <w:sdtContent>
          <w:p w14:paraId="18A7ED3B" w14:textId="77777777" w:rsidR="00ED3825" w:rsidRDefault="009E0F4F">
            <w:pPr>
              <w:rPr>
                <w:rFonts w:asciiTheme="majorHAnsi" w:eastAsiaTheme="majorEastAsia" w:hAnsiTheme="majorHAnsi" w:cstheme="majorBidi"/>
              </w:rPr>
            </w:pPr>
            <w:r>
              <w:rPr>
                <w:rFonts w:asciiTheme="majorHAnsi" w:eastAsiaTheme="majorEastAsia" w:hAnsiTheme="majorHAnsi" w:cstheme="majorBidi"/>
                <w:noProof/>
                <w:lang w:eastAsia="zh-TW"/>
              </w:rPr>
              <w:pict w14:anchorId="5C856DF8">
                <v:oval id="_x0000_s2049" style="position:absolute;left:0;text-align:left;margin-left:0;margin-top:0;width:49.35pt;height:49.35pt;z-index:251660288;mso-position-horizontal:center;mso-position-horizontal-relative:margin;mso-position-vertical:center;mso-position-vertical-relative:bottom-margin-area;v-text-anchor:middle" fillcolor="#365f91 [2404]" stroked="f">
                  <v:textbox>
                    <w:txbxContent>
                      <w:p w14:paraId="05D8AE78" w14:textId="77777777" w:rsidR="00ED3825" w:rsidRDefault="00841E27">
                        <w:pPr>
                          <w:pStyle w:val="Footer"/>
                          <w:jc w:val="center"/>
                          <w:rPr>
                            <w:b/>
                            <w:color w:val="FFFFFF" w:themeColor="background1"/>
                            <w:sz w:val="32"/>
                            <w:szCs w:val="32"/>
                          </w:rPr>
                        </w:pPr>
                        <w:r>
                          <w:fldChar w:fldCharType="begin"/>
                        </w:r>
                        <w:r>
                          <w:instrText xml:space="preserve"> PAGE    \* MERGEFORMAT </w:instrText>
                        </w:r>
                        <w:r>
                          <w:fldChar w:fldCharType="separate"/>
                        </w:r>
                        <w:r w:rsidR="00950FEB" w:rsidRPr="00950FEB">
                          <w:rPr>
                            <w:b/>
                            <w:noProof/>
                            <w:color w:val="FFFFFF" w:themeColor="background1"/>
                            <w:sz w:val="32"/>
                            <w:szCs w:val="32"/>
                          </w:rPr>
                          <w:t>7</w:t>
                        </w:r>
                        <w:r>
                          <w:rPr>
                            <w:b/>
                            <w:noProof/>
                            <w:color w:val="FFFFFF" w:themeColor="background1"/>
                            <w:sz w:val="32"/>
                            <w:szCs w:val="32"/>
                          </w:rPr>
                          <w:fldChar w:fldCharType="end"/>
                        </w:r>
                      </w:p>
                    </w:txbxContent>
                  </v:textbox>
                  <w10:wrap anchorx="margin" anchory="page"/>
                </v:oval>
              </w:pict>
            </w:r>
          </w:p>
        </w:sdtContent>
      </w:sdt>
    </w:sdtContent>
  </w:sdt>
  <w:p w14:paraId="7D44A09C" w14:textId="77777777" w:rsidR="00ED3825" w:rsidRDefault="00ED38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4E6514" w14:textId="77777777" w:rsidR="009E0F4F" w:rsidRDefault="009E0F4F" w:rsidP="00ED3825">
      <w:pPr>
        <w:spacing w:after="0" w:line="240" w:lineRule="auto"/>
      </w:pPr>
      <w:r>
        <w:separator/>
      </w:r>
    </w:p>
  </w:footnote>
  <w:footnote w:type="continuationSeparator" w:id="0">
    <w:p w14:paraId="387396EE" w14:textId="77777777" w:rsidR="009E0F4F" w:rsidRDefault="009E0F4F" w:rsidP="00ED38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A3ED3"/>
    <w:multiLevelType w:val="hybridMultilevel"/>
    <w:tmpl w:val="CEAE8C3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3F38C1"/>
    <w:multiLevelType w:val="hybridMultilevel"/>
    <w:tmpl w:val="F32EDF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B1F78"/>
    <w:multiLevelType w:val="hybridMultilevel"/>
    <w:tmpl w:val="E2D810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F2502AC"/>
    <w:multiLevelType w:val="hybridMultilevel"/>
    <w:tmpl w:val="6D4A4B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0597F82"/>
    <w:multiLevelType w:val="hybridMultilevel"/>
    <w:tmpl w:val="F1A0463C"/>
    <w:lvl w:ilvl="0" w:tplc="36DAA49E">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3EF1E43"/>
    <w:multiLevelType w:val="hybridMultilevel"/>
    <w:tmpl w:val="72BAC1D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1A63534"/>
    <w:multiLevelType w:val="hybridMultilevel"/>
    <w:tmpl w:val="A13C176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44D0B1A"/>
    <w:multiLevelType w:val="hybridMultilevel"/>
    <w:tmpl w:val="38AEECCA"/>
    <w:lvl w:ilvl="0" w:tplc="6D24738C">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4"/>
  </w:num>
  <w:num w:numId="4">
    <w:abstractNumId w:val="5"/>
  </w:num>
  <w:num w:numId="5">
    <w:abstractNumId w:val="0"/>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drawingGridHorizontalSpacing w:val="12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2E5F0C"/>
    <w:rsid w:val="00007AB2"/>
    <w:rsid w:val="00044417"/>
    <w:rsid w:val="000A674D"/>
    <w:rsid w:val="00186B2E"/>
    <w:rsid w:val="00221D6E"/>
    <w:rsid w:val="00253F23"/>
    <w:rsid w:val="00276EC5"/>
    <w:rsid w:val="002D1E2D"/>
    <w:rsid w:val="002E5F0C"/>
    <w:rsid w:val="003323B3"/>
    <w:rsid w:val="003E0AC0"/>
    <w:rsid w:val="003E19E1"/>
    <w:rsid w:val="003E58C6"/>
    <w:rsid w:val="00405789"/>
    <w:rsid w:val="004A5589"/>
    <w:rsid w:val="005E2A74"/>
    <w:rsid w:val="006717DA"/>
    <w:rsid w:val="006A046B"/>
    <w:rsid w:val="006C1AE1"/>
    <w:rsid w:val="007307DC"/>
    <w:rsid w:val="00841E27"/>
    <w:rsid w:val="008463C9"/>
    <w:rsid w:val="008A7D5A"/>
    <w:rsid w:val="00905B7D"/>
    <w:rsid w:val="00937C47"/>
    <w:rsid w:val="00950FEB"/>
    <w:rsid w:val="009E0F4F"/>
    <w:rsid w:val="00A67101"/>
    <w:rsid w:val="00B550AA"/>
    <w:rsid w:val="00B758D7"/>
    <w:rsid w:val="00C603F3"/>
    <w:rsid w:val="00CA39A1"/>
    <w:rsid w:val="00D857BE"/>
    <w:rsid w:val="00D97D75"/>
    <w:rsid w:val="00EC1DCC"/>
    <w:rsid w:val="00EC342A"/>
    <w:rsid w:val="00ED3825"/>
    <w:rsid w:val="00F3773A"/>
    <w:rsid w:val="00F5165E"/>
    <w:rsid w:val="00F56D58"/>
    <w:rsid w:val="00FC1A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ED618BB"/>
  <w15:docId w15:val="{1C23212F-61C4-431B-89AB-558C06994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5F0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C1AE1"/>
    <w:pPr>
      <w:keepNext/>
      <w:keepLines/>
      <w:spacing w:before="480" w:after="0"/>
      <w:outlineLvl w:val="0"/>
    </w:pPr>
    <w:rPr>
      <w:rFonts w:eastAsiaTheme="majorEastAsia" w:cstheme="majorBidi"/>
      <w:b/>
      <w:bCs/>
      <w:color w:val="002060"/>
      <w:sz w:val="32"/>
      <w:szCs w:val="28"/>
    </w:rPr>
  </w:style>
  <w:style w:type="paragraph" w:styleId="Heading2">
    <w:name w:val="heading 2"/>
    <w:basedOn w:val="Normal"/>
    <w:next w:val="Normal"/>
    <w:link w:val="Heading2Char"/>
    <w:uiPriority w:val="9"/>
    <w:unhideWhenUsed/>
    <w:qFormat/>
    <w:rsid w:val="00F56D58"/>
    <w:pPr>
      <w:keepNext/>
      <w:keepLines/>
      <w:spacing w:before="200" w:after="0"/>
      <w:outlineLvl w:val="1"/>
    </w:pPr>
    <w:rPr>
      <w:rFonts w:eastAsiaTheme="majorEastAsia" w:cstheme="majorBidi"/>
      <w:b/>
      <w:bCs/>
      <w:color w:val="00B05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AE1"/>
    <w:rPr>
      <w:rFonts w:ascii="Times New Roman" w:eastAsiaTheme="majorEastAsia" w:hAnsi="Times New Roman" w:cstheme="majorBidi"/>
      <w:b/>
      <w:bCs/>
      <w:color w:val="002060"/>
      <w:sz w:val="32"/>
      <w:szCs w:val="28"/>
      <w:lang w:val="en-GB"/>
    </w:rPr>
  </w:style>
  <w:style w:type="character" w:customStyle="1" w:styleId="Heading2Char">
    <w:name w:val="Heading 2 Char"/>
    <w:basedOn w:val="DefaultParagraphFont"/>
    <w:link w:val="Heading2"/>
    <w:uiPriority w:val="9"/>
    <w:rsid w:val="00F56D58"/>
    <w:rPr>
      <w:rFonts w:ascii="Times New Roman" w:eastAsiaTheme="majorEastAsia" w:hAnsi="Times New Roman" w:cstheme="majorBidi"/>
      <w:b/>
      <w:bCs/>
      <w:color w:val="00B050"/>
      <w:sz w:val="24"/>
      <w:szCs w:val="26"/>
      <w:lang w:val="en-GB"/>
    </w:rPr>
  </w:style>
  <w:style w:type="paragraph" w:styleId="BalloonText">
    <w:name w:val="Balloon Text"/>
    <w:basedOn w:val="Normal"/>
    <w:link w:val="BalloonTextChar"/>
    <w:uiPriority w:val="99"/>
    <w:semiHidden/>
    <w:unhideWhenUsed/>
    <w:rsid w:val="004A55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589"/>
    <w:rPr>
      <w:rFonts w:ascii="Tahoma" w:hAnsi="Tahoma" w:cs="Tahoma"/>
      <w:sz w:val="16"/>
      <w:szCs w:val="16"/>
      <w:lang w:val="en-GB"/>
    </w:rPr>
  </w:style>
  <w:style w:type="paragraph" w:styleId="ListParagraph">
    <w:name w:val="List Paragraph"/>
    <w:basedOn w:val="Normal"/>
    <w:uiPriority w:val="34"/>
    <w:qFormat/>
    <w:rsid w:val="00253F23"/>
    <w:pPr>
      <w:ind w:left="720"/>
      <w:contextualSpacing/>
    </w:pPr>
  </w:style>
  <w:style w:type="paragraph" w:styleId="Caption">
    <w:name w:val="caption"/>
    <w:basedOn w:val="Normal"/>
    <w:next w:val="Normal"/>
    <w:uiPriority w:val="35"/>
    <w:unhideWhenUsed/>
    <w:qFormat/>
    <w:rsid w:val="00276EC5"/>
    <w:pPr>
      <w:spacing w:line="240" w:lineRule="auto"/>
    </w:pPr>
    <w:rPr>
      <w:b/>
      <w:bCs/>
      <w:color w:val="4F81BD" w:themeColor="accent1"/>
      <w:sz w:val="18"/>
      <w:szCs w:val="18"/>
    </w:rPr>
  </w:style>
  <w:style w:type="paragraph" w:styleId="NormalWeb">
    <w:name w:val="Normal (Web)"/>
    <w:basedOn w:val="Normal"/>
    <w:uiPriority w:val="99"/>
    <w:semiHidden/>
    <w:unhideWhenUsed/>
    <w:rsid w:val="00ED3825"/>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semiHidden/>
    <w:unhideWhenUsed/>
    <w:rsid w:val="00ED38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D3825"/>
    <w:rPr>
      <w:rFonts w:ascii="Times New Roman" w:hAnsi="Times New Roman"/>
      <w:sz w:val="24"/>
      <w:lang w:val="en-GB"/>
    </w:rPr>
  </w:style>
  <w:style w:type="paragraph" w:styleId="Footer">
    <w:name w:val="footer"/>
    <w:basedOn w:val="Normal"/>
    <w:link w:val="FooterChar"/>
    <w:uiPriority w:val="99"/>
    <w:unhideWhenUsed/>
    <w:rsid w:val="00ED38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825"/>
    <w:rPr>
      <w:rFonts w:ascii="Times New Roman" w:hAnsi="Times New Roman"/>
      <w:sz w:val="24"/>
      <w:lang w:val="en-GB"/>
    </w:rPr>
  </w:style>
  <w:style w:type="paragraph" w:styleId="TOCHeading">
    <w:name w:val="TOC Heading"/>
    <w:basedOn w:val="Heading1"/>
    <w:next w:val="Normal"/>
    <w:uiPriority w:val="39"/>
    <w:semiHidden/>
    <w:unhideWhenUsed/>
    <w:qFormat/>
    <w:rsid w:val="00ED3825"/>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ED3825"/>
    <w:pPr>
      <w:spacing w:after="100"/>
    </w:pPr>
  </w:style>
  <w:style w:type="paragraph" w:styleId="TOC2">
    <w:name w:val="toc 2"/>
    <w:basedOn w:val="Normal"/>
    <w:next w:val="Normal"/>
    <w:autoRedefine/>
    <w:uiPriority w:val="39"/>
    <w:unhideWhenUsed/>
    <w:rsid w:val="00ED3825"/>
    <w:pPr>
      <w:spacing w:after="100"/>
      <w:ind w:left="240"/>
    </w:pPr>
  </w:style>
  <w:style w:type="character" w:styleId="Hyperlink">
    <w:name w:val="Hyperlink"/>
    <w:basedOn w:val="DefaultParagraphFont"/>
    <w:uiPriority w:val="99"/>
    <w:unhideWhenUsed/>
    <w:rsid w:val="00ED3825"/>
    <w:rPr>
      <w:color w:val="0000FF" w:themeColor="hyperlink"/>
      <w:u w:val="single"/>
    </w:rPr>
  </w:style>
  <w:style w:type="paragraph" w:styleId="NoSpacing">
    <w:name w:val="No Spacing"/>
    <w:link w:val="NoSpacingChar"/>
    <w:uiPriority w:val="1"/>
    <w:qFormat/>
    <w:rsid w:val="00ED3825"/>
    <w:pPr>
      <w:spacing w:after="0" w:line="240" w:lineRule="auto"/>
    </w:pPr>
    <w:rPr>
      <w:rFonts w:eastAsiaTheme="minorEastAsia"/>
    </w:rPr>
  </w:style>
  <w:style w:type="character" w:customStyle="1" w:styleId="NoSpacingChar">
    <w:name w:val="No Spacing Char"/>
    <w:basedOn w:val="DefaultParagraphFont"/>
    <w:link w:val="NoSpacing"/>
    <w:uiPriority w:val="1"/>
    <w:rsid w:val="00ED382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6268851">
      <w:bodyDiv w:val="1"/>
      <w:marLeft w:val="0"/>
      <w:marRight w:val="0"/>
      <w:marTop w:val="0"/>
      <w:marBottom w:val="0"/>
      <w:divBdr>
        <w:top w:val="none" w:sz="0" w:space="0" w:color="auto"/>
        <w:left w:val="none" w:sz="0" w:space="0" w:color="auto"/>
        <w:bottom w:val="none" w:sz="0" w:space="0" w:color="auto"/>
        <w:right w:val="none" w:sz="0" w:space="0" w:color="auto"/>
      </w:divBdr>
    </w:div>
    <w:div w:id="105581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8DDB54-4288-41C9-88F7-F7BFABE1A9A2}"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US"/>
        </a:p>
      </dgm:t>
    </dgm:pt>
    <dgm:pt modelId="{240D2A54-1CF0-41B3-B330-5ADAEC6064D7}">
      <dgm:prSet phldrT="[Text]" custT="1"/>
      <dgm:spPr>
        <a:solidFill>
          <a:schemeClr val="tx1"/>
        </a:solidFill>
      </dgm:spPr>
      <dgm:t>
        <a:bodyPr/>
        <a:lstStyle/>
        <a:p>
          <a:r>
            <a:rPr lang="en-US" sz="1200" b="1">
              <a:latin typeface="Times New Roman" pitchFamily="18" charset="0"/>
              <a:cs typeface="Times New Roman" pitchFamily="18" charset="0"/>
            </a:rPr>
            <a:t>Political</a:t>
          </a:r>
        </a:p>
      </dgm:t>
    </dgm:pt>
    <dgm:pt modelId="{D408CD7F-F215-4981-9EC9-4CE79284D76A}" type="parTrans" cxnId="{A463F998-B640-4599-97DC-15D7359372F9}">
      <dgm:prSet/>
      <dgm:spPr/>
      <dgm:t>
        <a:bodyPr/>
        <a:lstStyle/>
        <a:p>
          <a:endParaRPr lang="en-US"/>
        </a:p>
      </dgm:t>
    </dgm:pt>
    <dgm:pt modelId="{6B5E6D1F-CD59-46BF-8EAB-CC308C72219B}" type="sibTrans" cxnId="{A463F998-B640-4599-97DC-15D7359372F9}">
      <dgm:prSet/>
      <dgm:spPr/>
      <dgm:t>
        <a:bodyPr/>
        <a:lstStyle/>
        <a:p>
          <a:endParaRPr lang="en-US"/>
        </a:p>
      </dgm:t>
    </dgm:pt>
    <dgm:pt modelId="{11E57809-09C6-45E5-8224-8880CF861139}">
      <dgm:prSet phldrT="[Text]" custT="1"/>
      <dgm:spPr/>
      <dgm:t>
        <a:bodyPr/>
        <a:lstStyle/>
        <a:p>
          <a:r>
            <a:rPr lang="en-US" sz="1200" b="1">
              <a:latin typeface="Times New Roman" pitchFamily="18" charset="0"/>
              <a:cs typeface="Times New Roman" pitchFamily="18" charset="0"/>
            </a:rPr>
            <a:t>Unfavourable</a:t>
          </a:r>
        </a:p>
      </dgm:t>
    </dgm:pt>
    <dgm:pt modelId="{D05C50ED-5AA8-4330-8398-F994913771FA}" type="parTrans" cxnId="{4D08C5EF-82F0-4E15-BFF7-62CCA139B9F4}">
      <dgm:prSet/>
      <dgm:spPr/>
      <dgm:t>
        <a:bodyPr/>
        <a:lstStyle/>
        <a:p>
          <a:endParaRPr lang="en-US"/>
        </a:p>
      </dgm:t>
    </dgm:pt>
    <dgm:pt modelId="{08184007-F7E1-4A81-82F6-C3C2BB46A1D6}" type="sibTrans" cxnId="{4D08C5EF-82F0-4E15-BFF7-62CCA139B9F4}">
      <dgm:prSet/>
      <dgm:spPr/>
      <dgm:t>
        <a:bodyPr/>
        <a:lstStyle/>
        <a:p>
          <a:endParaRPr lang="en-US"/>
        </a:p>
      </dgm:t>
    </dgm:pt>
    <dgm:pt modelId="{FC035F7E-0EDB-4D7E-8462-88CBBC3DE277}">
      <dgm:prSet phldrT="[Text]" custT="1"/>
      <dgm:spPr>
        <a:solidFill>
          <a:schemeClr val="tx1"/>
        </a:solidFill>
      </dgm:spPr>
      <dgm:t>
        <a:bodyPr/>
        <a:lstStyle/>
        <a:p>
          <a:r>
            <a:rPr lang="en-US" sz="1200" b="1">
              <a:latin typeface="Times New Roman" pitchFamily="18" charset="0"/>
              <a:cs typeface="Times New Roman" pitchFamily="18" charset="0"/>
            </a:rPr>
            <a:t>Economic</a:t>
          </a:r>
        </a:p>
      </dgm:t>
    </dgm:pt>
    <dgm:pt modelId="{228B9155-587E-498F-97A5-33F87BD885FD}" type="parTrans" cxnId="{04D1F1A6-688B-4B3F-A066-B1DBE58BE97F}">
      <dgm:prSet/>
      <dgm:spPr/>
      <dgm:t>
        <a:bodyPr/>
        <a:lstStyle/>
        <a:p>
          <a:endParaRPr lang="en-US"/>
        </a:p>
      </dgm:t>
    </dgm:pt>
    <dgm:pt modelId="{CC799983-5CA2-48D9-A8CC-E6DD0F416B6B}" type="sibTrans" cxnId="{04D1F1A6-688B-4B3F-A066-B1DBE58BE97F}">
      <dgm:prSet/>
      <dgm:spPr/>
      <dgm:t>
        <a:bodyPr/>
        <a:lstStyle/>
        <a:p>
          <a:endParaRPr lang="en-US"/>
        </a:p>
      </dgm:t>
    </dgm:pt>
    <dgm:pt modelId="{71F169FF-9E49-420C-91F2-FDD414ED0083}">
      <dgm:prSet phldrT="[Text]" custT="1"/>
      <dgm:spPr/>
      <dgm:t>
        <a:bodyPr/>
        <a:lstStyle/>
        <a:p>
          <a:r>
            <a:rPr lang="en-US" sz="1200" b="1">
              <a:latin typeface="Times New Roman" pitchFamily="18" charset="0"/>
              <a:cs typeface="Times New Roman" pitchFamily="18" charset="0"/>
            </a:rPr>
            <a:t>Favourable</a:t>
          </a:r>
        </a:p>
      </dgm:t>
    </dgm:pt>
    <dgm:pt modelId="{845F0C85-FBB8-46BB-BA17-E095EB7E23FE}" type="parTrans" cxnId="{2B2A5F71-86B7-4AF6-B1EA-20225F434C96}">
      <dgm:prSet/>
      <dgm:spPr/>
      <dgm:t>
        <a:bodyPr/>
        <a:lstStyle/>
        <a:p>
          <a:endParaRPr lang="en-US"/>
        </a:p>
      </dgm:t>
    </dgm:pt>
    <dgm:pt modelId="{2C849FA5-D063-4448-96A2-7C71B60EE3F7}" type="sibTrans" cxnId="{2B2A5F71-86B7-4AF6-B1EA-20225F434C96}">
      <dgm:prSet/>
      <dgm:spPr/>
      <dgm:t>
        <a:bodyPr/>
        <a:lstStyle/>
        <a:p>
          <a:endParaRPr lang="en-US"/>
        </a:p>
      </dgm:t>
    </dgm:pt>
    <dgm:pt modelId="{C9C5040A-3A2E-45A6-85B1-B76101C395D2}">
      <dgm:prSet phldrT="[Text]" custT="1"/>
      <dgm:spPr>
        <a:solidFill>
          <a:schemeClr val="tx1"/>
        </a:solidFill>
      </dgm:spPr>
      <dgm:t>
        <a:bodyPr/>
        <a:lstStyle/>
        <a:p>
          <a:r>
            <a:rPr lang="en-US" sz="1200" b="1">
              <a:latin typeface="Times New Roman" pitchFamily="18" charset="0"/>
              <a:cs typeface="Times New Roman" pitchFamily="18" charset="0"/>
            </a:rPr>
            <a:t>Social</a:t>
          </a:r>
        </a:p>
      </dgm:t>
    </dgm:pt>
    <dgm:pt modelId="{6D91DCA6-6AE7-4B71-82D4-5E46AD6D49D2}" type="parTrans" cxnId="{38209A87-DB52-48D8-B302-EA48F0674028}">
      <dgm:prSet/>
      <dgm:spPr/>
      <dgm:t>
        <a:bodyPr/>
        <a:lstStyle/>
        <a:p>
          <a:endParaRPr lang="en-US"/>
        </a:p>
      </dgm:t>
    </dgm:pt>
    <dgm:pt modelId="{BAF77233-5CD8-4909-8099-52AFF19BD504}" type="sibTrans" cxnId="{38209A87-DB52-48D8-B302-EA48F0674028}">
      <dgm:prSet/>
      <dgm:spPr/>
      <dgm:t>
        <a:bodyPr/>
        <a:lstStyle/>
        <a:p>
          <a:endParaRPr lang="en-US"/>
        </a:p>
      </dgm:t>
    </dgm:pt>
    <dgm:pt modelId="{A5947CD8-E29B-428D-9B0F-01694CF92EE5}">
      <dgm:prSet phldrT="[Text]" custT="1"/>
      <dgm:spPr/>
      <dgm:t>
        <a:bodyPr/>
        <a:lstStyle/>
        <a:p>
          <a:r>
            <a:rPr lang="en-US" sz="1200" b="1">
              <a:latin typeface="Times New Roman" pitchFamily="18" charset="0"/>
              <a:cs typeface="Times New Roman" pitchFamily="18" charset="0"/>
            </a:rPr>
            <a:t>Favourable</a:t>
          </a:r>
        </a:p>
      </dgm:t>
    </dgm:pt>
    <dgm:pt modelId="{1E19B36C-DB79-43AC-8B6B-1488DE96CBDF}" type="parTrans" cxnId="{958FE98F-8159-47DB-82C7-9FF4F4751A7C}">
      <dgm:prSet/>
      <dgm:spPr/>
      <dgm:t>
        <a:bodyPr/>
        <a:lstStyle/>
        <a:p>
          <a:endParaRPr lang="en-US"/>
        </a:p>
      </dgm:t>
    </dgm:pt>
    <dgm:pt modelId="{9D4DB594-C0FB-48E7-8D5B-9DD1AA465F60}" type="sibTrans" cxnId="{958FE98F-8159-47DB-82C7-9FF4F4751A7C}">
      <dgm:prSet/>
      <dgm:spPr/>
      <dgm:t>
        <a:bodyPr/>
        <a:lstStyle/>
        <a:p>
          <a:endParaRPr lang="en-US"/>
        </a:p>
      </dgm:t>
    </dgm:pt>
    <dgm:pt modelId="{29A322FE-880E-4A08-BA3C-F53E252F5D09}">
      <dgm:prSet phldrT="[Text]" custT="1"/>
      <dgm:spPr>
        <a:solidFill>
          <a:schemeClr val="tx1"/>
        </a:solidFill>
      </dgm:spPr>
      <dgm:t>
        <a:bodyPr/>
        <a:lstStyle/>
        <a:p>
          <a:r>
            <a:rPr lang="en-US" sz="1200" b="1">
              <a:latin typeface="Times New Roman" pitchFamily="18" charset="0"/>
              <a:cs typeface="Times New Roman" pitchFamily="18" charset="0"/>
            </a:rPr>
            <a:t>Legal</a:t>
          </a:r>
        </a:p>
      </dgm:t>
    </dgm:pt>
    <dgm:pt modelId="{36C096DE-5556-4A03-AD9E-376B767DA86C}" type="parTrans" cxnId="{8343EF51-915A-4D75-951F-66D208791499}">
      <dgm:prSet/>
      <dgm:spPr/>
      <dgm:t>
        <a:bodyPr/>
        <a:lstStyle/>
        <a:p>
          <a:endParaRPr lang="en-US"/>
        </a:p>
      </dgm:t>
    </dgm:pt>
    <dgm:pt modelId="{B8A360B0-EF55-4F0F-AF64-B22057F0EBD2}" type="sibTrans" cxnId="{8343EF51-915A-4D75-951F-66D208791499}">
      <dgm:prSet/>
      <dgm:spPr/>
      <dgm:t>
        <a:bodyPr/>
        <a:lstStyle/>
        <a:p>
          <a:endParaRPr lang="en-US"/>
        </a:p>
      </dgm:t>
    </dgm:pt>
    <dgm:pt modelId="{B61139FB-8F4B-41BB-8437-780AC6A852AC}">
      <dgm:prSet phldrT="[Text]" custT="1"/>
      <dgm:spPr>
        <a:solidFill>
          <a:schemeClr val="tx1"/>
        </a:solidFill>
      </dgm:spPr>
      <dgm:t>
        <a:bodyPr/>
        <a:lstStyle/>
        <a:p>
          <a:r>
            <a:rPr lang="en-US" sz="1200" b="1">
              <a:latin typeface="Times New Roman" pitchFamily="18" charset="0"/>
              <a:cs typeface="Times New Roman" pitchFamily="18" charset="0"/>
            </a:rPr>
            <a:t>Technological</a:t>
          </a:r>
        </a:p>
      </dgm:t>
    </dgm:pt>
    <dgm:pt modelId="{0F070553-FAE9-4980-B2C6-4605B4D61C36}" type="parTrans" cxnId="{E61EADE3-B705-46DD-88AE-210456E644C3}">
      <dgm:prSet/>
      <dgm:spPr/>
      <dgm:t>
        <a:bodyPr/>
        <a:lstStyle/>
        <a:p>
          <a:endParaRPr lang="en-US"/>
        </a:p>
      </dgm:t>
    </dgm:pt>
    <dgm:pt modelId="{00F9EB01-A5BE-43B1-9B69-958007005BBF}" type="sibTrans" cxnId="{E61EADE3-B705-46DD-88AE-210456E644C3}">
      <dgm:prSet/>
      <dgm:spPr/>
      <dgm:t>
        <a:bodyPr/>
        <a:lstStyle/>
        <a:p>
          <a:endParaRPr lang="en-US"/>
        </a:p>
      </dgm:t>
    </dgm:pt>
    <dgm:pt modelId="{3AE92E47-D048-4689-A48E-484D12475AEF}">
      <dgm:prSet phldrT="[Text]" custT="1"/>
      <dgm:spPr>
        <a:solidFill>
          <a:schemeClr val="tx1"/>
        </a:solidFill>
      </dgm:spPr>
      <dgm:t>
        <a:bodyPr/>
        <a:lstStyle/>
        <a:p>
          <a:r>
            <a:rPr lang="en-US" sz="1200" b="1">
              <a:latin typeface="Times New Roman" pitchFamily="18" charset="0"/>
              <a:cs typeface="Times New Roman" pitchFamily="18" charset="0"/>
            </a:rPr>
            <a:t>Environmental</a:t>
          </a:r>
        </a:p>
      </dgm:t>
    </dgm:pt>
    <dgm:pt modelId="{3BD40A13-5C30-4964-8213-67BAA7339828}" type="parTrans" cxnId="{3F996B4F-8054-4EAF-B8D1-1140DFCA59BD}">
      <dgm:prSet/>
      <dgm:spPr/>
      <dgm:t>
        <a:bodyPr/>
        <a:lstStyle/>
        <a:p>
          <a:endParaRPr lang="en-US"/>
        </a:p>
      </dgm:t>
    </dgm:pt>
    <dgm:pt modelId="{6765EDE8-1D5A-40D7-A698-D7B0DCBAFF5D}" type="sibTrans" cxnId="{3F996B4F-8054-4EAF-B8D1-1140DFCA59BD}">
      <dgm:prSet/>
      <dgm:spPr/>
      <dgm:t>
        <a:bodyPr/>
        <a:lstStyle/>
        <a:p>
          <a:endParaRPr lang="en-US"/>
        </a:p>
      </dgm:t>
    </dgm:pt>
    <dgm:pt modelId="{F36E8B77-A64C-4BCE-806F-B494335C8033}">
      <dgm:prSet custT="1"/>
      <dgm:spPr/>
      <dgm:t>
        <a:bodyPr/>
        <a:lstStyle/>
        <a:p>
          <a:r>
            <a:rPr lang="en-US" sz="1200" b="1">
              <a:latin typeface="Times New Roman" pitchFamily="18" charset="0"/>
              <a:cs typeface="Times New Roman" pitchFamily="18" charset="0"/>
            </a:rPr>
            <a:t>Unfavourable</a:t>
          </a:r>
        </a:p>
      </dgm:t>
    </dgm:pt>
    <dgm:pt modelId="{F9E41AE7-30D5-4C87-A9E7-FCC649037044}" type="parTrans" cxnId="{B8A65699-208D-406D-AAD1-2F82E22CAAD1}">
      <dgm:prSet/>
      <dgm:spPr/>
      <dgm:t>
        <a:bodyPr/>
        <a:lstStyle/>
        <a:p>
          <a:endParaRPr lang="en-US"/>
        </a:p>
      </dgm:t>
    </dgm:pt>
    <dgm:pt modelId="{87141851-962D-4803-B93A-3BC0AE40EA8B}" type="sibTrans" cxnId="{B8A65699-208D-406D-AAD1-2F82E22CAAD1}">
      <dgm:prSet/>
      <dgm:spPr/>
      <dgm:t>
        <a:bodyPr/>
        <a:lstStyle/>
        <a:p>
          <a:endParaRPr lang="en-US"/>
        </a:p>
      </dgm:t>
    </dgm:pt>
    <dgm:pt modelId="{C285F333-AFB6-44A1-B8DB-822EA9AED72B}">
      <dgm:prSet custT="1"/>
      <dgm:spPr/>
      <dgm:t>
        <a:bodyPr/>
        <a:lstStyle/>
        <a:p>
          <a:r>
            <a:rPr lang="en-US" sz="1200" b="1">
              <a:latin typeface="Times New Roman" pitchFamily="18" charset="0"/>
              <a:cs typeface="Times New Roman" pitchFamily="18" charset="0"/>
            </a:rPr>
            <a:t>Favourable</a:t>
          </a:r>
        </a:p>
      </dgm:t>
    </dgm:pt>
    <dgm:pt modelId="{3CF494EE-B3D7-4D8A-ABB0-1A1B87C7F008}" type="parTrans" cxnId="{6E87853F-2726-44F5-A8D6-C795E7F2C8C9}">
      <dgm:prSet/>
      <dgm:spPr/>
      <dgm:t>
        <a:bodyPr/>
        <a:lstStyle/>
        <a:p>
          <a:endParaRPr lang="en-US"/>
        </a:p>
      </dgm:t>
    </dgm:pt>
    <dgm:pt modelId="{5EE234AF-DF95-4C5E-8D96-D2112B993A90}" type="sibTrans" cxnId="{6E87853F-2726-44F5-A8D6-C795E7F2C8C9}">
      <dgm:prSet/>
      <dgm:spPr/>
      <dgm:t>
        <a:bodyPr/>
        <a:lstStyle/>
        <a:p>
          <a:endParaRPr lang="en-US"/>
        </a:p>
      </dgm:t>
    </dgm:pt>
    <dgm:pt modelId="{488C7225-AD82-440E-AB38-DF8501362A01}">
      <dgm:prSet custT="1"/>
      <dgm:spPr/>
      <dgm:t>
        <a:bodyPr/>
        <a:lstStyle/>
        <a:p>
          <a:r>
            <a:rPr lang="en-US" sz="1200" b="1">
              <a:latin typeface="Times New Roman" pitchFamily="18" charset="0"/>
              <a:cs typeface="Times New Roman" pitchFamily="18" charset="0"/>
            </a:rPr>
            <a:t>Favourable</a:t>
          </a:r>
        </a:p>
      </dgm:t>
    </dgm:pt>
    <dgm:pt modelId="{0D974810-67CB-485F-9341-75670E4FEDA5}" type="parTrans" cxnId="{B7B8B206-8508-4664-A68A-07F03398E2E5}">
      <dgm:prSet/>
      <dgm:spPr/>
      <dgm:t>
        <a:bodyPr/>
        <a:lstStyle/>
        <a:p>
          <a:endParaRPr lang="en-US"/>
        </a:p>
      </dgm:t>
    </dgm:pt>
    <dgm:pt modelId="{28AA7E3C-B9C5-4EB1-8438-7F51793BDCA4}" type="sibTrans" cxnId="{B7B8B206-8508-4664-A68A-07F03398E2E5}">
      <dgm:prSet/>
      <dgm:spPr/>
      <dgm:t>
        <a:bodyPr/>
        <a:lstStyle/>
        <a:p>
          <a:endParaRPr lang="en-US"/>
        </a:p>
      </dgm:t>
    </dgm:pt>
    <dgm:pt modelId="{2689C2B3-C087-4F18-A99E-D6236A6B3443}" type="pres">
      <dgm:prSet presAssocID="{B48DDB54-4288-41C9-88F7-F7BFABE1A9A2}" presName="Name0" presStyleCnt="0">
        <dgm:presLayoutVars>
          <dgm:dir/>
          <dgm:animLvl val="lvl"/>
          <dgm:resizeHandles val="exact"/>
        </dgm:presLayoutVars>
      </dgm:prSet>
      <dgm:spPr/>
      <dgm:t>
        <a:bodyPr/>
        <a:lstStyle/>
        <a:p>
          <a:endParaRPr lang="bg-BG"/>
        </a:p>
      </dgm:t>
    </dgm:pt>
    <dgm:pt modelId="{0B20358C-AFC7-4D7C-B052-6C866ABFF429}" type="pres">
      <dgm:prSet presAssocID="{29A322FE-880E-4A08-BA3C-F53E252F5D09}" presName="boxAndChildren" presStyleCnt="0"/>
      <dgm:spPr/>
    </dgm:pt>
    <dgm:pt modelId="{5BAAF0A6-0610-441E-86B7-6A365467CE19}" type="pres">
      <dgm:prSet presAssocID="{29A322FE-880E-4A08-BA3C-F53E252F5D09}" presName="parentTextBox" presStyleLbl="node1" presStyleIdx="0" presStyleCnt="6"/>
      <dgm:spPr/>
      <dgm:t>
        <a:bodyPr/>
        <a:lstStyle/>
        <a:p>
          <a:endParaRPr lang="bg-BG"/>
        </a:p>
      </dgm:t>
    </dgm:pt>
    <dgm:pt modelId="{3D3E0490-6670-4C04-90C9-91F0D8936DED}" type="pres">
      <dgm:prSet presAssocID="{29A322FE-880E-4A08-BA3C-F53E252F5D09}" presName="entireBox" presStyleLbl="node1" presStyleIdx="0" presStyleCnt="6"/>
      <dgm:spPr/>
      <dgm:t>
        <a:bodyPr/>
        <a:lstStyle/>
        <a:p>
          <a:endParaRPr lang="bg-BG"/>
        </a:p>
      </dgm:t>
    </dgm:pt>
    <dgm:pt modelId="{C82AA4C0-566C-4749-A4A9-A5943B00DD6B}" type="pres">
      <dgm:prSet presAssocID="{29A322FE-880E-4A08-BA3C-F53E252F5D09}" presName="descendantBox" presStyleCnt="0"/>
      <dgm:spPr/>
    </dgm:pt>
    <dgm:pt modelId="{FED9F491-E0D1-4E21-B4E4-D6FCA654ED34}" type="pres">
      <dgm:prSet presAssocID="{A5947CD8-E29B-428D-9B0F-01694CF92EE5}" presName="childTextBox" presStyleLbl="fgAccFollowNode1" presStyleIdx="0" presStyleCnt="6">
        <dgm:presLayoutVars>
          <dgm:bulletEnabled val="1"/>
        </dgm:presLayoutVars>
      </dgm:prSet>
      <dgm:spPr/>
      <dgm:t>
        <a:bodyPr/>
        <a:lstStyle/>
        <a:p>
          <a:endParaRPr lang="bg-BG"/>
        </a:p>
      </dgm:t>
    </dgm:pt>
    <dgm:pt modelId="{97579167-C86A-440F-B608-9A9059DC801A}" type="pres">
      <dgm:prSet presAssocID="{6765EDE8-1D5A-40D7-A698-D7B0DCBAFF5D}" presName="sp" presStyleCnt="0"/>
      <dgm:spPr/>
    </dgm:pt>
    <dgm:pt modelId="{74EA7044-63A7-4773-AE06-7A93A54B7473}" type="pres">
      <dgm:prSet presAssocID="{3AE92E47-D048-4689-A48E-484D12475AEF}" presName="arrowAndChildren" presStyleCnt="0"/>
      <dgm:spPr/>
    </dgm:pt>
    <dgm:pt modelId="{E2CA3E5B-E644-4210-80D3-69B1D7508BF1}" type="pres">
      <dgm:prSet presAssocID="{3AE92E47-D048-4689-A48E-484D12475AEF}" presName="parentTextArrow" presStyleLbl="node1" presStyleIdx="0" presStyleCnt="6"/>
      <dgm:spPr/>
      <dgm:t>
        <a:bodyPr/>
        <a:lstStyle/>
        <a:p>
          <a:endParaRPr lang="bg-BG"/>
        </a:p>
      </dgm:t>
    </dgm:pt>
    <dgm:pt modelId="{1424D072-BCC6-4C04-8206-FE8342E91324}" type="pres">
      <dgm:prSet presAssocID="{3AE92E47-D048-4689-A48E-484D12475AEF}" presName="arrow" presStyleLbl="node1" presStyleIdx="1" presStyleCnt="6"/>
      <dgm:spPr/>
      <dgm:t>
        <a:bodyPr/>
        <a:lstStyle/>
        <a:p>
          <a:endParaRPr lang="bg-BG"/>
        </a:p>
      </dgm:t>
    </dgm:pt>
    <dgm:pt modelId="{677607E9-7D93-4675-8CC0-7E3F01656935}" type="pres">
      <dgm:prSet presAssocID="{3AE92E47-D048-4689-A48E-484D12475AEF}" presName="descendantArrow" presStyleCnt="0"/>
      <dgm:spPr/>
    </dgm:pt>
    <dgm:pt modelId="{696D293B-8747-4D94-A144-46E3E57A9543}" type="pres">
      <dgm:prSet presAssocID="{488C7225-AD82-440E-AB38-DF8501362A01}" presName="childTextArrow" presStyleLbl="fgAccFollowNode1" presStyleIdx="1" presStyleCnt="6">
        <dgm:presLayoutVars>
          <dgm:bulletEnabled val="1"/>
        </dgm:presLayoutVars>
      </dgm:prSet>
      <dgm:spPr/>
      <dgm:t>
        <a:bodyPr/>
        <a:lstStyle/>
        <a:p>
          <a:endParaRPr lang="bg-BG"/>
        </a:p>
      </dgm:t>
    </dgm:pt>
    <dgm:pt modelId="{BF073F54-18D6-49F3-B14F-6A8A720A37AB}" type="pres">
      <dgm:prSet presAssocID="{00F9EB01-A5BE-43B1-9B69-958007005BBF}" presName="sp" presStyleCnt="0"/>
      <dgm:spPr/>
    </dgm:pt>
    <dgm:pt modelId="{DCF0FFBB-0841-45F7-8081-BB8B8DD5C93B}" type="pres">
      <dgm:prSet presAssocID="{B61139FB-8F4B-41BB-8437-780AC6A852AC}" presName="arrowAndChildren" presStyleCnt="0"/>
      <dgm:spPr/>
    </dgm:pt>
    <dgm:pt modelId="{0DA3980E-37BF-4C89-A69F-0CD545313B97}" type="pres">
      <dgm:prSet presAssocID="{B61139FB-8F4B-41BB-8437-780AC6A852AC}" presName="parentTextArrow" presStyleLbl="node1" presStyleIdx="1" presStyleCnt="6"/>
      <dgm:spPr/>
      <dgm:t>
        <a:bodyPr/>
        <a:lstStyle/>
        <a:p>
          <a:endParaRPr lang="bg-BG"/>
        </a:p>
      </dgm:t>
    </dgm:pt>
    <dgm:pt modelId="{0107342E-F822-4EA8-9372-CA4B48970D28}" type="pres">
      <dgm:prSet presAssocID="{B61139FB-8F4B-41BB-8437-780AC6A852AC}" presName="arrow" presStyleLbl="node1" presStyleIdx="2" presStyleCnt="6"/>
      <dgm:spPr/>
      <dgm:t>
        <a:bodyPr/>
        <a:lstStyle/>
        <a:p>
          <a:endParaRPr lang="bg-BG"/>
        </a:p>
      </dgm:t>
    </dgm:pt>
    <dgm:pt modelId="{7130E213-0B90-407C-829C-6773CACC92D6}" type="pres">
      <dgm:prSet presAssocID="{B61139FB-8F4B-41BB-8437-780AC6A852AC}" presName="descendantArrow" presStyleCnt="0"/>
      <dgm:spPr/>
    </dgm:pt>
    <dgm:pt modelId="{26CB4716-DF1C-4A6F-9021-F05607CC2BB4}" type="pres">
      <dgm:prSet presAssocID="{C285F333-AFB6-44A1-B8DB-822EA9AED72B}" presName="childTextArrow" presStyleLbl="fgAccFollowNode1" presStyleIdx="2" presStyleCnt="6">
        <dgm:presLayoutVars>
          <dgm:bulletEnabled val="1"/>
        </dgm:presLayoutVars>
      </dgm:prSet>
      <dgm:spPr/>
      <dgm:t>
        <a:bodyPr/>
        <a:lstStyle/>
        <a:p>
          <a:endParaRPr lang="bg-BG"/>
        </a:p>
      </dgm:t>
    </dgm:pt>
    <dgm:pt modelId="{135F8306-F34A-4D56-BCA0-1C0500383AB7}" type="pres">
      <dgm:prSet presAssocID="{BAF77233-5CD8-4909-8099-52AFF19BD504}" presName="sp" presStyleCnt="0"/>
      <dgm:spPr/>
    </dgm:pt>
    <dgm:pt modelId="{5AB14A2B-7260-4FA8-9EF2-8CD353410F53}" type="pres">
      <dgm:prSet presAssocID="{C9C5040A-3A2E-45A6-85B1-B76101C395D2}" presName="arrowAndChildren" presStyleCnt="0"/>
      <dgm:spPr/>
    </dgm:pt>
    <dgm:pt modelId="{6A01B5FA-ED88-494A-AD6B-EA34137C3817}" type="pres">
      <dgm:prSet presAssocID="{C9C5040A-3A2E-45A6-85B1-B76101C395D2}" presName="parentTextArrow" presStyleLbl="node1" presStyleIdx="2" presStyleCnt="6"/>
      <dgm:spPr/>
      <dgm:t>
        <a:bodyPr/>
        <a:lstStyle/>
        <a:p>
          <a:endParaRPr lang="bg-BG"/>
        </a:p>
      </dgm:t>
    </dgm:pt>
    <dgm:pt modelId="{44118AB8-73A2-49A2-8C7B-3722E231A76A}" type="pres">
      <dgm:prSet presAssocID="{C9C5040A-3A2E-45A6-85B1-B76101C395D2}" presName="arrow" presStyleLbl="node1" presStyleIdx="3" presStyleCnt="6"/>
      <dgm:spPr/>
      <dgm:t>
        <a:bodyPr/>
        <a:lstStyle/>
        <a:p>
          <a:endParaRPr lang="bg-BG"/>
        </a:p>
      </dgm:t>
    </dgm:pt>
    <dgm:pt modelId="{D4402F28-2E93-46DC-B864-82F40D283293}" type="pres">
      <dgm:prSet presAssocID="{C9C5040A-3A2E-45A6-85B1-B76101C395D2}" presName="descendantArrow" presStyleCnt="0"/>
      <dgm:spPr/>
    </dgm:pt>
    <dgm:pt modelId="{52B12584-8CC9-4C9C-91D0-D5E782B7E266}" type="pres">
      <dgm:prSet presAssocID="{F36E8B77-A64C-4BCE-806F-B494335C8033}" presName="childTextArrow" presStyleLbl="fgAccFollowNode1" presStyleIdx="3" presStyleCnt="6">
        <dgm:presLayoutVars>
          <dgm:bulletEnabled val="1"/>
        </dgm:presLayoutVars>
      </dgm:prSet>
      <dgm:spPr/>
      <dgm:t>
        <a:bodyPr/>
        <a:lstStyle/>
        <a:p>
          <a:endParaRPr lang="bg-BG"/>
        </a:p>
      </dgm:t>
    </dgm:pt>
    <dgm:pt modelId="{E4EC8D30-2374-44A4-A6ED-5027B7DA458F}" type="pres">
      <dgm:prSet presAssocID="{CC799983-5CA2-48D9-A8CC-E6DD0F416B6B}" presName="sp" presStyleCnt="0"/>
      <dgm:spPr/>
    </dgm:pt>
    <dgm:pt modelId="{15A97EBD-C246-4892-8D99-B4BE41CD05C8}" type="pres">
      <dgm:prSet presAssocID="{FC035F7E-0EDB-4D7E-8462-88CBBC3DE277}" presName="arrowAndChildren" presStyleCnt="0"/>
      <dgm:spPr/>
    </dgm:pt>
    <dgm:pt modelId="{A86F5AB4-B204-4958-A630-4C94C6FD4866}" type="pres">
      <dgm:prSet presAssocID="{FC035F7E-0EDB-4D7E-8462-88CBBC3DE277}" presName="parentTextArrow" presStyleLbl="node1" presStyleIdx="3" presStyleCnt="6"/>
      <dgm:spPr/>
      <dgm:t>
        <a:bodyPr/>
        <a:lstStyle/>
        <a:p>
          <a:endParaRPr lang="bg-BG"/>
        </a:p>
      </dgm:t>
    </dgm:pt>
    <dgm:pt modelId="{9549F3DE-CD05-491F-A9C1-9DD9401684AE}" type="pres">
      <dgm:prSet presAssocID="{FC035F7E-0EDB-4D7E-8462-88CBBC3DE277}" presName="arrow" presStyleLbl="node1" presStyleIdx="4" presStyleCnt="6"/>
      <dgm:spPr/>
      <dgm:t>
        <a:bodyPr/>
        <a:lstStyle/>
        <a:p>
          <a:endParaRPr lang="bg-BG"/>
        </a:p>
      </dgm:t>
    </dgm:pt>
    <dgm:pt modelId="{117B30A1-6A34-4DC7-B49E-9F80044135C7}" type="pres">
      <dgm:prSet presAssocID="{FC035F7E-0EDB-4D7E-8462-88CBBC3DE277}" presName="descendantArrow" presStyleCnt="0"/>
      <dgm:spPr/>
    </dgm:pt>
    <dgm:pt modelId="{C3D33A14-3AAF-46CE-B383-88875AD68EE6}" type="pres">
      <dgm:prSet presAssocID="{71F169FF-9E49-420C-91F2-FDD414ED0083}" presName="childTextArrow" presStyleLbl="fgAccFollowNode1" presStyleIdx="4" presStyleCnt="6">
        <dgm:presLayoutVars>
          <dgm:bulletEnabled val="1"/>
        </dgm:presLayoutVars>
      </dgm:prSet>
      <dgm:spPr/>
      <dgm:t>
        <a:bodyPr/>
        <a:lstStyle/>
        <a:p>
          <a:endParaRPr lang="bg-BG"/>
        </a:p>
      </dgm:t>
    </dgm:pt>
    <dgm:pt modelId="{F00C53AE-70BC-4D44-B9DA-DB78FA8831B9}" type="pres">
      <dgm:prSet presAssocID="{6B5E6D1F-CD59-46BF-8EAB-CC308C72219B}" presName="sp" presStyleCnt="0"/>
      <dgm:spPr/>
    </dgm:pt>
    <dgm:pt modelId="{4F596089-6335-4A75-81B8-CE32FB513F5F}" type="pres">
      <dgm:prSet presAssocID="{240D2A54-1CF0-41B3-B330-5ADAEC6064D7}" presName="arrowAndChildren" presStyleCnt="0"/>
      <dgm:spPr/>
    </dgm:pt>
    <dgm:pt modelId="{958D362C-2A16-48BB-AEAE-694FAA25340B}" type="pres">
      <dgm:prSet presAssocID="{240D2A54-1CF0-41B3-B330-5ADAEC6064D7}" presName="parentTextArrow" presStyleLbl="node1" presStyleIdx="4" presStyleCnt="6"/>
      <dgm:spPr/>
      <dgm:t>
        <a:bodyPr/>
        <a:lstStyle/>
        <a:p>
          <a:endParaRPr lang="bg-BG"/>
        </a:p>
      </dgm:t>
    </dgm:pt>
    <dgm:pt modelId="{38B0315E-154B-4691-A18E-701E402F5B7B}" type="pres">
      <dgm:prSet presAssocID="{240D2A54-1CF0-41B3-B330-5ADAEC6064D7}" presName="arrow" presStyleLbl="node1" presStyleIdx="5" presStyleCnt="6"/>
      <dgm:spPr/>
      <dgm:t>
        <a:bodyPr/>
        <a:lstStyle/>
        <a:p>
          <a:endParaRPr lang="bg-BG"/>
        </a:p>
      </dgm:t>
    </dgm:pt>
    <dgm:pt modelId="{23DC234F-7DF9-43E3-9278-565C1E227028}" type="pres">
      <dgm:prSet presAssocID="{240D2A54-1CF0-41B3-B330-5ADAEC6064D7}" presName="descendantArrow" presStyleCnt="0"/>
      <dgm:spPr/>
    </dgm:pt>
    <dgm:pt modelId="{25AA2AF8-F55A-40CE-8793-BC3802C34899}" type="pres">
      <dgm:prSet presAssocID="{11E57809-09C6-45E5-8224-8880CF861139}" presName="childTextArrow" presStyleLbl="fgAccFollowNode1" presStyleIdx="5" presStyleCnt="6">
        <dgm:presLayoutVars>
          <dgm:bulletEnabled val="1"/>
        </dgm:presLayoutVars>
      </dgm:prSet>
      <dgm:spPr/>
      <dgm:t>
        <a:bodyPr/>
        <a:lstStyle/>
        <a:p>
          <a:endParaRPr lang="bg-BG"/>
        </a:p>
      </dgm:t>
    </dgm:pt>
  </dgm:ptLst>
  <dgm:cxnLst>
    <dgm:cxn modelId="{3F996B4F-8054-4EAF-B8D1-1140DFCA59BD}" srcId="{B48DDB54-4288-41C9-88F7-F7BFABE1A9A2}" destId="{3AE92E47-D048-4689-A48E-484D12475AEF}" srcOrd="4" destOrd="0" parTransId="{3BD40A13-5C30-4964-8213-67BAA7339828}" sibTransId="{6765EDE8-1D5A-40D7-A698-D7B0DCBAFF5D}"/>
    <dgm:cxn modelId="{8343EF51-915A-4D75-951F-66D208791499}" srcId="{B48DDB54-4288-41C9-88F7-F7BFABE1A9A2}" destId="{29A322FE-880E-4A08-BA3C-F53E252F5D09}" srcOrd="5" destOrd="0" parTransId="{36C096DE-5556-4A03-AD9E-376B767DA86C}" sibTransId="{B8A360B0-EF55-4F0F-AF64-B22057F0EBD2}"/>
    <dgm:cxn modelId="{7ED53561-CE9B-4C81-A68C-89E84E06FA8A}" type="presOf" srcId="{488C7225-AD82-440E-AB38-DF8501362A01}" destId="{696D293B-8747-4D94-A144-46E3E57A9543}" srcOrd="0" destOrd="0" presId="urn:microsoft.com/office/officeart/2005/8/layout/process4"/>
    <dgm:cxn modelId="{61C1A903-6ADC-46F1-96E0-DF00E24C9287}" type="presOf" srcId="{11E57809-09C6-45E5-8224-8880CF861139}" destId="{25AA2AF8-F55A-40CE-8793-BC3802C34899}" srcOrd="0" destOrd="0" presId="urn:microsoft.com/office/officeart/2005/8/layout/process4"/>
    <dgm:cxn modelId="{6C8126E0-18B1-4E16-91D1-41A38FB760A0}" type="presOf" srcId="{FC035F7E-0EDB-4D7E-8462-88CBBC3DE277}" destId="{9549F3DE-CD05-491F-A9C1-9DD9401684AE}" srcOrd="1" destOrd="0" presId="urn:microsoft.com/office/officeart/2005/8/layout/process4"/>
    <dgm:cxn modelId="{4D08C5EF-82F0-4E15-BFF7-62CCA139B9F4}" srcId="{240D2A54-1CF0-41B3-B330-5ADAEC6064D7}" destId="{11E57809-09C6-45E5-8224-8880CF861139}" srcOrd="0" destOrd="0" parTransId="{D05C50ED-5AA8-4330-8398-F994913771FA}" sibTransId="{08184007-F7E1-4A81-82F6-C3C2BB46A1D6}"/>
    <dgm:cxn modelId="{E61EADE3-B705-46DD-88AE-210456E644C3}" srcId="{B48DDB54-4288-41C9-88F7-F7BFABE1A9A2}" destId="{B61139FB-8F4B-41BB-8437-780AC6A852AC}" srcOrd="3" destOrd="0" parTransId="{0F070553-FAE9-4980-B2C6-4605B4D61C36}" sibTransId="{00F9EB01-A5BE-43B1-9B69-958007005BBF}"/>
    <dgm:cxn modelId="{01517CC2-1C1B-4D7F-B839-A9E95CCCDBDB}" type="presOf" srcId="{71F169FF-9E49-420C-91F2-FDD414ED0083}" destId="{C3D33A14-3AAF-46CE-B383-88875AD68EE6}" srcOrd="0" destOrd="0" presId="urn:microsoft.com/office/officeart/2005/8/layout/process4"/>
    <dgm:cxn modelId="{38209A87-DB52-48D8-B302-EA48F0674028}" srcId="{B48DDB54-4288-41C9-88F7-F7BFABE1A9A2}" destId="{C9C5040A-3A2E-45A6-85B1-B76101C395D2}" srcOrd="2" destOrd="0" parTransId="{6D91DCA6-6AE7-4B71-82D4-5E46AD6D49D2}" sibTransId="{BAF77233-5CD8-4909-8099-52AFF19BD504}"/>
    <dgm:cxn modelId="{1F81EF08-B950-425B-A6FA-63755719CDE1}" type="presOf" srcId="{F36E8B77-A64C-4BCE-806F-B494335C8033}" destId="{52B12584-8CC9-4C9C-91D0-D5E782B7E266}" srcOrd="0" destOrd="0" presId="urn:microsoft.com/office/officeart/2005/8/layout/process4"/>
    <dgm:cxn modelId="{04D1F1A6-688B-4B3F-A066-B1DBE58BE97F}" srcId="{B48DDB54-4288-41C9-88F7-F7BFABE1A9A2}" destId="{FC035F7E-0EDB-4D7E-8462-88CBBC3DE277}" srcOrd="1" destOrd="0" parTransId="{228B9155-587E-498F-97A5-33F87BD885FD}" sibTransId="{CC799983-5CA2-48D9-A8CC-E6DD0F416B6B}"/>
    <dgm:cxn modelId="{228151CE-2C30-44B4-B80F-0CAFA387A38B}" type="presOf" srcId="{B48DDB54-4288-41C9-88F7-F7BFABE1A9A2}" destId="{2689C2B3-C087-4F18-A99E-D6236A6B3443}" srcOrd="0" destOrd="0" presId="urn:microsoft.com/office/officeart/2005/8/layout/process4"/>
    <dgm:cxn modelId="{EFA10991-BB95-49D1-9363-EBA379C07874}" type="presOf" srcId="{3AE92E47-D048-4689-A48E-484D12475AEF}" destId="{1424D072-BCC6-4C04-8206-FE8342E91324}" srcOrd="1" destOrd="0" presId="urn:microsoft.com/office/officeart/2005/8/layout/process4"/>
    <dgm:cxn modelId="{2B2A5F71-86B7-4AF6-B1EA-20225F434C96}" srcId="{FC035F7E-0EDB-4D7E-8462-88CBBC3DE277}" destId="{71F169FF-9E49-420C-91F2-FDD414ED0083}" srcOrd="0" destOrd="0" parTransId="{845F0C85-FBB8-46BB-BA17-E095EB7E23FE}" sibTransId="{2C849FA5-D063-4448-96A2-7C71B60EE3F7}"/>
    <dgm:cxn modelId="{C1AA129B-D4C6-45C1-9C80-25D4B68ED96C}" type="presOf" srcId="{29A322FE-880E-4A08-BA3C-F53E252F5D09}" destId="{3D3E0490-6670-4C04-90C9-91F0D8936DED}" srcOrd="1" destOrd="0" presId="urn:microsoft.com/office/officeart/2005/8/layout/process4"/>
    <dgm:cxn modelId="{B8A65699-208D-406D-AAD1-2F82E22CAAD1}" srcId="{C9C5040A-3A2E-45A6-85B1-B76101C395D2}" destId="{F36E8B77-A64C-4BCE-806F-B494335C8033}" srcOrd="0" destOrd="0" parTransId="{F9E41AE7-30D5-4C87-A9E7-FCC649037044}" sibTransId="{87141851-962D-4803-B93A-3BC0AE40EA8B}"/>
    <dgm:cxn modelId="{958FE98F-8159-47DB-82C7-9FF4F4751A7C}" srcId="{29A322FE-880E-4A08-BA3C-F53E252F5D09}" destId="{A5947CD8-E29B-428D-9B0F-01694CF92EE5}" srcOrd="0" destOrd="0" parTransId="{1E19B36C-DB79-43AC-8B6B-1488DE96CBDF}" sibTransId="{9D4DB594-C0FB-48E7-8D5B-9DD1AA465F60}"/>
    <dgm:cxn modelId="{72B6617E-E014-4B41-BB25-5B851A1CCC6C}" type="presOf" srcId="{C9C5040A-3A2E-45A6-85B1-B76101C395D2}" destId="{6A01B5FA-ED88-494A-AD6B-EA34137C3817}" srcOrd="0" destOrd="0" presId="urn:microsoft.com/office/officeart/2005/8/layout/process4"/>
    <dgm:cxn modelId="{B7B8B206-8508-4664-A68A-07F03398E2E5}" srcId="{3AE92E47-D048-4689-A48E-484D12475AEF}" destId="{488C7225-AD82-440E-AB38-DF8501362A01}" srcOrd="0" destOrd="0" parTransId="{0D974810-67CB-485F-9341-75670E4FEDA5}" sibTransId="{28AA7E3C-B9C5-4EB1-8438-7F51793BDCA4}"/>
    <dgm:cxn modelId="{6463E3F2-9443-4E3E-8239-2422AE261B1A}" type="presOf" srcId="{C285F333-AFB6-44A1-B8DB-822EA9AED72B}" destId="{26CB4716-DF1C-4A6F-9021-F05607CC2BB4}" srcOrd="0" destOrd="0" presId="urn:microsoft.com/office/officeart/2005/8/layout/process4"/>
    <dgm:cxn modelId="{6E87853F-2726-44F5-A8D6-C795E7F2C8C9}" srcId="{B61139FB-8F4B-41BB-8437-780AC6A852AC}" destId="{C285F333-AFB6-44A1-B8DB-822EA9AED72B}" srcOrd="0" destOrd="0" parTransId="{3CF494EE-B3D7-4D8A-ABB0-1A1B87C7F008}" sibTransId="{5EE234AF-DF95-4C5E-8D96-D2112B993A90}"/>
    <dgm:cxn modelId="{FE210E4A-E3A3-4DB2-AA53-5A0119CBEDA9}" type="presOf" srcId="{B61139FB-8F4B-41BB-8437-780AC6A852AC}" destId="{0DA3980E-37BF-4C89-A69F-0CD545313B97}" srcOrd="0" destOrd="0" presId="urn:microsoft.com/office/officeart/2005/8/layout/process4"/>
    <dgm:cxn modelId="{A463F998-B640-4599-97DC-15D7359372F9}" srcId="{B48DDB54-4288-41C9-88F7-F7BFABE1A9A2}" destId="{240D2A54-1CF0-41B3-B330-5ADAEC6064D7}" srcOrd="0" destOrd="0" parTransId="{D408CD7F-F215-4981-9EC9-4CE79284D76A}" sibTransId="{6B5E6D1F-CD59-46BF-8EAB-CC308C72219B}"/>
    <dgm:cxn modelId="{EA6959A5-8C02-411F-88C8-DF254704D4E5}" type="presOf" srcId="{29A322FE-880E-4A08-BA3C-F53E252F5D09}" destId="{5BAAF0A6-0610-441E-86B7-6A365467CE19}" srcOrd="0" destOrd="0" presId="urn:microsoft.com/office/officeart/2005/8/layout/process4"/>
    <dgm:cxn modelId="{9717BA9B-C614-470F-B2FB-0C9F9A5E261A}" type="presOf" srcId="{240D2A54-1CF0-41B3-B330-5ADAEC6064D7}" destId="{38B0315E-154B-4691-A18E-701E402F5B7B}" srcOrd="1" destOrd="0" presId="urn:microsoft.com/office/officeart/2005/8/layout/process4"/>
    <dgm:cxn modelId="{339BB026-61C9-420D-99E6-C1109620BC13}" type="presOf" srcId="{A5947CD8-E29B-428D-9B0F-01694CF92EE5}" destId="{FED9F491-E0D1-4E21-B4E4-D6FCA654ED34}" srcOrd="0" destOrd="0" presId="urn:microsoft.com/office/officeart/2005/8/layout/process4"/>
    <dgm:cxn modelId="{5BD93144-919F-419F-BBCB-49FCEF3996CE}" type="presOf" srcId="{C9C5040A-3A2E-45A6-85B1-B76101C395D2}" destId="{44118AB8-73A2-49A2-8C7B-3722E231A76A}" srcOrd="1" destOrd="0" presId="urn:microsoft.com/office/officeart/2005/8/layout/process4"/>
    <dgm:cxn modelId="{359FBBFF-B0EF-479E-8CEE-DBC070F09186}" type="presOf" srcId="{240D2A54-1CF0-41B3-B330-5ADAEC6064D7}" destId="{958D362C-2A16-48BB-AEAE-694FAA25340B}" srcOrd="0" destOrd="0" presId="urn:microsoft.com/office/officeart/2005/8/layout/process4"/>
    <dgm:cxn modelId="{D640A42B-5D56-4C24-95F0-0A8A3CE0BAD0}" type="presOf" srcId="{FC035F7E-0EDB-4D7E-8462-88CBBC3DE277}" destId="{A86F5AB4-B204-4958-A630-4C94C6FD4866}" srcOrd="0" destOrd="0" presId="urn:microsoft.com/office/officeart/2005/8/layout/process4"/>
    <dgm:cxn modelId="{782FF542-4A62-4180-8CA5-275784073273}" type="presOf" srcId="{3AE92E47-D048-4689-A48E-484D12475AEF}" destId="{E2CA3E5B-E644-4210-80D3-69B1D7508BF1}" srcOrd="0" destOrd="0" presId="urn:microsoft.com/office/officeart/2005/8/layout/process4"/>
    <dgm:cxn modelId="{C365936D-D9E4-4DEE-891A-E8034A481EA7}" type="presOf" srcId="{B61139FB-8F4B-41BB-8437-780AC6A852AC}" destId="{0107342E-F822-4EA8-9372-CA4B48970D28}" srcOrd="1" destOrd="0" presId="urn:microsoft.com/office/officeart/2005/8/layout/process4"/>
    <dgm:cxn modelId="{1D3D77BF-FCDF-4ACF-8D8A-FE38168C6069}" type="presParOf" srcId="{2689C2B3-C087-4F18-A99E-D6236A6B3443}" destId="{0B20358C-AFC7-4D7C-B052-6C866ABFF429}" srcOrd="0" destOrd="0" presId="urn:microsoft.com/office/officeart/2005/8/layout/process4"/>
    <dgm:cxn modelId="{EF4DE712-100C-438B-ABD9-BCAE95A64932}" type="presParOf" srcId="{0B20358C-AFC7-4D7C-B052-6C866ABFF429}" destId="{5BAAF0A6-0610-441E-86B7-6A365467CE19}" srcOrd="0" destOrd="0" presId="urn:microsoft.com/office/officeart/2005/8/layout/process4"/>
    <dgm:cxn modelId="{D5A11C4F-8D10-4ADA-AB66-6330B54D7A6E}" type="presParOf" srcId="{0B20358C-AFC7-4D7C-B052-6C866ABFF429}" destId="{3D3E0490-6670-4C04-90C9-91F0D8936DED}" srcOrd="1" destOrd="0" presId="urn:microsoft.com/office/officeart/2005/8/layout/process4"/>
    <dgm:cxn modelId="{80B2F790-16D1-4311-929C-C52FC5B91802}" type="presParOf" srcId="{0B20358C-AFC7-4D7C-B052-6C866ABFF429}" destId="{C82AA4C0-566C-4749-A4A9-A5943B00DD6B}" srcOrd="2" destOrd="0" presId="urn:microsoft.com/office/officeart/2005/8/layout/process4"/>
    <dgm:cxn modelId="{2B56225B-22D5-4C75-92B3-00C1DF1C2706}" type="presParOf" srcId="{C82AA4C0-566C-4749-A4A9-A5943B00DD6B}" destId="{FED9F491-E0D1-4E21-B4E4-D6FCA654ED34}" srcOrd="0" destOrd="0" presId="urn:microsoft.com/office/officeart/2005/8/layout/process4"/>
    <dgm:cxn modelId="{C672C77F-B0F2-42D9-9780-BA128BAEF013}" type="presParOf" srcId="{2689C2B3-C087-4F18-A99E-D6236A6B3443}" destId="{97579167-C86A-440F-B608-9A9059DC801A}" srcOrd="1" destOrd="0" presId="urn:microsoft.com/office/officeart/2005/8/layout/process4"/>
    <dgm:cxn modelId="{0D8C83EE-BB2B-4BD8-8BE2-4B8EF764B5BE}" type="presParOf" srcId="{2689C2B3-C087-4F18-A99E-D6236A6B3443}" destId="{74EA7044-63A7-4773-AE06-7A93A54B7473}" srcOrd="2" destOrd="0" presId="urn:microsoft.com/office/officeart/2005/8/layout/process4"/>
    <dgm:cxn modelId="{946312B7-9DF8-4E8A-B2F8-362C8946087C}" type="presParOf" srcId="{74EA7044-63A7-4773-AE06-7A93A54B7473}" destId="{E2CA3E5B-E644-4210-80D3-69B1D7508BF1}" srcOrd="0" destOrd="0" presId="urn:microsoft.com/office/officeart/2005/8/layout/process4"/>
    <dgm:cxn modelId="{1589D2D2-8AD0-4BB9-B224-D4A23BC0C6A8}" type="presParOf" srcId="{74EA7044-63A7-4773-AE06-7A93A54B7473}" destId="{1424D072-BCC6-4C04-8206-FE8342E91324}" srcOrd="1" destOrd="0" presId="urn:microsoft.com/office/officeart/2005/8/layout/process4"/>
    <dgm:cxn modelId="{C55226AF-89D7-4F85-A89D-4DF409825165}" type="presParOf" srcId="{74EA7044-63A7-4773-AE06-7A93A54B7473}" destId="{677607E9-7D93-4675-8CC0-7E3F01656935}" srcOrd="2" destOrd="0" presId="urn:microsoft.com/office/officeart/2005/8/layout/process4"/>
    <dgm:cxn modelId="{6CA624AB-9B17-46C6-956D-0BEE05C1A297}" type="presParOf" srcId="{677607E9-7D93-4675-8CC0-7E3F01656935}" destId="{696D293B-8747-4D94-A144-46E3E57A9543}" srcOrd="0" destOrd="0" presId="urn:microsoft.com/office/officeart/2005/8/layout/process4"/>
    <dgm:cxn modelId="{45A66071-6DF5-44F2-8AB9-BEAE728C74CF}" type="presParOf" srcId="{2689C2B3-C087-4F18-A99E-D6236A6B3443}" destId="{BF073F54-18D6-49F3-B14F-6A8A720A37AB}" srcOrd="3" destOrd="0" presId="urn:microsoft.com/office/officeart/2005/8/layout/process4"/>
    <dgm:cxn modelId="{47978D98-1CEE-4CF2-B84C-27BDF72F262D}" type="presParOf" srcId="{2689C2B3-C087-4F18-A99E-D6236A6B3443}" destId="{DCF0FFBB-0841-45F7-8081-BB8B8DD5C93B}" srcOrd="4" destOrd="0" presId="urn:microsoft.com/office/officeart/2005/8/layout/process4"/>
    <dgm:cxn modelId="{6EA841D3-93B3-4C03-9A0C-063169ED36AE}" type="presParOf" srcId="{DCF0FFBB-0841-45F7-8081-BB8B8DD5C93B}" destId="{0DA3980E-37BF-4C89-A69F-0CD545313B97}" srcOrd="0" destOrd="0" presId="urn:microsoft.com/office/officeart/2005/8/layout/process4"/>
    <dgm:cxn modelId="{1D98F45A-DE84-4A3B-AE77-E52F94034B83}" type="presParOf" srcId="{DCF0FFBB-0841-45F7-8081-BB8B8DD5C93B}" destId="{0107342E-F822-4EA8-9372-CA4B48970D28}" srcOrd="1" destOrd="0" presId="urn:microsoft.com/office/officeart/2005/8/layout/process4"/>
    <dgm:cxn modelId="{9AF6EBF0-CF1C-4AC1-98D5-96BE1C6589CA}" type="presParOf" srcId="{DCF0FFBB-0841-45F7-8081-BB8B8DD5C93B}" destId="{7130E213-0B90-407C-829C-6773CACC92D6}" srcOrd="2" destOrd="0" presId="urn:microsoft.com/office/officeart/2005/8/layout/process4"/>
    <dgm:cxn modelId="{2CD4E1B8-DBE3-4A99-BC00-6D3E5AB0FB0B}" type="presParOf" srcId="{7130E213-0B90-407C-829C-6773CACC92D6}" destId="{26CB4716-DF1C-4A6F-9021-F05607CC2BB4}" srcOrd="0" destOrd="0" presId="urn:microsoft.com/office/officeart/2005/8/layout/process4"/>
    <dgm:cxn modelId="{7614DC7F-340D-4958-A686-208F3AD127E4}" type="presParOf" srcId="{2689C2B3-C087-4F18-A99E-D6236A6B3443}" destId="{135F8306-F34A-4D56-BCA0-1C0500383AB7}" srcOrd="5" destOrd="0" presId="urn:microsoft.com/office/officeart/2005/8/layout/process4"/>
    <dgm:cxn modelId="{85412366-6C7F-4635-B9C6-8EB0BF6E9440}" type="presParOf" srcId="{2689C2B3-C087-4F18-A99E-D6236A6B3443}" destId="{5AB14A2B-7260-4FA8-9EF2-8CD353410F53}" srcOrd="6" destOrd="0" presId="urn:microsoft.com/office/officeart/2005/8/layout/process4"/>
    <dgm:cxn modelId="{FB8446A4-9770-4900-B882-0A3EAC1C1799}" type="presParOf" srcId="{5AB14A2B-7260-4FA8-9EF2-8CD353410F53}" destId="{6A01B5FA-ED88-494A-AD6B-EA34137C3817}" srcOrd="0" destOrd="0" presId="urn:microsoft.com/office/officeart/2005/8/layout/process4"/>
    <dgm:cxn modelId="{472019C6-0ACB-44A3-B9B9-94D0E9D2A3C2}" type="presParOf" srcId="{5AB14A2B-7260-4FA8-9EF2-8CD353410F53}" destId="{44118AB8-73A2-49A2-8C7B-3722E231A76A}" srcOrd="1" destOrd="0" presId="urn:microsoft.com/office/officeart/2005/8/layout/process4"/>
    <dgm:cxn modelId="{91E4E96C-A8DE-4459-AA7A-4735E79846B4}" type="presParOf" srcId="{5AB14A2B-7260-4FA8-9EF2-8CD353410F53}" destId="{D4402F28-2E93-46DC-B864-82F40D283293}" srcOrd="2" destOrd="0" presId="urn:microsoft.com/office/officeart/2005/8/layout/process4"/>
    <dgm:cxn modelId="{852BCC15-28D8-432B-AC60-CB431E18CA48}" type="presParOf" srcId="{D4402F28-2E93-46DC-B864-82F40D283293}" destId="{52B12584-8CC9-4C9C-91D0-D5E782B7E266}" srcOrd="0" destOrd="0" presId="urn:microsoft.com/office/officeart/2005/8/layout/process4"/>
    <dgm:cxn modelId="{2448AC0E-EEE4-4472-9310-AAC7EE0E3A20}" type="presParOf" srcId="{2689C2B3-C087-4F18-A99E-D6236A6B3443}" destId="{E4EC8D30-2374-44A4-A6ED-5027B7DA458F}" srcOrd="7" destOrd="0" presId="urn:microsoft.com/office/officeart/2005/8/layout/process4"/>
    <dgm:cxn modelId="{14180DD7-105C-441C-8B9C-1A31F42F7F69}" type="presParOf" srcId="{2689C2B3-C087-4F18-A99E-D6236A6B3443}" destId="{15A97EBD-C246-4892-8D99-B4BE41CD05C8}" srcOrd="8" destOrd="0" presId="urn:microsoft.com/office/officeart/2005/8/layout/process4"/>
    <dgm:cxn modelId="{73B91CB5-426B-4B21-8C89-1B034D54FCF9}" type="presParOf" srcId="{15A97EBD-C246-4892-8D99-B4BE41CD05C8}" destId="{A86F5AB4-B204-4958-A630-4C94C6FD4866}" srcOrd="0" destOrd="0" presId="urn:microsoft.com/office/officeart/2005/8/layout/process4"/>
    <dgm:cxn modelId="{F71197E1-4735-4EE1-B6CD-2ABC4472A239}" type="presParOf" srcId="{15A97EBD-C246-4892-8D99-B4BE41CD05C8}" destId="{9549F3DE-CD05-491F-A9C1-9DD9401684AE}" srcOrd="1" destOrd="0" presId="urn:microsoft.com/office/officeart/2005/8/layout/process4"/>
    <dgm:cxn modelId="{1E3007A9-07EB-4037-99F5-3A91E0E89463}" type="presParOf" srcId="{15A97EBD-C246-4892-8D99-B4BE41CD05C8}" destId="{117B30A1-6A34-4DC7-B49E-9F80044135C7}" srcOrd="2" destOrd="0" presId="urn:microsoft.com/office/officeart/2005/8/layout/process4"/>
    <dgm:cxn modelId="{2102A611-88BF-483B-B09E-37A32297A975}" type="presParOf" srcId="{117B30A1-6A34-4DC7-B49E-9F80044135C7}" destId="{C3D33A14-3AAF-46CE-B383-88875AD68EE6}" srcOrd="0" destOrd="0" presId="urn:microsoft.com/office/officeart/2005/8/layout/process4"/>
    <dgm:cxn modelId="{007E7E7F-548E-4BCE-BF0F-1017BF4E39C0}" type="presParOf" srcId="{2689C2B3-C087-4F18-A99E-D6236A6B3443}" destId="{F00C53AE-70BC-4D44-B9DA-DB78FA8831B9}" srcOrd="9" destOrd="0" presId="urn:microsoft.com/office/officeart/2005/8/layout/process4"/>
    <dgm:cxn modelId="{48791E2B-A2DD-4D06-8A65-778BF3A5AEF2}" type="presParOf" srcId="{2689C2B3-C087-4F18-A99E-D6236A6B3443}" destId="{4F596089-6335-4A75-81B8-CE32FB513F5F}" srcOrd="10" destOrd="0" presId="urn:microsoft.com/office/officeart/2005/8/layout/process4"/>
    <dgm:cxn modelId="{EB5BDBAD-1A01-44D6-94D7-3E3F5C37571D}" type="presParOf" srcId="{4F596089-6335-4A75-81B8-CE32FB513F5F}" destId="{958D362C-2A16-48BB-AEAE-694FAA25340B}" srcOrd="0" destOrd="0" presId="urn:microsoft.com/office/officeart/2005/8/layout/process4"/>
    <dgm:cxn modelId="{D8D2E64F-CEF2-4644-8D66-F9A4917ACB2C}" type="presParOf" srcId="{4F596089-6335-4A75-81B8-CE32FB513F5F}" destId="{38B0315E-154B-4691-A18E-701E402F5B7B}" srcOrd="1" destOrd="0" presId="urn:microsoft.com/office/officeart/2005/8/layout/process4"/>
    <dgm:cxn modelId="{3C006A6C-A323-4C65-8439-BB196463836C}" type="presParOf" srcId="{4F596089-6335-4A75-81B8-CE32FB513F5F}" destId="{23DC234F-7DF9-43E3-9278-565C1E227028}" srcOrd="2" destOrd="0" presId="urn:microsoft.com/office/officeart/2005/8/layout/process4"/>
    <dgm:cxn modelId="{B7980FD5-649D-49F5-AB96-E95049CD8753}" type="presParOf" srcId="{23DC234F-7DF9-43E3-9278-565C1E227028}" destId="{25AA2AF8-F55A-40CE-8793-BC3802C34899}" srcOrd="0" destOrd="0" presId="urn:microsoft.com/office/officeart/2005/8/layout/process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3E0490-6670-4C04-90C9-91F0D8936DED}">
      <dsp:nvSpPr>
        <dsp:cNvPr id="0" name=""/>
        <dsp:cNvSpPr/>
      </dsp:nvSpPr>
      <dsp:spPr>
        <a:xfrm>
          <a:off x="0" y="3105251"/>
          <a:ext cx="4234898" cy="407562"/>
        </a:xfrm>
        <a:prstGeom prst="rec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Legal</a:t>
          </a:r>
        </a:p>
      </dsp:txBody>
      <dsp:txXfrm>
        <a:off x="0" y="3105251"/>
        <a:ext cx="4234898" cy="220083"/>
      </dsp:txXfrm>
    </dsp:sp>
    <dsp:sp modelId="{FED9F491-E0D1-4E21-B4E4-D6FCA654ED34}">
      <dsp:nvSpPr>
        <dsp:cNvPr id="0" name=""/>
        <dsp:cNvSpPr/>
      </dsp:nvSpPr>
      <dsp:spPr>
        <a:xfrm>
          <a:off x="0" y="3317184"/>
          <a:ext cx="4234898" cy="187478"/>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Favourable</a:t>
          </a:r>
        </a:p>
      </dsp:txBody>
      <dsp:txXfrm>
        <a:off x="0" y="3317184"/>
        <a:ext cx="4234898" cy="187478"/>
      </dsp:txXfrm>
    </dsp:sp>
    <dsp:sp modelId="{1424D072-BCC6-4C04-8206-FE8342E91324}">
      <dsp:nvSpPr>
        <dsp:cNvPr id="0" name=""/>
        <dsp:cNvSpPr/>
      </dsp:nvSpPr>
      <dsp:spPr>
        <a:xfrm rot="10800000">
          <a:off x="0" y="2484534"/>
          <a:ext cx="4234898" cy="626831"/>
        </a:xfrm>
        <a:prstGeom prst="upArrowCallou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Environmental</a:t>
          </a:r>
        </a:p>
      </dsp:txBody>
      <dsp:txXfrm rot="-10800000">
        <a:off x="0" y="2484534"/>
        <a:ext cx="4234898" cy="220017"/>
      </dsp:txXfrm>
    </dsp:sp>
    <dsp:sp modelId="{696D293B-8747-4D94-A144-46E3E57A9543}">
      <dsp:nvSpPr>
        <dsp:cNvPr id="0" name=""/>
        <dsp:cNvSpPr/>
      </dsp:nvSpPr>
      <dsp:spPr>
        <a:xfrm>
          <a:off x="0" y="2704551"/>
          <a:ext cx="4234898" cy="187422"/>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Favourable</a:t>
          </a:r>
        </a:p>
      </dsp:txBody>
      <dsp:txXfrm>
        <a:off x="0" y="2704551"/>
        <a:ext cx="4234898" cy="187422"/>
      </dsp:txXfrm>
    </dsp:sp>
    <dsp:sp modelId="{0107342E-F822-4EA8-9372-CA4B48970D28}">
      <dsp:nvSpPr>
        <dsp:cNvPr id="0" name=""/>
        <dsp:cNvSpPr/>
      </dsp:nvSpPr>
      <dsp:spPr>
        <a:xfrm rot="10800000">
          <a:off x="0" y="1863816"/>
          <a:ext cx="4234898" cy="626831"/>
        </a:xfrm>
        <a:prstGeom prst="upArrowCallou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Technological</a:t>
          </a:r>
        </a:p>
      </dsp:txBody>
      <dsp:txXfrm rot="-10800000">
        <a:off x="0" y="1863816"/>
        <a:ext cx="4234898" cy="220017"/>
      </dsp:txXfrm>
    </dsp:sp>
    <dsp:sp modelId="{26CB4716-DF1C-4A6F-9021-F05607CC2BB4}">
      <dsp:nvSpPr>
        <dsp:cNvPr id="0" name=""/>
        <dsp:cNvSpPr/>
      </dsp:nvSpPr>
      <dsp:spPr>
        <a:xfrm>
          <a:off x="0" y="2083833"/>
          <a:ext cx="4234898" cy="187422"/>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Favourable</a:t>
          </a:r>
        </a:p>
      </dsp:txBody>
      <dsp:txXfrm>
        <a:off x="0" y="2083833"/>
        <a:ext cx="4234898" cy="187422"/>
      </dsp:txXfrm>
    </dsp:sp>
    <dsp:sp modelId="{44118AB8-73A2-49A2-8C7B-3722E231A76A}">
      <dsp:nvSpPr>
        <dsp:cNvPr id="0" name=""/>
        <dsp:cNvSpPr/>
      </dsp:nvSpPr>
      <dsp:spPr>
        <a:xfrm rot="10800000">
          <a:off x="0" y="1243098"/>
          <a:ext cx="4234898" cy="626831"/>
        </a:xfrm>
        <a:prstGeom prst="upArrowCallou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Social</a:t>
          </a:r>
        </a:p>
      </dsp:txBody>
      <dsp:txXfrm rot="-10800000">
        <a:off x="0" y="1243098"/>
        <a:ext cx="4234898" cy="220017"/>
      </dsp:txXfrm>
    </dsp:sp>
    <dsp:sp modelId="{52B12584-8CC9-4C9C-91D0-D5E782B7E266}">
      <dsp:nvSpPr>
        <dsp:cNvPr id="0" name=""/>
        <dsp:cNvSpPr/>
      </dsp:nvSpPr>
      <dsp:spPr>
        <a:xfrm>
          <a:off x="0" y="1463116"/>
          <a:ext cx="4234898" cy="187422"/>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Unfavourable</a:t>
          </a:r>
        </a:p>
      </dsp:txBody>
      <dsp:txXfrm>
        <a:off x="0" y="1463116"/>
        <a:ext cx="4234898" cy="187422"/>
      </dsp:txXfrm>
    </dsp:sp>
    <dsp:sp modelId="{9549F3DE-CD05-491F-A9C1-9DD9401684AE}">
      <dsp:nvSpPr>
        <dsp:cNvPr id="0" name=""/>
        <dsp:cNvSpPr/>
      </dsp:nvSpPr>
      <dsp:spPr>
        <a:xfrm rot="10800000">
          <a:off x="0" y="622380"/>
          <a:ext cx="4234898" cy="626831"/>
        </a:xfrm>
        <a:prstGeom prst="upArrowCallou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Economic</a:t>
          </a:r>
        </a:p>
      </dsp:txBody>
      <dsp:txXfrm rot="-10800000">
        <a:off x="0" y="622380"/>
        <a:ext cx="4234898" cy="220017"/>
      </dsp:txXfrm>
    </dsp:sp>
    <dsp:sp modelId="{C3D33A14-3AAF-46CE-B383-88875AD68EE6}">
      <dsp:nvSpPr>
        <dsp:cNvPr id="0" name=""/>
        <dsp:cNvSpPr/>
      </dsp:nvSpPr>
      <dsp:spPr>
        <a:xfrm>
          <a:off x="0" y="842398"/>
          <a:ext cx="4234898" cy="187422"/>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Favourable</a:t>
          </a:r>
        </a:p>
      </dsp:txBody>
      <dsp:txXfrm>
        <a:off x="0" y="842398"/>
        <a:ext cx="4234898" cy="187422"/>
      </dsp:txXfrm>
    </dsp:sp>
    <dsp:sp modelId="{38B0315E-154B-4691-A18E-701E402F5B7B}">
      <dsp:nvSpPr>
        <dsp:cNvPr id="0" name=""/>
        <dsp:cNvSpPr/>
      </dsp:nvSpPr>
      <dsp:spPr>
        <a:xfrm rot="10800000">
          <a:off x="0" y="1662"/>
          <a:ext cx="4234898" cy="626831"/>
        </a:xfrm>
        <a:prstGeom prst="upArrowCallout">
          <a:avLst/>
        </a:prstGeom>
        <a:solidFill>
          <a:schemeClr val="tx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Political</a:t>
          </a:r>
        </a:p>
      </dsp:txBody>
      <dsp:txXfrm rot="-10800000">
        <a:off x="0" y="1662"/>
        <a:ext cx="4234898" cy="220017"/>
      </dsp:txXfrm>
    </dsp:sp>
    <dsp:sp modelId="{25AA2AF8-F55A-40CE-8793-BC3802C34899}">
      <dsp:nvSpPr>
        <dsp:cNvPr id="0" name=""/>
        <dsp:cNvSpPr/>
      </dsp:nvSpPr>
      <dsp:spPr>
        <a:xfrm>
          <a:off x="0" y="221680"/>
          <a:ext cx="4234898" cy="187422"/>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lvl="0" algn="ctr" defTabSz="533400">
            <a:lnSpc>
              <a:spcPct val="90000"/>
            </a:lnSpc>
            <a:spcBef>
              <a:spcPct val="0"/>
            </a:spcBef>
            <a:spcAft>
              <a:spcPct val="35000"/>
            </a:spcAft>
          </a:pPr>
          <a:r>
            <a:rPr lang="en-US" sz="1200" b="1" kern="1200">
              <a:latin typeface="Times New Roman" pitchFamily="18" charset="0"/>
              <a:cs typeface="Times New Roman" pitchFamily="18" charset="0"/>
            </a:rPr>
            <a:t>Unfavourable</a:t>
          </a:r>
        </a:p>
      </dsp:txBody>
      <dsp:txXfrm>
        <a:off x="0" y="221680"/>
        <a:ext cx="4234898" cy="1874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331559-3327-4A6F-94F3-8E140D5CC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11</Pages>
  <Words>1844</Words>
  <Characters>10516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Arzoo</dc:creator>
  <cp:lastModifiedBy>User</cp:lastModifiedBy>
  <cp:revision>29</cp:revision>
  <dcterms:created xsi:type="dcterms:W3CDTF">2020-07-19T14:11:00Z</dcterms:created>
  <dcterms:modified xsi:type="dcterms:W3CDTF">2020-08-23T15:43:00Z</dcterms:modified>
</cp:coreProperties>
</file>