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1AF6D"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rPr>
        <w:drawing>
          <wp:inline distT="0" distB="0" distL="0" distR="0" wp14:anchorId="090EE80A" wp14:editId="1BE87006">
            <wp:extent cx="2619375" cy="1743075"/>
            <wp:effectExtent l="0" t="0" r="0" b="0"/>
            <wp:docPr id="179086179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619375" cy="1743075"/>
                    </a:xfrm>
                    <a:prstGeom prst="rect">
                      <a:avLst/>
                    </a:prstGeom>
                    <a:ln/>
                  </pic:spPr>
                </pic:pic>
              </a:graphicData>
            </a:graphic>
          </wp:inline>
        </w:drawing>
      </w:r>
    </w:p>
    <w:p w14:paraId="1683BCD2"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56EF7E0F"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CC3E103"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Programme: MBA – Master of Business Administration</w:t>
      </w:r>
    </w:p>
    <w:p w14:paraId="419C0895" w14:textId="5C230251"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Module: </w:t>
      </w:r>
      <w:r w:rsidR="009542D2">
        <w:rPr>
          <w:rFonts w:ascii="Times New Roman" w:eastAsia="Times New Roman" w:hAnsi="Times New Roman" w:cs="Times New Roman"/>
          <w:color w:val="000000"/>
          <w:sz w:val="24"/>
          <w:szCs w:val="24"/>
        </w:rPr>
        <w:t xml:space="preserve">Strategic Management </w:t>
      </w:r>
    </w:p>
    <w:p w14:paraId="1A020377" w14:textId="5A1C35EE"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code: LCMB700</w:t>
      </w:r>
      <w:r w:rsidR="009542D2">
        <w:rPr>
          <w:rFonts w:ascii="Times New Roman" w:eastAsia="Times New Roman" w:hAnsi="Times New Roman" w:cs="Times New Roman"/>
          <w:color w:val="000000"/>
          <w:sz w:val="24"/>
          <w:szCs w:val="24"/>
        </w:rPr>
        <w:t>3</w:t>
      </w:r>
    </w:p>
    <w:p w14:paraId="5A4B9CB5"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1C7B99A"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628075D"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48AF3A06"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551DDB6"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0B34751"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8C3AABE"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 MOHAMMED ABDUL THAKIE</w:t>
      </w:r>
    </w:p>
    <w:p w14:paraId="28C40558" w14:textId="567E6628"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ID: 224163</w:t>
      </w:r>
      <w:r w:rsidR="009542D2">
        <w:rPr>
          <w:rFonts w:ascii="Times New Roman" w:eastAsia="Times New Roman" w:hAnsi="Times New Roman" w:cs="Times New Roman"/>
          <w:color w:val="000000"/>
          <w:sz w:val="24"/>
          <w:szCs w:val="24"/>
        </w:rPr>
        <w:t>9</w:t>
      </w:r>
    </w:p>
    <w:p w14:paraId="3E057013" w14:textId="231A2B4D" w:rsidR="009542D2"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Lecturer: </w:t>
      </w:r>
      <w:r w:rsidR="009542D2">
        <w:rPr>
          <w:rFonts w:ascii="Times New Roman" w:eastAsia="Times New Roman" w:hAnsi="Times New Roman" w:cs="Times New Roman"/>
          <w:color w:val="000000"/>
          <w:sz w:val="24"/>
          <w:szCs w:val="24"/>
        </w:rPr>
        <w:t>JAYALAKSHMI GOPALKRISHNAN</w:t>
      </w:r>
    </w:p>
    <w:p w14:paraId="44B2B2D4"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168352D3" w14:textId="5BEC6557" w:rsidR="006B105E" w:rsidRDefault="006B105E" w:rsidP="006B105E">
      <w:pPr>
        <w:pBdr>
          <w:top w:val="nil"/>
          <w:left w:val="nil"/>
          <w:bottom w:val="nil"/>
          <w:right w:val="nil"/>
          <w:between w:val="nil"/>
        </w:pBd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Date: </w:t>
      </w:r>
      <w:r w:rsidR="00D3697C">
        <w:rPr>
          <w:rFonts w:ascii="Times New Roman" w:eastAsia="Times New Roman" w:hAnsi="Times New Roman" w:cs="Times New Roman"/>
          <w:color w:val="000000"/>
          <w:sz w:val="24"/>
          <w:szCs w:val="24"/>
        </w:rPr>
        <w:t>0</w:t>
      </w:r>
      <w:r w:rsidR="001A7160">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w:t>
      </w:r>
      <w:r w:rsidR="007E5589">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bookmarkStart w:id="0" w:name="_heading=h.gjdgxs" w:colFirst="0" w:colLast="0"/>
      <w:bookmarkEnd w:id="0"/>
      <w:r w:rsidR="00D56977">
        <w:rPr>
          <w:rFonts w:ascii="Times New Roman" w:eastAsia="Times New Roman" w:hAnsi="Times New Roman" w:cs="Times New Roman"/>
          <w:color w:val="000000"/>
          <w:sz w:val="24"/>
          <w:szCs w:val="24"/>
        </w:rPr>
        <w:t>4</w:t>
      </w:r>
      <w:bookmarkStart w:id="1" w:name="_GoBack"/>
      <w:bookmarkEnd w:id="1"/>
    </w:p>
    <w:p w14:paraId="470D3108" w14:textId="77777777" w:rsidR="006B105E" w:rsidRDefault="006B105E" w:rsidP="005D3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01EEB94" w14:textId="77777777" w:rsidR="006B105E" w:rsidRDefault="006B105E" w:rsidP="006B105E">
      <w:pPr>
        <w:pStyle w:val="Title"/>
        <w:spacing w:after="200"/>
        <w:rPr>
          <w:sz w:val="28"/>
          <w:szCs w:val="28"/>
        </w:rPr>
      </w:pPr>
      <w:r>
        <w:rPr>
          <w:sz w:val="28"/>
          <w:szCs w:val="28"/>
        </w:rPr>
        <w:lastRenderedPageBreak/>
        <w:t>Table of Contents</w:t>
      </w:r>
    </w:p>
    <w:sdt>
      <w:sdtPr>
        <w:rPr>
          <w:rFonts w:ascii="Times New Roman" w:eastAsia="Times New Roman" w:hAnsi="Times New Roman" w:cs="Times New Roman"/>
          <w:color w:val="auto"/>
          <w:sz w:val="24"/>
          <w:szCs w:val="24"/>
          <w:lang w:val="en" w:eastAsia="en-IN"/>
        </w:rPr>
        <w:id w:val="1337577696"/>
        <w:docPartObj>
          <w:docPartGallery w:val="Table of Contents"/>
          <w:docPartUnique/>
        </w:docPartObj>
      </w:sdtPr>
      <w:sdtEndPr>
        <w:rPr>
          <w:rFonts w:asciiTheme="minorHAnsi" w:eastAsiaTheme="minorHAnsi" w:hAnsiTheme="minorHAnsi" w:cstheme="minorBidi"/>
          <w:b/>
          <w:bCs/>
          <w:noProof/>
          <w:sz w:val="22"/>
          <w:szCs w:val="22"/>
          <w:lang w:val="en-US" w:eastAsia="en-US"/>
        </w:rPr>
      </w:sdtEndPr>
      <w:sdtContent>
        <w:p w14:paraId="1D406748" w14:textId="77777777" w:rsidR="006B105E" w:rsidRDefault="006B105E" w:rsidP="006B105E">
          <w:pPr>
            <w:pStyle w:val="TOCHeading"/>
          </w:pPr>
        </w:p>
        <w:p w14:paraId="4AC6F8D1" w14:textId="77777777" w:rsidR="006B105E" w:rsidRDefault="006B105E"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52265364" w:history="1">
            <w:r w:rsidRPr="000E20AB">
              <w:rPr>
                <w:rStyle w:val="Hyperlink"/>
                <w:noProof/>
              </w:rPr>
              <w:t>1. Introduction</w:t>
            </w:r>
            <w:r>
              <w:rPr>
                <w:noProof/>
                <w:webHidden/>
              </w:rPr>
              <w:tab/>
            </w:r>
            <w:r>
              <w:rPr>
                <w:noProof/>
                <w:webHidden/>
              </w:rPr>
              <w:fldChar w:fldCharType="begin"/>
            </w:r>
            <w:r>
              <w:rPr>
                <w:noProof/>
                <w:webHidden/>
              </w:rPr>
              <w:instrText xml:space="preserve"> PAGEREF _Toc152265364 \h </w:instrText>
            </w:r>
            <w:r>
              <w:rPr>
                <w:noProof/>
                <w:webHidden/>
              </w:rPr>
            </w:r>
            <w:r>
              <w:rPr>
                <w:noProof/>
                <w:webHidden/>
              </w:rPr>
              <w:fldChar w:fldCharType="separate"/>
            </w:r>
            <w:r>
              <w:rPr>
                <w:noProof/>
                <w:webHidden/>
              </w:rPr>
              <w:t>4</w:t>
            </w:r>
            <w:r>
              <w:rPr>
                <w:noProof/>
                <w:webHidden/>
              </w:rPr>
              <w:fldChar w:fldCharType="end"/>
            </w:r>
          </w:hyperlink>
        </w:p>
        <w:p w14:paraId="4E444497"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5" w:history="1">
            <w:r w:rsidR="006B105E" w:rsidRPr="000E20AB">
              <w:rPr>
                <w:rStyle w:val="Hyperlink"/>
                <w:noProof/>
              </w:rPr>
              <w:t>Background of the Company</w:t>
            </w:r>
            <w:r w:rsidR="006B105E">
              <w:rPr>
                <w:noProof/>
                <w:webHidden/>
              </w:rPr>
              <w:tab/>
            </w:r>
            <w:r w:rsidR="006B105E">
              <w:rPr>
                <w:noProof/>
                <w:webHidden/>
              </w:rPr>
              <w:fldChar w:fldCharType="begin"/>
            </w:r>
            <w:r w:rsidR="006B105E">
              <w:rPr>
                <w:noProof/>
                <w:webHidden/>
              </w:rPr>
              <w:instrText xml:space="preserve"> PAGEREF _Toc152265365 \h </w:instrText>
            </w:r>
            <w:r w:rsidR="006B105E">
              <w:rPr>
                <w:noProof/>
                <w:webHidden/>
              </w:rPr>
            </w:r>
            <w:r w:rsidR="006B105E">
              <w:rPr>
                <w:noProof/>
                <w:webHidden/>
              </w:rPr>
              <w:fldChar w:fldCharType="separate"/>
            </w:r>
            <w:r w:rsidR="006B105E">
              <w:rPr>
                <w:noProof/>
                <w:webHidden/>
              </w:rPr>
              <w:t>4</w:t>
            </w:r>
            <w:r w:rsidR="006B105E">
              <w:rPr>
                <w:noProof/>
                <w:webHidden/>
              </w:rPr>
              <w:fldChar w:fldCharType="end"/>
            </w:r>
          </w:hyperlink>
        </w:p>
        <w:p w14:paraId="2C082674"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6" w:history="1">
            <w:r w:rsidR="006B105E" w:rsidRPr="000E20AB">
              <w:rPr>
                <w:rStyle w:val="Hyperlink"/>
                <w:noProof/>
              </w:rPr>
              <w:t>The Vision of the Company</w:t>
            </w:r>
            <w:r w:rsidR="006B105E">
              <w:rPr>
                <w:noProof/>
                <w:webHidden/>
              </w:rPr>
              <w:tab/>
            </w:r>
            <w:r w:rsidR="006B105E">
              <w:rPr>
                <w:noProof/>
                <w:webHidden/>
              </w:rPr>
              <w:fldChar w:fldCharType="begin"/>
            </w:r>
            <w:r w:rsidR="006B105E">
              <w:rPr>
                <w:noProof/>
                <w:webHidden/>
              </w:rPr>
              <w:instrText xml:space="preserve"> PAGEREF _Toc152265366 \h </w:instrText>
            </w:r>
            <w:r w:rsidR="006B105E">
              <w:rPr>
                <w:noProof/>
                <w:webHidden/>
              </w:rPr>
            </w:r>
            <w:r w:rsidR="006B105E">
              <w:rPr>
                <w:noProof/>
                <w:webHidden/>
              </w:rPr>
              <w:fldChar w:fldCharType="separate"/>
            </w:r>
            <w:r w:rsidR="006B105E">
              <w:rPr>
                <w:noProof/>
                <w:webHidden/>
              </w:rPr>
              <w:t>4</w:t>
            </w:r>
            <w:r w:rsidR="006B105E">
              <w:rPr>
                <w:noProof/>
                <w:webHidden/>
              </w:rPr>
              <w:fldChar w:fldCharType="end"/>
            </w:r>
          </w:hyperlink>
        </w:p>
        <w:p w14:paraId="4FB80290"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7" w:history="1">
            <w:r w:rsidR="006B105E" w:rsidRPr="000E20AB">
              <w:rPr>
                <w:rStyle w:val="Hyperlink"/>
                <w:noProof/>
              </w:rPr>
              <w:t>The mission of the company</w:t>
            </w:r>
            <w:r w:rsidR="006B105E">
              <w:rPr>
                <w:noProof/>
                <w:webHidden/>
              </w:rPr>
              <w:tab/>
            </w:r>
            <w:r w:rsidR="006B105E">
              <w:rPr>
                <w:noProof/>
                <w:webHidden/>
              </w:rPr>
              <w:fldChar w:fldCharType="begin"/>
            </w:r>
            <w:r w:rsidR="006B105E">
              <w:rPr>
                <w:noProof/>
                <w:webHidden/>
              </w:rPr>
              <w:instrText xml:space="preserve"> PAGEREF _Toc152265367 \h </w:instrText>
            </w:r>
            <w:r w:rsidR="006B105E">
              <w:rPr>
                <w:noProof/>
                <w:webHidden/>
              </w:rPr>
            </w:r>
            <w:r w:rsidR="006B105E">
              <w:rPr>
                <w:noProof/>
                <w:webHidden/>
              </w:rPr>
              <w:fldChar w:fldCharType="separate"/>
            </w:r>
            <w:r w:rsidR="006B105E">
              <w:rPr>
                <w:noProof/>
                <w:webHidden/>
              </w:rPr>
              <w:t>5</w:t>
            </w:r>
            <w:r w:rsidR="006B105E">
              <w:rPr>
                <w:noProof/>
                <w:webHidden/>
              </w:rPr>
              <w:fldChar w:fldCharType="end"/>
            </w:r>
          </w:hyperlink>
        </w:p>
        <w:p w14:paraId="614720A8"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8" w:history="1">
            <w:r w:rsidR="006B105E" w:rsidRPr="000E20AB">
              <w:rPr>
                <w:rStyle w:val="Hyperlink"/>
                <w:noProof/>
              </w:rPr>
              <w:t>The objective of the company</w:t>
            </w:r>
            <w:r w:rsidR="006B105E">
              <w:rPr>
                <w:noProof/>
                <w:webHidden/>
              </w:rPr>
              <w:tab/>
            </w:r>
            <w:r w:rsidR="006B105E">
              <w:rPr>
                <w:noProof/>
                <w:webHidden/>
              </w:rPr>
              <w:fldChar w:fldCharType="begin"/>
            </w:r>
            <w:r w:rsidR="006B105E">
              <w:rPr>
                <w:noProof/>
                <w:webHidden/>
              </w:rPr>
              <w:instrText xml:space="preserve"> PAGEREF _Toc152265368 \h </w:instrText>
            </w:r>
            <w:r w:rsidR="006B105E">
              <w:rPr>
                <w:noProof/>
                <w:webHidden/>
              </w:rPr>
            </w:r>
            <w:r w:rsidR="006B105E">
              <w:rPr>
                <w:noProof/>
                <w:webHidden/>
              </w:rPr>
              <w:fldChar w:fldCharType="separate"/>
            </w:r>
            <w:r w:rsidR="006B105E">
              <w:rPr>
                <w:noProof/>
                <w:webHidden/>
              </w:rPr>
              <w:t>5</w:t>
            </w:r>
            <w:r w:rsidR="006B105E">
              <w:rPr>
                <w:noProof/>
                <w:webHidden/>
              </w:rPr>
              <w:fldChar w:fldCharType="end"/>
            </w:r>
          </w:hyperlink>
        </w:p>
        <w:p w14:paraId="00BCBEC7" w14:textId="77777777" w:rsidR="006B105E" w:rsidRDefault="00D56977"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9" w:history="1">
            <w:r w:rsidR="006B105E" w:rsidRPr="000E20AB">
              <w:rPr>
                <w:rStyle w:val="Hyperlink"/>
                <w:noProof/>
              </w:rPr>
              <w:t>2. Environmental audit for the company</w:t>
            </w:r>
            <w:r w:rsidR="006B105E">
              <w:rPr>
                <w:noProof/>
                <w:webHidden/>
              </w:rPr>
              <w:tab/>
            </w:r>
            <w:r w:rsidR="006B105E">
              <w:rPr>
                <w:noProof/>
                <w:webHidden/>
              </w:rPr>
              <w:fldChar w:fldCharType="begin"/>
            </w:r>
            <w:r w:rsidR="006B105E">
              <w:rPr>
                <w:noProof/>
                <w:webHidden/>
              </w:rPr>
              <w:instrText xml:space="preserve"> PAGEREF _Toc152265369 \h </w:instrText>
            </w:r>
            <w:r w:rsidR="006B105E">
              <w:rPr>
                <w:noProof/>
                <w:webHidden/>
              </w:rPr>
            </w:r>
            <w:r w:rsidR="006B105E">
              <w:rPr>
                <w:noProof/>
                <w:webHidden/>
              </w:rPr>
              <w:fldChar w:fldCharType="separate"/>
            </w:r>
            <w:r w:rsidR="006B105E">
              <w:rPr>
                <w:noProof/>
                <w:webHidden/>
              </w:rPr>
              <w:t>6</w:t>
            </w:r>
            <w:r w:rsidR="006B105E">
              <w:rPr>
                <w:noProof/>
                <w:webHidden/>
              </w:rPr>
              <w:fldChar w:fldCharType="end"/>
            </w:r>
          </w:hyperlink>
        </w:p>
        <w:p w14:paraId="63EF816D"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0" w:history="1">
            <w:r w:rsidR="006B105E" w:rsidRPr="000E20AB">
              <w:rPr>
                <w:rStyle w:val="Hyperlink"/>
                <w:noProof/>
              </w:rPr>
              <w:t>PESTEL analysis table</w:t>
            </w:r>
            <w:r w:rsidR="006B105E">
              <w:rPr>
                <w:noProof/>
                <w:webHidden/>
              </w:rPr>
              <w:tab/>
            </w:r>
            <w:r w:rsidR="006B105E">
              <w:rPr>
                <w:noProof/>
                <w:webHidden/>
              </w:rPr>
              <w:fldChar w:fldCharType="begin"/>
            </w:r>
            <w:r w:rsidR="006B105E">
              <w:rPr>
                <w:noProof/>
                <w:webHidden/>
              </w:rPr>
              <w:instrText xml:space="preserve"> PAGEREF _Toc152265370 \h </w:instrText>
            </w:r>
            <w:r w:rsidR="006B105E">
              <w:rPr>
                <w:noProof/>
                <w:webHidden/>
              </w:rPr>
            </w:r>
            <w:r w:rsidR="006B105E">
              <w:rPr>
                <w:noProof/>
                <w:webHidden/>
              </w:rPr>
              <w:fldChar w:fldCharType="separate"/>
            </w:r>
            <w:r w:rsidR="006B105E">
              <w:rPr>
                <w:noProof/>
                <w:webHidden/>
              </w:rPr>
              <w:t>6</w:t>
            </w:r>
            <w:r w:rsidR="006B105E">
              <w:rPr>
                <w:noProof/>
                <w:webHidden/>
              </w:rPr>
              <w:fldChar w:fldCharType="end"/>
            </w:r>
          </w:hyperlink>
        </w:p>
        <w:p w14:paraId="76452815"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1" w:history="1">
            <w:r w:rsidR="006B105E" w:rsidRPr="000E20AB">
              <w:rPr>
                <w:rStyle w:val="Hyperlink"/>
                <w:noProof/>
              </w:rPr>
              <w:t>Porter’s Five Forces Analysis table</w:t>
            </w:r>
            <w:r w:rsidR="006B105E">
              <w:rPr>
                <w:noProof/>
                <w:webHidden/>
              </w:rPr>
              <w:tab/>
            </w:r>
            <w:r w:rsidR="006B105E">
              <w:rPr>
                <w:noProof/>
                <w:webHidden/>
              </w:rPr>
              <w:fldChar w:fldCharType="begin"/>
            </w:r>
            <w:r w:rsidR="006B105E">
              <w:rPr>
                <w:noProof/>
                <w:webHidden/>
              </w:rPr>
              <w:instrText xml:space="preserve"> PAGEREF _Toc152265371 \h </w:instrText>
            </w:r>
            <w:r w:rsidR="006B105E">
              <w:rPr>
                <w:noProof/>
                <w:webHidden/>
              </w:rPr>
            </w:r>
            <w:r w:rsidR="006B105E">
              <w:rPr>
                <w:noProof/>
                <w:webHidden/>
              </w:rPr>
              <w:fldChar w:fldCharType="separate"/>
            </w:r>
            <w:r w:rsidR="006B105E">
              <w:rPr>
                <w:noProof/>
                <w:webHidden/>
              </w:rPr>
              <w:t>10</w:t>
            </w:r>
            <w:r w:rsidR="006B105E">
              <w:rPr>
                <w:noProof/>
                <w:webHidden/>
              </w:rPr>
              <w:fldChar w:fldCharType="end"/>
            </w:r>
          </w:hyperlink>
        </w:p>
        <w:p w14:paraId="561FB21A" w14:textId="77777777" w:rsidR="006B105E" w:rsidRDefault="00D56977"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2" w:history="1">
            <w:r w:rsidR="006B105E" w:rsidRPr="000E20AB">
              <w:rPr>
                <w:rStyle w:val="Hyperlink"/>
                <w:noProof/>
              </w:rPr>
              <w:t>3. Evaluate strategic options available for the company and select the best-fit strategy that achieves a sustainable competitive advantage.</w:t>
            </w:r>
            <w:r w:rsidR="006B105E">
              <w:rPr>
                <w:noProof/>
                <w:webHidden/>
              </w:rPr>
              <w:tab/>
            </w:r>
            <w:r w:rsidR="006B105E">
              <w:rPr>
                <w:noProof/>
                <w:webHidden/>
              </w:rPr>
              <w:fldChar w:fldCharType="begin"/>
            </w:r>
            <w:r w:rsidR="006B105E">
              <w:rPr>
                <w:noProof/>
                <w:webHidden/>
              </w:rPr>
              <w:instrText xml:space="preserve"> PAGEREF _Toc152265372 \h </w:instrText>
            </w:r>
            <w:r w:rsidR="006B105E">
              <w:rPr>
                <w:noProof/>
                <w:webHidden/>
              </w:rPr>
            </w:r>
            <w:r w:rsidR="006B105E">
              <w:rPr>
                <w:noProof/>
                <w:webHidden/>
              </w:rPr>
              <w:fldChar w:fldCharType="separate"/>
            </w:r>
            <w:r w:rsidR="006B105E">
              <w:rPr>
                <w:noProof/>
                <w:webHidden/>
              </w:rPr>
              <w:t>13</w:t>
            </w:r>
            <w:r w:rsidR="006B105E">
              <w:rPr>
                <w:noProof/>
                <w:webHidden/>
              </w:rPr>
              <w:fldChar w:fldCharType="end"/>
            </w:r>
          </w:hyperlink>
        </w:p>
        <w:p w14:paraId="19006EAF"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3" w:history="1">
            <w:r w:rsidR="006B105E" w:rsidRPr="000E20AB">
              <w:rPr>
                <w:rStyle w:val="Hyperlink"/>
                <w:noProof/>
              </w:rPr>
              <w:t>Critically Analyzes the Bcg Matrix</w:t>
            </w:r>
            <w:r w:rsidR="006B105E">
              <w:rPr>
                <w:noProof/>
                <w:webHidden/>
              </w:rPr>
              <w:tab/>
            </w:r>
            <w:r w:rsidR="006B105E">
              <w:rPr>
                <w:noProof/>
                <w:webHidden/>
              </w:rPr>
              <w:fldChar w:fldCharType="begin"/>
            </w:r>
            <w:r w:rsidR="006B105E">
              <w:rPr>
                <w:noProof/>
                <w:webHidden/>
              </w:rPr>
              <w:instrText xml:space="preserve"> PAGEREF _Toc152265373 \h </w:instrText>
            </w:r>
            <w:r w:rsidR="006B105E">
              <w:rPr>
                <w:noProof/>
                <w:webHidden/>
              </w:rPr>
            </w:r>
            <w:r w:rsidR="006B105E">
              <w:rPr>
                <w:noProof/>
                <w:webHidden/>
              </w:rPr>
              <w:fldChar w:fldCharType="separate"/>
            </w:r>
            <w:r w:rsidR="006B105E">
              <w:rPr>
                <w:noProof/>
                <w:webHidden/>
              </w:rPr>
              <w:t>13</w:t>
            </w:r>
            <w:r w:rsidR="006B105E">
              <w:rPr>
                <w:noProof/>
                <w:webHidden/>
              </w:rPr>
              <w:fldChar w:fldCharType="end"/>
            </w:r>
          </w:hyperlink>
        </w:p>
        <w:p w14:paraId="40A2DDE1"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4" w:history="1">
            <w:r w:rsidR="006B105E" w:rsidRPr="000E20AB">
              <w:rPr>
                <w:rStyle w:val="Hyperlink"/>
                <w:noProof/>
              </w:rPr>
              <w:t>Critically Analyzes The Ansoff Matrix</w:t>
            </w:r>
            <w:r w:rsidR="006B105E">
              <w:rPr>
                <w:noProof/>
                <w:webHidden/>
              </w:rPr>
              <w:tab/>
            </w:r>
            <w:r w:rsidR="006B105E">
              <w:rPr>
                <w:noProof/>
                <w:webHidden/>
              </w:rPr>
              <w:fldChar w:fldCharType="begin"/>
            </w:r>
            <w:r w:rsidR="006B105E">
              <w:rPr>
                <w:noProof/>
                <w:webHidden/>
              </w:rPr>
              <w:instrText xml:space="preserve"> PAGEREF _Toc152265374 \h </w:instrText>
            </w:r>
            <w:r w:rsidR="006B105E">
              <w:rPr>
                <w:noProof/>
                <w:webHidden/>
              </w:rPr>
            </w:r>
            <w:r w:rsidR="006B105E">
              <w:rPr>
                <w:noProof/>
                <w:webHidden/>
              </w:rPr>
              <w:fldChar w:fldCharType="separate"/>
            </w:r>
            <w:r w:rsidR="006B105E">
              <w:rPr>
                <w:noProof/>
                <w:webHidden/>
              </w:rPr>
              <w:t>14</w:t>
            </w:r>
            <w:r w:rsidR="006B105E">
              <w:rPr>
                <w:noProof/>
                <w:webHidden/>
              </w:rPr>
              <w:fldChar w:fldCharType="end"/>
            </w:r>
          </w:hyperlink>
        </w:p>
        <w:p w14:paraId="4326E451"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5" w:history="1">
            <w:r w:rsidR="006B105E" w:rsidRPr="000E20AB">
              <w:rPr>
                <w:rStyle w:val="Hyperlink"/>
                <w:noProof/>
              </w:rPr>
              <w:t>Critically Analyzes The Vrio</w:t>
            </w:r>
            <w:r w:rsidR="006B105E">
              <w:rPr>
                <w:noProof/>
                <w:webHidden/>
              </w:rPr>
              <w:tab/>
            </w:r>
            <w:r w:rsidR="006B105E">
              <w:rPr>
                <w:noProof/>
                <w:webHidden/>
              </w:rPr>
              <w:fldChar w:fldCharType="begin"/>
            </w:r>
            <w:r w:rsidR="006B105E">
              <w:rPr>
                <w:noProof/>
                <w:webHidden/>
              </w:rPr>
              <w:instrText xml:space="preserve"> PAGEREF _Toc152265375 \h </w:instrText>
            </w:r>
            <w:r w:rsidR="006B105E">
              <w:rPr>
                <w:noProof/>
                <w:webHidden/>
              </w:rPr>
            </w:r>
            <w:r w:rsidR="006B105E">
              <w:rPr>
                <w:noProof/>
                <w:webHidden/>
              </w:rPr>
              <w:fldChar w:fldCharType="separate"/>
            </w:r>
            <w:r w:rsidR="006B105E">
              <w:rPr>
                <w:noProof/>
                <w:webHidden/>
              </w:rPr>
              <w:t>15</w:t>
            </w:r>
            <w:r w:rsidR="006B105E">
              <w:rPr>
                <w:noProof/>
                <w:webHidden/>
              </w:rPr>
              <w:fldChar w:fldCharType="end"/>
            </w:r>
          </w:hyperlink>
        </w:p>
        <w:p w14:paraId="4611E0A0"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6" w:history="1">
            <w:r w:rsidR="006B105E" w:rsidRPr="000E20AB">
              <w:rPr>
                <w:rStyle w:val="Hyperlink"/>
                <w:noProof/>
              </w:rPr>
              <w:t>Critically Analyze the Swot</w:t>
            </w:r>
            <w:r w:rsidR="006B105E">
              <w:rPr>
                <w:noProof/>
                <w:webHidden/>
              </w:rPr>
              <w:tab/>
            </w:r>
            <w:r w:rsidR="006B105E">
              <w:rPr>
                <w:noProof/>
                <w:webHidden/>
              </w:rPr>
              <w:fldChar w:fldCharType="begin"/>
            </w:r>
            <w:r w:rsidR="006B105E">
              <w:rPr>
                <w:noProof/>
                <w:webHidden/>
              </w:rPr>
              <w:instrText xml:space="preserve"> PAGEREF _Toc152265376 \h </w:instrText>
            </w:r>
            <w:r w:rsidR="006B105E">
              <w:rPr>
                <w:noProof/>
                <w:webHidden/>
              </w:rPr>
            </w:r>
            <w:r w:rsidR="006B105E">
              <w:rPr>
                <w:noProof/>
                <w:webHidden/>
              </w:rPr>
              <w:fldChar w:fldCharType="separate"/>
            </w:r>
            <w:r w:rsidR="006B105E">
              <w:rPr>
                <w:noProof/>
                <w:webHidden/>
              </w:rPr>
              <w:t>16</w:t>
            </w:r>
            <w:r w:rsidR="006B105E">
              <w:rPr>
                <w:noProof/>
                <w:webHidden/>
              </w:rPr>
              <w:fldChar w:fldCharType="end"/>
            </w:r>
          </w:hyperlink>
        </w:p>
        <w:p w14:paraId="36E334DD"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7" w:history="1">
            <w:r w:rsidR="006B105E" w:rsidRPr="000E20AB">
              <w:rPr>
                <w:rStyle w:val="Hyperlink"/>
                <w:noProof/>
              </w:rPr>
              <w:t>Critically Analyzes The Value Chain Analysis</w:t>
            </w:r>
            <w:r w:rsidR="006B105E">
              <w:rPr>
                <w:noProof/>
                <w:webHidden/>
              </w:rPr>
              <w:tab/>
            </w:r>
            <w:r w:rsidR="006B105E">
              <w:rPr>
                <w:noProof/>
                <w:webHidden/>
              </w:rPr>
              <w:fldChar w:fldCharType="begin"/>
            </w:r>
            <w:r w:rsidR="006B105E">
              <w:rPr>
                <w:noProof/>
                <w:webHidden/>
              </w:rPr>
              <w:instrText xml:space="preserve"> PAGEREF _Toc152265377 \h </w:instrText>
            </w:r>
            <w:r w:rsidR="006B105E">
              <w:rPr>
                <w:noProof/>
                <w:webHidden/>
              </w:rPr>
            </w:r>
            <w:r w:rsidR="006B105E">
              <w:rPr>
                <w:noProof/>
                <w:webHidden/>
              </w:rPr>
              <w:fldChar w:fldCharType="separate"/>
            </w:r>
            <w:r w:rsidR="006B105E">
              <w:rPr>
                <w:noProof/>
                <w:webHidden/>
              </w:rPr>
              <w:t>17</w:t>
            </w:r>
            <w:r w:rsidR="006B105E">
              <w:rPr>
                <w:noProof/>
                <w:webHidden/>
              </w:rPr>
              <w:fldChar w:fldCharType="end"/>
            </w:r>
          </w:hyperlink>
        </w:p>
        <w:p w14:paraId="456FDADA" w14:textId="77777777" w:rsidR="006B105E" w:rsidRDefault="00D56977"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8" w:history="1">
            <w:r w:rsidR="006B105E" w:rsidRPr="000E20AB">
              <w:rPr>
                <w:rStyle w:val="Hyperlink"/>
                <w:noProof/>
              </w:rPr>
              <w:t>4. Explain how to implement and execute the strategy</w:t>
            </w:r>
            <w:r w:rsidR="006B105E">
              <w:rPr>
                <w:noProof/>
                <w:webHidden/>
              </w:rPr>
              <w:tab/>
            </w:r>
            <w:r w:rsidR="006B105E">
              <w:rPr>
                <w:noProof/>
                <w:webHidden/>
              </w:rPr>
              <w:fldChar w:fldCharType="begin"/>
            </w:r>
            <w:r w:rsidR="006B105E">
              <w:rPr>
                <w:noProof/>
                <w:webHidden/>
              </w:rPr>
              <w:instrText xml:space="preserve"> PAGEREF _Toc152265378 \h </w:instrText>
            </w:r>
            <w:r w:rsidR="006B105E">
              <w:rPr>
                <w:noProof/>
                <w:webHidden/>
              </w:rPr>
            </w:r>
            <w:r w:rsidR="006B105E">
              <w:rPr>
                <w:noProof/>
                <w:webHidden/>
              </w:rPr>
              <w:fldChar w:fldCharType="separate"/>
            </w:r>
            <w:r w:rsidR="006B105E">
              <w:rPr>
                <w:noProof/>
                <w:webHidden/>
              </w:rPr>
              <w:t>18</w:t>
            </w:r>
            <w:r w:rsidR="006B105E">
              <w:rPr>
                <w:noProof/>
                <w:webHidden/>
              </w:rPr>
              <w:fldChar w:fldCharType="end"/>
            </w:r>
          </w:hyperlink>
        </w:p>
        <w:p w14:paraId="6F2BAB7E"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9" w:history="1">
            <w:r w:rsidR="006B105E" w:rsidRPr="000E20AB">
              <w:rPr>
                <w:rStyle w:val="Hyperlink"/>
                <w:noProof/>
              </w:rPr>
              <w:t>Discuss and evaluate the structure and systems of the fine dining place.</w:t>
            </w:r>
            <w:r w:rsidR="006B105E">
              <w:rPr>
                <w:noProof/>
                <w:webHidden/>
              </w:rPr>
              <w:tab/>
            </w:r>
            <w:r w:rsidR="006B105E">
              <w:rPr>
                <w:noProof/>
                <w:webHidden/>
              </w:rPr>
              <w:fldChar w:fldCharType="begin"/>
            </w:r>
            <w:r w:rsidR="006B105E">
              <w:rPr>
                <w:noProof/>
                <w:webHidden/>
              </w:rPr>
              <w:instrText xml:space="preserve"> PAGEREF _Toc152265379 \h </w:instrText>
            </w:r>
            <w:r w:rsidR="006B105E">
              <w:rPr>
                <w:noProof/>
                <w:webHidden/>
              </w:rPr>
            </w:r>
            <w:r w:rsidR="006B105E">
              <w:rPr>
                <w:noProof/>
                <w:webHidden/>
              </w:rPr>
              <w:fldChar w:fldCharType="separate"/>
            </w:r>
            <w:r w:rsidR="006B105E">
              <w:rPr>
                <w:noProof/>
                <w:webHidden/>
              </w:rPr>
              <w:t>18</w:t>
            </w:r>
            <w:r w:rsidR="006B105E">
              <w:rPr>
                <w:noProof/>
                <w:webHidden/>
              </w:rPr>
              <w:fldChar w:fldCharType="end"/>
            </w:r>
          </w:hyperlink>
        </w:p>
        <w:p w14:paraId="795EF9DB"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0" w:history="1">
            <w:r w:rsidR="006B105E" w:rsidRPr="000E20AB">
              <w:rPr>
                <w:rStyle w:val="Hyperlink"/>
                <w:noProof/>
              </w:rPr>
              <w:t>Critically analyze the strategy, structure, and systems of the fine dining place.</w:t>
            </w:r>
            <w:r w:rsidR="006B105E">
              <w:rPr>
                <w:noProof/>
                <w:webHidden/>
              </w:rPr>
              <w:tab/>
            </w:r>
            <w:r w:rsidR="006B105E">
              <w:rPr>
                <w:noProof/>
                <w:webHidden/>
              </w:rPr>
              <w:fldChar w:fldCharType="begin"/>
            </w:r>
            <w:r w:rsidR="006B105E">
              <w:rPr>
                <w:noProof/>
                <w:webHidden/>
              </w:rPr>
              <w:instrText xml:space="preserve"> PAGEREF _Toc152265380 \h </w:instrText>
            </w:r>
            <w:r w:rsidR="006B105E">
              <w:rPr>
                <w:noProof/>
                <w:webHidden/>
              </w:rPr>
            </w:r>
            <w:r w:rsidR="006B105E">
              <w:rPr>
                <w:noProof/>
                <w:webHidden/>
              </w:rPr>
              <w:fldChar w:fldCharType="separate"/>
            </w:r>
            <w:r w:rsidR="006B105E">
              <w:rPr>
                <w:noProof/>
                <w:webHidden/>
              </w:rPr>
              <w:t>21</w:t>
            </w:r>
            <w:r w:rsidR="006B105E">
              <w:rPr>
                <w:noProof/>
                <w:webHidden/>
              </w:rPr>
              <w:fldChar w:fldCharType="end"/>
            </w:r>
          </w:hyperlink>
        </w:p>
        <w:p w14:paraId="4BA434C7" w14:textId="77777777" w:rsidR="006B105E" w:rsidRDefault="00D56977"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1" w:history="1">
            <w:r w:rsidR="006B105E" w:rsidRPr="000E20AB">
              <w:rPr>
                <w:rStyle w:val="Hyperlink"/>
                <w:noProof/>
              </w:rPr>
              <w:t>5. Different monitoring tools to monitor the Strategy</w:t>
            </w:r>
            <w:r w:rsidR="006B105E">
              <w:rPr>
                <w:noProof/>
                <w:webHidden/>
              </w:rPr>
              <w:tab/>
            </w:r>
            <w:r w:rsidR="006B105E">
              <w:rPr>
                <w:noProof/>
                <w:webHidden/>
              </w:rPr>
              <w:fldChar w:fldCharType="begin"/>
            </w:r>
            <w:r w:rsidR="006B105E">
              <w:rPr>
                <w:noProof/>
                <w:webHidden/>
              </w:rPr>
              <w:instrText xml:space="preserve"> PAGEREF _Toc152265381 \h </w:instrText>
            </w:r>
            <w:r w:rsidR="006B105E">
              <w:rPr>
                <w:noProof/>
                <w:webHidden/>
              </w:rPr>
            </w:r>
            <w:r w:rsidR="006B105E">
              <w:rPr>
                <w:noProof/>
                <w:webHidden/>
              </w:rPr>
              <w:fldChar w:fldCharType="separate"/>
            </w:r>
            <w:r w:rsidR="006B105E">
              <w:rPr>
                <w:noProof/>
                <w:webHidden/>
              </w:rPr>
              <w:t>22</w:t>
            </w:r>
            <w:r w:rsidR="006B105E">
              <w:rPr>
                <w:noProof/>
                <w:webHidden/>
              </w:rPr>
              <w:fldChar w:fldCharType="end"/>
            </w:r>
          </w:hyperlink>
        </w:p>
        <w:p w14:paraId="7589979F" w14:textId="77777777" w:rsidR="006B105E" w:rsidRDefault="00D56977"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2" w:history="1">
            <w:r w:rsidR="006B105E" w:rsidRPr="000E20AB">
              <w:rPr>
                <w:rStyle w:val="Hyperlink"/>
                <w:noProof/>
              </w:rPr>
              <w:t>Discuss, Analyze, and critically evaluate the Green strategy</w:t>
            </w:r>
            <w:r w:rsidR="006B105E">
              <w:rPr>
                <w:noProof/>
                <w:webHidden/>
              </w:rPr>
              <w:tab/>
            </w:r>
            <w:r w:rsidR="006B105E">
              <w:rPr>
                <w:noProof/>
                <w:webHidden/>
              </w:rPr>
              <w:fldChar w:fldCharType="begin"/>
            </w:r>
            <w:r w:rsidR="006B105E">
              <w:rPr>
                <w:noProof/>
                <w:webHidden/>
              </w:rPr>
              <w:instrText xml:space="preserve"> PAGEREF _Toc152265382 \h </w:instrText>
            </w:r>
            <w:r w:rsidR="006B105E">
              <w:rPr>
                <w:noProof/>
                <w:webHidden/>
              </w:rPr>
            </w:r>
            <w:r w:rsidR="006B105E">
              <w:rPr>
                <w:noProof/>
                <w:webHidden/>
              </w:rPr>
              <w:fldChar w:fldCharType="separate"/>
            </w:r>
            <w:r w:rsidR="006B105E">
              <w:rPr>
                <w:noProof/>
                <w:webHidden/>
              </w:rPr>
              <w:t>22</w:t>
            </w:r>
            <w:r w:rsidR="006B105E">
              <w:rPr>
                <w:noProof/>
                <w:webHidden/>
              </w:rPr>
              <w:fldChar w:fldCharType="end"/>
            </w:r>
          </w:hyperlink>
        </w:p>
        <w:p w14:paraId="3A8AAD17" w14:textId="77777777" w:rsidR="006B105E" w:rsidRDefault="00D56977"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3" w:history="1">
            <w:r w:rsidR="006B105E" w:rsidRPr="000E20AB">
              <w:rPr>
                <w:rStyle w:val="Hyperlink"/>
                <w:noProof/>
              </w:rPr>
              <w:t>Conclusion</w:t>
            </w:r>
            <w:r w:rsidR="006B105E">
              <w:rPr>
                <w:noProof/>
                <w:webHidden/>
              </w:rPr>
              <w:tab/>
            </w:r>
            <w:r w:rsidR="006B105E">
              <w:rPr>
                <w:noProof/>
                <w:webHidden/>
              </w:rPr>
              <w:fldChar w:fldCharType="begin"/>
            </w:r>
            <w:r w:rsidR="006B105E">
              <w:rPr>
                <w:noProof/>
                <w:webHidden/>
              </w:rPr>
              <w:instrText xml:space="preserve"> PAGEREF _Toc152265383 \h </w:instrText>
            </w:r>
            <w:r w:rsidR="006B105E">
              <w:rPr>
                <w:noProof/>
                <w:webHidden/>
              </w:rPr>
            </w:r>
            <w:r w:rsidR="006B105E">
              <w:rPr>
                <w:noProof/>
                <w:webHidden/>
              </w:rPr>
              <w:fldChar w:fldCharType="separate"/>
            </w:r>
            <w:r w:rsidR="006B105E">
              <w:rPr>
                <w:noProof/>
                <w:webHidden/>
              </w:rPr>
              <w:t>23</w:t>
            </w:r>
            <w:r w:rsidR="006B105E">
              <w:rPr>
                <w:noProof/>
                <w:webHidden/>
              </w:rPr>
              <w:fldChar w:fldCharType="end"/>
            </w:r>
          </w:hyperlink>
        </w:p>
        <w:p w14:paraId="751F2EC8" w14:textId="77777777" w:rsidR="006B105E" w:rsidRDefault="00D56977"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4" w:history="1">
            <w:r w:rsidR="006B105E" w:rsidRPr="000E20AB">
              <w:rPr>
                <w:rStyle w:val="Hyperlink"/>
                <w:noProof/>
              </w:rPr>
              <w:t>References</w:t>
            </w:r>
            <w:r w:rsidR="006B105E">
              <w:rPr>
                <w:noProof/>
                <w:webHidden/>
              </w:rPr>
              <w:tab/>
            </w:r>
            <w:r w:rsidR="006B105E">
              <w:rPr>
                <w:noProof/>
                <w:webHidden/>
              </w:rPr>
              <w:fldChar w:fldCharType="begin"/>
            </w:r>
            <w:r w:rsidR="006B105E">
              <w:rPr>
                <w:noProof/>
                <w:webHidden/>
              </w:rPr>
              <w:instrText xml:space="preserve"> PAGEREF _Toc152265384 \h </w:instrText>
            </w:r>
            <w:r w:rsidR="006B105E">
              <w:rPr>
                <w:noProof/>
                <w:webHidden/>
              </w:rPr>
            </w:r>
            <w:r w:rsidR="006B105E">
              <w:rPr>
                <w:noProof/>
                <w:webHidden/>
              </w:rPr>
              <w:fldChar w:fldCharType="separate"/>
            </w:r>
            <w:r w:rsidR="006B105E">
              <w:rPr>
                <w:noProof/>
                <w:webHidden/>
              </w:rPr>
              <w:t>24</w:t>
            </w:r>
            <w:r w:rsidR="006B105E">
              <w:rPr>
                <w:noProof/>
                <w:webHidden/>
              </w:rPr>
              <w:fldChar w:fldCharType="end"/>
            </w:r>
          </w:hyperlink>
        </w:p>
        <w:p w14:paraId="4852B048" w14:textId="77777777" w:rsidR="006B105E" w:rsidRDefault="006B105E" w:rsidP="006B105E">
          <w:r>
            <w:rPr>
              <w:b/>
              <w:bCs/>
              <w:noProof/>
            </w:rPr>
            <w:fldChar w:fldCharType="end"/>
          </w:r>
        </w:p>
      </w:sdtContent>
    </w:sdt>
    <w:p w14:paraId="27419D4A" w14:textId="77777777" w:rsidR="006B105E" w:rsidRPr="00832D9C" w:rsidRDefault="006B105E" w:rsidP="006B105E"/>
    <w:p w14:paraId="1B3BDF46" w14:textId="77777777" w:rsidR="006B105E" w:rsidRDefault="006B105E" w:rsidP="006B105E">
      <w:r>
        <w:br w:type="page"/>
      </w:r>
    </w:p>
    <w:p w14:paraId="62F14D87" w14:textId="77777777" w:rsidR="006B105E" w:rsidRDefault="006B105E" w:rsidP="006B105E">
      <w:pPr>
        <w:pStyle w:val="Heading1"/>
        <w:spacing w:before="200" w:after="200"/>
      </w:pPr>
      <w:bookmarkStart w:id="2" w:name="_x0ouv9wqyx3l" w:colFirst="0" w:colLast="0"/>
      <w:bookmarkStart w:id="3" w:name="_1t3h5sf" w:colFirst="0" w:colLast="0"/>
      <w:bookmarkStart w:id="4" w:name="_Toc152265364"/>
      <w:bookmarkEnd w:id="2"/>
      <w:bookmarkEnd w:id="3"/>
      <w:r>
        <w:lastRenderedPageBreak/>
        <w:t>1. Introduction</w:t>
      </w:r>
      <w:bookmarkEnd w:id="4"/>
      <w:r>
        <w:t xml:space="preserve">  </w:t>
      </w:r>
    </w:p>
    <w:p w14:paraId="5E3830B9" w14:textId="77777777" w:rsidR="006B105E" w:rsidRDefault="006B105E" w:rsidP="006B105E">
      <w:pPr>
        <w:pStyle w:val="Heading2"/>
        <w:spacing w:before="200" w:after="200"/>
      </w:pPr>
      <w:bookmarkStart w:id="5" w:name="_4d34og8" w:colFirst="0" w:colLast="0"/>
      <w:bookmarkStart w:id="6" w:name="_Toc152265365"/>
      <w:bookmarkEnd w:id="5"/>
      <w:r>
        <w:t>Background of the Company</w:t>
      </w:r>
      <w:bookmarkEnd w:id="6"/>
      <w:r>
        <w:t xml:space="preserve">  </w:t>
      </w:r>
    </w:p>
    <w:p w14:paraId="2CB20CA3" w14:textId="77777777" w:rsidR="006B105E" w:rsidRDefault="006B105E" w:rsidP="006B105E">
      <w:r>
        <w:t xml:space="preserve">The company "Dinner by Heston Blumenthal '' is a prominent establishment that provides exemplary dining services in London, UK. The restaurant "Dinner by Heston Blumenthal '' is widely recognised and respected, and Heston Blumenthal's profound interest inspired it in the traditional British culinary heritage. The concept of this restaurant emerged in the late 1990s and takes influence from many culinary periods (Dinner By Heston.co.uk, 2023). The restaurant's distinctive eating style entails thorough investigation, which encompasses studying 14th-century cookbooks, engaging with food historians, and utilizing resources such as the British Library and Hampton Court Palace. However, the outcome is a contemporary dining encounter that reinterprets traditional British cuisine, introducing fresh, thrilling, and whimsical gastronomic experiences to present-day patrons. "Dinner by Heston Blumenthal'' continually develops its menu via Heston's curiosity and commitment to traditional recipes (Dinnerbyheston.com, 2019). The availability of affordable candles and gaslights influenced this change as the name of the restaurant acknowledges British culinary tradition and incorporates a sense of lightheartedness and effortless memorability. Simultaneously, the restaurant's atmosphere is enriched by ivory-painted walls embellished with bespoke porcelain wall sconces like vintage jelly molds, providing a link to the past while allowing unobstructed Hyde Park vistas. Additionally, the restaurant's emphasis on ingenuity and originality in culinary practices is evident in its unwavering focus on exploring the historical aspects of food and the lighthearted reinvention of traditional British cuisine.  </w:t>
      </w:r>
    </w:p>
    <w:p w14:paraId="459BA47A" w14:textId="77777777" w:rsidR="006B105E" w:rsidRDefault="006B105E" w:rsidP="006B105E">
      <w:pPr>
        <w:pStyle w:val="Heading2"/>
        <w:spacing w:before="200" w:after="200"/>
      </w:pPr>
      <w:bookmarkStart w:id="7" w:name="_2s8eyo1" w:colFirst="0" w:colLast="0"/>
      <w:bookmarkStart w:id="8" w:name="_Toc152265366"/>
      <w:bookmarkEnd w:id="7"/>
      <w:r>
        <w:t>The Vision of the Company</w:t>
      </w:r>
      <w:bookmarkEnd w:id="8"/>
      <w:r>
        <w:t xml:space="preserve">  </w:t>
      </w:r>
    </w:p>
    <w:p w14:paraId="7F01BF4C" w14:textId="77777777" w:rsidR="006B105E" w:rsidRDefault="006B105E" w:rsidP="006B105E">
      <w:r>
        <w:t xml:space="preserve">The company's vision centers around the idea of an "Edible History," and the pursuit of this initiative is to exhibit innovative and original cuisine from Britain's culinary history and reinterpret those recipes for modern customers. The restaurant's vision is to offer innovative, captivating, and whimsical gastronomic experiences that surpass temporal boundaries and appeal to contemporary tastes. The restaurant organization "Dinner by Heston Blumenthal", has created a menu that combines historical elements with modern culinary storytelling. This has been achieved through a dedicated team that explores historical cookbooks, collaborates with food historians, and engages with cultural institutions such as the British Library and Hampton Court Palace. </w:t>
      </w:r>
    </w:p>
    <w:p w14:paraId="0114C4CB" w14:textId="77777777" w:rsidR="006B105E" w:rsidRDefault="006B105E" w:rsidP="006B105E">
      <w:pPr>
        <w:pStyle w:val="Heading2"/>
      </w:pPr>
      <w:bookmarkStart w:id="9" w:name="_17dp8vu" w:colFirst="0" w:colLast="0"/>
      <w:bookmarkStart w:id="10" w:name="_Toc152265367"/>
      <w:bookmarkEnd w:id="9"/>
      <w:r>
        <w:t>The mission of the company</w:t>
      </w:r>
      <w:bookmarkEnd w:id="10"/>
      <w:r>
        <w:t xml:space="preserve"> </w:t>
      </w:r>
    </w:p>
    <w:p w14:paraId="14CE4EBB" w14:textId="77777777" w:rsidR="006B105E" w:rsidRDefault="006B105E" w:rsidP="006B105E">
      <w:r>
        <w:t xml:space="preserve">The mission of "Dinner by Heston Blumenthal" is based on a profound admiration for traditional British cuisine and a dedication to reinventing those culinary customs for a contemporary and progressive dining encounter. Considering the mission of this company, it can highlighted that originating in the late 1990s, the restaurant epitomizes Heston Blumenthal's distinctive cooking style, which is influenced by a variety of sources like the savory ice creams of the late 1800s, the dramatic nature of Tudor dining, and the imaginative meals from Alice's Adventures in Wonderland. The restaurant's vision is to remain in a center for contemporary exploration and advancement in dining, acknowledging that enthusiasm and preoccupation with food have always been integral to human existence. </w:t>
      </w:r>
    </w:p>
    <w:p w14:paraId="49AF0B24" w14:textId="77777777" w:rsidR="006B105E" w:rsidRDefault="006B105E" w:rsidP="006B105E">
      <w:pPr>
        <w:pStyle w:val="Heading2"/>
        <w:spacing w:before="200" w:after="200"/>
      </w:pPr>
      <w:bookmarkStart w:id="11" w:name="_3rdcrjn" w:colFirst="0" w:colLast="0"/>
      <w:bookmarkStart w:id="12" w:name="_Toc152265368"/>
      <w:bookmarkEnd w:id="11"/>
      <w:r>
        <w:lastRenderedPageBreak/>
        <w:t>The objective of the company</w:t>
      </w:r>
      <w:bookmarkEnd w:id="12"/>
      <w:r>
        <w:t xml:space="preserve"> </w:t>
      </w:r>
    </w:p>
    <w:p w14:paraId="5B4B33B0" w14:textId="77777777" w:rsidR="006B105E" w:rsidRDefault="006B105E" w:rsidP="006B105E">
      <w:r>
        <w:t xml:space="preserve">The primary objective of this company is to establish a cutting-edge and progressive dining experience that connects the divide between historical findings and current preferences. Such a prospect is accomplished by rigorous investigation of recipes from the 14th century, partnerships with experts in food history, and active involvement with esteemed cultural establishments such as the British Library and Hampton Court Palace.  </w:t>
      </w:r>
    </w:p>
    <w:p w14:paraId="6F0AD3BB" w14:textId="77777777" w:rsidR="006B105E" w:rsidRDefault="006B105E" w:rsidP="006B105E">
      <w:pPr>
        <w:rPr>
          <w:b/>
        </w:rPr>
      </w:pPr>
      <w:r>
        <w:rPr>
          <w:b/>
        </w:rPr>
        <w:t xml:space="preserve">Competitor offerings in the market  </w:t>
      </w:r>
    </w:p>
    <w:p w14:paraId="0D69A340" w14:textId="77777777" w:rsidR="006B105E" w:rsidRDefault="006B105E" w:rsidP="006B105E">
      <w:r>
        <w:t>"Dinner by Heston Blumenthal" encounters competition from other upscale restaurants in the market, each showcasing distinctive offers and culinary character. In this spectrum, the competitors include the following two restaurants:  "The Ledbury" and "Galvin at Windows." In terms of competition, these two restaurants offer various aspects that compete with the offering of "Dinner by Heston Blumenthal". In terms of fine dining experience and culinary innovation,  "Dinner by Heston Blumenthal", "The Ledbury", and "Galvin at Windows" each of the three restaurants vie for customers in the upscale, fine dining market, providing a refined and opulent dining experience. Also, each restaurant demonstrates culinary ingenuity and originality as chefs explore flavors, techniques, and presentations to offer distinctive and unforgettable dishes. These restaurants have received recognition and valuable distinctions, such as Michelin stars and other esteemed prizes, which demonstrate their position as top leaders in the world of fine dining. Although "Dinner by Heston Blumenthal" stands out for its specific emphasis on traditional British cuisine, other restaurants like The Ledbury and Galvin at Windows also contribute to the diverse landscape of upscale dining in London, each offering their own distinct style and culinary viewpoint.</w:t>
      </w:r>
    </w:p>
    <w:p w14:paraId="28A87A89" w14:textId="77777777" w:rsidR="006B105E" w:rsidRDefault="006B105E" w:rsidP="006B105E">
      <w:pPr>
        <w:pStyle w:val="Heading1"/>
        <w:spacing w:before="200" w:after="200"/>
      </w:pPr>
      <w:bookmarkStart w:id="13" w:name="_26in1rg" w:colFirst="0" w:colLast="0"/>
      <w:bookmarkStart w:id="14" w:name="_Toc152265369"/>
      <w:bookmarkEnd w:id="13"/>
      <w:r>
        <w:t>2. Environmental audit for the company</w:t>
      </w:r>
      <w:bookmarkEnd w:id="14"/>
      <w:r>
        <w:t xml:space="preserve">  </w:t>
      </w:r>
    </w:p>
    <w:p w14:paraId="62719AA8" w14:textId="77777777" w:rsidR="006B105E" w:rsidRDefault="006B105E" w:rsidP="006B105E">
      <w:pPr>
        <w:pStyle w:val="Heading2"/>
        <w:spacing w:before="200" w:after="200"/>
      </w:pPr>
      <w:bookmarkStart w:id="15" w:name="_lnxbz9" w:colFirst="0" w:colLast="0"/>
      <w:bookmarkStart w:id="16" w:name="_Toc152265370"/>
      <w:bookmarkEnd w:id="15"/>
      <w:r>
        <w:t>PESTEL analysis table</w:t>
      </w:r>
      <w:bookmarkEnd w:id="16"/>
      <w:r>
        <w:t xml:space="preserve"> </w:t>
      </w:r>
    </w:p>
    <w:p w14:paraId="3B470469" w14:textId="77777777" w:rsidR="006B105E" w:rsidRDefault="006B105E" w:rsidP="006B105E">
      <w:r>
        <w:t xml:space="preserve">A PESTEL analysis assesses the external macro-environmental factors that can influence a firm; hence, here is a brief representation of the PESTEL analysis that has been  conducted for "Dinner by Heston Blumenthal":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7650"/>
      </w:tblGrid>
      <w:tr w:rsidR="006B105E" w14:paraId="00B38F30" w14:textId="77777777" w:rsidTr="00D01E8D">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8100C5" w14:textId="77777777" w:rsidR="006B105E" w:rsidRDefault="006B105E" w:rsidP="00D01E8D">
            <w:pPr>
              <w:rPr>
                <w:b/>
              </w:rPr>
            </w:pPr>
            <w:r>
              <w:rPr>
                <w:b/>
              </w:rPr>
              <w:t>PESTEL ELEMENTS</w:t>
            </w:r>
          </w:p>
        </w:tc>
        <w:tc>
          <w:tcPr>
            <w:tcW w:w="76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074A21" w14:textId="77777777" w:rsidR="006B105E" w:rsidRDefault="006B105E" w:rsidP="00D01E8D">
            <w:pPr>
              <w:widowControl w:val="0"/>
              <w:rPr>
                <w:b/>
              </w:rPr>
            </w:pPr>
            <w:r>
              <w:rPr>
                <w:b/>
              </w:rPr>
              <w:t>PESTEL ANALYSIS</w:t>
            </w:r>
          </w:p>
        </w:tc>
      </w:tr>
      <w:tr w:rsidR="006B105E" w14:paraId="6D367CFF" w14:textId="77777777" w:rsidTr="00D01E8D">
        <w:tc>
          <w:tcPr>
            <w:tcW w:w="1710" w:type="dxa"/>
            <w:shd w:val="clear" w:color="auto" w:fill="auto"/>
            <w:tcMar>
              <w:top w:w="100" w:type="dxa"/>
              <w:left w:w="100" w:type="dxa"/>
              <w:bottom w:w="100" w:type="dxa"/>
              <w:right w:w="100" w:type="dxa"/>
            </w:tcMar>
          </w:tcPr>
          <w:p w14:paraId="0388C496" w14:textId="77777777" w:rsidR="006B105E" w:rsidRDefault="006B105E" w:rsidP="00D01E8D">
            <w:pPr>
              <w:rPr>
                <w:i/>
              </w:rPr>
            </w:pPr>
            <w:r>
              <w:rPr>
                <w:i/>
              </w:rPr>
              <w:t>Political</w:t>
            </w:r>
          </w:p>
        </w:tc>
        <w:tc>
          <w:tcPr>
            <w:tcW w:w="7650" w:type="dxa"/>
            <w:shd w:val="clear" w:color="auto" w:fill="auto"/>
            <w:tcMar>
              <w:top w:w="100" w:type="dxa"/>
              <w:left w:w="100" w:type="dxa"/>
              <w:bottom w:w="100" w:type="dxa"/>
              <w:right w:w="100" w:type="dxa"/>
            </w:tcMar>
          </w:tcPr>
          <w:p w14:paraId="30EA5F0C" w14:textId="77777777" w:rsidR="006B105E" w:rsidRDefault="006B105E" w:rsidP="00D01E8D">
            <w:pPr>
              <w:widowControl w:val="0"/>
            </w:pPr>
            <w:r>
              <w:t xml:space="preserve">Food rules: "Dinner by Heston Blumenthal" is required to adhere to governmental rules, which are crucial not only for ensuring compliance with health and safety standards but also for upholding the restaurant's reputation. Compliance with these requirements guarantees that the restaurant delivers </w:t>
            </w:r>
            <w:r>
              <w:lastRenderedPageBreak/>
              <w:t xml:space="preserve">dining experiences that are both of superior quality and safe. </w:t>
            </w:r>
          </w:p>
          <w:p w14:paraId="2A4D294F" w14:textId="77777777" w:rsidR="006B105E" w:rsidRDefault="006B105E" w:rsidP="00D01E8D">
            <w:pPr>
              <w:widowControl w:val="0"/>
            </w:pPr>
            <w:r>
              <w:t xml:space="preserve">Food Safety Agenda: The food safety agenda of political governance in U.K. rules has a direct influence on the accessibility and price of ingredients for "Dinner by Heston Blumenthal". Furthermore, alterations in food safety prospects and trade regulations can have an impact on the acquisition and cost of particular goods that are essential to the restaurant's menu. </w:t>
            </w:r>
          </w:p>
        </w:tc>
      </w:tr>
      <w:tr w:rsidR="006B105E" w14:paraId="62A19E35" w14:textId="77777777" w:rsidTr="00D01E8D">
        <w:tc>
          <w:tcPr>
            <w:tcW w:w="1710" w:type="dxa"/>
            <w:shd w:val="clear" w:color="auto" w:fill="auto"/>
            <w:tcMar>
              <w:top w:w="100" w:type="dxa"/>
              <w:left w:w="100" w:type="dxa"/>
              <w:bottom w:w="100" w:type="dxa"/>
              <w:right w:w="100" w:type="dxa"/>
            </w:tcMar>
          </w:tcPr>
          <w:p w14:paraId="5E663B28" w14:textId="77777777" w:rsidR="006B105E" w:rsidRDefault="006B105E" w:rsidP="00D01E8D">
            <w:pPr>
              <w:rPr>
                <w:i/>
              </w:rPr>
            </w:pPr>
            <w:r>
              <w:rPr>
                <w:i/>
              </w:rPr>
              <w:lastRenderedPageBreak/>
              <w:t>Economy</w:t>
            </w:r>
          </w:p>
        </w:tc>
        <w:tc>
          <w:tcPr>
            <w:tcW w:w="7650" w:type="dxa"/>
            <w:shd w:val="clear" w:color="auto" w:fill="auto"/>
            <w:tcMar>
              <w:top w:w="100" w:type="dxa"/>
              <w:left w:w="100" w:type="dxa"/>
              <w:bottom w:w="100" w:type="dxa"/>
              <w:right w:w="100" w:type="dxa"/>
            </w:tcMar>
          </w:tcPr>
          <w:p w14:paraId="12F86126" w14:textId="77777777" w:rsidR="006B105E" w:rsidRDefault="006B105E" w:rsidP="00D01E8D">
            <w:pPr>
              <w:widowControl w:val="0"/>
            </w:pPr>
            <w:r>
              <w:t xml:space="preserve">Pertaining to the production, distribution, and consumption of goods and services in a society can influence the business of  "Dinner by Heston Blumenthal". </w:t>
            </w:r>
          </w:p>
          <w:p w14:paraId="5DB3ACB2" w14:textId="77777777" w:rsidR="006B105E" w:rsidRDefault="006B105E" w:rsidP="00D01E8D">
            <w:pPr>
              <w:widowControl w:val="0"/>
            </w:pPr>
            <w:r>
              <w:t xml:space="preserve">Economic Conditions: Upscale eating establishments, such as "Dinner by Heston Blumenthal," may be vulnerable to economic downturns.   In times of economic hardship, clients seem to curtail expenditures on discretionary services, impacting the restaurant's revenue. </w:t>
            </w:r>
          </w:p>
          <w:p w14:paraId="50F503DA" w14:textId="77777777" w:rsidR="006B105E" w:rsidRDefault="006B105E" w:rsidP="00D01E8D">
            <w:pPr>
              <w:widowControl w:val="0"/>
            </w:pPr>
            <w:r>
              <w:t xml:space="preserve">Inflation: Inflation diminishes the purchasing power of consumers when there is no corresponding increase in salaries. Considering this prospect, unless businesses sell essential commodities such as food or fuel, the demand for their products usually decreases, leading to a negative impact on their turnover (Capobianco et al., 2021). The prospect of inflation can impact the cost of imported ingredients as this needs the implementation of strategic planning and adjustments to pricing in order to uphold profit margins for  "Dinner by Heston Blumenthal". </w:t>
            </w:r>
          </w:p>
        </w:tc>
      </w:tr>
      <w:tr w:rsidR="006B105E" w14:paraId="6C4C65CE" w14:textId="77777777" w:rsidTr="00D01E8D">
        <w:tc>
          <w:tcPr>
            <w:tcW w:w="1710" w:type="dxa"/>
            <w:shd w:val="clear" w:color="auto" w:fill="auto"/>
            <w:tcMar>
              <w:top w:w="100" w:type="dxa"/>
              <w:left w:w="100" w:type="dxa"/>
              <w:bottom w:w="100" w:type="dxa"/>
              <w:right w:w="100" w:type="dxa"/>
            </w:tcMar>
          </w:tcPr>
          <w:p w14:paraId="6D3F3330" w14:textId="77777777" w:rsidR="006B105E" w:rsidRDefault="006B105E" w:rsidP="00D01E8D">
            <w:pPr>
              <w:rPr>
                <w:i/>
              </w:rPr>
            </w:pPr>
            <w:r>
              <w:rPr>
                <w:i/>
              </w:rPr>
              <w:t>Social</w:t>
            </w:r>
          </w:p>
        </w:tc>
        <w:tc>
          <w:tcPr>
            <w:tcW w:w="7650" w:type="dxa"/>
            <w:shd w:val="clear" w:color="auto" w:fill="auto"/>
            <w:tcMar>
              <w:top w:w="100" w:type="dxa"/>
              <w:left w:w="100" w:type="dxa"/>
              <w:bottom w:w="100" w:type="dxa"/>
              <w:right w:w="100" w:type="dxa"/>
            </w:tcMar>
          </w:tcPr>
          <w:p w14:paraId="2C9BB3C5" w14:textId="77777777" w:rsidR="006B105E" w:rsidRDefault="006B105E" w:rsidP="00D01E8D">
            <w:pPr>
              <w:widowControl w:val="0"/>
            </w:pPr>
            <w:r>
              <w:t xml:space="preserve">Cultural Preferences: The success of "Dinner by Heston Blumenthal" hinges on its capacity to comprehend and accommodate a wide range of cultural preferences. Also, modifying the menu to encompass ethnic diversity and accommodate various dietary requirements improves the overall quality of the dining experience (Matović, 2020). Staying up to date with evolving customer </w:t>
            </w:r>
            <w:r>
              <w:lastRenderedPageBreak/>
              <w:t xml:space="preserve">preferences, such as a fascination with historical gastronomy and high-quality dining experiences, is essential for remaining relevant in a fast-paced market. </w:t>
            </w:r>
          </w:p>
        </w:tc>
      </w:tr>
      <w:tr w:rsidR="006B105E" w14:paraId="306DDA6F" w14:textId="77777777" w:rsidTr="00D01E8D">
        <w:tc>
          <w:tcPr>
            <w:tcW w:w="1710" w:type="dxa"/>
            <w:shd w:val="clear" w:color="auto" w:fill="auto"/>
            <w:tcMar>
              <w:top w:w="100" w:type="dxa"/>
              <w:left w:w="100" w:type="dxa"/>
              <w:bottom w:w="100" w:type="dxa"/>
              <w:right w:w="100" w:type="dxa"/>
            </w:tcMar>
          </w:tcPr>
          <w:p w14:paraId="49EA767D" w14:textId="77777777" w:rsidR="006B105E" w:rsidRDefault="006B105E" w:rsidP="00D01E8D">
            <w:pPr>
              <w:rPr>
                <w:i/>
              </w:rPr>
            </w:pPr>
            <w:r>
              <w:rPr>
                <w:i/>
              </w:rPr>
              <w:lastRenderedPageBreak/>
              <w:t>Technological</w:t>
            </w:r>
          </w:p>
        </w:tc>
        <w:tc>
          <w:tcPr>
            <w:tcW w:w="7650" w:type="dxa"/>
            <w:shd w:val="clear" w:color="auto" w:fill="auto"/>
            <w:tcMar>
              <w:top w:w="100" w:type="dxa"/>
              <w:left w:w="100" w:type="dxa"/>
              <w:bottom w:w="100" w:type="dxa"/>
              <w:right w:w="100" w:type="dxa"/>
            </w:tcMar>
          </w:tcPr>
          <w:p w14:paraId="42D06D8E" w14:textId="77777777" w:rsidR="006B105E" w:rsidRDefault="006B105E" w:rsidP="00D01E8D">
            <w:pPr>
              <w:widowControl w:val="0"/>
            </w:pPr>
            <w:r>
              <w:t xml:space="preserve">Automating the Kitchen: Incorporating sophisticated kitchen technologies not only improves efficiency but also ensures consistent and high-quality food preparation for "Dinner by Heston Blumenthal". This is consistent with the restaurant's dedication to providing an exceptional dining experience. </w:t>
            </w:r>
          </w:p>
          <w:p w14:paraId="5107B9C0" w14:textId="77777777" w:rsidR="006B105E" w:rsidRDefault="006B105E" w:rsidP="00D01E8D">
            <w:pPr>
              <w:widowControl w:val="0"/>
            </w:pPr>
            <w:r>
              <w:t xml:space="preserve">Online Presence: The utilization of technology for online reservations, marketing, and social media involvement is crucial for establishing connections with customers, enhancing brand recognition, and maintaining competitiveness in the digital era can help to achieve a triumph for "Dinner by Heston Blumenthal". The Restaurant-to-Consumer Delivery segment is projected to reach a value of 14.1 billion U.S. dollars by 2027, which is the highest among all segments (Statista.com, 2023). As per the records, statistical analysis shows that the revenue is projected to see substantial growth across all segments in 2027, as the trend observed from 2020 to 2027 remains constant over the whole projection period. </w:t>
            </w:r>
          </w:p>
        </w:tc>
      </w:tr>
      <w:tr w:rsidR="006B105E" w14:paraId="641DCA5D" w14:textId="77777777" w:rsidTr="00D01E8D">
        <w:tc>
          <w:tcPr>
            <w:tcW w:w="1710" w:type="dxa"/>
            <w:shd w:val="clear" w:color="auto" w:fill="auto"/>
            <w:tcMar>
              <w:top w:w="100" w:type="dxa"/>
              <w:left w:w="100" w:type="dxa"/>
              <w:bottom w:w="100" w:type="dxa"/>
              <w:right w:w="100" w:type="dxa"/>
            </w:tcMar>
          </w:tcPr>
          <w:p w14:paraId="0161AC72" w14:textId="77777777" w:rsidR="006B105E" w:rsidRDefault="006B105E" w:rsidP="00D01E8D">
            <w:pPr>
              <w:rPr>
                <w:i/>
              </w:rPr>
            </w:pPr>
            <w:r>
              <w:rPr>
                <w:i/>
              </w:rPr>
              <w:t xml:space="preserve">Environmental </w:t>
            </w:r>
          </w:p>
        </w:tc>
        <w:tc>
          <w:tcPr>
            <w:tcW w:w="7650" w:type="dxa"/>
            <w:shd w:val="clear" w:color="auto" w:fill="auto"/>
            <w:tcMar>
              <w:top w:w="100" w:type="dxa"/>
              <w:left w:w="100" w:type="dxa"/>
              <w:bottom w:w="100" w:type="dxa"/>
              <w:right w:w="100" w:type="dxa"/>
            </w:tcMar>
          </w:tcPr>
          <w:p w14:paraId="1B2135E8" w14:textId="77777777" w:rsidR="006B105E" w:rsidRDefault="006B105E" w:rsidP="00D01E8D">
            <w:pPr>
              <w:widowControl w:val="0"/>
            </w:pPr>
            <w:r>
              <w:t xml:space="preserve">Sustainability Practises: In light of the growing recognition of environmental concerns among consumers, incorporating sustainable and locally procured ingredients is in line with both ethical and market expectations. This also serves as a means of distinguishing oneself in the market for "Dinner by Heston Blumenthal". Adopting ecologically friendly practices in packaging and activities in waste management, these prospects of "Dinner by Heston Blumenthal" can showcase a dedication to environmental accountability, which appeals favorably to environmentally aware consumers. </w:t>
            </w:r>
          </w:p>
        </w:tc>
      </w:tr>
      <w:tr w:rsidR="006B105E" w14:paraId="67612EDC" w14:textId="77777777" w:rsidTr="00D01E8D">
        <w:tc>
          <w:tcPr>
            <w:tcW w:w="1710" w:type="dxa"/>
            <w:shd w:val="clear" w:color="auto" w:fill="auto"/>
            <w:tcMar>
              <w:top w:w="100" w:type="dxa"/>
              <w:left w:w="100" w:type="dxa"/>
              <w:bottom w:w="100" w:type="dxa"/>
              <w:right w:w="100" w:type="dxa"/>
            </w:tcMar>
          </w:tcPr>
          <w:p w14:paraId="65E94942" w14:textId="77777777" w:rsidR="006B105E" w:rsidRDefault="006B105E" w:rsidP="00D01E8D">
            <w:pPr>
              <w:rPr>
                <w:i/>
              </w:rPr>
            </w:pPr>
            <w:r>
              <w:rPr>
                <w:i/>
              </w:rPr>
              <w:t>Legal</w:t>
            </w:r>
          </w:p>
        </w:tc>
        <w:tc>
          <w:tcPr>
            <w:tcW w:w="7650" w:type="dxa"/>
            <w:shd w:val="clear" w:color="auto" w:fill="auto"/>
            <w:tcMar>
              <w:top w:w="100" w:type="dxa"/>
              <w:left w:w="100" w:type="dxa"/>
              <w:bottom w:w="100" w:type="dxa"/>
              <w:right w:w="100" w:type="dxa"/>
            </w:tcMar>
          </w:tcPr>
          <w:p w14:paraId="41AC47B0" w14:textId="77777777" w:rsidR="006B105E" w:rsidRDefault="006B105E" w:rsidP="00D01E8D">
            <w:pPr>
              <w:widowControl w:val="0"/>
            </w:pPr>
            <w:r>
              <w:t xml:space="preserve">Adherence to the Food Safety Act: The Food Safety Act establishes the legal </w:t>
            </w:r>
            <w:r>
              <w:lastRenderedPageBreak/>
              <w:t xml:space="preserve">responsibilities for guaranteeing that food supplied to customers is free from harm and suitable for use. The restaurant "Dinner by Heston Blumenthal" is required to adhere to these regulations in order to uphold stringent food safety standards. </w:t>
            </w:r>
          </w:p>
          <w:p w14:paraId="0946F532" w14:textId="77777777" w:rsidR="006B105E" w:rsidRDefault="006B105E" w:rsidP="00D01E8D">
            <w:pPr>
              <w:widowControl w:val="0"/>
            </w:pPr>
            <w:r>
              <w:t>Operational Implications: The restaurant is required to enforce strict hygiene protocols, ensure appropriate storage, and handle ingredients properly in order to avoid any contamination. Along with this, consistent staff training on food safety protocols is crucial to guarantee adherence.</w:t>
            </w:r>
          </w:p>
          <w:p w14:paraId="023932DE" w14:textId="77777777" w:rsidR="006B105E" w:rsidRDefault="006B105E" w:rsidP="00D01E8D">
            <w:pPr>
              <w:widowControl w:val="0"/>
            </w:pPr>
            <w:r>
              <w:t xml:space="preserve">Intellectual Property: Safeguarding the "Dinner by Heston Blumenthal" restaurant's brand, recipes, and distinctive concepts through intellectual property regulations preserves its competitive advantage and prohibits unauthorized utilization. </w:t>
            </w:r>
          </w:p>
        </w:tc>
      </w:tr>
    </w:tbl>
    <w:p w14:paraId="164FA151" w14:textId="77777777" w:rsidR="006B105E" w:rsidRDefault="006B105E" w:rsidP="006B105E">
      <w:pPr>
        <w:pStyle w:val="Heading4"/>
      </w:pPr>
      <w:bookmarkStart w:id="17" w:name="_35nkun2" w:colFirst="0" w:colLast="0"/>
      <w:bookmarkEnd w:id="17"/>
      <w:r>
        <w:lastRenderedPageBreak/>
        <w:t>Table 1: PESTEL Analysis of  "Dinner by Heston Blumenthal"</w:t>
      </w:r>
    </w:p>
    <w:p w14:paraId="07EC606B" w14:textId="77777777" w:rsidR="006B105E" w:rsidRDefault="006B105E" w:rsidP="006B105E">
      <w:pPr>
        <w:jc w:val="center"/>
      </w:pPr>
      <w:r>
        <w:t>(Source: Self-Generated)</w:t>
      </w:r>
    </w:p>
    <w:p w14:paraId="123BA0FF" w14:textId="77777777" w:rsidR="006B105E" w:rsidRDefault="006B105E" w:rsidP="006B105E">
      <w:r>
        <w:rPr>
          <w:noProof/>
        </w:rPr>
        <w:drawing>
          <wp:inline distT="114300" distB="114300" distL="114300" distR="114300" wp14:anchorId="3F1E45FC" wp14:editId="076FAA0B">
            <wp:extent cx="5943600" cy="37084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a:stretch>
                      <a:fillRect/>
                    </a:stretch>
                  </pic:blipFill>
                  <pic:spPr>
                    <a:xfrm>
                      <a:off x="0" y="0"/>
                      <a:ext cx="5943600" cy="3708400"/>
                    </a:xfrm>
                    <a:prstGeom prst="rect">
                      <a:avLst/>
                    </a:prstGeom>
                    <a:ln w="12700">
                      <a:solidFill>
                        <a:srgbClr val="000000"/>
                      </a:solidFill>
                      <a:prstDash val="solid"/>
                    </a:ln>
                  </pic:spPr>
                </pic:pic>
              </a:graphicData>
            </a:graphic>
          </wp:inline>
        </w:drawing>
      </w:r>
    </w:p>
    <w:p w14:paraId="149C0BFD" w14:textId="77777777" w:rsidR="006B105E" w:rsidRDefault="006B105E" w:rsidP="006B105E">
      <w:pPr>
        <w:pStyle w:val="Heading4"/>
      </w:pPr>
      <w:bookmarkStart w:id="18" w:name="_1ksv4uv" w:colFirst="0" w:colLast="0"/>
      <w:bookmarkEnd w:id="18"/>
      <w:r>
        <w:lastRenderedPageBreak/>
        <w:t>Figure 1: Revenue forecast for the Online Food Delivery market in the U.K. until 2027</w:t>
      </w:r>
    </w:p>
    <w:p w14:paraId="4184A8F9" w14:textId="77777777" w:rsidR="006B105E" w:rsidRDefault="006B105E" w:rsidP="006B105E">
      <w:pPr>
        <w:jc w:val="center"/>
      </w:pPr>
      <w:r>
        <w:t>(Source: Statista.com, 2023)</w:t>
      </w:r>
    </w:p>
    <w:p w14:paraId="19533DEA" w14:textId="77777777" w:rsidR="006B105E" w:rsidRDefault="006B105E" w:rsidP="006B105E">
      <w:r>
        <w:t>The PESTEL research highlights the significance of taking into account a broad spectrum of external influences that can influence "Dinner by Heston Blumenthal." It is essential for the restaurant to adjust its strategy in order to traverse these effects and take advantage of possibilities in each dimension. This ensures the restaurant's long-term success and ability to withstand challenges in a constantly changing and competitive market.</w:t>
      </w:r>
    </w:p>
    <w:p w14:paraId="297AEB3D" w14:textId="77777777" w:rsidR="006B105E" w:rsidRDefault="006B105E" w:rsidP="006B105E">
      <w:pPr>
        <w:pStyle w:val="Heading2"/>
        <w:spacing w:before="200" w:after="200"/>
      </w:pPr>
      <w:bookmarkStart w:id="19" w:name="_44sinio" w:colFirst="0" w:colLast="0"/>
      <w:bookmarkStart w:id="20" w:name="_Toc152265371"/>
      <w:bookmarkEnd w:id="19"/>
      <w:r>
        <w:t>Porter’s Five Forces Analysis table</w:t>
      </w:r>
      <w:bookmarkEnd w:id="20"/>
      <w:r>
        <w:t xml:space="preserve"> </w:t>
      </w:r>
    </w:p>
    <w:p w14:paraId="6B9F4399" w14:textId="77777777" w:rsidR="006B105E" w:rsidRDefault="006B105E" w:rsidP="006B105E">
      <w:r>
        <w:rPr>
          <w:noProof/>
        </w:rPr>
        <w:drawing>
          <wp:inline distT="114300" distB="114300" distL="114300" distR="114300" wp14:anchorId="61DB2523" wp14:editId="2F2C91F2">
            <wp:extent cx="5943600" cy="34925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5943600" cy="3492500"/>
                    </a:xfrm>
                    <a:prstGeom prst="rect">
                      <a:avLst/>
                    </a:prstGeom>
                    <a:ln w="12700">
                      <a:solidFill>
                        <a:srgbClr val="000000"/>
                      </a:solidFill>
                      <a:prstDash val="solid"/>
                    </a:ln>
                  </pic:spPr>
                </pic:pic>
              </a:graphicData>
            </a:graphic>
          </wp:inline>
        </w:drawing>
      </w:r>
    </w:p>
    <w:p w14:paraId="57F12683" w14:textId="77777777" w:rsidR="006B105E" w:rsidRDefault="006B105E" w:rsidP="006B105E">
      <w:pPr>
        <w:pStyle w:val="Heading4"/>
      </w:pPr>
      <w:bookmarkStart w:id="21" w:name="_2jxsxqh" w:colFirst="0" w:colLast="0"/>
      <w:bookmarkEnd w:id="21"/>
      <w:r>
        <w:t>Figure 2: Porter’s Five Forces</w:t>
      </w:r>
    </w:p>
    <w:p w14:paraId="595F5903" w14:textId="77777777" w:rsidR="006B105E" w:rsidRDefault="006B105E" w:rsidP="006B105E">
      <w:pPr>
        <w:jc w:val="center"/>
      </w:pPr>
      <w:r>
        <w:t>(Source: Self-Generated)</w:t>
      </w:r>
    </w:p>
    <w:p w14:paraId="39E6B7BC" w14:textId="77777777" w:rsidR="006B105E" w:rsidRDefault="006B105E" w:rsidP="006B105E"/>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6090"/>
      </w:tblGrid>
      <w:tr w:rsidR="006B105E" w14:paraId="05198042" w14:textId="77777777" w:rsidTr="00D01E8D">
        <w:tc>
          <w:tcPr>
            <w:tcW w:w="32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23737F" w14:textId="77777777" w:rsidR="006B105E" w:rsidRDefault="006B105E" w:rsidP="00D01E8D">
            <w:pPr>
              <w:widowControl w:val="0"/>
              <w:spacing w:before="0" w:after="0"/>
              <w:rPr>
                <w:b/>
              </w:rPr>
            </w:pPr>
            <w:r>
              <w:rPr>
                <w:b/>
              </w:rPr>
              <w:t>Porter’s Five Forces Elements</w:t>
            </w:r>
          </w:p>
        </w:tc>
        <w:tc>
          <w:tcPr>
            <w:tcW w:w="60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12C4EC" w14:textId="77777777" w:rsidR="006B105E" w:rsidRDefault="006B105E" w:rsidP="00D01E8D">
            <w:pPr>
              <w:widowControl w:val="0"/>
              <w:spacing w:before="0" w:after="0"/>
              <w:rPr>
                <w:b/>
              </w:rPr>
            </w:pPr>
            <w:r>
              <w:rPr>
                <w:b/>
              </w:rPr>
              <w:t>Porter’s Five Forces Analysis</w:t>
            </w:r>
          </w:p>
        </w:tc>
      </w:tr>
      <w:tr w:rsidR="006B105E" w14:paraId="2DA5788E" w14:textId="77777777" w:rsidTr="00D01E8D">
        <w:tc>
          <w:tcPr>
            <w:tcW w:w="3270" w:type="dxa"/>
            <w:shd w:val="clear" w:color="auto" w:fill="auto"/>
            <w:tcMar>
              <w:top w:w="100" w:type="dxa"/>
              <w:left w:w="100" w:type="dxa"/>
              <w:bottom w:w="100" w:type="dxa"/>
              <w:right w:w="100" w:type="dxa"/>
            </w:tcMar>
          </w:tcPr>
          <w:p w14:paraId="3E5A1461" w14:textId="77777777" w:rsidR="006B105E" w:rsidRDefault="006B105E" w:rsidP="00D01E8D">
            <w:pPr>
              <w:rPr>
                <w:i/>
              </w:rPr>
            </w:pPr>
            <w:r>
              <w:rPr>
                <w:i/>
              </w:rPr>
              <w:t>Threat of New Entrants</w:t>
            </w:r>
          </w:p>
        </w:tc>
        <w:tc>
          <w:tcPr>
            <w:tcW w:w="6090" w:type="dxa"/>
            <w:shd w:val="clear" w:color="auto" w:fill="auto"/>
            <w:tcMar>
              <w:top w:w="100" w:type="dxa"/>
              <w:left w:w="100" w:type="dxa"/>
              <w:bottom w:w="100" w:type="dxa"/>
              <w:right w:w="100" w:type="dxa"/>
            </w:tcMar>
          </w:tcPr>
          <w:p w14:paraId="20CCB41E" w14:textId="77777777" w:rsidR="006B105E" w:rsidRDefault="006B105E" w:rsidP="00D01E8D">
            <w:pPr>
              <w:widowControl w:val="0"/>
            </w:pPr>
            <w:r>
              <w:t xml:space="preserve">The restaurant business generally faces a moderate to high risk of new competitors entering the market, mostly because there are very few obstacles preventing them from doing so. </w:t>
            </w:r>
            <w:r>
              <w:lastRenderedPageBreak/>
              <w:t xml:space="preserve">Substantial initial cash is necessary for the establishment; however, the wide range of restaurant categories, like quick food and fine dining, these prospects enable entry at various levels of investment. In terms of its impact on the restaurant industry, the prospect of intense competition, particularly in urban areas, due to the continuous influx of new restaurants into the market (Frederick and Parappagoudar, 2021). </w:t>
            </w:r>
          </w:p>
          <w:p w14:paraId="6826A56F" w14:textId="77777777" w:rsidR="006B105E" w:rsidRDefault="006B105E" w:rsidP="00D01E8D">
            <w:pPr>
              <w:widowControl w:val="0"/>
            </w:pPr>
            <w:r>
              <w:t xml:space="preserve">Additionally, well-established brands and distinctive offers can serve as obstacles, which is required to analyze "Dinner by Heston Blumenthal"  to mitigate the issues associated with the new market. </w:t>
            </w:r>
          </w:p>
        </w:tc>
      </w:tr>
      <w:tr w:rsidR="006B105E" w14:paraId="0D0E3414" w14:textId="77777777" w:rsidTr="00D01E8D">
        <w:tc>
          <w:tcPr>
            <w:tcW w:w="3270" w:type="dxa"/>
            <w:shd w:val="clear" w:color="auto" w:fill="auto"/>
            <w:tcMar>
              <w:top w:w="100" w:type="dxa"/>
              <w:left w:w="100" w:type="dxa"/>
              <w:bottom w:w="100" w:type="dxa"/>
              <w:right w:w="100" w:type="dxa"/>
            </w:tcMar>
          </w:tcPr>
          <w:p w14:paraId="400EA246" w14:textId="77777777" w:rsidR="006B105E" w:rsidRDefault="006B105E" w:rsidP="00D01E8D">
            <w:pPr>
              <w:rPr>
                <w:i/>
              </w:rPr>
            </w:pPr>
            <w:r>
              <w:rPr>
                <w:i/>
              </w:rPr>
              <w:lastRenderedPageBreak/>
              <w:t>Bargaining Power of Buyers</w:t>
            </w:r>
          </w:p>
        </w:tc>
        <w:tc>
          <w:tcPr>
            <w:tcW w:w="6090" w:type="dxa"/>
            <w:shd w:val="clear" w:color="auto" w:fill="auto"/>
            <w:tcMar>
              <w:top w:w="100" w:type="dxa"/>
              <w:left w:w="100" w:type="dxa"/>
              <w:bottom w:w="100" w:type="dxa"/>
              <w:right w:w="100" w:type="dxa"/>
            </w:tcMar>
          </w:tcPr>
          <w:p w14:paraId="0C74243C" w14:textId="77777777" w:rsidR="006B105E" w:rsidRDefault="006B105E" w:rsidP="00D01E8D">
            <w:pPr>
              <w:widowControl w:val="0"/>
            </w:pPr>
            <w:r>
              <w:t xml:space="preserve">Consumers within the restaurant business frequently possess considerable leverage in negotiations. However, customers have the flexibility to choose from a wide range of dining options and can simply switch between restaurants depending on aspects such as price, service, and cuisine. Riahi Dorcheh </w:t>
            </w:r>
            <w:r>
              <w:rPr>
                <w:i/>
              </w:rPr>
              <w:t>et al.</w:t>
            </w:r>
            <w:r>
              <w:t xml:space="preserve"> (2021) asserted that in order to keep and attract customers, restaurants are required to prioritize customer happiness, pricing, and the overall dining experience to mitigate its impact on the restaurant industry. </w:t>
            </w:r>
          </w:p>
          <w:p w14:paraId="5E9ECC3D" w14:textId="77777777" w:rsidR="006B105E" w:rsidRDefault="006B105E" w:rsidP="00D01E8D">
            <w:pPr>
              <w:widowControl w:val="0"/>
            </w:pPr>
            <w:r>
              <w:t>Considering the prospect, it can be asserted that customer influence is magnified by online reviews and social media, which is required to monitor "Dinner by Heston Blumenthal" closely to achieve a competitive edge.</w:t>
            </w:r>
          </w:p>
        </w:tc>
      </w:tr>
      <w:tr w:rsidR="006B105E" w14:paraId="37F52CFB" w14:textId="77777777" w:rsidTr="00D01E8D">
        <w:tc>
          <w:tcPr>
            <w:tcW w:w="3270" w:type="dxa"/>
            <w:shd w:val="clear" w:color="auto" w:fill="auto"/>
            <w:tcMar>
              <w:top w:w="100" w:type="dxa"/>
              <w:left w:w="100" w:type="dxa"/>
              <w:bottom w:w="100" w:type="dxa"/>
              <w:right w:w="100" w:type="dxa"/>
            </w:tcMar>
          </w:tcPr>
          <w:p w14:paraId="74F096AA" w14:textId="77777777" w:rsidR="006B105E" w:rsidRDefault="006B105E" w:rsidP="00D01E8D">
            <w:pPr>
              <w:rPr>
                <w:i/>
              </w:rPr>
            </w:pPr>
            <w:r>
              <w:rPr>
                <w:i/>
              </w:rPr>
              <w:t>Bargaining Power of Suppliers</w:t>
            </w:r>
          </w:p>
        </w:tc>
        <w:tc>
          <w:tcPr>
            <w:tcW w:w="6090" w:type="dxa"/>
            <w:shd w:val="clear" w:color="auto" w:fill="auto"/>
            <w:tcMar>
              <w:top w:w="100" w:type="dxa"/>
              <w:left w:w="100" w:type="dxa"/>
              <w:bottom w:w="100" w:type="dxa"/>
              <w:right w:w="100" w:type="dxa"/>
            </w:tcMar>
          </w:tcPr>
          <w:p w14:paraId="4CD0E8D3" w14:textId="77777777" w:rsidR="006B105E" w:rsidRDefault="006B105E" w:rsidP="00D01E8D">
            <w:pPr>
              <w:widowControl w:val="0"/>
            </w:pPr>
            <w:r>
              <w:t xml:space="preserve">The level of suppliers' bargaining power fluctuates depending on the specific category of restaurant. Regarding ingredients, </w:t>
            </w:r>
            <w:r>
              <w:lastRenderedPageBreak/>
              <w:t xml:space="preserve">suppliers possess a modest level of influence, but specialized equipment providers or suppliers of unusual substances wield a larger level of influence. However, Režek Jambrak </w:t>
            </w:r>
            <w:r>
              <w:rPr>
                <w:i/>
              </w:rPr>
              <w:t>et al.</w:t>
            </w:r>
            <w:r>
              <w:t xml:space="preserve"> (2021) asserted establishing partnerships with a wide range of suppliers is a prevalent practice. </w:t>
            </w:r>
          </w:p>
          <w:p w14:paraId="0580C43E" w14:textId="77777777" w:rsidR="006B105E" w:rsidRDefault="006B105E" w:rsidP="00D01E8D">
            <w:pPr>
              <w:widowControl w:val="0"/>
            </w:pPr>
            <w:r>
              <w:t xml:space="preserve">Considering this, "Dinner by Heston Blumenthal" restaurants can actively pursue local or specialized suppliers in order to decrease reliance on a sole provider. </w:t>
            </w:r>
          </w:p>
        </w:tc>
      </w:tr>
      <w:tr w:rsidR="006B105E" w14:paraId="7A87C2F9" w14:textId="77777777" w:rsidTr="00D01E8D">
        <w:tc>
          <w:tcPr>
            <w:tcW w:w="3270" w:type="dxa"/>
            <w:shd w:val="clear" w:color="auto" w:fill="auto"/>
            <w:tcMar>
              <w:top w:w="100" w:type="dxa"/>
              <w:left w:w="100" w:type="dxa"/>
              <w:bottom w:w="100" w:type="dxa"/>
              <w:right w:w="100" w:type="dxa"/>
            </w:tcMar>
          </w:tcPr>
          <w:p w14:paraId="53CB6456" w14:textId="77777777" w:rsidR="006B105E" w:rsidRDefault="006B105E" w:rsidP="00D01E8D">
            <w:pPr>
              <w:rPr>
                <w:i/>
              </w:rPr>
            </w:pPr>
            <w:r>
              <w:rPr>
                <w:i/>
              </w:rPr>
              <w:lastRenderedPageBreak/>
              <w:t>Threat of Substitutes</w:t>
            </w:r>
          </w:p>
        </w:tc>
        <w:tc>
          <w:tcPr>
            <w:tcW w:w="6090" w:type="dxa"/>
            <w:shd w:val="clear" w:color="auto" w:fill="auto"/>
            <w:tcMar>
              <w:top w:w="100" w:type="dxa"/>
              <w:left w:w="100" w:type="dxa"/>
              <w:bottom w:w="100" w:type="dxa"/>
              <w:right w:w="100" w:type="dxa"/>
            </w:tcMar>
          </w:tcPr>
          <w:p w14:paraId="3CD51833" w14:textId="77777777" w:rsidR="006B105E" w:rsidRDefault="006B105E" w:rsidP="00D01E8D">
            <w:pPr>
              <w:widowControl w:val="0"/>
            </w:pPr>
            <w:r>
              <w:t xml:space="preserve">Substitutes in the restaurant sector encompass options such as fast-food restaurants, food delivery services, or meals prepared at home. However, substitution can also be influenced by health and nutritional trends. Baxter (2019) asserted in order to mitigate the risk of alternatives, it is imperative for restaurants to continuously innovate and adapt to evolving consumer preferences. </w:t>
            </w:r>
          </w:p>
          <w:p w14:paraId="560E3804" w14:textId="77777777" w:rsidR="006B105E" w:rsidRDefault="006B105E" w:rsidP="00D01E8D">
            <w:pPr>
              <w:widowControl w:val="0"/>
            </w:pPr>
            <w:r>
              <w:t xml:space="preserve">Apart from this, providing distinctive eating experiences or healthier choices can be a strategic reaction for "Dinner by Heston Blumenthal" to mitigate the threat of new market issues. </w:t>
            </w:r>
          </w:p>
        </w:tc>
      </w:tr>
      <w:tr w:rsidR="006B105E" w14:paraId="71657BDC" w14:textId="77777777" w:rsidTr="00D01E8D">
        <w:tc>
          <w:tcPr>
            <w:tcW w:w="3270" w:type="dxa"/>
            <w:shd w:val="clear" w:color="auto" w:fill="auto"/>
            <w:tcMar>
              <w:top w:w="100" w:type="dxa"/>
              <w:left w:w="100" w:type="dxa"/>
              <w:bottom w:w="100" w:type="dxa"/>
              <w:right w:w="100" w:type="dxa"/>
            </w:tcMar>
          </w:tcPr>
          <w:p w14:paraId="454FBC46" w14:textId="77777777" w:rsidR="006B105E" w:rsidRDefault="006B105E" w:rsidP="00D01E8D">
            <w:pPr>
              <w:rPr>
                <w:i/>
              </w:rPr>
            </w:pPr>
            <w:r>
              <w:rPr>
                <w:i/>
              </w:rPr>
              <w:t>Competitive Rivalry</w:t>
            </w:r>
          </w:p>
        </w:tc>
        <w:tc>
          <w:tcPr>
            <w:tcW w:w="6090" w:type="dxa"/>
            <w:shd w:val="clear" w:color="auto" w:fill="auto"/>
            <w:tcMar>
              <w:top w:w="100" w:type="dxa"/>
              <w:left w:w="100" w:type="dxa"/>
              <w:bottom w:w="100" w:type="dxa"/>
              <w:right w:w="100" w:type="dxa"/>
            </w:tcMar>
          </w:tcPr>
          <w:p w14:paraId="1EF69FF9" w14:textId="77777777" w:rsidR="006B105E" w:rsidRDefault="006B105E" w:rsidP="00D01E8D">
            <w:pPr>
              <w:widowControl w:val="0"/>
            </w:pPr>
            <w:r>
              <w:t xml:space="preserve">Description: The restaurant industry is marked by fierce rivalry, particularly in highly sought-after dining locations. Apart from this, different categories of restaurants, ranging from fast-food establishments to high-end dining establishments, vie for a portion of the market. Considering the competition, Sadraei </w:t>
            </w:r>
            <w:r>
              <w:rPr>
                <w:i/>
              </w:rPr>
              <w:t xml:space="preserve">et al. </w:t>
            </w:r>
            <w:r>
              <w:t xml:space="preserve">(2022) asserted that in order to distinguish themselves from the competition, restaurants are </w:t>
            </w:r>
            <w:r>
              <w:lastRenderedPageBreak/>
              <w:t xml:space="preserve">required to emphasize quality, atmosphere, advertising, and creative menu offerings.   </w:t>
            </w:r>
          </w:p>
          <w:p w14:paraId="7663E56D" w14:textId="77777777" w:rsidR="006B105E" w:rsidRDefault="006B105E" w:rsidP="00D01E8D">
            <w:pPr>
              <w:widowControl w:val="0"/>
            </w:pPr>
            <w:r>
              <w:t xml:space="preserve">Additionally, pricing strategies and client loyalty programs are frequently employed methods in this spectrum, which "Dinner by Heston Blumenthal" can use to mitigate competitive rivalry. </w:t>
            </w:r>
          </w:p>
        </w:tc>
      </w:tr>
    </w:tbl>
    <w:p w14:paraId="5D4D8B19" w14:textId="77777777" w:rsidR="006B105E" w:rsidRDefault="006B105E" w:rsidP="006B105E">
      <w:pPr>
        <w:pStyle w:val="Heading4"/>
      </w:pPr>
      <w:bookmarkStart w:id="22" w:name="_z337ya" w:colFirst="0" w:colLast="0"/>
      <w:bookmarkEnd w:id="22"/>
      <w:r>
        <w:lastRenderedPageBreak/>
        <w:t>Table 2: Porter’s Five Forces Analysis of  "Dinner by Heston Blumenthal"</w:t>
      </w:r>
    </w:p>
    <w:p w14:paraId="02DE38BE" w14:textId="77777777" w:rsidR="006B105E" w:rsidRDefault="006B105E" w:rsidP="006B105E">
      <w:pPr>
        <w:jc w:val="center"/>
      </w:pPr>
      <w:r>
        <w:t>(Source: Self-Generated)</w:t>
      </w:r>
    </w:p>
    <w:p w14:paraId="223391C3" w14:textId="77777777" w:rsidR="006B105E" w:rsidRDefault="006B105E" w:rsidP="006B105E">
      <w:r>
        <w:t>The restaurant business of "Dinner by Heston Blumenthal" encounters a dynamic and competitive milieu whereby numerous elements exert influence on its structure. However, thriving restaurants effectively navigate these influences by adjusting to evolving client demands, upholding high standards of quality, and setting themselves apart in the market.</w:t>
      </w:r>
    </w:p>
    <w:p w14:paraId="2F6BBD49" w14:textId="77777777" w:rsidR="006B105E" w:rsidRDefault="006B105E" w:rsidP="006B105E">
      <w:pPr>
        <w:pStyle w:val="Heading1"/>
      </w:pPr>
      <w:bookmarkStart w:id="23" w:name="_2467qpag6tz7" w:colFirst="0" w:colLast="0"/>
      <w:bookmarkStart w:id="24" w:name="_Toc152265372"/>
      <w:bookmarkEnd w:id="23"/>
      <w:r>
        <w:t xml:space="preserve">3. Evaluate strategic options available for the </w:t>
      </w:r>
      <w:r w:rsidRPr="00534C27">
        <w:t>company</w:t>
      </w:r>
      <w:r>
        <w:t xml:space="preserve"> and select the best-fit strategy that achieves a sustainable competitive advantage.</w:t>
      </w:r>
      <w:bookmarkEnd w:id="24"/>
    </w:p>
    <w:p w14:paraId="53496306" w14:textId="77777777" w:rsidR="006B105E" w:rsidRDefault="006B105E" w:rsidP="006B105E">
      <w:pPr>
        <w:pStyle w:val="Heading2"/>
      </w:pPr>
      <w:bookmarkStart w:id="25" w:name="_ew0cihm71eym" w:colFirst="0" w:colLast="0"/>
      <w:bookmarkStart w:id="26" w:name="_Toc152265373"/>
      <w:bookmarkEnd w:id="25"/>
      <w:r>
        <w:t>Critically Analyzes the Bcg Matrix</w:t>
      </w:r>
      <w:bookmarkEnd w:id="26"/>
      <w:r>
        <w:t xml:space="preserve"> </w:t>
      </w:r>
    </w:p>
    <w:p w14:paraId="4168BE49" w14:textId="77777777" w:rsidR="006B105E" w:rsidRDefault="006B105E" w:rsidP="006B105E">
      <w:pPr>
        <w:rPr>
          <w:b/>
          <w:i/>
        </w:rPr>
      </w:pPr>
      <w:r>
        <w:rPr>
          <w:b/>
          <w:i/>
        </w:rPr>
        <w:t>Question Marks:</w:t>
      </w:r>
    </w:p>
    <w:p w14:paraId="6A58DFF1" w14:textId="77777777" w:rsidR="006B105E" w:rsidRDefault="006B105E" w:rsidP="006B105E">
      <w:r>
        <w:t xml:space="preserve">Question Marks segment depicts high growth along with low market share (Kalogiannidis and Mavratzas, 2020). The business of fine dining by Heston Blumenthal, is current menu items, significant concept of dining, distinctive cooking style, savory ice creams, dramatic nature of fine dining, and the imaginative meals from Alice's Adventures that have achieved predominant market share. </w:t>
      </w:r>
    </w:p>
    <w:p w14:paraId="6E941031" w14:textId="77777777" w:rsidR="006B105E" w:rsidRDefault="006B105E" w:rsidP="006B105E">
      <w:pPr>
        <w:rPr>
          <w:b/>
          <w:i/>
        </w:rPr>
      </w:pPr>
      <w:r>
        <w:rPr>
          <w:b/>
          <w:i/>
        </w:rPr>
        <w:t xml:space="preserve">Cash Cows: </w:t>
      </w:r>
    </w:p>
    <w:p w14:paraId="413E1A5E" w14:textId="77777777" w:rsidR="006B105E" w:rsidRDefault="006B105E" w:rsidP="006B105E">
      <w:r>
        <w:t>The cash Cow segment elevates services or products with a high share of the market within the low market (Czinkota et al., 2021). For the current fine dining hotel, luxury dining or popular menus can generate high revenue even if it doesn't have substantial potential for growth. It can be stated that this segment may not have better space for market growth but has a significant income source.</w:t>
      </w:r>
    </w:p>
    <w:p w14:paraId="068657A7" w14:textId="77777777" w:rsidR="006B105E" w:rsidRDefault="006B105E" w:rsidP="006B105E">
      <w:pPr>
        <w:rPr>
          <w:b/>
          <w:i/>
        </w:rPr>
      </w:pPr>
      <w:r>
        <w:rPr>
          <w:b/>
          <w:i/>
        </w:rPr>
        <w:t xml:space="preserve">Dogs: </w:t>
      </w:r>
    </w:p>
    <w:p w14:paraId="6ADD4A6D" w14:textId="77777777" w:rsidR="006B105E" w:rsidRDefault="006B105E" w:rsidP="006B105E">
      <w:r>
        <w:t xml:space="preserve">The dog segment has a low share of the market with low growth (Borland and Coelli, 2021). In terms of Heston Blumenthal, it elevates services as well as menu items that may not gain proper attraction and sometimes struggle to gain predominant consumers. </w:t>
      </w:r>
    </w:p>
    <w:p w14:paraId="467D309B" w14:textId="77777777" w:rsidR="006B105E" w:rsidRDefault="006B105E" w:rsidP="006B105E">
      <w:pPr>
        <w:rPr>
          <w:b/>
          <w:i/>
        </w:rPr>
      </w:pPr>
      <w:r>
        <w:rPr>
          <w:b/>
          <w:i/>
        </w:rPr>
        <w:lastRenderedPageBreak/>
        <w:t xml:space="preserve">Stars: </w:t>
      </w:r>
    </w:p>
    <w:p w14:paraId="4BBE91A2" w14:textId="77777777" w:rsidR="006B105E" w:rsidRDefault="006B105E" w:rsidP="006B105E">
      <w:pPr>
        <w:rPr>
          <w:b/>
          <w:i/>
        </w:rPr>
      </w:pPr>
      <w:r>
        <w:t>The stars segment within BCG Matrix demonstrates services and products with better market share with high market growth (Czinkota et al., 2021). In terms of  "Dinner by Heston Blumenthal'', the company shows its innovative and luxurious dining experience which has achieved a huge amount of market share and popularity. Although these products are thought to be very profitable, they also need a large amount of funding to continue growing.</w:t>
      </w:r>
    </w:p>
    <w:p w14:paraId="68E5E032" w14:textId="77777777" w:rsidR="006B105E" w:rsidRDefault="006B105E" w:rsidP="006B105E">
      <w:r>
        <w:t>It can be stated that understanding better market dynamics, customer preferences, affordable trends, and operational costs is necessary for initiating or reaching predominant decisions regarding portfolio management and marketing strategies.</w:t>
      </w:r>
    </w:p>
    <w:p w14:paraId="55D6D107" w14:textId="77777777" w:rsidR="006B105E" w:rsidRDefault="006B105E" w:rsidP="006B105E">
      <w:pPr>
        <w:pStyle w:val="Heading2"/>
        <w:spacing w:before="200" w:after="200"/>
      </w:pPr>
      <w:bookmarkStart w:id="27" w:name="_qnjps322ymlc" w:colFirst="0" w:colLast="0"/>
      <w:bookmarkStart w:id="28" w:name="_Toc152265374"/>
      <w:bookmarkEnd w:id="27"/>
      <w:r>
        <w:t>Critically Analyzes The Ansoff Matrix</w:t>
      </w:r>
      <w:bookmarkEnd w:id="28"/>
      <w:r>
        <w:t xml:space="preserve"> </w:t>
      </w:r>
    </w:p>
    <w:p w14:paraId="2D1DE4D7" w14:textId="77777777" w:rsidR="006B105E" w:rsidRDefault="006B105E" w:rsidP="006B105E">
      <w:r>
        <w:rPr>
          <w:b/>
          <w:i/>
        </w:rPr>
        <w:t xml:space="preserve">Market Penetration: </w:t>
      </w:r>
      <w:r>
        <w:t xml:space="preserve">With the help of market penetration, increasing market share in already-existing markets with current products is possible (Auma and Waithaka, 2020). In terms of Dinner by Heston Blumenthal, market penetration needs to intensify their marketing style, developing consumer loyalty, proportion offering for attracting customers to their preexisting services offering. </w:t>
      </w:r>
    </w:p>
    <w:p w14:paraId="6EE0EA23" w14:textId="77777777" w:rsidR="006B105E" w:rsidRDefault="006B105E" w:rsidP="006B105E">
      <w:pPr>
        <w:rPr>
          <w:b/>
          <w:i/>
        </w:rPr>
      </w:pPr>
      <w:r>
        <w:rPr>
          <w:b/>
          <w:i/>
        </w:rPr>
        <w:t xml:space="preserve">Market Development: </w:t>
      </w:r>
      <w:r>
        <w:t>The main motive of market development is to introduce current items into new markets. Developing unique menus or experiences catered to particular groups of people or bringing food to new regions or nations (Kalenjuk Pivarski et al., 2022). In this regard, in terms of Dinner by Heston Blumenthal's success, this can entail expanding these popular offerings to other markets gradually.</w:t>
      </w:r>
    </w:p>
    <w:p w14:paraId="45833F58" w14:textId="77777777" w:rsidR="006B105E" w:rsidRDefault="006B105E" w:rsidP="006B105E">
      <w:pPr>
        <w:rPr>
          <w:b/>
          <w:i/>
        </w:rPr>
      </w:pPr>
      <w:r>
        <w:rPr>
          <w:b/>
          <w:i/>
        </w:rPr>
        <w:t xml:space="preserve">Product Development: </w:t>
      </w:r>
      <w:r>
        <w:t>This strategy helps to bring fresh goods or services to incorporate into the menu to already-existing markets. This can entail developing new menu items for Dinner by Heston Blumenthal, organizing themed dinners, or working with regional producers or other companies to offer special goods.</w:t>
      </w:r>
    </w:p>
    <w:p w14:paraId="5721EBE8" w14:textId="77777777" w:rsidR="006B105E" w:rsidRDefault="006B105E" w:rsidP="006B105E">
      <w:r>
        <w:rPr>
          <w:b/>
          <w:i/>
        </w:rPr>
        <w:t>Diversification:</w:t>
      </w:r>
      <w:r>
        <w:t xml:space="preserve"> Diversification strategy helps to introduce new items into untapped markets. This could entail branching out into complementary markets, such as cooking lessons, branded goods, or joint collaborations with other hospitality industries accordingly. </w:t>
      </w:r>
    </w:p>
    <w:p w14:paraId="4B64146C" w14:textId="77777777" w:rsidR="006B105E" w:rsidRDefault="006B105E" w:rsidP="006B105E">
      <w:pPr>
        <w:pStyle w:val="Heading2"/>
        <w:spacing w:before="200" w:after="200"/>
      </w:pPr>
      <w:bookmarkStart w:id="29" w:name="_emgikb5nvrm" w:colFirst="0" w:colLast="0"/>
      <w:bookmarkStart w:id="30" w:name="_Toc152265375"/>
      <w:bookmarkEnd w:id="29"/>
      <w:r>
        <w:t>Critically Analyzes The Vrio</w:t>
      </w:r>
      <w:bookmarkEnd w:id="30"/>
    </w:p>
    <w:tbl>
      <w:tblPr>
        <w:tblStyle w:val="a1"/>
        <w:tblW w:w="9315" w:type="dxa"/>
        <w:tblBorders>
          <w:top w:val="nil"/>
          <w:left w:val="nil"/>
          <w:bottom w:val="nil"/>
          <w:right w:val="nil"/>
          <w:insideH w:val="nil"/>
          <w:insideV w:val="nil"/>
        </w:tblBorders>
        <w:tblLayout w:type="fixed"/>
        <w:tblLook w:val="0600" w:firstRow="0" w:lastRow="0" w:firstColumn="0" w:lastColumn="0" w:noHBand="1" w:noVBand="1"/>
      </w:tblPr>
      <w:tblGrid>
        <w:gridCol w:w="1755"/>
        <w:gridCol w:w="1485"/>
        <w:gridCol w:w="1245"/>
        <w:gridCol w:w="1380"/>
        <w:gridCol w:w="1755"/>
        <w:gridCol w:w="1695"/>
      </w:tblGrid>
      <w:tr w:rsidR="006B105E" w14:paraId="1E3E0D69" w14:textId="77777777" w:rsidTr="00D01E8D">
        <w:trPr>
          <w:trHeight w:val="1035"/>
        </w:trPr>
        <w:tc>
          <w:tcPr>
            <w:tcW w:w="1755" w:type="dxa"/>
            <w:tcBorders>
              <w:top w:val="single" w:sz="5" w:space="0" w:color="000000"/>
              <w:left w:val="single" w:sz="5" w:space="0" w:color="000000"/>
              <w:bottom w:val="single" w:sz="5" w:space="0" w:color="000000"/>
              <w:right w:val="single" w:sz="5" w:space="0" w:color="000000"/>
            </w:tcBorders>
            <w:shd w:val="clear" w:color="auto" w:fill="F4CCCC"/>
            <w:tcMar>
              <w:top w:w="100" w:type="dxa"/>
              <w:left w:w="100" w:type="dxa"/>
              <w:bottom w:w="100" w:type="dxa"/>
              <w:right w:w="100" w:type="dxa"/>
            </w:tcMar>
          </w:tcPr>
          <w:p w14:paraId="597057B6" w14:textId="77777777" w:rsidR="006B105E" w:rsidRDefault="006B105E" w:rsidP="00D01E8D">
            <w:pPr>
              <w:spacing w:before="120" w:after="120"/>
              <w:jc w:val="center"/>
              <w:rPr>
                <w:b/>
              </w:rPr>
            </w:pPr>
            <w:r>
              <w:rPr>
                <w:b/>
              </w:rPr>
              <w:t>Resources and capabilities</w:t>
            </w:r>
          </w:p>
        </w:tc>
        <w:tc>
          <w:tcPr>
            <w:tcW w:w="148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45E1D136" w14:textId="77777777" w:rsidR="006B105E" w:rsidRDefault="006B105E" w:rsidP="00D01E8D">
            <w:pPr>
              <w:spacing w:before="120" w:after="120"/>
              <w:jc w:val="center"/>
              <w:rPr>
                <w:b/>
              </w:rPr>
            </w:pPr>
            <w:r>
              <w:rPr>
                <w:b/>
              </w:rPr>
              <w:t>Valuable</w:t>
            </w:r>
          </w:p>
        </w:tc>
        <w:tc>
          <w:tcPr>
            <w:tcW w:w="124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0323D445" w14:textId="77777777" w:rsidR="006B105E" w:rsidRDefault="006B105E" w:rsidP="00D01E8D">
            <w:pPr>
              <w:spacing w:before="120" w:after="120"/>
              <w:jc w:val="center"/>
              <w:rPr>
                <w:b/>
              </w:rPr>
            </w:pPr>
            <w:r>
              <w:rPr>
                <w:b/>
              </w:rPr>
              <w:t>Rare</w:t>
            </w:r>
          </w:p>
        </w:tc>
        <w:tc>
          <w:tcPr>
            <w:tcW w:w="1380"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109311C4" w14:textId="77777777" w:rsidR="006B105E" w:rsidRDefault="006B105E" w:rsidP="00D01E8D">
            <w:pPr>
              <w:spacing w:before="120" w:after="120"/>
              <w:jc w:val="center"/>
              <w:rPr>
                <w:b/>
              </w:rPr>
            </w:pPr>
            <w:r>
              <w:rPr>
                <w:b/>
              </w:rPr>
              <w:t>Costly to imitate</w:t>
            </w:r>
          </w:p>
        </w:tc>
        <w:tc>
          <w:tcPr>
            <w:tcW w:w="175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751D569B" w14:textId="77777777" w:rsidR="006B105E" w:rsidRDefault="006B105E" w:rsidP="00D01E8D">
            <w:pPr>
              <w:spacing w:before="120" w:after="120"/>
              <w:jc w:val="center"/>
              <w:rPr>
                <w:b/>
              </w:rPr>
            </w:pPr>
            <w:r>
              <w:rPr>
                <w:b/>
              </w:rPr>
              <w:t>Organization</w:t>
            </w:r>
          </w:p>
        </w:tc>
        <w:tc>
          <w:tcPr>
            <w:tcW w:w="169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01907751" w14:textId="77777777" w:rsidR="006B105E" w:rsidRDefault="006B105E" w:rsidP="00D01E8D">
            <w:pPr>
              <w:spacing w:before="120" w:after="120"/>
              <w:jc w:val="center"/>
              <w:rPr>
                <w:b/>
              </w:rPr>
            </w:pPr>
            <w:r>
              <w:rPr>
                <w:b/>
              </w:rPr>
              <w:t>Competitive implication</w:t>
            </w:r>
          </w:p>
        </w:tc>
      </w:tr>
      <w:tr w:rsidR="006B105E" w14:paraId="4402F0CB"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D95245A" w14:textId="77777777" w:rsidR="006B105E" w:rsidRDefault="006B105E" w:rsidP="00D01E8D">
            <w:pPr>
              <w:spacing w:before="120" w:after="120"/>
            </w:pPr>
            <w:r>
              <w:t>Chef expertise</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6DA0604E"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3C9B7D22" w14:textId="77777777" w:rsidR="006B105E" w:rsidRDefault="006B105E" w:rsidP="00D01E8D">
            <w:pPr>
              <w:spacing w:before="120" w:after="120"/>
            </w:pPr>
            <w:r>
              <w:t>No</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341C514D"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3D67C98B"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51ABB9C7" w14:textId="77777777" w:rsidR="006B105E" w:rsidRDefault="006B105E" w:rsidP="00D01E8D">
            <w:pPr>
              <w:spacing w:before="120" w:after="120"/>
            </w:pPr>
            <w:r>
              <w:t>Get competitive advantages</w:t>
            </w:r>
          </w:p>
        </w:tc>
      </w:tr>
      <w:tr w:rsidR="006B105E" w14:paraId="1C725020"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FDC6BFF" w14:textId="77777777" w:rsidR="006B105E" w:rsidRDefault="006B105E" w:rsidP="00D01E8D">
            <w:pPr>
              <w:spacing w:before="120" w:after="120"/>
            </w:pPr>
            <w:r>
              <w:lastRenderedPageBreak/>
              <w:t>Reputation of brand</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0627DDB9"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4271ABA4" w14:textId="77777777" w:rsidR="006B105E" w:rsidRDefault="006B105E" w:rsidP="00D01E8D">
            <w:pPr>
              <w:spacing w:before="120" w:after="120"/>
            </w:pPr>
            <w:r>
              <w:t>No</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1DD29D94"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33F3F8EE"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31A184D9" w14:textId="77777777" w:rsidR="006B105E" w:rsidRDefault="006B105E" w:rsidP="00D01E8D">
            <w:pPr>
              <w:spacing w:before="120" w:after="120"/>
            </w:pPr>
            <w:r>
              <w:t>Sustainable competitive advantage</w:t>
            </w:r>
          </w:p>
        </w:tc>
      </w:tr>
      <w:tr w:rsidR="006B105E" w14:paraId="559E1C6D" w14:textId="77777777" w:rsidTr="00D01E8D">
        <w:trPr>
          <w:trHeight w:val="130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878A68D" w14:textId="77777777" w:rsidR="006B105E" w:rsidRDefault="006B105E" w:rsidP="00D01E8D">
            <w:pPr>
              <w:spacing w:before="120" w:after="120"/>
            </w:pPr>
            <w:r>
              <w:t>Menu Development</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779A61A3"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78A09210" w14:textId="77777777" w:rsidR="006B105E" w:rsidRDefault="006B105E" w:rsidP="00D01E8D">
            <w:pPr>
              <w:spacing w:before="120" w:after="120"/>
            </w:pPr>
            <w:r>
              <w:t>Yes</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431066B9"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6741AB3C"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5D530971" w14:textId="77777777" w:rsidR="006B105E" w:rsidRDefault="006B105E" w:rsidP="00D01E8D">
            <w:pPr>
              <w:spacing w:before="120" w:after="120"/>
            </w:pPr>
            <w:r>
              <w:t>Sustainable competitive advantage</w:t>
            </w:r>
          </w:p>
        </w:tc>
      </w:tr>
      <w:tr w:rsidR="006B105E" w14:paraId="7E11B830"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DB55C6A" w14:textId="77777777" w:rsidR="006B105E" w:rsidRDefault="006B105E" w:rsidP="00D01E8D">
            <w:pPr>
              <w:spacing w:before="120" w:after="120"/>
            </w:pPr>
            <w:r>
              <w:t>Skilled Staff</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21A707AE"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1FDE6864" w14:textId="77777777" w:rsidR="006B105E" w:rsidRDefault="006B105E" w:rsidP="00D01E8D">
            <w:pPr>
              <w:spacing w:before="120" w:after="120"/>
            </w:pPr>
            <w:r>
              <w:t>Yes</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3257976D"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6558F4EE"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20B9417A" w14:textId="77777777" w:rsidR="006B105E" w:rsidRDefault="006B105E" w:rsidP="00D01E8D">
            <w:pPr>
              <w:spacing w:before="120" w:after="120"/>
            </w:pPr>
            <w:r>
              <w:t>Sustainable competitive advantage</w:t>
            </w:r>
          </w:p>
        </w:tc>
      </w:tr>
      <w:tr w:rsidR="006B105E" w14:paraId="42DD5DB8"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8D40599" w14:textId="77777777" w:rsidR="006B105E" w:rsidRDefault="006B105E" w:rsidP="00D01E8D">
            <w:pPr>
              <w:spacing w:before="120" w:after="120"/>
            </w:pPr>
            <w:r>
              <w:t>Resource allocation</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48E7714F"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71F2BC69" w14:textId="77777777" w:rsidR="006B105E" w:rsidRDefault="006B105E" w:rsidP="00D01E8D">
            <w:pPr>
              <w:spacing w:before="120" w:after="120"/>
            </w:pPr>
            <w:r>
              <w:t>No</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08330AC0"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29300BF1"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3346EC20" w14:textId="77777777" w:rsidR="006B105E" w:rsidRDefault="006B105E" w:rsidP="00D01E8D">
            <w:pPr>
              <w:spacing w:before="120" w:after="120"/>
            </w:pPr>
            <w:r>
              <w:t>Get competitive advantages</w:t>
            </w:r>
          </w:p>
        </w:tc>
      </w:tr>
      <w:tr w:rsidR="006B105E" w14:paraId="489D1F03"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1612A5E" w14:textId="77777777" w:rsidR="006B105E" w:rsidRDefault="006B105E" w:rsidP="00D01E8D">
            <w:pPr>
              <w:spacing w:before="120" w:after="120"/>
            </w:pP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47A33FC6" w14:textId="77777777" w:rsidR="006B105E" w:rsidRDefault="006B105E" w:rsidP="00D01E8D">
            <w:pPr>
              <w:spacing w:before="120" w:after="120"/>
            </w:pP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5CD270C9" w14:textId="77777777" w:rsidR="006B105E" w:rsidRDefault="006B105E" w:rsidP="00D01E8D">
            <w:pPr>
              <w:spacing w:before="120" w:after="120"/>
            </w:pP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103DB167" w14:textId="77777777" w:rsidR="006B105E" w:rsidRDefault="006B105E" w:rsidP="00D01E8D">
            <w:pPr>
              <w:spacing w:before="120" w:after="120"/>
            </w:pP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29CB82DA" w14:textId="77777777" w:rsidR="006B105E" w:rsidRDefault="006B105E" w:rsidP="00D01E8D">
            <w:pPr>
              <w:spacing w:before="120" w:after="120"/>
            </w:pP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7F67B524" w14:textId="77777777" w:rsidR="006B105E" w:rsidRDefault="006B105E" w:rsidP="00D01E8D">
            <w:pPr>
              <w:spacing w:before="120" w:after="120"/>
            </w:pPr>
            <w:r>
              <w:t>Get competitive advantages</w:t>
            </w:r>
          </w:p>
        </w:tc>
      </w:tr>
    </w:tbl>
    <w:p w14:paraId="4EBB9686" w14:textId="77777777" w:rsidR="006B105E" w:rsidRDefault="006B105E" w:rsidP="006B105E">
      <w:pPr>
        <w:spacing w:before="120" w:after="120"/>
        <w:jc w:val="center"/>
        <w:rPr>
          <w:b/>
        </w:rPr>
      </w:pPr>
      <w:r>
        <w:rPr>
          <w:b/>
        </w:rPr>
        <w:t>Table 1: VRIO model</w:t>
      </w:r>
    </w:p>
    <w:p w14:paraId="0D8A63C1" w14:textId="77777777" w:rsidR="006B105E" w:rsidRDefault="006B105E" w:rsidP="006B105E">
      <w:pPr>
        <w:spacing w:before="120" w:after="120"/>
        <w:jc w:val="center"/>
      </w:pPr>
      <w:r>
        <w:t>(Source: Self-Created)</w:t>
      </w:r>
    </w:p>
    <w:p w14:paraId="1121AB1F" w14:textId="77777777" w:rsidR="006B105E" w:rsidRDefault="006B105E" w:rsidP="006B105E">
      <w:r>
        <w:t>Heston Blumenthal's customized dining experiences provide their customers with cutting-edge culinary offerings with high-value offerings. The company is greatly enhanced by the chef's reputation and the restaurant's dedication to providing outstanding culinary experiences. The restaurant stands out in the industry because of its unique culinary inventions and creative take on classic cuisine. A unique and special eating experience is produced by Blumenthal's skill and inventiveness in modernizing old recipes. Due to the chef's unique abilities, which are difficult to copy, Heston Blumenthal's cooking methods and the restaurant's creative concepts may be difficult to create. In terms of this distinctiveness, rivals find it challenging to replicate the same degree of ingenuity and proficiency. The restaurant's organizational structure, together with the knowledgeable culinary team, management, and the establishment's dedication to upholding high standards usually allow it to continuously provide outstanding dining experiences, which helps it keep a competitive edge.</w:t>
      </w:r>
    </w:p>
    <w:p w14:paraId="53AE8D17" w14:textId="77777777" w:rsidR="006B105E" w:rsidRDefault="006B105E" w:rsidP="006B105E">
      <w:pPr>
        <w:pStyle w:val="Heading2"/>
        <w:spacing w:before="200" w:after="200"/>
      </w:pPr>
      <w:bookmarkStart w:id="31" w:name="_408cqduf42me" w:colFirst="0" w:colLast="0"/>
      <w:bookmarkStart w:id="32" w:name="_Toc152265376"/>
      <w:bookmarkEnd w:id="31"/>
      <w:r>
        <w:lastRenderedPageBreak/>
        <w:t>Critically Analyze the Swot</w:t>
      </w:r>
      <w:bookmarkEnd w:id="32"/>
      <w:r>
        <w:t xml:space="preserve">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B105E" w14:paraId="7EDD8414" w14:textId="77777777" w:rsidTr="00D01E8D">
        <w:tc>
          <w:tcPr>
            <w:tcW w:w="4680" w:type="dxa"/>
            <w:shd w:val="clear" w:color="auto" w:fill="auto"/>
            <w:tcMar>
              <w:top w:w="100" w:type="dxa"/>
              <w:left w:w="100" w:type="dxa"/>
              <w:bottom w:w="100" w:type="dxa"/>
              <w:right w:w="100" w:type="dxa"/>
            </w:tcMar>
          </w:tcPr>
          <w:p w14:paraId="6A679A79" w14:textId="77777777" w:rsidR="006B105E" w:rsidRDefault="006B105E" w:rsidP="00D01E8D">
            <w:pPr>
              <w:widowControl w:val="0"/>
              <w:pBdr>
                <w:top w:val="nil"/>
                <w:left w:val="nil"/>
                <w:bottom w:val="nil"/>
                <w:right w:val="nil"/>
                <w:between w:val="nil"/>
              </w:pBdr>
              <w:spacing w:before="0" w:after="0"/>
              <w:jc w:val="left"/>
              <w:rPr>
                <w:b/>
              </w:rPr>
            </w:pPr>
            <w:r>
              <w:rPr>
                <w:b/>
              </w:rPr>
              <w:t>Strength</w:t>
            </w:r>
          </w:p>
        </w:tc>
        <w:tc>
          <w:tcPr>
            <w:tcW w:w="4680" w:type="dxa"/>
            <w:shd w:val="clear" w:color="auto" w:fill="auto"/>
            <w:tcMar>
              <w:top w:w="100" w:type="dxa"/>
              <w:left w:w="100" w:type="dxa"/>
              <w:bottom w:w="100" w:type="dxa"/>
              <w:right w:w="100" w:type="dxa"/>
            </w:tcMar>
          </w:tcPr>
          <w:p w14:paraId="239DFC1C" w14:textId="77777777" w:rsidR="006B105E" w:rsidRDefault="006B105E" w:rsidP="00D01E8D">
            <w:pPr>
              <w:widowControl w:val="0"/>
              <w:pBdr>
                <w:top w:val="nil"/>
                <w:left w:val="nil"/>
                <w:bottom w:val="nil"/>
                <w:right w:val="nil"/>
                <w:between w:val="nil"/>
              </w:pBdr>
              <w:spacing w:before="0" w:after="0"/>
              <w:jc w:val="left"/>
              <w:rPr>
                <w:b/>
              </w:rPr>
            </w:pPr>
            <w:r>
              <w:rPr>
                <w:b/>
              </w:rPr>
              <w:t>Weakness</w:t>
            </w:r>
          </w:p>
        </w:tc>
      </w:tr>
      <w:tr w:rsidR="006B105E" w14:paraId="3D021CBC" w14:textId="77777777" w:rsidTr="00D01E8D">
        <w:tc>
          <w:tcPr>
            <w:tcW w:w="4680" w:type="dxa"/>
            <w:shd w:val="clear" w:color="auto" w:fill="auto"/>
            <w:tcMar>
              <w:top w:w="100" w:type="dxa"/>
              <w:left w:w="100" w:type="dxa"/>
              <w:bottom w:w="100" w:type="dxa"/>
              <w:right w:w="100" w:type="dxa"/>
            </w:tcMar>
          </w:tcPr>
          <w:p w14:paraId="1320DF2A" w14:textId="77777777" w:rsidR="006B105E" w:rsidRDefault="006B105E" w:rsidP="006B105E">
            <w:pPr>
              <w:widowControl w:val="0"/>
              <w:numPr>
                <w:ilvl w:val="0"/>
                <w:numId w:val="2"/>
              </w:numPr>
              <w:pBdr>
                <w:top w:val="nil"/>
                <w:left w:val="nil"/>
                <w:bottom w:val="nil"/>
                <w:right w:val="nil"/>
                <w:between w:val="nil"/>
              </w:pBdr>
              <w:spacing w:before="0" w:after="0"/>
              <w:jc w:val="left"/>
            </w:pPr>
            <w:r>
              <w:t>Strong brand reputation</w:t>
            </w:r>
          </w:p>
          <w:p w14:paraId="6F1E174F" w14:textId="77777777" w:rsidR="006B105E" w:rsidRDefault="006B105E" w:rsidP="006B105E">
            <w:pPr>
              <w:widowControl w:val="0"/>
              <w:numPr>
                <w:ilvl w:val="0"/>
                <w:numId w:val="2"/>
              </w:numPr>
              <w:pBdr>
                <w:top w:val="nil"/>
                <w:left w:val="nil"/>
                <w:bottom w:val="nil"/>
                <w:right w:val="nil"/>
                <w:between w:val="nil"/>
              </w:pBdr>
              <w:spacing w:before="0" w:after="0"/>
              <w:jc w:val="left"/>
            </w:pPr>
            <w:r>
              <w:t>Diverse concept of menu</w:t>
            </w:r>
          </w:p>
          <w:p w14:paraId="707135B8" w14:textId="77777777" w:rsidR="006B105E" w:rsidRDefault="006B105E" w:rsidP="006B105E">
            <w:pPr>
              <w:widowControl w:val="0"/>
              <w:numPr>
                <w:ilvl w:val="0"/>
                <w:numId w:val="2"/>
              </w:numPr>
              <w:pBdr>
                <w:top w:val="nil"/>
                <w:left w:val="nil"/>
                <w:bottom w:val="nil"/>
                <w:right w:val="nil"/>
                <w:between w:val="nil"/>
              </w:pBdr>
              <w:spacing w:before="0" w:after="0"/>
              <w:jc w:val="left"/>
            </w:pPr>
            <w:r>
              <w:t>High quality items</w:t>
            </w:r>
          </w:p>
          <w:p w14:paraId="4226D625" w14:textId="77777777" w:rsidR="006B105E" w:rsidRDefault="006B105E" w:rsidP="006B105E">
            <w:pPr>
              <w:widowControl w:val="0"/>
              <w:numPr>
                <w:ilvl w:val="0"/>
                <w:numId w:val="2"/>
              </w:numPr>
              <w:pBdr>
                <w:top w:val="nil"/>
                <w:left w:val="nil"/>
                <w:bottom w:val="nil"/>
                <w:right w:val="nil"/>
                <w:between w:val="nil"/>
              </w:pBdr>
              <w:spacing w:before="0" w:after="0"/>
              <w:jc w:val="left"/>
            </w:pPr>
            <w:r>
              <w:t>Culinary Excellence</w:t>
            </w:r>
          </w:p>
        </w:tc>
        <w:tc>
          <w:tcPr>
            <w:tcW w:w="4680" w:type="dxa"/>
            <w:shd w:val="clear" w:color="auto" w:fill="auto"/>
            <w:tcMar>
              <w:top w:w="100" w:type="dxa"/>
              <w:left w:w="100" w:type="dxa"/>
              <w:bottom w:w="100" w:type="dxa"/>
              <w:right w:w="100" w:type="dxa"/>
            </w:tcMar>
          </w:tcPr>
          <w:p w14:paraId="66F21E7C" w14:textId="77777777" w:rsidR="006B105E" w:rsidRDefault="006B105E" w:rsidP="006B105E">
            <w:pPr>
              <w:widowControl w:val="0"/>
              <w:numPr>
                <w:ilvl w:val="0"/>
                <w:numId w:val="2"/>
              </w:numPr>
              <w:pBdr>
                <w:top w:val="nil"/>
                <w:left w:val="nil"/>
                <w:bottom w:val="nil"/>
                <w:right w:val="nil"/>
                <w:between w:val="nil"/>
              </w:pBdr>
              <w:spacing w:before="0" w:after="0"/>
              <w:jc w:val="left"/>
            </w:pPr>
            <w:r>
              <w:t>High cost</w:t>
            </w:r>
          </w:p>
          <w:p w14:paraId="71885B1A" w14:textId="77777777" w:rsidR="006B105E" w:rsidRDefault="006B105E" w:rsidP="006B105E">
            <w:pPr>
              <w:widowControl w:val="0"/>
              <w:numPr>
                <w:ilvl w:val="0"/>
                <w:numId w:val="2"/>
              </w:numPr>
              <w:pBdr>
                <w:top w:val="nil"/>
                <w:left w:val="nil"/>
                <w:bottom w:val="nil"/>
                <w:right w:val="nil"/>
                <w:between w:val="nil"/>
              </w:pBdr>
              <w:spacing w:before="0" w:after="0"/>
              <w:jc w:val="left"/>
            </w:pPr>
            <w:r>
              <w:t>Limited capacity of dining table</w:t>
            </w:r>
          </w:p>
          <w:p w14:paraId="171BEF68" w14:textId="77777777" w:rsidR="006B105E" w:rsidRDefault="006B105E" w:rsidP="006B105E">
            <w:pPr>
              <w:widowControl w:val="0"/>
              <w:numPr>
                <w:ilvl w:val="0"/>
                <w:numId w:val="2"/>
              </w:numPr>
              <w:pBdr>
                <w:top w:val="nil"/>
                <w:left w:val="nil"/>
                <w:bottom w:val="nil"/>
                <w:right w:val="nil"/>
                <w:between w:val="nil"/>
              </w:pBdr>
              <w:spacing w:before="0" w:after="0"/>
              <w:jc w:val="left"/>
            </w:pPr>
            <w:r>
              <w:t>Reliance on the persona of the chef</w:t>
            </w:r>
          </w:p>
          <w:p w14:paraId="25BC1F1B" w14:textId="77777777" w:rsidR="006B105E" w:rsidRDefault="006B105E" w:rsidP="006B105E">
            <w:pPr>
              <w:widowControl w:val="0"/>
              <w:numPr>
                <w:ilvl w:val="0"/>
                <w:numId w:val="2"/>
              </w:numPr>
              <w:pBdr>
                <w:top w:val="nil"/>
                <w:left w:val="nil"/>
                <w:bottom w:val="nil"/>
                <w:right w:val="nil"/>
                <w:between w:val="nil"/>
              </w:pBdr>
              <w:spacing w:before="0" w:after="0"/>
              <w:jc w:val="left"/>
            </w:pPr>
            <w:r>
              <w:t>Limited menu items</w:t>
            </w:r>
          </w:p>
        </w:tc>
      </w:tr>
      <w:tr w:rsidR="006B105E" w14:paraId="7365E69A" w14:textId="77777777" w:rsidTr="00D01E8D">
        <w:tc>
          <w:tcPr>
            <w:tcW w:w="4680" w:type="dxa"/>
            <w:shd w:val="clear" w:color="auto" w:fill="auto"/>
            <w:tcMar>
              <w:top w:w="100" w:type="dxa"/>
              <w:left w:w="100" w:type="dxa"/>
              <w:bottom w:w="100" w:type="dxa"/>
              <w:right w:w="100" w:type="dxa"/>
            </w:tcMar>
          </w:tcPr>
          <w:p w14:paraId="15152E8B" w14:textId="77777777" w:rsidR="006B105E" w:rsidRDefault="006B105E" w:rsidP="00D01E8D">
            <w:pPr>
              <w:widowControl w:val="0"/>
              <w:pBdr>
                <w:top w:val="nil"/>
                <w:left w:val="nil"/>
                <w:bottom w:val="nil"/>
                <w:right w:val="nil"/>
                <w:between w:val="nil"/>
              </w:pBdr>
              <w:spacing w:before="0" w:after="0"/>
              <w:jc w:val="left"/>
              <w:rPr>
                <w:b/>
              </w:rPr>
            </w:pPr>
            <w:r>
              <w:rPr>
                <w:b/>
              </w:rPr>
              <w:t>Opportunities</w:t>
            </w:r>
          </w:p>
        </w:tc>
        <w:tc>
          <w:tcPr>
            <w:tcW w:w="4680" w:type="dxa"/>
            <w:shd w:val="clear" w:color="auto" w:fill="auto"/>
            <w:tcMar>
              <w:top w:w="100" w:type="dxa"/>
              <w:left w:w="100" w:type="dxa"/>
              <w:bottom w:w="100" w:type="dxa"/>
              <w:right w:w="100" w:type="dxa"/>
            </w:tcMar>
          </w:tcPr>
          <w:p w14:paraId="68A74098" w14:textId="77777777" w:rsidR="006B105E" w:rsidRDefault="006B105E" w:rsidP="00D01E8D">
            <w:pPr>
              <w:widowControl w:val="0"/>
              <w:pBdr>
                <w:top w:val="nil"/>
                <w:left w:val="nil"/>
                <w:bottom w:val="nil"/>
                <w:right w:val="nil"/>
                <w:between w:val="nil"/>
              </w:pBdr>
              <w:spacing w:before="0" w:after="0"/>
              <w:jc w:val="left"/>
              <w:rPr>
                <w:b/>
              </w:rPr>
            </w:pPr>
            <w:r>
              <w:rPr>
                <w:b/>
              </w:rPr>
              <w:t>Threats</w:t>
            </w:r>
          </w:p>
        </w:tc>
      </w:tr>
      <w:tr w:rsidR="006B105E" w14:paraId="2FEC3C2F" w14:textId="77777777" w:rsidTr="00D01E8D">
        <w:tc>
          <w:tcPr>
            <w:tcW w:w="4680" w:type="dxa"/>
            <w:shd w:val="clear" w:color="auto" w:fill="auto"/>
            <w:tcMar>
              <w:top w:w="100" w:type="dxa"/>
              <w:left w:w="100" w:type="dxa"/>
              <w:bottom w:w="100" w:type="dxa"/>
              <w:right w:w="100" w:type="dxa"/>
            </w:tcMar>
          </w:tcPr>
          <w:p w14:paraId="274C848E" w14:textId="77777777" w:rsidR="006B105E" w:rsidRDefault="006B105E" w:rsidP="006B105E">
            <w:pPr>
              <w:widowControl w:val="0"/>
              <w:numPr>
                <w:ilvl w:val="0"/>
                <w:numId w:val="3"/>
              </w:numPr>
              <w:pBdr>
                <w:top w:val="nil"/>
                <w:left w:val="nil"/>
                <w:bottom w:val="nil"/>
                <w:right w:val="nil"/>
                <w:between w:val="nil"/>
              </w:pBdr>
              <w:spacing w:before="0" w:after="0"/>
              <w:jc w:val="left"/>
            </w:pPr>
            <w:r>
              <w:t>Current market expansion</w:t>
            </w:r>
          </w:p>
          <w:p w14:paraId="3D85F090" w14:textId="77777777" w:rsidR="006B105E" w:rsidRDefault="006B105E" w:rsidP="006B105E">
            <w:pPr>
              <w:widowControl w:val="0"/>
              <w:numPr>
                <w:ilvl w:val="0"/>
                <w:numId w:val="3"/>
              </w:numPr>
              <w:pBdr>
                <w:top w:val="nil"/>
                <w:left w:val="nil"/>
                <w:bottom w:val="nil"/>
                <w:right w:val="nil"/>
                <w:between w:val="nil"/>
              </w:pBdr>
              <w:spacing w:before="0" w:after="0"/>
              <w:jc w:val="left"/>
            </w:pPr>
            <w:r>
              <w:t>Online Delivery option</w:t>
            </w:r>
          </w:p>
          <w:p w14:paraId="566A87E6" w14:textId="77777777" w:rsidR="006B105E" w:rsidRDefault="006B105E" w:rsidP="006B105E">
            <w:pPr>
              <w:widowControl w:val="0"/>
              <w:numPr>
                <w:ilvl w:val="0"/>
                <w:numId w:val="3"/>
              </w:numPr>
              <w:pBdr>
                <w:top w:val="nil"/>
                <w:left w:val="nil"/>
                <w:bottom w:val="nil"/>
                <w:right w:val="nil"/>
                <w:between w:val="nil"/>
              </w:pBdr>
              <w:spacing w:before="0" w:after="0"/>
              <w:jc w:val="left"/>
            </w:pPr>
            <w:r>
              <w:t>Innovative ideas of food decoration</w:t>
            </w:r>
          </w:p>
          <w:p w14:paraId="4FEC5640" w14:textId="77777777" w:rsidR="006B105E" w:rsidRDefault="006B105E" w:rsidP="006B105E">
            <w:pPr>
              <w:widowControl w:val="0"/>
              <w:numPr>
                <w:ilvl w:val="0"/>
                <w:numId w:val="3"/>
              </w:numPr>
              <w:pBdr>
                <w:top w:val="nil"/>
                <w:left w:val="nil"/>
                <w:bottom w:val="nil"/>
                <w:right w:val="nil"/>
                <w:between w:val="nil"/>
              </w:pBdr>
              <w:spacing w:before="0" w:after="0"/>
              <w:jc w:val="left"/>
            </w:pPr>
            <w:r>
              <w:t>Strategic collaboration and partnership</w:t>
            </w:r>
          </w:p>
        </w:tc>
        <w:tc>
          <w:tcPr>
            <w:tcW w:w="4680" w:type="dxa"/>
            <w:shd w:val="clear" w:color="auto" w:fill="auto"/>
            <w:tcMar>
              <w:top w:w="100" w:type="dxa"/>
              <w:left w:w="100" w:type="dxa"/>
              <w:bottom w:w="100" w:type="dxa"/>
              <w:right w:w="100" w:type="dxa"/>
            </w:tcMar>
          </w:tcPr>
          <w:p w14:paraId="38B5AAF8" w14:textId="77777777" w:rsidR="006B105E" w:rsidRDefault="006B105E" w:rsidP="006B105E">
            <w:pPr>
              <w:widowControl w:val="0"/>
              <w:numPr>
                <w:ilvl w:val="0"/>
                <w:numId w:val="1"/>
              </w:numPr>
              <w:pBdr>
                <w:top w:val="nil"/>
                <w:left w:val="nil"/>
                <w:bottom w:val="nil"/>
                <w:right w:val="nil"/>
                <w:between w:val="nil"/>
              </w:pBdr>
              <w:spacing w:before="0" w:after="0"/>
              <w:jc w:val="left"/>
            </w:pPr>
            <w:r>
              <w:t>Change in customer preferences</w:t>
            </w:r>
          </w:p>
          <w:p w14:paraId="2C6CBE24" w14:textId="77777777" w:rsidR="006B105E" w:rsidRDefault="006B105E" w:rsidP="006B105E">
            <w:pPr>
              <w:widowControl w:val="0"/>
              <w:numPr>
                <w:ilvl w:val="0"/>
                <w:numId w:val="1"/>
              </w:numPr>
              <w:pBdr>
                <w:top w:val="nil"/>
                <w:left w:val="nil"/>
                <w:bottom w:val="nil"/>
                <w:right w:val="nil"/>
                <w:between w:val="nil"/>
              </w:pBdr>
              <w:spacing w:before="0" w:after="0"/>
              <w:jc w:val="left"/>
            </w:pPr>
            <w:r>
              <w:t>Competitive landscape</w:t>
            </w:r>
          </w:p>
          <w:p w14:paraId="62C740F2" w14:textId="77777777" w:rsidR="006B105E" w:rsidRDefault="006B105E" w:rsidP="006B105E">
            <w:pPr>
              <w:widowControl w:val="0"/>
              <w:numPr>
                <w:ilvl w:val="0"/>
                <w:numId w:val="1"/>
              </w:numPr>
              <w:pBdr>
                <w:top w:val="nil"/>
                <w:left w:val="nil"/>
                <w:bottom w:val="nil"/>
                <w:right w:val="nil"/>
                <w:between w:val="nil"/>
              </w:pBdr>
              <w:spacing w:before="0" w:after="0"/>
              <w:jc w:val="left"/>
            </w:pPr>
            <w:r>
              <w:t>Economic uncertainty</w:t>
            </w:r>
          </w:p>
          <w:p w14:paraId="111363E7" w14:textId="77777777" w:rsidR="006B105E" w:rsidRDefault="006B105E" w:rsidP="006B105E">
            <w:pPr>
              <w:widowControl w:val="0"/>
              <w:numPr>
                <w:ilvl w:val="0"/>
                <w:numId w:val="1"/>
              </w:numPr>
              <w:pBdr>
                <w:top w:val="nil"/>
                <w:left w:val="nil"/>
                <w:bottom w:val="nil"/>
                <w:right w:val="nil"/>
                <w:between w:val="nil"/>
              </w:pBdr>
              <w:spacing w:before="0" w:after="0"/>
              <w:jc w:val="left"/>
            </w:pPr>
            <w:r>
              <w:t>Operational Challenges</w:t>
            </w:r>
          </w:p>
        </w:tc>
      </w:tr>
    </w:tbl>
    <w:p w14:paraId="14CD9172" w14:textId="77777777" w:rsidR="006B105E" w:rsidRDefault="006B105E" w:rsidP="006B105E">
      <w:pPr>
        <w:jc w:val="center"/>
        <w:rPr>
          <w:b/>
        </w:rPr>
      </w:pPr>
      <w:r>
        <w:rPr>
          <w:b/>
        </w:rPr>
        <w:t>Table 2: SWOT analysis</w:t>
      </w:r>
    </w:p>
    <w:p w14:paraId="2D5188FF" w14:textId="77777777" w:rsidR="006B105E" w:rsidRDefault="006B105E" w:rsidP="006B105E">
      <w:pPr>
        <w:jc w:val="center"/>
      </w:pPr>
      <w:r>
        <w:t>(Source: Self- Created)</w:t>
      </w:r>
    </w:p>
    <w:p w14:paraId="2C017C86" w14:textId="77777777" w:rsidR="006B105E" w:rsidRDefault="006B105E" w:rsidP="006B105E">
      <w:pPr>
        <w:spacing w:after="0"/>
      </w:pPr>
      <w:r>
        <w:t>The restaurant has a predominant reputation across the globe because of high potential reviews, and connections to a well-known chef. The restaurant's distinct appeal can be understood by its inventive menus and unique takes on classic classics. The authenticity of food is improved by having access to unique and superior ingredients. A dedication to providing excellent service elevates the entire eating experience and wins over patrons. Premium prices accompany exclusive eating experiences, which may prevent them from being accessible to a wider range of patrons. Due to the restaurant's limited seating, it can be difficult to meet customer demand, which could result in a shortage of bookings. Relying too heavily on Heston Blumenthal's reputation could make it difficult to maintain the restaurant's success when he leaves.</w:t>
      </w:r>
    </w:p>
    <w:p w14:paraId="5012EB02" w14:textId="77777777" w:rsidR="006B105E" w:rsidRDefault="006B105E" w:rsidP="006B105E">
      <w:pPr>
        <w:pStyle w:val="Heading2"/>
        <w:spacing w:before="200" w:after="200"/>
      </w:pPr>
      <w:bookmarkStart w:id="33" w:name="_bebgfibe1stc" w:colFirst="0" w:colLast="0"/>
      <w:bookmarkStart w:id="34" w:name="_Toc152265377"/>
      <w:bookmarkEnd w:id="33"/>
      <w:r>
        <w:t>Critically Analyzes The Value Chain Analysis</w:t>
      </w:r>
      <w:bookmarkEnd w:id="34"/>
    </w:p>
    <w:p w14:paraId="00CE8CC3" w14:textId="77777777" w:rsidR="006B105E" w:rsidRDefault="006B105E" w:rsidP="006B105E">
      <w:r>
        <w:rPr>
          <w:b/>
          <w:i/>
        </w:rPr>
        <w:t>Primary Activities:</w:t>
      </w:r>
      <w:r>
        <w:t xml:space="preserve"> The preparation of high quality as well as exclusive items from trusted suppliers plays a vital role (Alshurideh et al., 2022). A key component of preserving the restaurant's particular flavors and identity is the careful procurement of its products. The restaurant's outstanding meals are primarily created in the kitchen in terms of the creative cooking methods and culinary experience of the staff. Delivering dining experiences depends heavily on the kitchen's inventive cooking and efficient operations (Zanella, 2020). Providing visitors with a first-rate service experience requires smooth service, effective front-of-house operations, and timely delivery of the culinary delights. It can be stated that marketing initiatives are driven by Heston Blumenthal's strong brand image and reputation, which draw in clients looking for cutting-edge culinary experiences by utilizing accolades, favorable reviews, </w:t>
      </w:r>
      <w:r>
        <w:lastRenderedPageBreak/>
        <w:t>and the chef's celebrity status. The entire eating experience can be greatly enhanced by exceptional customer service and customized attention, which also increases customer satisfaction and loyalty.</w:t>
      </w:r>
    </w:p>
    <w:p w14:paraId="0EFAD0F0" w14:textId="77777777" w:rsidR="006B105E" w:rsidRDefault="006B105E" w:rsidP="006B105E">
      <w:pPr>
        <w:rPr>
          <w:b/>
          <w:i/>
        </w:rPr>
      </w:pPr>
      <w:r>
        <w:rPr>
          <w:b/>
          <w:i/>
        </w:rPr>
        <w:t>Support Activities:</w:t>
      </w:r>
    </w:p>
    <w:p w14:paraId="472E2E3A" w14:textId="77777777" w:rsidR="006B105E" w:rsidRDefault="006B105E" w:rsidP="006B105E">
      <w:r>
        <w:t>The restaurant's offerings remain original and of high quality thanks to strategic sourcing of premium ingredients and collaborations with reliable suppliers. Cutting-edge cooking methods and the use of technology into kitchen operations support creative menu options and effective operations. Therefore, it can be critically mentioned that providing a consistent dining experience and upholding service excellence are mostly dependent on having trained and skilled employees, such as cooks and staff. The restaurant's ambiance, interior design, and general infrastructure all work together to produce an immersive dining experience that improves the whole dining experience for patrons.</w:t>
      </w:r>
    </w:p>
    <w:p w14:paraId="51B03E66" w14:textId="77777777" w:rsidR="006B105E" w:rsidRDefault="006B105E" w:rsidP="006B105E">
      <w:pPr>
        <w:rPr>
          <w:b/>
        </w:rPr>
      </w:pPr>
      <w:r>
        <w:rPr>
          <w:b/>
        </w:rPr>
        <w:t>Strategic Decision</w:t>
      </w:r>
    </w:p>
    <w:p w14:paraId="7156B09C" w14:textId="77777777" w:rsidR="006B105E" w:rsidRDefault="006B105E" w:rsidP="006B105E">
      <w:r>
        <w:t xml:space="preserve">After the following analysis it can be stated that, by adding new, exclusive menu items or themed dining experiences, the company can further reinvent its culinary offerings while building on the current strengths which have been found in the VRIO analysis. This makes use of the uncommon and priceless asset that is Heston Blumenthal's inventiveness and culinary knowledge. By employing the Ansoff and BCG Matrix findings, the restaurant can concentrate on market development by launching novel culinary concepts or themed menus to draw the attention of customers. This approach fits perfectly with the prospects that have been found for market expansion and diversification. Maintaining a competitive edge can be greatly aided by further enhancing service quality and streamlining operational procedures, according to the Value Chain analysis. The value chain can be strengthened by spending money on staff training by making sure that services are consistent, and increasing operational effectiveness. Therefore, it can be stated that, by utilizing the robust brand image emphasized in the SWOT analysis, Dinner by Heston Blumenthal can be further set apart through strategic marketing initiatives. </w:t>
      </w:r>
    </w:p>
    <w:p w14:paraId="25C23D8B" w14:textId="77777777" w:rsidR="006B105E" w:rsidRDefault="006B105E" w:rsidP="006B105E">
      <w:pPr>
        <w:pStyle w:val="Heading1"/>
        <w:spacing w:before="200" w:after="200"/>
      </w:pPr>
      <w:bookmarkStart w:id="35" w:name="_3j2qqm3" w:colFirst="0" w:colLast="0"/>
      <w:bookmarkStart w:id="36" w:name="_Toc152265378"/>
      <w:bookmarkEnd w:id="35"/>
      <w:r>
        <w:t>4. Explain how to implement and execute the strategy</w:t>
      </w:r>
      <w:bookmarkEnd w:id="36"/>
      <w:r>
        <w:t xml:space="preserve"> </w:t>
      </w:r>
    </w:p>
    <w:p w14:paraId="27BFD47D" w14:textId="77777777" w:rsidR="006B105E" w:rsidRDefault="006B105E" w:rsidP="006B105E">
      <w:pPr>
        <w:pStyle w:val="Heading2"/>
        <w:spacing w:before="200" w:after="200"/>
      </w:pPr>
      <w:bookmarkStart w:id="37" w:name="_1y810tw" w:colFirst="0" w:colLast="0"/>
      <w:bookmarkStart w:id="38" w:name="_Toc152265379"/>
      <w:bookmarkEnd w:id="37"/>
      <w:r>
        <w:t>Discuss and evaluate the structure and systems of the fine dining place.</w:t>
      </w:r>
      <w:bookmarkEnd w:id="38"/>
    </w:p>
    <w:p w14:paraId="054794D5" w14:textId="77777777" w:rsidR="006B105E" w:rsidRDefault="006B105E" w:rsidP="006B105E">
      <w:r>
        <w:t>The structural and system operational frameworks of a fine dining place play a pivotal role in molding the entire dining experience and commercial prosperity. However, the adoption of different tactics, such as expanding the online menu, promoting through social media, providing online deals, enabling online ordering, incorporating a diverse menu, offering home delivery, and increasing customer awareness, can improve the organization and operations of a high-end restaurant. Considering the strategies, the prospects can be evaluated as follows:</w:t>
      </w:r>
    </w:p>
    <w:p w14:paraId="2625658E" w14:textId="77777777" w:rsidR="006B105E" w:rsidRDefault="006B105E" w:rsidP="006B105E">
      <w:r>
        <w:rPr>
          <w:b/>
          <w:i/>
        </w:rPr>
        <w:t>Increase online menu strategy:</w:t>
      </w:r>
      <w:r>
        <w:rPr>
          <w:i/>
        </w:rPr>
        <w:t xml:space="preserve"> </w:t>
      </w:r>
      <w:r>
        <w:t>The online menu at "Dinner by Heston Blumenthal" has been expanded to provide consumers with a detailed overview of its dishes, which are influenced by historic British gastronomy as this helps customers make well-informed decisions when choosing their meals (Saad, 2020). Implementing this prospect can improve consumer satisfaction by enabling them to conveniently browse the menu, as this streamlines the ordering process and enhances the probability of promoting distinctive and innovative cuisine.</w:t>
      </w:r>
    </w:p>
    <w:p w14:paraId="03B5B894" w14:textId="77777777" w:rsidR="006B105E" w:rsidRDefault="006B105E" w:rsidP="006B105E">
      <w:r>
        <w:rPr>
          <w:b/>
          <w:i/>
        </w:rPr>
        <w:lastRenderedPageBreak/>
        <w:t xml:space="preserve">Social Media Promotions: </w:t>
      </w:r>
      <w:r>
        <w:t xml:space="preserve">Utilizing social media channels effectively displays the restaurant's inventive and traditional culinary masterpieces, captivating guests and establishing brand recognition (Tajvidi and Karami, 2021). Such an initiative enhances the prominence of "Dinner by Heston Blumenthal," drawing in fresh clientele. Additionally, Social media advertisements elicit enthusiasm for distinctive eating experiences, cultivating a feeling of camaraderie. </w:t>
      </w:r>
    </w:p>
    <w:p w14:paraId="6D76BDE2" w14:textId="77777777" w:rsidR="006B105E" w:rsidRDefault="006B105E" w:rsidP="006B105E">
      <w:r>
        <w:rPr>
          <w:b/>
          <w:i/>
        </w:rPr>
        <w:t xml:space="preserve">Providing Online Offers: </w:t>
      </w:r>
      <w:r>
        <w:t xml:space="preserve">Online incentives, such as unique tasting menus or promotions on historic-themed events, motivate customers to select "Dinner by Heston Blumenthal." Offers from online draws in clients who are mindful of costs, promoting customer loyalty. Such an initiative enhances customer loyalty and engagement through the restaurant's unique offers. </w:t>
      </w:r>
    </w:p>
    <w:p w14:paraId="7F5F892C" w14:textId="77777777" w:rsidR="006B105E" w:rsidRDefault="006B105E" w:rsidP="006B105E">
      <w:r>
        <w:rPr>
          <w:b/>
          <w:i/>
        </w:rPr>
        <w:t xml:space="preserve">Leveraging Online Ordering: </w:t>
      </w:r>
      <w:r>
        <w:t xml:space="preserve">The use of a highly effective online ordering system optimizes the process, guaranteeing precision and enhancing overall client contentment (He et al., 2020). Taking such an initiative improves client convenience, in line with the restaurant's dedication to contemporary practices. Apart from this, such a prospect enables smooth transactions and personalized options, enhancing the overall dining experience. </w:t>
      </w:r>
    </w:p>
    <w:p w14:paraId="0F1E69C7" w14:textId="77777777" w:rsidR="006B105E" w:rsidRDefault="006B105E" w:rsidP="006B105E">
      <w:r>
        <w:rPr>
          <w:b/>
          <w:i/>
        </w:rPr>
        <w:t xml:space="preserve">Diversified menu inclusion: </w:t>
      </w:r>
      <w:r>
        <w:t xml:space="preserve">By incorporating a variety of historically influenced British gastronomy-inspired choices, the menu is able to accommodate a wide array of palates and dietary requirements. Taking such an initiative helps to draw a heterogeneous clientele fascinated by distinctive and interesting dining encounters. Also, this provides a distinct advantage through Heston Blumenthal's innovative methodology, resulting in heightened contentment and favorable evaluations. </w:t>
      </w:r>
    </w:p>
    <w:p w14:paraId="1CCCB676" w14:textId="77777777" w:rsidR="006B105E" w:rsidRDefault="006B105E" w:rsidP="006B105E">
      <w:r>
        <w:rPr>
          <w:b/>
          <w:i/>
        </w:rPr>
        <w:t xml:space="preserve">Home delivery option: </w:t>
      </w:r>
      <w:r>
        <w:t xml:space="preserve">The introduction of a home delivery option expands the accessibility of "Dinner by Heston Blumenthal" beyond its physical establishment, enabling clients to enjoy high-quality eating in the convenience of their own residences. In terms of evaluating its impact, such a prospect appeals to clients who have a preference for home dining in line with contemporary dining trends. Also, this expands revenue sources by capitalizing on the market demand for premium food delivery services. </w:t>
      </w:r>
    </w:p>
    <w:p w14:paraId="7480850F" w14:textId="77777777" w:rsidR="006B105E" w:rsidRDefault="006B105E" w:rsidP="006B105E">
      <w:r>
        <w:rPr>
          <w:b/>
          <w:i/>
        </w:rPr>
        <w:t xml:space="preserve">Customer awareness: </w:t>
      </w:r>
      <w:r>
        <w:t xml:space="preserve">The restaurant employs proactive communication and marketing strategies to ensure patrons are well-informed about special events, new additions to the menu, and the establishment's dedication to preserving the traditions of British gastronomy. Taking such an initiative improves consumer interaction, promoting frequent returns and recommendations through personal recommendations (Filimonau et al., 2020). This strategy even establishes a robust and influential brand identity for "Dinner by Heston Blumenthal" inside the fiercely competitive realm of upscale dining. </w:t>
      </w:r>
    </w:p>
    <w:p w14:paraId="017D997F" w14:textId="77777777" w:rsidR="006B105E" w:rsidRDefault="006B105E" w:rsidP="006B105E">
      <w:r>
        <w:rPr>
          <w:b/>
          <w:i/>
        </w:rPr>
        <w:t>Strategic Sourcing of Premium Ingredients:</w:t>
      </w:r>
      <w:r>
        <w:t xml:space="preserve"> Strategic Sourcing of Premium Ingredients can enhance the food quality in a fine dining place. "Dinner by Heston Blumenthal" is a high-end restaurant that prides itself on its commitment to culinary innovation and perfection. Considering this, Bocken </w:t>
      </w:r>
      <w:r>
        <w:rPr>
          <w:i/>
        </w:rPr>
        <w:t>et al.</w:t>
      </w:r>
      <w:r>
        <w:t xml:space="preserve"> (2020) asserted such a process of strategic sourcing guarantees the availability of high-quality ingredients that enhance the overall eating experience. The menu stands out due to its premium ingredients, which reflect the restaurant's emphasis on traditional British cuisine and offer customers a remarkable culinary experience. Also, discriminating patrons in search of an upscale eating experience are inclined to be drawn to a restaurant that places emphasis on the utilization of top-notch ingredients. </w:t>
      </w:r>
    </w:p>
    <w:p w14:paraId="4A765927" w14:textId="77777777" w:rsidR="006B105E" w:rsidRDefault="006B105E" w:rsidP="006B105E">
      <w:r>
        <w:rPr>
          <w:b/>
          <w:i/>
        </w:rPr>
        <w:t>Collaborations with Reliable Suppliers:</w:t>
      </w:r>
      <w:r>
        <w:t xml:space="preserve"> Such a prospect ensures a regular supply of high-quality ingredients by collaborating with dependable suppliers, which contributes to the overall consistency of </w:t>
      </w:r>
      <w:r>
        <w:lastRenderedPageBreak/>
        <w:t xml:space="preserve">the eating experience. This prospect can help "Dinner by Heston Blumenthal"  to enhance their business effectively in the U.K. market. Cultivating enduring partnerships with dependable suppliers cultivates confidence and facilitates transparent communication, enabling enhanced cooperation and comprehension of the restaurant's distinct needs. However, dependable suppliers have the ability to adjust to modifications in menu options or sourcing preferences, allowing flexibility to meet the changing requirements of the restaurant. </w:t>
      </w:r>
    </w:p>
    <w:p w14:paraId="394719F7" w14:textId="77777777" w:rsidR="006B105E" w:rsidRDefault="006B105E" w:rsidP="006B105E">
      <w:pPr>
        <w:pStyle w:val="Heading2"/>
        <w:spacing w:before="200" w:after="200"/>
      </w:pPr>
      <w:bookmarkStart w:id="39" w:name="_4i7ojhp" w:colFirst="0" w:colLast="0"/>
      <w:bookmarkStart w:id="40" w:name="_Toc152265380"/>
      <w:bookmarkEnd w:id="39"/>
      <w:r>
        <w:t>Critically analyze the strategy, structure, and systems of the fine dining place.</w:t>
      </w:r>
      <w:bookmarkEnd w:id="40"/>
    </w:p>
    <w:p w14:paraId="77BBF424" w14:textId="77777777" w:rsidR="006B105E" w:rsidRDefault="006B105E" w:rsidP="006B105E">
      <w:r>
        <w:t xml:space="preserve">In terms of critically evaluating the strategy and the structure system of the fine dining place, the strategic implementations can be represented, which suggests a diverse range of strategic approaches. The restaurant "Dinner by Heston Blumenthal" is required to implement a complete approach that intricately combines its organization and operations to deliver an exceptional fine dining experience. This initiative showcases a diverse range of advantages by taking into note the key factors. </w:t>
      </w:r>
    </w:p>
    <w:p w14:paraId="0091FA00" w14:textId="77777777" w:rsidR="006B105E" w:rsidRDefault="006B105E" w:rsidP="006B105E">
      <w:r>
        <w:t>In this context, Annosi</w:t>
      </w:r>
      <w:r>
        <w:rPr>
          <w:i/>
        </w:rPr>
        <w:t xml:space="preserve"> et al. </w:t>
      </w:r>
      <w:r>
        <w:t xml:space="preserve">(2021) asserted that these strategies can demonstrate thriving progress in the food and hospitality industry for fine dining places. The "Dinner by Heston Blumenthal" restaurant proactively enhances its internet visibility to adapt to the digital era; thus, implementing an expanded online menu plan offers convenience to customers and streamlines the ordering procedure, increasing the chances of promoting and selling distinctive meals influenced by traditional British cuisine. </w:t>
      </w:r>
    </w:p>
    <w:p w14:paraId="7B307B48" w14:textId="77777777" w:rsidR="006B105E" w:rsidRDefault="006B105E" w:rsidP="006B105E">
      <w:r>
        <w:t xml:space="preserve">However, Pérez-Mesa </w:t>
      </w:r>
      <w:r>
        <w:rPr>
          <w:i/>
        </w:rPr>
        <w:t>et al.</w:t>
      </w:r>
      <w:r>
        <w:t xml:space="preserve"> (2021) asserted utilizing social media proficiently produces a robust brand image and encourages active participation from the community. Considering this, maintaining a reliable and genuine portrayal on social media is crucial for preserving the restaurant's reputation and satisfying consumer demands. Online promotions appeal to budget-conscious customers, encouraging their loyalty and generating repeat purchases. </w:t>
      </w:r>
    </w:p>
    <w:p w14:paraId="0DF67C96" w14:textId="77777777" w:rsidR="006B105E" w:rsidRDefault="006B105E" w:rsidP="006B105E">
      <w:r>
        <w:t xml:space="preserve">On the other hand, Morley (2020) asserted that achieving a balance between offering discounts to entice clients and preserving uniqueness and perceived value is a complex endeavor. By offering a home delivery service, "Dinner by Heston Blumenthal" can expand its accessibility beyond its physical establishment, catering to individuals who desire high-quality eating experiences within the confines of their own residences. </w:t>
      </w:r>
    </w:p>
    <w:p w14:paraId="44163612" w14:textId="77777777" w:rsidR="006B105E" w:rsidRDefault="006B105E" w:rsidP="006B105E">
      <w:r>
        <w:t xml:space="preserve">On the contrary, Kafetzopoulos </w:t>
      </w:r>
      <w:r>
        <w:rPr>
          <w:i/>
        </w:rPr>
        <w:t>et al.</w:t>
      </w:r>
      <w:r>
        <w:t xml:space="preserve"> (2020) asserted customer engagement can be fostered through proactive measures aimed at raising customer awareness. Apart from this, the restaurant's commitment to culinary excellence and innovation is shown in its strategic approach to procuring premium ingredients. This prospect showcases the carefully selected menu that highlights a commitment to using the highest quality ingredients, which enhances the distinctiveness of each dish and the entire eating experience. </w:t>
      </w:r>
    </w:p>
    <w:p w14:paraId="2325377E" w14:textId="77777777" w:rsidR="006B105E" w:rsidRDefault="006B105E" w:rsidP="006B105E">
      <w:r>
        <w:t>On the other hand, Reklitis</w:t>
      </w:r>
      <w:r>
        <w:rPr>
          <w:i/>
        </w:rPr>
        <w:t xml:space="preserve"> et al.</w:t>
      </w:r>
      <w:r>
        <w:t xml:space="preserve"> (2021) asserted partnerships with dependable suppliers additionally bolster the framework and processes by guaranteeing a steady provision of top-notch ingredients. Also, establishing enduring connections with suppliers cultivates trust and enables the restaurant to easily adapt to its changing requirements.</w:t>
      </w:r>
    </w:p>
    <w:p w14:paraId="65CEA647" w14:textId="77777777" w:rsidR="006B105E" w:rsidRDefault="006B105E" w:rsidP="006B105E">
      <w:pPr>
        <w:pStyle w:val="Heading1"/>
        <w:spacing w:before="200" w:after="200"/>
      </w:pPr>
      <w:bookmarkStart w:id="41" w:name="_mqqf23fecw77" w:colFirst="0" w:colLast="0"/>
      <w:bookmarkStart w:id="42" w:name="_Toc152265381"/>
      <w:bookmarkEnd w:id="41"/>
      <w:r>
        <w:lastRenderedPageBreak/>
        <w:t>5. Different monitoring tools to monitor the Strategy</w:t>
      </w:r>
      <w:bookmarkEnd w:id="42"/>
      <w:r>
        <w:t xml:space="preserve"> </w:t>
      </w:r>
    </w:p>
    <w:p w14:paraId="43CDD2E6" w14:textId="77777777" w:rsidR="006B105E" w:rsidRDefault="006B105E" w:rsidP="006B105E">
      <w:pPr>
        <w:pStyle w:val="Heading2"/>
        <w:spacing w:before="200" w:after="200"/>
      </w:pPr>
      <w:bookmarkStart w:id="43" w:name="_51caurl3rdz9" w:colFirst="0" w:colLast="0"/>
      <w:bookmarkStart w:id="44" w:name="_Toc152265382"/>
      <w:bookmarkEnd w:id="43"/>
      <w:r>
        <w:t>Discuss, Analyze, and critically evaluate the Green strategy</w:t>
      </w:r>
      <w:bookmarkEnd w:id="44"/>
    </w:p>
    <w:p w14:paraId="4A20AAFA" w14:textId="77777777" w:rsidR="006B105E" w:rsidRDefault="006B105E" w:rsidP="006B105E">
      <w:r>
        <w:t>Green strategy includes a rapid emphasis on progressing plans for a sustainable supply chain for better environmental stewards which initially ensure an agile and smarter supply chain (Shekarian et al., 2022). Utilizing renewable sources can be considered beneficial accordingly. Use of renewable energy sources, including solar power, helps to lower down the carbon footprints and also helps to lead to a positive impact of environmental deterioration as well as climate change. This helps to cope up with climate change activities. It can be stated that, by eventually harnessing the power of wind or sun, restaurants can initially generate their own electricity by deducting their dependence on fossil fuel. Not only that but also it helps in reducing greenhouse gas emission. Renewable energy just not only provides advantages to the whole environment, however waste restaurants save energy cost in the long run (Filimonau et al., 2020). Apart from that, another essential notion of efficiency and energy conversion within restaurants can be referred to as conducting energy audits. This audit helps to assess use of energy and objectify areas where required improvements can be co sidered. It can be stated that, by addressing after identifying energy inefficiencies, it is easier for restaurants to make informed decisions regarding where to invest in efficient practices and appliances because it helps to deduct the cost and energy consumption accordingly.</w:t>
      </w:r>
    </w:p>
    <w:p w14:paraId="624C2876" w14:textId="77777777" w:rsidR="006B105E" w:rsidRDefault="006B105E" w:rsidP="006B105E">
      <w:pPr>
        <w:rPr>
          <w:b/>
        </w:rPr>
      </w:pPr>
      <w:r>
        <w:rPr>
          <w:b/>
        </w:rPr>
        <w:t xml:space="preserve">Discuss, Analyze, and critically evaluate Sustainability </w:t>
      </w:r>
    </w:p>
    <w:p w14:paraId="1EB9296F" w14:textId="77777777" w:rsidR="006B105E" w:rsidRDefault="006B105E" w:rsidP="006B105E">
      <w:r>
        <w:t xml:space="preserve">Utilization of recycling programs usually focuses on each segment of resource sustainability (Hughes et al., 2021). A major segment of recycling can deduct the quantity of waste product by deducting products which in return helps to lower down the operational cost. In this regard, it is essential to deduct the quantity of one time products nads materials that one can use by observing what could be replaced by any alternative that is reusable. For instance, one can replace a paper towel as well as a napkin with fabric washable clothes. Apart from that, it can be stated that the major motive of recycling is mainly to deduct waste which helps in maintaining sustainability. Another critical aspect can be pointed out by mentioning that switching to reusable and recyclable materials can open up valuable places within the trash  can. The less money one can generate, the less one has to spend on waste disposal services of a restaurant. </w:t>
      </w:r>
    </w:p>
    <w:p w14:paraId="407756C0" w14:textId="77777777" w:rsidR="006B105E" w:rsidRDefault="006B105E" w:rsidP="006B105E">
      <w:pPr>
        <w:rPr>
          <w:b/>
        </w:rPr>
      </w:pPr>
      <w:r>
        <w:rPr>
          <w:b/>
        </w:rPr>
        <w:t>Discuss and Analyze which CSR activities can be undertaken</w:t>
      </w:r>
    </w:p>
    <w:p w14:paraId="3D47CBE8" w14:textId="77777777" w:rsidR="006B105E" w:rsidRDefault="006B105E" w:rsidP="006B105E">
      <w:r>
        <w:t xml:space="preserve">Among all of the CSR activities utilizing Waste management is one of the prior concerns. The company Dinner by Heston Blumenthal, needs to establish waste disposal procedures for safeguarding the environment and maintaining sustainability. Food waste produces a huge quantity of methane gas which can be considered as the most damaging greenhouse gas (Venkatesan et al., 2020). It is essential for the company to make use of adequate "food waste recycling" because it helps in consumer's well-being. Assuring cleanliness and predominant kitchen waste disposal helps to secure workers' workplace and assure that they might have a secure place for engaging in activities. Along with that, it can be stated that it is essential for the restaurant owner to be accurate regarding the inventory stockings which also can help to reduce waste. </w:t>
      </w:r>
    </w:p>
    <w:p w14:paraId="06665A0D" w14:textId="77777777" w:rsidR="006B105E" w:rsidRDefault="006B105E" w:rsidP="006B105E">
      <w:pPr>
        <w:pStyle w:val="Heading1"/>
        <w:spacing w:before="200" w:after="200"/>
      </w:pPr>
      <w:bookmarkStart w:id="45" w:name="_d2bg15bc6myz" w:colFirst="0" w:colLast="0"/>
      <w:bookmarkStart w:id="46" w:name="_Toc152265383"/>
      <w:bookmarkEnd w:id="45"/>
      <w:r>
        <w:lastRenderedPageBreak/>
        <w:t>Conclusion</w:t>
      </w:r>
      <w:bookmarkEnd w:id="46"/>
      <w:r>
        <w:t xml:space="preserve"> </w:t>
      </w:r>
    </w:p>
    <w:p w14:paraId="1F99653D" w14:textId="77777777" w:rsidR="006B105E" w:rsidRDefault="006B105E" w:rsidP="006B105E">
      <w:bookmarkStart w:id="47" w:name="_gd7q9p7pssos" w:colFirst="0" w:colLast="0"/>
      <w:bookmarkEnd w:id="47"/>
      <w:r>
        <w:t>In the following section, a vast analysis of the pestle framework, Porter's five force analysis, Vrio analysis, Ansoff matrix, SWOT analysis, and so forth has been conducted. Therefore, it is important for the company to do market efforts, and further investment to establish their potential predominantly. Heston Blumenthal has a huge amount of opportunities for their market growth however there are similar amounts of risk as well because the fine dining market is quite uncertain which they need to take care of.</w:t>
      </w:r>
      <w:r>
        <w:br w:type="page"/>
      </w:r>
    </w:p>
    <w:p w14:paraId="5ACD97B2" w14:textId="77777777" w:rsidR="006B105E" w:rsidRDefault="006B105E" w:rsidP="006B105E">
      <w:pPr>
        <w:pStyle w:val="Heading1"/>
        <w:spacing w:before="200" w:after="200"/>
      </w:pPr>
      <w:bookmarkStart w:id="48" w:name="_62p7osqh4bj2" w:colFirst="0" w:colLast="0"/>
      <w:bookmarkStart w:id="49" w:name="_Toc152265384"/>
      <w:bookmarkEnd w:id="48"/>
      <w:r>
        <w:lastRenderedPageBreak/>
        <w:t>References</w:t>
      </w:r>
      <w:bookmarkEnd w:id="49"/>
    </w:p>
    <w:p w14:paraId="1C416CE5" w14:textId="77777777" w:rsidR="006B105E" w:rsidRDefault="006B105E" w:rsidP="006B105E">
      <w:pPr>
        <w:spacing w:after="240"/>
      </w:pPr>
      <w:r>
        <w:t>Alshurideh, M., Kurdi, B., Alzoubi, H., Obeidat, B., Hamadneh, S. and Ahmad, A., 2022. The influence of supply chain partners’ integrations on organizational performance: The moderating role of trust. Uncertain Supply Chain Management, 10(4), pp.1191-1202.</w:t>
      </w:r>
    </w:p>
    <w:p w14:paraId="14FB4FE1" w14:textId="77777777" w:rsidR="006B105E" w:rsidRDefault="006B105E" w:rsidP="006B105E">
      <w:pPr>
        <w:spacing w:after="240"/>
      </w:pPr>
      <w:r>
        <w:t xml:space="preserve">Annosi, M.C., Brunetta, F., Bimbo, F. and Kostoula, M. (2021). Digitalization within food supply chains to prevent food waste. Drivers, barriers, and collaboration practices. </w:t>
      </w:r>
      <w:r>
        <w:rPr>
          <w:i/>
        </w:rPr>
        <w:t>Industrial Marketing Management</w:t>
      </w:r>
      <w:r>
        <w:t>, 93(93), pp.208–220. doi:https://doi.org/10.1016/j.indmarman.2021.01.005.</w:t>
      </w:r>
    </w:p>
    <w:p w14:paraId="0834378B" w14:textId="77777777" w:rsidR="006B105E" w:rsidRDefault="006B105E" w:rsidP="006B105E">
      <w:pPr>
        <w:spacing w:after="240"/>
      </w:pPr>
      <w:r>
        <w:t>Auma, S.N. and Waithaka, T., 2020. INFLUENCE OF MARKET PENETRATION STRATEGY ON ORGANISATIONAL PERFORMANCE OF PUBLIC UNIVERSITIES IN KENYA. International Research Journal of Business and Strategic Management, 1(1).</w:t>
      </w:r>
    </w:p>
    <w:p w14:paraId="564389F0" w14:textId="77777777" w:rsidR="006B105E" w:rsidRDefault="006B105E" w:rsidP="006B105E">
      <w:pPr>
        <w:spacing w:after="240"/>
      </w:pPr>
      <w:r>
        <w:t xml:space="preserve">Baxter, G. (2019). A Strategic Analysis of Cargolux Airlines International Position in the Global Air Cargo Supply Chain Using Porter’s Five Forces Model. </w:t>
      </w:r>
      <w:r>
        <w:rPr>
          <w:i/>
        </w:rPr>
        <w:t>Infrastructures</w:t>
      </w:r>
      <w:r>
        <w:t>, [online] 4(1), p.6. Available at: https://www.mdpi.com/2412-3811/4/1/6.</w:t>
      </w:r>
    </w:p>
    <w:p w14:paraId="780FB019" w14:textId="77777777" w:rsidR="006B105E" w:rsidRDefault="006B105E" w:rsidP="006B105E">
      <w:pPr>
        <w:spacing w:after="240"/>
      </w:pPr>
      <w:r>
        <w:t xml:space="preserve">Bocken, N., Morales, L.S. and Lehner, M. (2020). Sufficiency Business Strategies in the Food Industry—The Case of Oatly. </w:t>
      </w:r>
      <w:r>
        <w:rPr>
          <w:i/>
        </w:rPr>
        <w:t>Sustainability</w:t>
      </w:r>
      <w:r>
        <w:t>, [online] 12(3), p.824. doi:https://doi.org/10.3390/su12030824.</w:t>
      </w:r>
    </w:p>
    <w:p w14:paraId="0CE3AF36" w14:textId="77777777" w:rsidR="006B105E" w:rsidRDefault="006B105E" w:rsidP="006B105E">
      <w:pPr>
        <w:spacing w:after="240"/>
      </w:pPr>
      <w:r>
        <w:t>Borland, J. and Coelli, M., 2021. Is it ‘dog days’ for the young in the Australian labour market?. Australian Economic Review, 54(4), pp.421-444.</w:t>
      </w:r>
    </w:p>
    <w:p w14:paraId="15C57579" w14:textId="77777777" w:rsidR="006B105E" w:rsidRDefault="006B105E" w:rsidP="006B105E">
      <w:pPr>
        <w:spacing w:after="240"/>
      </w:pPr>
      <w:r>
        <w:t xml:space="preserve">Capobianco, N., Basile, V., Loia, F. and Vona, R. (2021). Toward a Sustainable Decommissioning of Offshore Platforms in the Oil and Gas Industry: A PESTLE Analysis. </w:t>
      </w:r>
      <w:r>
        <w:rPr>
          <w:i/>
        </w:rPr>
        <w:t>Sustainability</w:t>
      </w:r>
      <w:r>
        <w:t>, [online] 13(11), p.6266. Available at: https://www.mdpi.com/2071-1050/13/11/6266.</w:t>
      </w:r>
    </w:p>
    <w:p w14:paraId="5338680A" w14:textId="77777777" w:rsidR="006B105E" w:rsidRDefault="006B105E" w:rsidP="006B105E">
      <w:pPr>
        <w:spacing w:after="240"/>
      </w:pPr>
      <w:r>
        <w:t>Czinkota, M.R., Kotabe, M., Vrontis, D., Shams, S.R., Czinkota, M.R., Kotabe, M., Vrontis, D. and Shams, S.R., 2021. Product and Service Decisions. Marketing Management: Past, Present and Future, pp.341-397.</w:t>
      </w:r>
    </w:p>
    <w:p w14:paraId="35FC339B" w14:textId="77777777" w:rsidR="006B105E" w:rsidRDefault="006B105E" w:rsidP="006B105E">
      <w:pPr>
        <w:spacing w:after="240"/>
      </w:pPr>
      <w:r>
        <w:t>Czinkota, M.R., Kotabe, M., Vrontis, D., Shams, S.R., Czinkota, M.R., Kotabe, M., Vrontis, D. and Shams, S.R., 2021. Product and Service Decisions. Marketing Management: Past, Present and Future, pp.341-397.</w:t>
      </w:r>
    </w:p>
    <w:p w14:paraId="27549155" w14:textId="77777777" w:rsidR="006B105E" w:rsidRDefault="006B105E" w:rsidP="006B105E">
      <w:pPr>
        <w:spacing w:after="240"/>
      </w:pPr>
      <w:r>
        <w:t xml:space="preserve">Dinnerbyheston.co.uk (2023). </w:t>
      </w:r>
      <w:r>
        <w:rPr>
          <w:i/>
        </w:rPr>
        <w:t>About Dinner by Heston, Mandarin Oriental Hyde Park, London</w:t>
      </w:r>
      <w:r>
        <w:t>. [online] Dinner by Heston London. Available at: https://www.dinnerbyheston.co.uk/about.</w:t>
      </w:r>
    </w:p>
    <w:p w14:paraId="7258436A" w14:textId="77777777" w:rsidR="006B105E" w:rsidRDefault="006B105E" w:rsidP="006B105E">
      <w:pPr>
        <w:spacing w:after="240"/>
      </w:pPr>
      <w:r>
        <w:t xml:space="preserve">Dinnerbyheston.com (2019). </w:t>
      </w:r>
      <w:r>
        <w:rPr>
          <w:i/>
        </w:rPr>
        <w:t>Dinner by Heston</w:t>
      </w:r>
      <w:r>
        <w:t>. [online] Dinner by Heston. Available at: https://www.dinnerbyheston.com.</w:t>
      </w:r>
    </w:p>
    <w:p w14:paraId="3F1F3C09" w14:textId="77777777" w:rsidR="006B105E" w:rsidRDefault="006B105E" w:rsidP="006B105E">
      <w:pPr>
        <w:spacing w:after="240"/>
      </w:pPr>
      <w:r>
        <w:t xml:space="preserve">Filimonau, V., Todorova, E., Mzembe, A., Sauer, L. and Yankholmes, A. (2020). A comparative study of food waste management in full service restaurants of the United Kingdom and the Netherlands. </w:t>
      </w:r>
      <w:r>
        <w:rPr>
          <w:i/>
        </w:rPr>
        <w:t>Journal of Cleaner Production</w:t>
      </w:r>
      <w:r>
        <w:t>, 258, p.120775. doi:https://doi.org/10.1016/j.jclepro.2020.120775.</w:t>
      </w:r>
    </w:p>
    <w:p w14:paraId="2C4EE8EE" w14:textId="77777777" w:rsidR="006B105E" w:rsidRDefault="006B105E" w:rsidP="006B105E">
      <w:pPr>
        <w:spacing w:after="240"/>
      </w:pPr>
      <w:r>
        <w:lastRenderedPageBreak/>
        <w:t>Filimonau, V., Todorova, E., Mzembe, A., Sauer, L. and Yankholmes, A., 2020. A comparative study of food waste management in full service restaurants of the United Kingdom and the Netherlands. Journal of Cleaner Production, 258, p.120775.</w:t>
      </w:r>
    </w:p>
    <w:p w14:paraId="6A4ACD1F" w14:textId="77777777" w:rsidR="006B105E" w:rsidRDefault="006B105E" w:rsidP="006B105E">
      <w:pPr>
        <w:spacing w:after="240"/>
      </w:pPr>
      <w:r>
        <w:t xml:space="preserve">Frederick, D.P. and Parappagoudar, S.K. (2021). </w:t>
      </w:r>
      <w:r>
        <w:rPr>
          <w:i/>
        </w:rPr>
        <w:t>A Descriptive Analysis on Sustainable Business Strategy of Online Food Service Industry</w:t>
      </w:r>
      <w:r>
        <w:t>. [online] papers.ssrn.com. Available at: https://papers.ssrn.com/sol3/papers.cfm?abstract_id=3805570.</w:t>
      </w:r>
    </w:p>
    <w:p w14:paraId="52AC1639" w14:textId="77777777" w:rsidR="006B105E" w:rsidRDefault="006B105E" w:rsidP="006B105E">
      <w:pPr>
        <w:spacing w:after="240"/>
      </w:pPr>
      <w:r>
        <w:t xml:space="preserve">He, Q., Meadows, M., Angwin, D., Gomes, E. and Child, J. (2020). Strategic Alliance Research in the Era of Digital Transformation: Perspectives on Future Research. </w:t>
      </w:r>
      <w:r>
        <w:rPr>
          <w:i/>
        </w:rPr>
        <w:t>British Journal of Management</w:t>
      </w:r>
      <w:r>
        <w:t>, [online] 31(3), pp.589–617. doi:https://doi.org/10.1111/1467-8551.12406.</w:t>
      </w:r>
    </w:p>
    <w:p w14:paraId="2EDD5B21" w14:textId="77777777" w:rsidR="006B105E" w:rsidRDefault="006B105E" w:rsidP="006B105E">
      <w:pPr>
        <w:spacing w:after="240"/>
      </w:pPr>
      <w:r>
        <w:t>Hughes, A.E., Haque, N., Northey, S.A. and Giddey, S., 2021. Platinum group metals: A review of resources, production and usage with a focus on catalysts. Resources, 10(9), p.93.</w:t>
      </w:r>
    </w:p>
    <w:p w14:paraId="7CFDD355" w14:textId="77777777" w:rsidR="006B105E" w:rsidRDefault="006B105E" w:rsidP="006B105E">
      <w:pPr>
        <w:spacing w:after="240"/>
      </w:pPr>
      <w:r>
        <w:t xml:space="preserve">Kafetzopoulos, D., Vouzas, F. and Skalkos, D. (2020). Developing and validating an innovation drivers’ measurement instrument in the agri-food sector. </w:t>
      </w:r>
      <w:r>
        <w:rPr>
          <w:i/>
        </w:rPr>
        <w:t>British Food Journal</w:t>
      </w:r>
      <w:r>
        <w:t>, ahead-of-print(ahead-of-print). doi:https://doi.org/10.1108/bfj-09-2019-0721.</w:t>
      </w:r>
    </w:p>
    <w:p w14:paraId="30A1559F" w14:textId="77777777" w:rsidR="006B105E" w:rsidRDefault="006B105E" w:rsidP="006B105E">
      <w:pPr>
        <w:spacing w:after="240"/>
      </w:pPr>
      <w:r>
        <w:t>Kalenjuk Pivarski, B., Šmugović, S., Tekić, D., Ivanović, V., Novaković, A., Tešanović, D., Banjac, M., Đerčan, B., Peulić, T., Mutavdžić, B. and Lazarević, J., 2022. Characteristics of Traditional Food Products as a Segment of Sustainable Consumption in Vojvodina’s Hospitality Industry. Sustainability, 14(20), p.13553.</w:t>
      </w:r>
    </w:p>
    <w:p w14:paraId="385E8469" w14:textId="77777777" w:rsidR="006B105E" w:rsidRDefault="006B105E" w:rsidP="006B105E">
      <w:pPr>
        <w:spacing w:after="240"/>
      </w:pPr>
      <w:r>
        <w:t>Kalogiannidis, S. and Mavratzas, S., 2020. Impact of marketing mix strategies effective product development issues in MNCs/Retail. International Journal of Business Marketing and Management, 5(12), pp.118-125.</w:t>
      </w:r>
    </w:p>
    <w:p w14:paraId="1D0A8D35" w14:textId="77777777" w:rsidR="006B105E" w:rsidRDefault="006B105E" w:rsidP="006B105E">
      <w:pPr>
        <w:spacing w:after="240"/>
      </w:pPr>
      <w:r>
        <w:t xml:space="preserve">Matović, I.M. (2020). PESTEL Analysis of External Environment as a Success Factor of Startup Business. </w:t>
      </w:r>
      <w:r>
        <w:rPr>
          <w:i/>
        </w:rPr>
        <w:t>ConScienS Conference Proceedings</w:t>
      </w:r>
      <w:r>
        <w:t>, [online] pp.96–102. Available at: https://www.ceeol.com/search/chapter-detail?id=1022070.</w:t>
      </w:r>
    </w:p>
    <w:p w14:paraId="38D7F4A9" w14:textId="77777777" w:rsidR="006B105E" w:rsidRDefault="006B105E" w:rsidP="006B105E">
      <w:pPr>
        <w:spacing w:after="240"/>
      </w:pPr>
      <w:r>
        <w:t xml:space="preserve">Morley, A. (2020). Procuring for Change: An exploration of the innovation potential of sustainable food procurement. </w:t>
      </w:r>
      <w:r>
        <w:rPr>
          <w:i/>
        </w:rPr>
        <w:t>Journal of Cleaner Production</w:t>
      </w:r>
      <w:r>
        <w:t>, 279, p.123410. doi:https://doi.org/10.1016/j.jclepro.2020.123410.</w:t>
      </w:r>
    </w:p>
    <w:p w14:paraId="4FD1B908" w14:textId="77777777" w:rsidR="006B105E" w:rsidRDefault="006B105E" w:rsidP="006B105E">
      <w:pPr>
        <w:spacing w:after="240"/>
      </w:pPr>
      <w:r>
        <w:t xml:space="preserve">Pérez-Mesa, J.C., Piedra-Muñoz, L., Galdeano-Gómez, E. and Giagnocavo, C. (2021). Management Strategies and Collaborative Relationships for Sustainability in the Agrifood Supply Chain. </w:t>
      </w:r>
      <w:r>
        <w:rPr>
          <w:i/>
        </w:rPr>
        <w:t>Sustainability</w:t>
      </w:r>
      <w:r>
        <w:t>, 13(2), p.749. doi:https://doi.org/10.3390/su13020749.</w:t>
      </w:r>
    </w:p>
    <w:p w14:paraId="3BB4463E" w14:textId="77777777" w:rsidR="006B105E" w:rsidRDefault="006B105E" w:rsidP="006B105E">
      <w:pPr>
        <w:spacing w:after="240"/>
      </w:pPr>
      <w:r>
        <w:t xml:space="preserve">Reklitis, P., Sakas, D.P., Trivellas, P. and Tsoulfas, G.T. (2021). Performance Implications of Aligning Supply Chain Practices with Competitive Advantage: Empirical Evidence from the Agri-Food Sector. </w:t>
      </w:r>
      <w:r>
        <w:rPr>
          <w:i/>
        </w:rPr>
        <w:t>Sustainability</w:t>
      </w:r>
      <w:r>
        <w:t>, 13(16), p.8734. doi:https://doi.org/10.3390/su13168734.</w:t>
      </w:r>
    </w:p>
    <w:p w14:paraId="0DF7864D" w14:textId="77777777" w:rsidR="006B105E" w:rsidRDefault="006B105E" w:rsidP="006B105E">
      <w:pPr>
        <w:spacing w:after="240"/>
      </w:pPr>
      <w:r>
        <w:lastRenderedPageBreak/>
        <w:t xml:space="preserve">Režek Jambrak, A., Nutrizio, M., Djekić, I., Pleslić, S. and Chemat, F. (2021). Internet of Nonthermal Food Processing Technologies (IoNTP): Food Industry 4.0 and Sustainability. </w:t>
      </w:r>
      <w:r>
        <w:rPr>
          <w:i/>
        </w:rPr>
        <w:t>Applied Sciences</w:t>
      </w:r>
      <w:r>
        <w:t>, 11(2), p.686. doi:https://doi.org/10.3390/app11020686.</w:t>
      </w:r>
    </w:p>
    <w:p w14:paraId="6BE80047" w14:textId="77777777" w:rsidR="006B105E" w:rsidRDefault="006B105E" w:rsidP="006B105E">
      <w:pPr>
        <w:spacing w:after="240"/>
      </w:pPr>
      <w:r>
        <w:t xml:space="preserve">Riahi Dorcheh, F., Razavi Hajiagha, S.H., Rahbari, M., Jafari-Sadeghi, V. and Amoozad Mahdiraji, H. (2021). Identification, analysis and improvement of red meat supply chain strategies considering the impact of COVID-19 pandemic: a hybrid SWOT-QSPM approach in an emerging economy. </w:t>
      </w:r>
      <w:r>
        <w:rPr>
          <w:i/>
        </w:rPr>
        <w:t>British Food Journal</w:t>
      </w:r>
      <w:r>
        <w:t>, ahead-of-print(ahead-of-print). doi:https://doi.org/10.1108/bfj-09-2020-0865.</w:t>
      </w:r>
    </w:p>
    <w:p w14:paraId="3E5F887F" w14:textId="77777777" w:rsidR="006B105E" w:rsidRDefault="006B105E" w:rsidP="006B105E">
      <w:pPr>
        <w:spacing w:after="240"/>
      </w:pPr>
      <w:r>
        <w:t xml:space="preserve">Saad, A.T. (2020). Factors affecting online food delivery service in Bangladesh: an empirical study. </w:t>
      </w:r>
      <w:r>
        <w:rPr>
          <w:i/>
        </w:rPr>
        <w:t>British Food Journal</w:t>
      </w:r>
      <w:r>
        <w:t>, 123(2), pp.535–550. doi:https://doi.org/10.1108/bfj-05-2020-0449.</w:t>
      </w:r>
    </w:p>
    <w:p w14:paraId="72044EC5" w14:textId="77777777" w:rsidR="006B105E" w:rsidRDefault="006B105E" w:rsidP="006B105E">
      <w:pPr>
        <w:spacing w:after="240"/>
      </w:pPr>
      <w:r>
        <w:t xml:space="preserve">Sadraei, R., Biancone, P., Lanzalonga, F., Jafari‐Sadeghi, V. and Chmet, F. (2022). How to increase sustainable production in the food sector? Mapping industrial and business strategies and providing future research agenda. </w:t>
      </w:r>
      <w:r>
        <w:rPr>
          <w:i/>
        </w:rPr>
        <w:t>Business Strategy and the Environment</w:t>
      </w:r>
      <w:r>
        <w:t>. doi:https://doi.org/10.1002/bse.3244.</w:t>
      </w:r>
    </w:p>
    <w:p w14:paraId="2A4EC538" w14:textId="77777777" w:rsidR="006B105E" w:rsidRDefault="006B105E" w:rsidP="006B105E">
      <w:pPr>
        <w:spacing w:after="240"/>
      </w:pPr>
      <w:r>
        <w:t>Shekarian, E., Ijadi, B., Zare, A. and Majava, J., 2022. Sustainable supply chain management: a comprehensive systematic review of industrial practices. Sustainability, 14(13), p.7892.</w:t>
      </w:r>
    </w:p>
    <w:p w14:paraId="2AF0AD51" w14:textId="77777777" w:rsidR="006B105E" w:rsidRDefault="006B105E" w:rsidP="006B105E">
      <w:pPr>
        <w:spacing w:after="240"/>
      </w:pPr>
      <w:r>
        <w:t xml:space="preserve">Statista.com (2023). </w:t>
      </w:r>
      <w:r>
        <w:rPr>
          <w:i/>
        </w:rPr>
        <w:t>Revenue in the Online Food Delivery market in the United Kingdom 2024</w:t>
      </w:r>
      <w:r>
        <w:t>. [online] Statista. Available at: https://www.statista.com/forecasts/891079/online-food-delivery-revenue-by-segment-in-the-united-kingdom.</w:t>
      </w:r>
    </w:p>
    <w:p w14:paraId="6E35CA33" w14:textId="77777777" w:rsidR="006B105E" w:rsidRDefault="006B105E" w:rsidP="006B105E">
      <w:pPr>
        <w:spacing w:after="240"/>
      </w:pPr>
      <w:r>
        <w:t xml:space="preserve">Tajvidi, R. and Karami, A. (2021). The effect of social media on firm performance. </w:t>
      </w:r>
      <w:r>
        <w:rPr>
          <w:i/>
        </w:rPr>
        <w:t>Computers in Human Behavior</w:t>
      </w:r>
      <w:r>
        <w:t>, 115(105174). doi:</w:t>
      </w:r>
      <w:hyperlink r:id="rId8">
        <w:r>
          <w:rPr>
            <w:color w:val="1155CC"/>
            <w:u w:val="single"/>
          </w:rPr>
          <w:t>https://doi.org/10.1016/j.chb.2017.09.026</w:t>
        </w:r>
      </w:hyperlink>
      <w:r>
        <w:t>.</w:t>
      </w:r>
    </w:p>
    <w:p w14:paraId="209AF533" w14:textId="77777777" w:rsidR="006B105E" w:rsidRDefault="006B105E" w:rsidP="006B105E">
      <w:pPr>
        <w:spacing w:after="240"/>
      </w:pPr>
      <w:r>
        <w:t>Venkatesan, G., Mithuna, R. and Gandhimathi, S., 2020. IOT-Based monitoring of lab scale constitutive landfill model of food waste. Materials Today: Proceedings, 33, pp.2729-2734.</w:t>
      </w:r>
    </w:p>
    <w:p w14:paraId="73BD63F1" w14:textId="77777777" w:rsidR="006B105E" w:rsidRDefault="006B105E" w:rsidP="006B105E">
      <w:pPr>
        <w:spacing w:after="240"/>
      </w:pPr>
      <w:r>
        <w:t>Zanella, M.A., 2020. On the challenges of making a sustainable kitchen: experimenting with sustainable food principles for restaurants. Research in Hospitality Management, 10(1), pp.29-41.</w:t>
      </w:r>
    </w:p>
    <w:p w14:paraId="43AFFA27"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511C8FB2"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4FC17E39"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4D143363"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1B043F46"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0CFC1FE6" w14:textId="77777777" w:rsidR="006B105E" w:rsidRDefault="006B105E" w:rsidP="006B105E">
      <w:pPr>
        <w:pBdr>
          <w:top w:val="nil"/>
          <w:left w:val="nil"/>
          <w:bottom w:val="nil"/>
          <w:right w:val="nil"/>
          <w:between w:val="nil"/>
        </w:pBdr>
        <w:spacing w:line="360" w:lineRule="auto"/>
        <w:jc w:val="right"/>
        <w:rPr>
          <w:rFonts w:ascii="Times New Roman" w:eastAsia="Times New Roman" w:hAnsi="Times New Roman" w:cs="Times New Roman"/>
          <w:color w:val="000000"/>
          <w:sz w:val="24"/>
          <w:szCs w:val="24"/>
        </w:rPr>
      </w:pPr>
    </w:p>
    <w:p w14:paraId="3F606843" w14:textId="77777777" w:rsidR="006B105E" w:rsidRDefault="006B105E" w:rsidP="006B105E">
      <w:r>
        <w:br w:type="page"/>
      </w:r>
    </w:p>
    <w:p w14:paraId="708CA489" w14:textId="77777777" w:rsidR="00C84910" w:rsidRPr="006B105E" w:rsidRDefault="00C84910"/>
    <w:sectPr w:rsidR="00C84910" w:rsidRPr="006B1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F564D"/>
    <w:multiLevelType w:val="multilevel"/>
    <w:tmpl w:val="FBD6F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955D3"/>
    <w:multiLevelType w:val="multilevel"/>
    <w:tmpl w:val="A2E60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9D7ED1"/>
    <w:multiLevelType w:val="multilevel"/>
    <w:tmpl w:val="D89C9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05E"/>
    <w:rsid w:val="000034AB"/>
    <w:rsid w:val="001A54CA"/>
    <w:rsid w:val="001A7160"/>
    <w:rsid w:val="005D3400"/>
    <w:rsid w:val="006B105E"/>
    <w:rsid w:val="007E5589"/>
    <w:rsid w:val="00845671"/>
    <w:rsid w:val="009542D2"/>
    <w:rsid w:val="00C84910"/>
    <w:rsid w:val="00D3697C"/>
    <w:rsid w:val="00D56977"/>
    <w:rsid w:val="00DC2F6A"/>
    <w:rsid w:val="00E5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6F6F5"/>
  <w15:chartTrackingRefBased/>
  <w15:docId w15:val="{D3D3DB00-3CF1-458B-B112-8A735ABAE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05E"/>
    <w:pPr>
      <w:keepNext/>
      <w:keepLines/>
      <w:spacing w:before="400" w:after="120" w:line="360" w:lineRule="auto"/>
      <w:jc w:val="both"/>
      <w:outlineLvl w:val="0"/>
    </w:pPr>
    <w:rPr>
      <w:rFonts w:ascii="Times New Roman" w:eastAsia="Times New Roman" w:hAnsi="Times New Roman" w:cs="Times New Roman"/>
      <w:b/>
      <w:sz w:val="28"/>
      <w:szCs w:val="28"/>
      <w:lang w:val="en" w:eastAsia="en-IN"/>
    </w:rPr>
  </w:style>
  <w:style w:type="paragraph" w:styleId="Heading2">
    <w:name w:val="heading 2"/>
    <w:basedOn w:val="Normal"/>
    <w:next w:val="Normal"/>
    <w:link w:val="Heading2Char"/>
    <w:uiPriority w:val="9"/>
    <w:unhideWhenUsed/>
    <w:qFormat/>
    <w:rsid w:val="006B105E"/>
    <w:pPr>
      <w:keepNext/>
      <w:keepLines/>
      <w:spacing w:before="360" w:after="120" w:line="360" w:lineRule="auto"/>
      <w:jc w:val="both"/>
      <w:outlineLvl w:val="1"/>
    </w:pPr>
    <w:rPr>
      <w:rFonts w:ascii="Times New Roman" w:eastAsia="Times New Roman" w:hAnsi="Times New Roman" w:cs="Times New Roman"/>
      <w:b/>
      <w:sz w:val="24"/>
      <w:szCs w:val="24"/>
      <w:lang w:val="en" w:eastAsia="en-IN"/>
    </w:rPr>
  </w:style>
  <w:style w:type="paragraph" w:styleId="Heading4">
    <w:name w:val="heading 4"/>
    <w:basedOn w:val="Normal"/>
    <w:next w:val="Normal"/>
    <w:link w:val="Heading4Char"/>
    <w:uiPriority w:val="9"/>
    <w:unhideWhenUsed/>
    <w:qFormat/>
    <w:rsid w:val="006B105E"/>
    <w:pPr>
      <w:keepNext/>
      <w:keepLines/>
      <w:spacing w:before="280" w:after="80" w:line="360" w:lineRule="auto"/>
      <w:jc w:val="center"/>
      <w:outlineLvl w:val="3"/>
    </w:pPr>
    <w:rPr>
      <w:rFonts w:ascii="Times New Roman" w:eastAsia="Times New Roman" w:hAnsi="Times New Roman" w:cs="Times New Roman"/>
      <w:b/>
      <w:sz w:val="24"/>
      <w:szCs w:val="24"/>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05E"/>
    <w:rPr>
      <w:rFonts w:ascii="Times New Roman" w:eastAsia="Times New Roman" w:hAnsi="Times New Roman" w:cs="Times New Roman"/>
      <w:b/>
      <w:sz w:val="28"/>
      <w:szCs w:val="28"/>
      <w:lang w:val="en" w:eastAsia="en-IN"/>
    </w:rPr>
  </w:style>
  <w:style w:type="character" w:customStyle="1" w:styleId="Heading2Char">
    <w:name w:val="Heading 2 Char"/>
    <w:basedOn w:val="DefaultParagraphFont"/>
    <w:link w:val="Heading2"/>
    <w:uiPriority w:val="9"/>
    <w:rsid w:val="006B105E"/>
    <w:rPr>
      <w:rFonts w:ascii="Times New Roman" w:eastAsia="Times New Roman" w:hAnsi="Times New Roman" w:cs="Times New Roman"/>
      <w:b/>
      <w:sz w:val="24"/>
      <w:szCs w:val="24"/>
      <w:lang w:val="en" w:eastAsia="en-IN"/>
    </w:rPr>
  </w:style>
  <w:style w:type="character" w:customStyle="1" w:styleId="Heading4Char">
    <w:name w:val="Heading 4 Char"/>
    <w:basedOn w:val="DefaultParagraphFont"/>
    <w:link w:val="Heading4"/>
    <w:uiPriority w:val="9"/>
    <w:rsid w:val="006B105E"/>
    <w:rPr>
      <w:rFonts w:ascii="Times New Roman" w:eastAsia="Times New Roman" w:hAnsi="Times New Roman" w:cs="Times New Roman"/>
      <w:b/>
      <w:sz w:val="24"/>
      <w:szCs w:val="24"/>
      <w:lang w:val="en" w:eastAsia="en-IN"/>
    </w:rPr>
  </w:style>
  <w:style w:type="paragraph" w:styleId="Title">
    <w:name w:val="Title"/>
    <w:basedOn w:val="Normal"/>
    <w:next w:val="Normal"/>
    <w:link w:val="TitleChar"/>
    <w:uiPriority w:val="10"/>
    <w:qFormat/>
    <w:rsid w:val="006B105E"/>
    <w:pPr>
      <w:keepNext/>
      <w:keepLines/>
      <w:spacing w:before="200" w:after="60" w:line="360" w:lineRule="auto"/>
      <w:jc w:val="center"/>
    </w:pPr>
    <w:rPr>
      <w:rFonts w:ascii="Times New Roman" w:eastAsia="Times New Roman" w:hAnsi="Times New Roman" w:cs="Times New Roman"/>
      <w:b/>
      <w:sz w:val="32"/>
      <w:szCs w:val="32"/>
      <w:lang w:val="en" w:eastAsia="en-IN"/>
    </w:rPr>
  </w:style>
  <w:style w:type="character" w:customStyle="1" w:styleId="TitleChar">
    <w:name w:val="Title Char"/>
    <w:basedOn w:val="DefaultParagraphFont"/>
    <w:link w:val="Title"/>
    <w:uiPriority w:val="10"/>
    <w:rsid w:val="006B105E"/>
    <w:rPr>
      <w:rFonts w:ascii="Times New Roman" w:eastAsia="Times New Roman" w:hAnsi="Times New Roman" w:cs="Times New Roman"/>
      <w:b/>
      <w:sz w:val="32"/>
      <w:szCs w:val="32"/>
      <w:lang w:val="en" w:eastAsia="en-IN"/>
    </w:rPr>
  </w:style>
  <w:style w:type="table" w:customStyle="1" w:styleId="a">
    <w:name w:val="a"/>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B105E"/>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B105E"/>
    <w:pPr>
      <w:spacing w:before="200" w:after="100" w:line="360" w:lineRule="auto"/>
      <w:jc w:val="both"/>
    </w:pPr>
    <w:rPr>
      <w:rFonts w:ascii="Times New Roman" w:eastAsia="Times New Roman" w:hAnsi="Times New Roman" w:cs="Times New Roman"/>
      <w:sz w:val="24"/>
      <w:szCs w:val="24"/>
      <w:lang w:val="en" w:eastAsia="en-IN"/>
    </w:rPr>
  </w:style>
  <w:style w:type="paragraph" w:styleId="TOC2">
    <w:name w:val="toc 2"/>
    <w:basedOn w:val="Normal"/>
    <w:next w:val="Normal"/>
    <w:autoRedefine/>
    <w:uiPriority w:val="39"/>
    <w:unhideWhenUsed/>
    <w:rsid w:val="006B105E"/>
    <w:pPr>
      <w:spacing w:before="200" w:after="100" w:line="360" w:lineRule="auto"/>
      <w:ind w:left="240"/>
      <w:jc w:val="both"/>
    </w:pPr>
    <w:rPr>
      <w:rFonts w:ascii="Times New Roman" w:eastAsia="Times New Roman" w:hAnsi="Times New Roman" w:cs="Times New Roman"/>
      <w:sz w:val="24"/>
      <w:szCs w:val="24"/>
      <w:lang w:val="en" w:eastAsia="en-IN"/>
    </w:rPr>
  </w:style>
  <w:style w:type="character" w:styleId="Hyperlink">
    <w:name w:val="Hyperlink"/>
    <w:basedOn w:val="DefaultParagraphFont"/>
    <w:uiPriority w:val="99"/>
    <w:unhideWhenUsed/>
    <w:rsid w:val="006B10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2017.09.026"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24</Pages>
  <Words>6997</Words>
  <Characters>39888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Mujtahid Hussain</dc:creator>
  <cp:keywords/>
  <dc:description/>
  <cp:lastModifiedBy>Mohammad Mujtahid Hussain</cp:lastModifiedBy>
  <cp:revision>15</cp:revision>
  <dcterms:created xsi:type="dcterms:W3CDTF">2023-12-09T13:42:00Z</dcterms:created>
  <dcterms:modified xsi:type="dcterms:W3CDTF">2024-01-02T15:21:00Z</dcterms:modified>
</cp:coreProperties>
</file>