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2C1B94" w14:textId="77777777" w:rsidR="001E0436" w:rsidRPr="00F34361" w:rsidRDefault="001E0436" w:rsidP="00F34361">
      <w:pPr>
        <w:spacing w:line="360" w:lineRule="auto"/>
        <w:rPr>
          <w:rFonts w:ascii="Arial" w:hAnsi="Arial" w:cs="Arial"/>
          <w:sz w:val="22"/>
          <w:szCs w:val="22"/>
        </w:rPr>
      </w:pPr>
    </w:p>
    <w:p w14:paraId="60EFF4F7" w14:textId="77777777" w:rsidR="00F8072F" w:rsidRDefault="001F46B2" w:rsidP="00F34361">
      <w:pPr>
        <w:spacing w:line="360" w:lineRule="auto"/>
        <w:rPr>
          <w:rFonts w:ascii="Arial" w:hAnsi="Arial" w:cs="Arial"/>
          <w:b/>
          <w:bCs/>
          <w:sz w:val="22"/>
          <w:szCs w:val="22"/>
        </w:rPr>
      </w:pPr>
      <w:r>
        <w:rPr>
          <w:rFonts w:ascii="Arial" w:hAnsi="Arial" w:cs="Arial"/>
          <w:b/>
          <w:bCs/>
          <w:sz w:val="22"/>
          <w:szCs w:val="22"/>
        </w:rPr>
        <w:t>LCLM6002 BIRM</w:t>
      </w:r>
    </w:p>
    <w:p w14:paraId="04B81980" w14:textId="77777777" w:rsidR="00F572C7" w:rsidRDefault="00F8072F" w:rsidP="00F34361">
      <w:pPr>
        <w:spacing w:line="360" w:lineRule="auto"/>
        <w:rPr>
          <w:rFonts w:ascii="Arial" w:hAnsi="Arial" w:cs="Arial"/>
          <w:sz w:val="22"/>
          <w:szCs w:val="22"/>
        </w:rPr>
      </w:pPr>
      <w:r>
        <w:rPr>
          <w:rFonts w:ascii="Arial" w:hAnsi="Arial" w:cs="Arial"/>
          <w:sz w:val="22"/>
          <w:szCs w:val="22"/>
        </w:rPr>
        <w:t>Student number: 2322331</w:t>
      </w:r>
    </w:p>
    <w:p w14:paraId="4B93EC4A" w14:textId="77777777" w:rsidR="00F572C7" w:rsidRDefault="00F572C7" w:rsidP="00F34361">
      <w:pPr>
        <w:spacing w:line="360" w:lineRule="auto"/>
        <w:rPr>
          <w:rFonts w:ascii="Arial" w:hAnsi="Arial" w:cs="Arial"/>
          <w:sz w:val="22"/>
          <w:szCs w:val="22"/>
        </w:rPr>
      </w:pPr>
      <w:r>
        <w:rPr>
          <w:rFonts w:ascii="Arial" w:hAnsi="Arial" w:cs="Arial"/>
          <w:sz w:val="22"/>
          <w:szCs w:val="22"/>
        </w:rPr>
        <w:t>Student: Karen Hart</w:t>
      </w:r>
    </w:p>
    <w:p w14:paraId="08A39A3C" w14:textId="77777777" w:rsidR="00E96DC0" w:rsidRDefault="00F572C7" w:rsidP="00F34361">
      <w:pPr>
        <w:spacing w:line="360" w:lineRule="auto"/>
        <w:rPr>
          <w:rFonts w:ascii="Arial" w:hAnsi="Arial" w:cs="Arial"/>
          <w:sz w:val="22"/>
          <w:szCs w:val="22"/>
        </w:rPr>
      </w:pPr>
      <w:r>
        <w:rPr>
          <w:rFonts w:ascii="Arial" w:hAnsi="Arial" w:cs="Arial"/>
          <w:sz w:val="22"/>
          <w:szCs w:val="22"/>
        </w:rPr>
        <w:t xml:space="preserve">Subject: </w:t>
      </w:r>
      <w:r w:rsidR="003B7D79">
        <w:rPr>
          <w:rFonts w:ascii="Arial" w:hAnsi="Arial" w:cs="Arial"/>
          <w:sz w:val="22"/>
          <w:szCs w:val="22"/>
        </w:rPr>
        <w:t>D</w:t>
      </w:r>
      <w:r w:rsidR="00BD689C">
        <w:rPr>
          <w:rFonts w:ascii="Arial" w:hAnsi="Arial" w:cs="Arial"/>
          <w:sz w:val="22"/>
          <w:szCs w:val="22"/>
        </w:rPr>
        <w:t>esig</w:t>
      </w:r>
      <w:r w:rsidR="00E242CA">
        <w:rPr>
          <w:rFonts w:ascii="Arial" w:hAnsi="Arial" w:cs="Arial"/>
          <w:sz w:val="22"/>
          <w:szCs w:val="22"/>
        </w:rPr>
        <w:t>n</w:t>
      </w:r>
      <w:r w:rsidR="00BD689C">
        <w:rPr>
          <w:rFonts w:ascii="Arial" w:hAnsi="Arial" w:cs="Arial"/>
          <w:sz w:val="22"/>
          <w:szCs w:val="22"/>
        </w:rPr>
        <w:t xml:space="preserve"> Thinking</w:t>
      </w:r>
      <w:r w:rsidR="00E242CA">
        <w:rPr>
          <w:rFonts w:ascii="Arial" w:hAnsi="Arial" w:cs="Arial"/>
          <w:sz w:val="22"/>
          <w:szCs w:val="22"/>
        </w:rPr>
        <w:t xml:space="preserve"> and Innov</w:t>
      </w:r>
      <w:r w:rsidR="00917D12">
        <w:rPr>
          <w:rFonts w:ascii="Arial" w:hAnsi="Arial" w:cs="Arial"/>
          <w:sz w:val="22"/>
          <w:szCs w:val="22"/>
        </w:rPr>
        <w:t>ation</w:t>
      </w:r>
    </w:p>
    <w:p w14:paraId="41567169" w14:textId="36E3A065" w:rsidR="00A10545" w:rsidRPr="00F34361" w:rsidRDefault="00E96DC0" w:rsidP="00F34361">
      <w:pPr>
        <w:spacing w:line="360" w:lineRule="auto"/>
        <w:rPr>
          <w:rFonts w:ascii="Arial" w:hAnsi="Arial" w:cs="Arial"/>
          <w:sz w:val="22"/>
          <w:szCs w:val="22"/>
        </w:rPr>
      </w:pPr>
      <w:r>
        <w:rPr>
          <w:rFonts w:ascii="Arial" w:hAnsi="Arial" w:cs="Arial"/>
          <w:sz w:val="22"/>
          <w:szCs w:val="22"/>
        </w:rPr>
        <w:t>Tutor: Dr Sem</w:t>
      </w:r>
      <w:r w:rsidR="00C62803">
        <w:rPr>
          <w:rFonts w:ascii="Arial" w:hAnsi="Arial" w:cs="Arial"/>
          <w:sz w:val="22"/>
          <w:szCs w:val="22"/>
        </w:rPr>
        <w:t xml:space="preserve">ih </w:t>
      </w:r>
      <w:proofErr w:type="spellStart"/>
      <w:r w:rsidR="00C62803">
        <w:rPr>
          <w:rFonts w:ascii="Arial" w:hAnsi="Arial" w:cs="Arial"/>
          <w:sz w:val="22"/>
          <w:szCs w:val="22"/>
        </w:rPr>
        <w:t>Yumusak</w:t>
      </w:r>
      <w:proofErr w:type="spellEnd"/>
      <w:r w:rsidR="00A10545" w:rsidRPr="00F34361">
        <w:rPr>
          <w:rFonts w:ascii="Arial" w:hAnsi="Arial" w:cs="Arial"/>
          <w:sz w:val="22"/>
          <w:szCs w:val="22"/>
        </w:rPr>
        <w:br w:type="page"/>
      </w:r>
    </w:p>
    <w:sdt>
      <w:sdtPr>
        <w:rPr>
          <w:caps w:val="0"/>
          <w:color w:val="auto"/>
          <w:spacing w:val="0"/>
          <w:sz w:val="20"/>
          <w:szCs w:val="20"/>
        </w:rPr>
        <w:id w:val="512419802"/>
        <w:docPartObj>
          <w:docPartGallery w:val="Table of Contents"/>
          <w:docPartUnique/>
        </w:docPartObj>
      </w:sdtPr>
      <w:sdtEndPr>
        <w:rPr>
          <w:b/>
          <w:bCs/>
        </w:rPr>
      </w:sdtEndPr>
      <w:sdtContent>
        <w:p w14:paraId="58C12553" w14:textId="5F4B187E" w:rsidR="00854286" w:rsidRDefault="00854286">
          <w:pPr>
            <w:pStyle w:val="TOCHeading"/>
          </w:pPr>
          <w:r>
            <w:t>Contents</w:t>
          </w:r>
        </w:p>
        <w:p w14:paraId="74EE63CB" w14:textId="001D3D4C" w:rsidR="00BA1CB0" w:rsidRDefault="00854286">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5103969" w:history="1">
            <w:r w:rsidR="00BA1CB0" w:rsidRPr="002F5BAF">
              <w:rPr>
                <w:rStyle w:val="Hyperlink"/>
                <w:noProof/>
              </w:rPr>
              <w:t>Introduction</w:t>
            </w:r>
            <w:r w:rsidR="00BA1CB0">
              <w:rPr>
                <w:noProof/>
                <w:webHidden/>
              </w:rPr>
              <w:tab/>
            </w:r>
            <w:r w:rsidR="00BA1CB0">
              <w:rPr>
                <w:noProof/>
                <w:webHidden/>
              </w:rPr>
              <w:fldChar w:fldCharType="begin"/>
            </w:r>
            <w:r w:rsidR="00BA1CB0">
              <w:rPr>
                <w:noProof/>
                <w:webHidden/>
              </w:rPr>
              <w:instrText xml:space="preserve"> PAGEREF _Toc225103969 \h </w:instrText>
            </w:r>
            <w:r w:rsidR="00BA1CB0">
              <w:rPr>
                <w:noProof/>
                <w:webHidden/>
              </w:rPr>
            </w:r>
            <w:r w:rsidR="00BA1CB0">
              <w:rPr>
                <w:noProof/>
                <w:webHidden/>
              </w:rPr>
              <w:fldChar w:fldCharType="separate"/>
            </w:r>
            <w:r w:rsidR="00BA1CB0">
              <w:rPr>
                <w:noProof/>
                <w:webHidden/>
              </w:rPr>
              <w:t>3</w:t>
            </w:r>
            <w:r w:rsidR="00BA1CB0">
              <w:rPr>
                <w:noProof/>
                <w:webHidden/>
              </w:rPr>
              <w:fldChar w:fldCharType="end"/>
            </w:r>
          </w:hyperlink>
        </w:p>
        <w:p w14:paraId="78776425" w14:textId="34529386" w:rsidR="00BA1CB0" w:rsidRDefault="00BA1CB0">
          <w:pPr>
            <w:pStyle w:val="TOC3"/>
            <w:rPr>
              <w:noProof/>
              <w:kern w:val="2"/>
              <w:sz w:val="24"/>
              <w:szCs w:val="24"/>
              <w:lang w:eastAsia="en-GB"/>
              <w14:ligatures w14:val="standardContextual"/>
            </w:rPr>
          </w:pPr>
          <w:hyperlink w:anchor="_Toc225103970" w:history="1">
            <w:r w:rsidRPr="002F5BAF">
              <w:rPr>
                <w:rStyle w:val="Hyperlink"/>
                <w:rFonts w:ascii="Arial" w:hAnsi="Arial" w:cs="Arial"/>
                <w:noProof/>
                <w:lang w:eastAsia="en-GB"/>
              </w:rPr>
              <w:t>Key Innovations and Technological Milestones</w:t>
            </w:r>
            <w:r>
              <w:rPr>
                <w:noProof/>
                <w:webHidden/>
              </w:rPr>
              <w:tab/>
            </w:r>
            <w:r>
              <w:rPr>
                <w:noProof/>
                <w:webHidden/>
              </w:rPr>
              <w:fldChar w:fldCharType="begin"/>
            </w:r>
            <w:r>
              <w:rPr>
                <w:noProof/>
                <w:webHidden/>
              </w:rPr>
              <w:instrText xml:space="preserve"> PAGEREF _Toc225103970 \h </w:instrText>
            </w:r>
            <w:r>
              <w:rPr>
                <w:noProof/>
                <w:webHidden/>
              </w:rPr>
            </w:r>
            <w:r>
              <w:rPr>
                <w:noProof/>
                <w:webHidden/>
              </w:rPr>
              <w:fldChar w:fldCharType="separate"/>
            </w:r>
            <w:r>
              <w:rPr>
                <w:noProof/>
                <w:webHidden/>
              </w:rPr>
              <w:t>3</w:t>
            </w:r>
            <w:r>
              <w:rPr>
                <w:noProof/>
                <w:webHidden/>
              </w:rPr>
              <w:fldChar w:fldCharType="end"/>
            </w:r>
          </w:hyperlink>
        </w:p>
        <w:p w14:paraId="1749D3F5" w14:textId="0F0480CE" w:rsidR="00BA1CB0" w:rsidRDefault="00BA1CB0">
          <w:pPr>
            <w:pStyle w:val="TOC1"/>
            <w:tabs>
              <w:tab w:val="right" w:leader="dot" w:pos="9016"/>
            </w:tabs>
            <w:rPr>
              <w:noProof/>
              <w:kern w:val="2"/>
              <w:sz w:val="24"/>
              <w:szCs w:val="24"/>
              <w:lang w:eastAsia="en-GB"/>
              <w14:ligatures w14:val="standardContextual"/>
            </w:rPr>
          </w:pPr>
          <w:hyperlink w:anchor="_Toc225103971" w:history="1">
            <w:r w:rsidRPr="002F5BAF">
              <w:rPr>
                <w:rStyle w:val="Hyperlink"/>
                <w:noProof/>
              </w:rPr>
              <w:t>Innovation Ambition Matrix</w:t>
            </w:r>
            <w:r>
              <w:rPr>
                <w:noProof/>
                <w:webHidden/>
              </w:rPr>
              <w:tab/>
            </w:r>
            <w:r>
              <w:rPr>
                <w:noProof/>
                <w:webHidden/>
              </w:rPr>
              <w:fldChar w:fldCharType="begin"/>
            </w:r>
            <w:r>
              <w:rPr>
                <w:noProof/>
                <w:webHidden/>
              </w:rPr>
              <w:instrText xml:space="preserve"> PAGEREF _Toc225103971 \h </w:instrText>
            </w:r>
            <w:r>
              <w:rPr>
                <w:noProof/>
                <w:webHidden/>
              </w:rPr>
            </w:r>
            <w:r>
              <w:rPr>
                <w:noProof/>
                <w:webHidden/>
              </w:rPr>
              <w:fldChar w:fldCharType="separate"/>
            </w:r>
            <w:r>
              <w:rPr>
                <w:noProof/>
                <w:webHidden/>
              </w:rPr>
              <w:t>5</w:t>
            </w:r>
            <w:r>
              <w:rPr>
                <w:noProof/>
                <w:webHidden/>
              </w:rPr>
              <w:fldChar w:fldCharType="end"/>
            </w:r>
          </w:hyperlink>
        </w:p>
        <w:p w14:paraId="065522DE" w14:textId="1102BD52" w:rsidR="00BA1CB0" w:rsidRDefault="00BA1CB0">
          <w:pPr>
            <w:pStyle w:val="TOC3"/>
            <w:rPr>
              <w:noProof/>
              <w:kern w:val="2"/>
              <w:sz w:val="24"/>
              <w:szCs w:val="24"/>
              <w:lang w:eastAsia="en-GB"/>
              <w14:ligatures w14:val="standardContextual"/>
            </w:rPr>
          </w:pPr>
          <w:hyperlink w:anchor="_Toc225103972" w:history="1">
            <w:r w:rsidRPr="002F5BAF">
              <w:rPr>
                <w:rStyle w:val="Hyperlink"/>
                <w:rFonts w:ascii="Arial" w:hAnsi="Arial" w:cs="Arial"/>
                <w:noProof/>
              </w:rPr>
              <w:t>Core</w:t>
            </w:r>
            <w:r>
              <w:rPr>
                <w:noProof/>
                <w:webHidden/>
              </w:rPr>
              <w:tab/>
            </w:r>
            <w:r>
              <w:rPr>
                <w:noProof/>
                <w:webHidden/>
              </w:rPr>
              <w:fldChar w:fldCharType="begin"/>
            </w:r>
            <w:r>
              <w:rPr>
                <w:noProof/>
                <w:webHidden/>
              </w:rPr>
              <w:instrText xml:space="preserve"> PAGEREF _Toc225103972 \h </w:instrText>
            </w:r>
            <w:r>
              <w:rPr>
                <w:noProof/>
                <w:webHidden/>
              </w:rPr>
            </w:r>
            <w:r>
              <w:rPr>
                <w:noProof/>
                <w:webHidden/>
              </w:rPr>
              <w:fldChar w:fldCharType="separate"/>
            </w:r>
            <w:r>
              <w:rPr>
                <w:noProof/>
                <w:webHidden/>
              </w:rPr>
              <w:t>5</w:t>
            </w:r>
            <w:r>
              <w:rPr>
                <w:noProof/>
                <w:webHidden/>
              </w:rPr>
              <w:fldChar w:fldCharType="end"/>
            </w:r>
          </w:hyperlink>
        </w:p>
        <w:p w14:paraId="0B274F5B" w14:textId="0DA48227" w:rsidR="00BA1CB0" w:rsidRDefault="00BA1CB0">
          <w:pPr>
            <w:pStyle w:val="TOC3"/>
            <w:rPr>
              <w:noProof/>
              <w:kern w:val="2"/>
              <w:sz w:val="24"/>
              <w:szCs w:val="24"/>
              <w:lang w:eastAsia="en-GB"/>
              <w14:ligatures w14:val="standardContextual"/>
            </w:rPr>
          </w:pPr>
          <w:hyperlink w:anchor="_Toc225103973" w:history="1">
            <w:r w:rsidRPr="002F5BAF">
              <w:rPr>
                <w:rStyle w:val="Hyperlink"/>
                <w:rFonts w:ascii="Arial" w:hAnsi="Arial" w:cs="Arial"/>
                <w:noProof/>
              </w:rPr>
              <w:t>Adjacent</w:t>
            </w:r>
            <w:r>
              <w:rPr>
                <w:noProof/>
                <w:webHidden/>
              </w:rPr>
              <w:tab/>
            </w:r>
            <w:r>
              <w:rPr>
                <w:noProof/>
                <w:webHidden/>
              </w:rPr>
              <w:fldChar w:fldCharType="begin"/>
            </w:r>
            <w:r>
              <w:rPr>
                <w:noProof/>
                <w:webHidden/>
              </w:rPr>
              <w:instrText xml:space="preserve"> PAGEREF _Toc225103973 \h </w:instrText>
            </w:r>
            <w:r>
              <w:rPr>
                <w:noProof/>
                <w:webHidden/>
              </w:rPr>
            </w:r>
            <w:r>
              <w:rPr>
                <w:noProof/>
                <w:webHidden/>
              </w:rPr>
              <w:fldChar w:fldCharType="separate"/>
            </w:r>
            <w:r>
              <w:rPr>
                <w:noProof/>
                <w:webHidden/>
              </w:rPr>
              <w:t>5</w:t>
            </w:r>
            <w:r>
              <w:rPr>
                <w:noProof/>
                <w:webHidden/>
              </w:rPr>
              <w:fldChar w:fldCharType="end"/>
            </w:r>
          </w:hyperlink>
        </w:p>
        <w:p w14:paraId="7E1C0C14" w14:textId="5AA5113B" w:rsidR="00BA1CB0" w:rsidRDefault="00BA1CB0">
          <w:pPr>
            <w:pStyle w:val="TOC3"/>
            <w:rPr>
              <w:noProof/>
              <w:kern w:val="2"/>
              <w:sz w:val="24"/>
              <w:szCs w:val="24"/>
              <w:lang w:eastAsia="en-GB"/>
              <w14:ligatures w14:val="standardContextual"/>
            </w:rPr>
          </w:pPr>
          <w:hyperlink w:anchor="_Toc225103974" w:history="1">
            <w:r w:rsidRPr="002F5BAF">
              <w:rPr>
                <w:rStyle w:val="Hyperlink"/>
                <w:rFonts w:ascii="Arial" w:hAnsi="Arial" w:cs="Arial"/>
                <w:noProof/>
              </w:rPr>
              <w:t>Transformational</w:t>
            </w:r>
            <w:r>
              <w:rPr>
                <w:noProof/>
                <w:webHidden/>
              </w:rPr>
              <w:tab/>
            </w:r>
            <w:r>
              <w:rPr>
                <w:noProof/>
                <w:webHidden/>
              </w:rPr>
              <w:fldChar w:fldCharType="begin"/>
            </w:r>
            <w:r>
              <w:rPr>
                <w:noProof/>
                <w:webHidden/>
              </w:rPr>
              <w:instrText xml:space="preserve"> PAGEREF _Toc225103974 \h </w:instrText>
            </w:r>
            <w:r>
              <w:rPr>
                <w:noProof/>
                <w:webHidden/>
              </w:rPr>
            </w:r>
            <w:r>
              <w:rPr>
                <w:noProof/>
                <w:webHidden/>
              </w:rPr>
              <w:fldChar w:fldCharType="separate"/>
            </w:r>
            <w:r>
              <w:rPr>
                <w:noProof/>
                <w:webHidden/>
              </w:rPr>
              <w:t>7</w:t>
            </w:r>
            <w:r>
              <w:rPr>
                <w:noProof/>
                <w:webHidden/>
              </w:rPr>
              <w:fldChar w:fldCharType="end"/>
            </w:r>
          </w:hyperlink>
        </w:p>
        <w:p w14:paraId="15085A0C" w14:textId="657F5168" w:rsidR="00BA1CB0" w:rsidRDefault="00BA1CB0">
          <w:pPr>
            <w:pStyle w:val="TOC1"/>
            <w:tabs>
              <w:tab w:val="right" w:leader="dot" w:pos="9016"/>
            </w:tabs>
            <w:rPr>
              <w:noProof/>
              <w:kern w:val="2"/>
              <w:sz w:val="24"/>
              <w:szCs w:val="24"/>
              <w:lang w:eastAsia="en-GB"/>
              <w14:ligatures w14:val="standardContextual"/>
            </w:rPr>
          </w:pPr>
          <w:hyperlink w:anchor="_Toc225103975" w:history="1">
            <w:r w:rsidRPr="002F5BAF">
              <w:rPr>
                <w:rStyle w:val="Hyperlink"/>
                <w:noProof/>
              </w:rPr>
              <w:t>Cadbury BCG Matrix Breakdown</w:t>
            </w:r>
            <w:r>
              <w:rPr>
                <w:noProof/>
                <w:webHidden/>
              </w:rPr>
              <w:tab/>
            </w:r>
            <w:r>
              <w:rPr>
                <w:noProof/>
                <w:webHidden/>
              </w:rPr>
              <w:fldChar w:fldCharType="begin"/>
            </w:r>
            <w:r>
              <w:rPr>
                <w:noProof/>
                <w:webHidden/>
              </w:rPr>
              <w:instrText xml:space="preserve"> PAGEREF _Toc225103975 \h </w:instrText>
            </w:r>
            <w:r>
              <w:rPr>
                <w:noProof/>
                <w:webHidden/>
              </w:rPr>
            </w:r>
            <w:r>
              <w:rPr>
                <w:noProof/>
                <w:webHidden/>
              </w:rPr>
              <w:fldChar w:fldCharType="separate"/>
            </w:r>
            <w:r>
              <w:rPr>
                <w:noProof/>
                <w:webHidden/>
              </w:rPr>
              <w:t>7</w:t>
            </w:r>
            <w:r>
              <w:rPr>
                <w:noProof/>
                <w:webHidden/>
              </w:rPr>
              <w:fldChar w:fldCharType="end"/>
            </w:r>
          </w:hyperlink>
        </w:p>
        <w:p w14:paraId="7C733EB8" w14:textId="4DAABAEE" w:rsidR="00BA1CB0" w:rsidRDefault="00BA1CB0">
          <w:pPr>
            <w:pStyle w:val="TOC3"/>
            <w:rPr>
              <w:noProof/>
              <w:kern w:val="2"/>
              <w:sz w:val="24"/>
              <w:szCs w:val="24"/>
              <w:lang w:eastAsia="en-GB"/>
              <w14:ligatures w14:val="standardContextual"/>
            </w:rPr>
          </w:pPr>
          <w:hyperlink w:anchor="_Toc225103976" w:history="1">
            <w:r w:rsidRPr="002F5BAF">
              <w:rPr>
                <w:rStyle w:val="Hyperlink"/>
                <w:rFonts w:ascii="Arial" w:eastAsia="Times New Roman" w:hAnsi="Arial" w:cs="Arial"/>
                <w:b/>
                <w:bCs/>
                <w:noProof/>
              </w:rPr>
              <w:t>Cash Cows (High Share, Low Growth):</w:t>
            </w:r>
            <w:r>
              <w:rPr>
                <w:noProof/>
                <w:webHidden/>
              </w:rPr>
              <w:tab/>
            </w:r>
            <w:r>
              <w:rPr>
                <w:noProof/>
                <w:webHidden/>
              </w:rPr>
              <w:fldChar w:fldCharType="begin"/>
            </w:r>
            <w:r>
              <w:rPr>
                <w:noProof/>
                <w:webHidden/>
              </w:rPr>
              <w:instrText xml:space="preserve"> PAGEREF _Toc225103976 \h </w:instrText>
            </w:r>
            <w:r>
              <w:rPr>
                <w:noProof/>
                <w:webHidden/>
              </w:rPr>
            </w:r>
            <w:r>
              <w:rPr>
                <w:noProof/>
                <w:webHidden/>
              </w:rPr>
              <w:fldChar w:fldCharType="separate"/>
            </w:r>
            <w:r>
              <w:rPr>
                <w:noProof/>
                <w:webHidden/>
              </w:rPr>
              <w:t>8</w:t>
            </w:r>
            <w:r>
              <w:rPr>
                <w:noProof/>
                <w:webHidden/>
              </w:rPr>
              <w:fldChar w:fldCharType="end"/>
            </w:r>
          </w:hyperlink>
        </w:p>
        <w:p w14:paraId="6C3A1A2B" w14:textId="7D6345FC" w:rsidR="00BA1CB0" w:rsidRDefault="00BA1CB0">
          <w:pPr>
            <w:pStyle w:val="TOC3"/>
            <w:rPr>
              <w:noProof/>
              <w:kern w:val="2"/>
              <w:sz w:val="24"/>
              <w:szCs w:val="24"/>
              <w:lang w:eastAsia="en-GB"/>
              <w14:ligatures w14:val="standardContextual"/>
            </w:rPr>
          </w:pPr>
          <w:hyperlink w:anchor="_Toc225103977" w:history="1">
            <w:r w:rsidRPr="002F5BAF">
              <w:rPr>
                <w:rStyle w:val="Hyperlink"/>
                <w:rFonts w:ascii="Arial" w:eastAsia="Times New Roman" w:hAnsi="Arial" w:cs="Arial"/>
                <w:b/>
                <w:bCs/>
                <w:noProof/>
              </w:rPr>
              <w:t>Stars (High Share, High Growth):</w:t>
            </w:r>
            <w:r>
              <w:rPr>
                <w:noProof/>
                <w:webHidden/>
              </w:rPr>
              <w:tab/>
            </w:r>
            <w:r>
              <w:rPr>
                <w:noProof/>
                <w:webHidden/>
              </w:rPr>
              <w:fldChar w:fldCharType="begin"/>
            </w:r>
            <w:r>
              <w:rPr>
                <w:noProof/>
                <w:webHidden/>
              </w:rPr>
              <w:instrText xml:space="preserve"> PAGEREF _Toc225103977 \h </w:instrText>
            </w:r>
            <w:r>
              <w:rPr>
                <w:noProof/>
                <w:webHidden/>
              </w:rPr>
            </w:r>
            <w:r>
              <w:rPr>
                <w:noProof/>
                <w:webHidden/>
              </w:rPr>
              <w:fldChar w:fldCharType="separate"/>
            </w:r>
            <w:r>
              <w:rPr>
                <w:noProof/>
                <w:webHidden/>
              </w:rPr>
              <w:t>8</w:t>
            </w:r>
            <w:r>
              <w:rPr>
                <w:noProof/>
                <w:webHidden/>
              </w:rPr>
              <w:fldChar w:fldCharType="end"/>
            </w:r>
          </w:hyperlink>
        </w:p>
        <w:p w14:paraId="0C0AD13F" w14:textId="3B7A7200" w:rsidR="00BA1CB0" w:rsidRDefault="00BA1CB0">
          <w:pPr>
            <w:pStyle w:val="TOC3"/>
            <w:rPr>
              <w:noProof/>
              <w:kern w:val="2"/>
              <w:sz w:val="24"/>
              <w:szCs w:val="24"/>
              <w:lang w:eastAsia="en-GB"/>
              <w14:ligatures w14:val="standardContextual"/>
            </w:rPr>
          </w:pPr>
          <w:hyperlink w:anchor="_Toc225103978" w:history="1">
            <w:r w:rsidRPr="002F5BAF">
              <w:rPr>
                <w:rStyle w:val="Hyperlink"/>
                <w:rFonts w:ascii="Arial" w:eastAsia="Times New Roman" w:hAnsi="Arial" w:cs="Arial"/>
                <w:b/>
                <w:bCs/>
                <w:noProof/>
              </w:rPr>
              <w:t>Question Marks (Low Share, High Growth):</w:t>
            </w:r>
            <w:r>
              <w:rPr>
                <w:noProof/>
                <w:webHidden/>
              </w:rPr>
              <w:tab/>
            </w:r>
            <w:r>
              <w:rPr>
                <w:noProof/>
                <w:webHidden/>
              </w:rPr>
              <w:fldChar w:fldCharType="begin"/>
            </w:r>
            <w:r>
              <w:rPr>
                <w:noProof/>
                <w:webHidden/>
              </w:rPr>
              <w:instrText xml:space="preserve"> PAGEREF _Toc225103978 \h </w:instrText>
            </w:r>
            <w:r>
              <w:rPr>
                <w:noProof/>
                <w:webHidden/>
              </w:rPr>
            </w:r>
            <w:r>
              <w:rPr>
                <w:noProof/>
                <w:webHidden/>
              </w:rPr>
              <w:fldChar w:fldCharType="separate"/>
            </w:r>
            <w:r>
              <w:rPr>
                <w:noProof/>
                <w:webHidden/>
              </w:rPr>
              <w:t>8</w:t>
            </w:r>
            <w:r>
              <w:rPr>
                <w:noProof/>
                <w:webHidden/>
              </w:rPr>
              <w:fldChar w:fldCharType="end"/>
            </w:r>
          </w:hyperlink>
        </w:p>
        <w:p w14:paraId="160A077A" w14:textId="7D8F49F5" w:rsidR="00BA1CB0" w:rsidRDefault="00BA1CB0">
          <w:pPr>
            <w:pStyle w:val="TOC3"/>
            <w:rPr>
              <w:noProof/>
              <w:kern w:val="2"/>
              <w:sz w:val="24"/>
              <w:szCs w:val="24"/>
              <w:lang w:eastAsia="en-GB"/>
              <w14:ligatures w14:val="standardContextual"/>
            </w:rPr>
          </w:pPr>
          <w:hyperlink w:anchor="_Toc225103979" w:history="1">
            <w:r w:rsidRPr="002F5BAF">
              <w:rPr>
                <w:rStyle w:val="Hyperlink"/>
                <w:rFonts w:ascii="Arial" w:eastAsia="Times New Roman" w:hAnsi="Arial" w:cs="Arial"/>
                <w:b/>
                <w:bCs/>
                <w:noProof/>
              </w:rPr>
              <w:t>Dogs (Low Share, Low Growth):</w:t>
            </w:r>
            <w:r>
              <w:rPr>
                <w:noProof/>
                <w:webHidden/>
              </w:rPr>
              <w:tab/>
            </w:r>
            <w:r>
              <w:rPr>
                <w:noProof/>
                <w:webHidden/>
              </w:rPr>
              <w:fldChar w:fldCharType="begin"/>
            </w:r>
            <w:r>
              <w:rPr>
                <w:noProof/>
                <w:webHidden/>
              </w:rPr>
              <w:instrText xml:space="preserve"> PAGEREF _Toc225103979 \h </w:instrText>
            </w:r>
            <w:r>
              <w:rPr>
                <w:noProof/>
                <w:webHidden/>
              </w:rPr>
            </w:r>
            <w:r>
              <w:rPr>
                <w:noProof/>
                <w:webHidden/>
              </w:rPr>
              <w:fldChar w:fldCharType="separate"/>
            </w:r>
            <w:r>
              <w:rPr>
                <w:noProof/>
                <w:webHidden/>
              </w:rPr>
              <w:t>8</w:t>
            </w:r>
            <w:r>
              <w:rPr>
                <w:noProof/>
                <w:webHidden/>
              </w:rPr>
              <w:fldChar w:fldCharType="end"/>
            </w:r>
          </w:hyperlink>
        </w:p>
        <w:p w14:paraId="19CD7F88" w14:textId="307D488E" w:rsidR="00BA1CB0" w:rsidRDefault="00BA1CB0">
          <w:pPr>
            <w:pStyle w:val="TOC3"/>
            <w:rPr>
              <w:noProof/>
              <w:kern w:val="2"/>
              <w:sz w:val="24"/>
              <w:szCs w:val="24"/>
              <w:lang w:eastAsia="en-GB"/>
              <w14:ligatures w14:val="standardContextual"/>
            </w:rPr>
          </w:pPr>
          <w:hyperlink w:anchor="_Toc225103980" w:history="1">
            <w:r w:rsidRPr="002F5BAF">
              <w:rPr>
                <w:rStyle w:val="Hyperlink"/>
                <w:noProof/>
              </w:rPr>
              <w:t>Strategic Implications</w:t>
            </w:r>
            <w:r>
              <w:rPr>
                <w:noProof/>
                <w:webHidden/>
              </w:rPr>
              <w:tab/>
            </w:r>
            <w:r>
              <w:rPr>
                <w:noProof/>
                <w:webHidden/>
              </w:rPr>
              <w:fldChar w:fldCharType="begin"/>
            </w:r>
            <w:r>
              <w:rPr>
                <w:noProof/>
                <w:webHidden/>
              </w:rPr>
              <w:instrText xml:space="preserve"> PAGEREF _Toc225103980 \h </w:instrText>
            </w:r>
            <w:r>
              <w:rPr>
                <w:noProof/>
                <w:webHidden/>
              </w:rPr>
            </w:r>
            <w:r>
              <w:rPr>
                <w:noProof/>
                <w:webHidden/>
              </w:rPr>
              <w:fldChar w:fldCharType="separate"/>
            </w:r>
            <w:r>
              <w:rPr>
                <w:noProof/>
                <w:webHidden/>
              </w:rPr>
              <w:t>8</w:t>
            </w:r>
            <w:r>
              <w:rPr>
                <w:noProof/>
                <w:webHidden/>
              </w:rPr>
              <w:fldChar w:fldCharType="end"/>
            </w:r>
          </w:hyperlink>
        </w:p>
        <w:p w14:paraId="7BA23E53" w14:textId="4D25CC58" w:rsidR="00BA1CB0" w:rsidRDefault="00BA1CB0">
          <w:pPr>
            <w:pStyle w:val="TOC1"/>
            <w:tabs>
              <w:tab w:val="right" w:leader="dot" w:pos="9016"/>
            </w:tabs>
            <w:rPr>
              <w:noProof/>
              <w:kern w:val="2"/>
              <w:sz w:val="24"/>
              <w:szCs w:val="24"/>
              <w:lang w:eastAsia="en-GB"/>
              <w14:ligatures w14:val="standardContextual"/>
            </w:rPr>
          </w:pPr>
          <w:hyperlink w:anchor="_Toc225103981" w:history="1">
            <w:r w:rsidRPr="002F5BAF">
              <w:rPr>
                <w:rStyle w:val="Hyperlink"/>
                <w:noProof/>
                <w:shd w:val="clear" w:color="auto" w:fill="AD84C6" w:themeFill="accent1"/>
              </w:rPr>
              <w:t>Customer journey map</w:t>
            </w:r>
            <w:r>
              <w:rPr>
                <w:noProof/>
                <w:webHidden/>
              </w:rPr>
              <w:tab/>
            </w:r>
            <w:r>
              <w:rPr>
                <w:noProof/>
                <w:webHidden/>
              </w:rPr>
              <w:fldChar w:fldCharType="begin"/>
            </w:r>
            <w:r>
              <w:rPr>
                <w:noProof/>
                <w:webHidden/>
              </w:rPr>
              <w:instrText xml:space="preserve"> PAGEREF _Toc225103981 \h </w:instrText>
            </w:r>
            <w:r>
              <w:rPr>
                <w:noProof/>
                <w:webHidden/>
              </w:rPr>
            </w:r>
            <w:r>
              <w:rPr>
                <w:noProof/>
                <w:webHidden/>
              </w:rPr>
              <w:fldChar w:fldCharType="separate"/>
            </w:r>
            <w:r>
              <w:rPr>
                <w:noProof/>
                <w:webHidden/>
              </w:rPr>
              <w:t>9</w:t>
            </w:r>
            <w:r>
              <w:rPr>
                <w:noProof/>
                <w:webHidden/>
              </w:rPr>
              <w:fldChar w:fldCharType="end"/>
            </w:r>
          </w:hyperlink>
        </w:p>
        <w:p w14:paraId="1A3DDFA7" w14:textId="7D1E2071" w:rsidR="00BA1CB0" w:rsidRDefault="00BA1CB0">
          <w:pPr>
            <w:pStyle w:val="TOC1"/>
            <w:tabs>
              <w:tab w:val="right" w:leader="dot" w:pos="9016"/>
            </w:tabs>
            <w:rPr>
              <w:noProof/>
              <w:kern w:val="2"/>
              <w:sz w:val="24"/>
              <w:szCs w:val="24"/>
              <w:lang w:eastAsia="en-GB"/>
              <w14:ligatures w14:val="standardContextual"/>
            </w:rPr>
          </w:pPr>
          <w:hyperlink w:anchor="_Toc225103982" w:history="1">
            <w:r w:rsidRPr="002F5BAF">
              <w:rPr>
                <w:rStyle w:val="Hyperlink"/>
                <w:noProof/>
                <w:shd w:val="clear" w:color="auto" w:fill="AD84C6" w:themeFill="accent1"/>
              </w:rPr>
              <w:t>Fig 1</w:t>
            </w:r>
            <w:r>
              <w:rPr>
                <w:noProof/>
                <w:webHidden/>
              </w:rPr>
              <w:tab/>
            </w:r>
            <w:r>
              <w:rPr>
                <w:noProof/>
                <w:webHidden/>
              </w:rPr>
              <w:fldChar w:fldCharType="begin"/>
            </w:r>
            <w:r>
              <w:rPr>
                <w:noProof/>
                <w:webHidden/>
              </w:rPr>
              <w:instrText xml:space="preserve"> PAGEREF _Toc225103982 \h </w:instrText>
            </w:r>
            <w:r>
              <w:rPr>
                <w:noProof/>
                <w:webHidden/>
              </w:rPr>
            </w:r>
            <w:r>
              <w:rPr>
                <w:noProof/>
                <w:webHidden/>
              </w:rPr>
              <w:fldChar w:fldCharType="separate"/>
            </w:r>
            <w:r>
              <w:rPr>
                <w:noProof/>
                <w:webHidden/>
              </w:rPr>
              <w:t>9</w:t>
            </w:r>
            <w:r>
              <w:rPr>
                <w:noProof/>
                <w:webHidden/>
              </w:rPr>
              <w:fldChar w:fldCharType="end"/>
            </w:r>
          </w:hyperlink>
        </w:p>
        <w:p w14:paraId="52B9D9EA" w14:textId="3D422A31" w:rsidR="00BA1CB0" w:rsidRDefault="00BA1CB0">
          <w:pPr>
            <w:pStyle w:val="TOC1"/>
            <w:tabs>
              <w:tab w:val="right" w:leader="dot" w:pos="9016"/>
            </w:tabs>
            <w:rPr>
              <w:noProof/>
              <w:kern w:val="2"/>
              <w:sz w:val="24"/>
              <w:szCs w:val="24"/>
              <w:lang w:eastAsia="en-GB"/>
              <w14:ligatures w14:val="standardContextual"/>
            </w:rPr>
          </w:pPr>
          <w:hyperlink w:anchor="_Toc225103983" w:history="1">
            <w:r w:rsidRPr="002F5BAF">
              <w:rPr>
                <w:rStyle w:val="Hyperlink"/>
                <w:noProof/>
              </w:rPr>
              <w:t>Proposed</w:t>
            </w:r>
            <w:r>
              <w:rPr>
                <w:noProof/>
                <w:webHidden/>
              </w:rPr>
              <w:tab/>
            </w:r>
            <w:r>
              <w:rPr>
                <w:noProof/>
                <w:webHidden/>
              </w:rPr>
              <w:fldChar w:fldCharType="begin"/>
            </w:r>
            <w:r>
              <w:rPr>
                <w:noProof/>
                <w:webHidden/>
              </w:rPr>
              <w:instrText xml:space="preserve"> PAGEREF _Toc225103983 \h </w:instrText>
            </w:r>
            <w:r>
              <w:rPr>
                <w:noProof/>
                <w:webHidden/>
              </w:rPr>
            </w:r>
            <w:r>
              <w:rPr>
                <w:noProof/>
                <w:webHidden/>
              </w:rPr>
              <w:fldChar w:fldCharType="separate"/>
            </w:r>
            <w:r>
              <w:rPr>
                <w:noProof/>
                <w:webHidden/>
              </w:rPr>
              <w:t>9</w:t>
            </w:r>
            <w:r>
              <w:rPr>
                <w:noProof/>
                <w:webHidden/>
              </w:rPr>
              <w:fldChar w:fldCharType="end"/>
            </w:r>
          </w:hyperlink>
        </w:p>
        <w:p w14:paraId="3EE9D474" w14:textId="3A2EBB4F" w:rsidR="00BA1CB0" w:rsidRDefault="00BA1CB0">
          <w:pPr>
            <w:pStyle w:val="TOC2"/>
            <w:tabs>
              <w:tab w:val="right" w:leader="dot" w:pos="9016"/>
            </w:tabs>
            <w:rPr>
              <w:noProof/>
              <w:kern w:val="2"/>
              <w:sz w:val="24"/>
              <w:szCs w:val="24"/>
              <w:lang w:eastAsia="en-GB"/>
              <w14:ligatures w14:val="standardContextual"/>
            </w:rPr>
          </w:pPr>
          <w:hyperlink w:anchor="_Toc225103984" w:history="1">
            <w:r w:rsidRPr="002F5BAF">
              <w:rPr>
                <w:rStyle w:val="Hyperlink"/>
                <w:rFonts w:ascii="Arial" w:hAnsi="Arial" w:cs="Arial"/>
                <w:noProof/>
                <w:lang w:eastAsia="en-GB"/>
              </w:rPr>
              <w:t>Cadbury has been a top-selling confectionery brand for over a century</w:t>
            </w:r>
            <w:r>
              <w:rPr>
                <w:noProof/>
                <w:webHidden/>
              </w:rPr>
              <w:tab/>
            </w:r>
            <w:r>
              <w:rPr>
                <w:noProof/>
                <w:webHidden/>
              </w:rPr>
              <w:fldChar w:fldCharType="begin"/>
            </w:r>
            <w:r>
              <w:rPr>
                <w:noProof/>
                <w:webHidden/>
              </w:rPr>
              <w:instrText xml:space="preserve"> PAGEREF _Toc225103984 \h </w:instrText>
            </w:r>
            <w:r>
              <w:rPr>
                <w:noProof/>
                <w:webHidden/>
              </w:rPr>
            </w:r>
            <w:r>
              <w:rPr>
                <w:noProof/>
                <w:webHidden/>
              </w:rPr>
              <w:fldChar w:fldCharType="separate"/>
            </w:r>
            <w:r>
              <w:rPr>
                <w:noProof/>
                <w:webHidden/>
              </w:rPr>
              <w:t>10</w:t>
            </w:r>
            <w:r>
              <w:rPr>
                <w:noProof/>
                <w:webHidden/>
              </w:rPr>
              <w:fldChar w:fldCharType="end"/>
            </w:r>
          </w:hyperlink>
        </w:p>
        <w:p w14:paraId="2B8835F1" w14:textId="507DA85D" w:rsidR="00BA1CB0" w:rsidRDefault="00BA1CB0">
          <w:pPr>
            <w:pStyle w:val="TOC2"/>
            <w:tabs>
              <w:tab w:val="right" w:leader="dot" w:pos="9016"/>
            </w:tabs>
            <w:rPr>
              <w:noProof/>
              <w:kern w:val="2"/>
              <w:sz w:val="24"/>
              <w:szCs w:val="24"/>
              <w:lang w:eastAsia="en-GB"/>
              <w14:ligatures w14:val="standardContextual"/>
            </w:rPr>
          </w:pPr>
          <w:hyperlink w:anchor="_Toc225103985" w:history="1">
            <w:r w:rsidRPr="002F5BAF">
              <w:rPr>
                <w:rStyle w:val="Hyperlink"/>
                <w:rFonts w:ascii="Arial" w:hAnsi="Arial" w:cs="Arial"/>
                <w:noProof/>
                <w:lang w:eastAsia="en-GB"/>
              </w:rPr>
              <w:t>Expected impact on sales:</w:t>
            </w:r>
            <w:r>
              <w:rPr>
                <w:noProof/>
                <w:webHidden/>
              </w:rPr>
              <w:tab/>
            </w:r>
            <w:r>
              <w:rPr>
                <w:noProof/>
                <w:webHidden/>
              </w:rPr>
              <w:fldChar w:fldCharType="begin"/>
            </w:r>
            <w:r>
              <w:rPr>
                <w:noProof/>
                <w:webHidden/>
              </w:rPr>
              <w:instrText xml:space="preserve"> PAGEREF _Toc225103985 \h </w:instrText>
            </w:r>
            <w:r>
              <w:rPr>
                <w:noProof/>
                <w:webHidden/>
              </w:rPr>
            </w:r>
            <w:r>
              <w:rPr>
                <w:noProof/>
                <w:webHidden/>
              </w:rPr>
              <w:fldChar w:fldCharType="separate"/>
            </w:r>
            <w:r>
              <w:rPr>
                <w:noProof/>
                <w:webHidden/>
              </w:rPr>
              <w:t>12</w:t>
            </w:r>
            <w:r>
              <w:rPr>
                <w:noProof/>
                <w:webHidden/>
              </w:rPr>
              <w:fldChar w:fldCharType="end"/>
            </w:r>
          </w:hyperlink>
        </w:p>
        <w:p w14:paraId="238A2330" w14:textId="40E4B094" w:rsidR="00BA1CB0" w:rsidRDefault="00BA1CB0">
          <w:pPr>
            <w:pStyle w:val="TOC3"/>
            <w:rPr>
              <w:noProof/>
              <w:kern w:val="2"/>
              <w:sz w:val="24"/>
              <w:szCs w:val="24"/>
              <w:lang w:eastAsia="en-GB"/>
              <w14:ligatures w14:val="standardContextual"/>
            </w:rPr>
          </w:pPr>
          <w:hyperlink w:anchor="_Toc225103986" w:history="1">
            <w:r w:rsidRPr="002F5BAF">
              <w:rPr>
                <w:rStyle w:val="Hyperlink"/>
                <w:rFonts w:ascii="Arial" w:hAnsi="Arial" w:cs="Arial"/>
                <w:noProof/>
              </w:rPr>
              <w:t>Significant Boost in Sales and Brand Loyalty</w:t>
            </w:r>
            <w:r>
              <w:rPr>
                <w:noProof/>
                <w:webHidden/>
              </w:rPr>
              <w:tab/>
            </w:r>
            <w:r>
              <w:rPr>
                <w:noProof/>
                <w:webHidden/>
              </w:rPr>
              <w:fldChar w:fldCharType="begin"/>
            </w:r>
            <w:r>
              <w:rPr>
                <w:noProof/>
                <w:webHidden/>
              </w:rPr>
              <w:instrText xml:space="preserve"> PAGEREF _Toc225103986 \h </w:instrText>
            </w:r>
            <w:r>
              <w:rPr>
                <w:noProof/>
                <w:webHidden/>
              </w:rPr>
            </w:r>
            <w:r>
              <w:rPr>
                <w:noProof/>
                <w:webHidden/>
              </w:rPr>
              <w:fldChar w:fldCharType="separate"/>
            </w:r>
            <w:r>
              <w:rPr>
                <w:noProof/>
                <w:webHidden/>
              </w:rPr>
              <w:t>12</w:t>
            </w:r>
            <w:r>
              <w:rPr>
                <w:noProof/>
                <w:webHidden/>
              </w:rPr>
              <w:fldChar w:fldCharType="end"/>
            </w:r>
          </w:hyperlink>
        </w:p>
        <w:p w14:paraId="0574AA9A" w14:textId="40FEA2A8" w:rsidR="00BA1CB0" w:rsidRDefault="00BA1CB0">
          <w:pPr>
            <w:pStyle w:val="TOC3"/>
            <w:rPr>
              <w:noProof/>
              <w:kern w:val="2"/>
              <w:sz w:val="24"/>
              <w:szCs w:val="24"/>
              <w:lang w:eastAsia="en-GB"/>
              <w14:ligatures w14:val="standardContextual"/>
            </w:rPr>
          </w:pPr>
          <w:hyperlink w:anchor="_Toc225103987" w:history="1">
            <w:r w:rsidRPr="002F5BAF">
              <w:rPr>
                <w:rStyle w:val="Hyperlink"/>
                <w:rFonts w:ascii="Arial" w:hAnsi="Arial" w:cs="Arial"/>
                <w:noProof/>
                <w:lang w:eastAsia="en-GB"/>
              </w:rPr>
              <w:t>Increased Social Media Engagement</w:t>
            </w:r>
            <w:r>
              <w:rPr>
                <w:noProof/>
                <w:webHidden/>
              </w:rPr>
              <w:tab/>
            </w:r>
            <w:r>
              <w:rPr>
                <w:noProof/>
                <w:webHidden/>
              </w:rPr>
              <w:fldChar w:fldCharType="begin"/>
            </w:r>
            <w:r>
              <w:rPr>
                <w:noProof/>
                <w:webHidden/>
              </w:rPr>
              <w:instrText xml:space="preserve"> PAGEREF _Toc225103987 \h </w:instrText>
            </w:r>
            <w:r>
              <w:rPr>
                <w:noProof/>
                <w:webHidden/>
              </w:rPr>
            </w:r>
            <w:r>
              <w:rPr>
                <w:noProof/>
                <w:webHidden/>
              </w:rPr>
              <w:fldChar w:fldCharType="separate"/>
            </w:r>
            <w:r>
              <w:rPr>
                <w:noProof/>
                <w:webHidden/>
              </w:rPr>
              <w:t>12</w:t>
            </w:r>
            <w:r>
              <w:rPr>
                <w:noProof/>
                <w:webHidden/>
              </w:rPr>
              <w:fldChar w:fldCharType="end"/>
            </w:r>
          </w:hyperlink>
        </w:p>
        <w:p w14:paraId="67C19854" w14:textId="00471E3D" w:rsidR="00BA1CB0" w:rsidRDefault="00BA1CB0">
          <w:pPr>
            <w:pStyle w:val="TOC3"/>
            <w:rPr>
              <w:noProof/>
              <w:kern w:val="2"/>
              <w:sz w:val="24"/>
              <w:szCs w:val="24"/>
              <w:lang w:eastAsia="en-GB"/>
              <w14:ligatures w14:val="standardContextual"/>
            </w:rPr>
          </w:pPr>
          <w:hyperlink w:anchor="_Toc225103988" w:history="1">
            <w:r w:rsidRPr="002F5BAF">
              <w:rPr>
                <w:rStyle w:val="Hyperlink"/>
                <w:rFonts w:ascii="Arial" w:hAnsi="Arial" w:cs="Arial"/>
                <w:noProof/>
                <w:lang w:eastAsia="en-GB"/>
              </w:rPr>
              <w:t>Potential Risks and Considerations</w:t>
            </w:r>
            <w:r>
              <w:rPr>
                <w:noProof/>
                <w:webHidden/>
              </w:rPr>
              <w:tab/>
            </w:r>
            <w:r>
              <w:rPr>
                <w:noProof/>
                <w:webHidden/>
              </w:rPr>
              <w:fldChar w:fldCharType="begin"/>
            </w:r>
            <w:r>
              <w:rPr>
                <w:noProof/>
                <w:webHidden/>
              </w:rPr>
              <w:instrText xml:space="preserve"> PAGEREF _Toc225103988 \h </w:instrText>
            </w:r>
            <w:r>
              <w:rPr>
                <w:noProof/>
                <w:webHidden/>
              </w:rPr>
            </w:r>
            <w:r>
              <w:rPr>
                <w:noProof/>
                <w:webHidden/>
              </w:rPr>
              <w:fldChar w:fldCharType="separate"/>
            </w:r>
            <w:r>
              <w:rPr>
                <w:noProof/>
                <w:webHidden/>
              </w:rPr>
              <w:t>13</w:t>
            </w:r>
            <w:r>
              <w:rPr>
                <w:noProof/>
                <w:webHidden/>
              </w:rPr>
              <w:fldChar w:fldCharType="end"/>
            </w:r>
          </w:hyperlink>
        </w:p>
        <w:p w14:paraId="08FDCC2D" w14:textId="4C931586" w:rsidR="00BA1CB0" w:rsidRDefault="00BA1CB0">
          <w:pPr>
            <w:pStyle w:val="TOC3"/>
            <w:rPr>
              <w:noProof/>
              <w:kern w:val="2"/>
              <w:sz w:val="24"/>
              <w:szCs w:val="24"/>
              <w:lang w:eastAsia="en-GB"/>
              <w14:ligatures w14:val="standardContextual"/>
            </w:rPr>
          </w:pPr>
          <w:hyperlink w:anchor="_Toc225103989" w:history="1">
            <w:r w:rsidRPr="002F5BAF">
              <w:rPr>
                <w:rStyle w:val="Hyperlink"/>
                <w:rFonts w:ascii="Arial" w:hAnsi="Arial" w:cs="Arial"/>
                <w:noProof/>
                <w:lang w:eastAsia="en-GB"/>
              </w:rPr>
              <w:t>Impact on Sales:</w:t>
            </w:r>
            <w:r>
              <w:rPr>
                <w:noProof/>
                <w:webHidden/>
              </w:rPr>
              <w:tab/>
            </w:r>
            <w:r>
              <w:rPr>
                <w:noProof/>
                <w:webHidden/>
              </w:rPr>
              <w:fldChar w:fldCharType="begin"/>
            </w:r>
            <w:r>
              <w:rPr>
                <w:noProof/>
                <w:webHidden/>
              </w:rPr>
              <w:instrText xml:space="preserve"> PAGEREF _Toc225103989 \h </w:instrText>
            </w:r>
            <w:r>
              <w:rPr>
                <w:noProof/>
                <w:webHidden/>
              </w:rPr>
            </w:r>
            <w:r>
              <w:rPr>
                <w:noProof/>
                <w:webHidden/>
              </w:rPr>
              <w:fldChar w:fldCharType="separate"/>
            </w:r>
            <w:r>
              <w:rPr>
                <w:noProof/>
                <w:webHidden/>
              </w:rPr>
              <w:t>13</w:t>
            </w:r>
            <w:r>
              <w:rPr>
                <w:noProof/>
                <w:webHidden/>
              </w:rPr>
              <w:fldChar w:fldCharType="end"/>
            </w:r>
          </w:hyperlink>
        </w:p>
        <w:p w14:paraId="0B8E7EEB" w14:textId="3B08ABBF" w:rsidR="00BA1CB0" w:rsidRDefault="00BA1CB0">
          <w:pPr>
            <w:pStyle w:val="TOC2"/>
            <w:tabs>
              <w:tab w:val="right" w:leader="dot" w:pos="9016"/>
            </w:tabs>
            <w:rPr>
              <w:noProof/>
              <w:kern w:val="2"/>
              <w:sz w:val="24"/>
              <w:szCs w:val="24"/>
              <w:lang w:eastAsia="en-GB"/>
              <w14:ligatures w14:val="standardContextual"/>
            </w:rPr>
          </w:pPr>
          <w:hyperlink w:anchor="_Toc225103990" w:history="1">
            <w:r w:rsidRPr="002F5BAF">
              <w:rPr>
                <w:rStyle w:val="Hyperlink"/>
                <w:rFonts w:ascii="Arial" w:hAnsi="Arial" w:cs="Arial"/>
                <w:noProof/>
                <w:lang w:eastAsia="en-GB"/>
              </w:rPr>
              <w:t>Porter’s Five Forces Analysis of the Initiative:</w:t>
            </w:r>
            <w:r>
              <w:rPr>
                <w:noProof/>
                <w:webHidden/>
              </w:rPr>
              <w:tab/>
            </w:r>
            <w:r>
              <w:rPr>
                <w:noProof/>
                <w:webHidden/>
              </w:rPr>
              <w:fldChar w:fldCharType="begin"/>
            </w:r>
            <w:r>
              <w:rPr>
                <w:noProof/>
                <w:webHidden/>
              </w:rPr>
              <w:instrText xml:space="preserve"> PAGEREF _Toc225103990 \h </w:instrText>
            </w:r>
            <w:r>
              <w:rPr>
                <w:noProof/>
                <w:webHidden/>
              </w:rPr>
            </w:r>
            <w:r>
              <w:rPr>
                <w:noProof/>
                <w:webHidden/>
              </w:rPr>
              <w:fldChar w:fldCharType="separate"/>
            </w:r>
            <w:r>
              <w:rPr>
                <w:noProof/>
                <w:webHidden/>
              </w:rPr>
              <w:t>13</w:t>
            </w:r>
            <w:r>
              <w:rPr>
                <w:noProof/>
                <w:webHidden/>
              </w:rPr>
              <w:fldChar w:fldCharType="end"/>
            </w:r>
          </w:hyperlink>
        </w:p>
        <w:p w14:paraId="74A7A30F" w14:textId="76017C8D" w:rsidR="00BA1CB0" w:rsidRDefault="00BA1CB0">
          <w:pPr>
            <w:pStyle w:val="TOC2"/>
            <w:tabs>
              <w:tab w:val="right" w:leader="dot" w:pos="9016"/>
            </w:tabs>
            <w:rPr>
              <w:noProof/>
              <w:kern w:val="2"/>
              <w:sz w:val="24"/>
              <w:szCs w:val="24"/>
              <w:lang w:eastAsia="en-GB"/>
              <w14:ligatures w14:val="standardContextual"/>
            </w:rPr>
          </w:pPr>
          <w:hyperlink w:anchor="_Toc225103991" w:history="1">
            <w:r w:rsidRPr="002F5BAF">
              <w:rPr>
                <w:rStyle w:val="Hyperlink"/>
                <w:noProof/>
                <w:lang w:eastAsia="en-GB"/>
              </w:rPr>
              <w:t>Updated customer journey map</w:t>
            </w:r>
            <w:r>
              <w:rPr>
                <w:noProof/>
                <w:webHidden/>
              </w:rPr>
              <w:tab/>
            </w:r>
            <w:r>
              <w:rPr>
                <w:noProof/>
                <w:webHidden/>
              </w:rPr>
              <w:fldChar w:fldCharType="begin"/>
            </w:r>
            <w:r>
              <w:rPr>
                <w:noProof/>
                <w:webHidden/>
              </w:rPr>
              <w:instrText xml:space="preserve"> PAGEREF _Toc225103991 \h </w:instrText>
            </w:r>
            <w:r>
              <w:rPr>
                <w:noProof/>
                <w:webHidden/>
              </w:rPr>
            </w:r>
            <w:r>
              <w:rPr>
                <w:noProof/>
                <w:webHidden/>
              </w:rPr>
              <w:fldChar w:fldCharType="separate"/>
            </w:r>
            <w:r>
              <w:rPr>
                <w:noProof/>
                <w:webHidden/>
              </w:rPr>
              <w:t>14</w:t>
            </w:r>
            <w:r>
              <w:rPr>
                <w:noProof/>
                <w:webHidden/>
              </w:rPr>
              <w:fldChar w:fldCharType="end"/>
            </w:r>
          </w:hyperlink>
        </w:p>
        <w:p w14:paraId="5E275E4C" w14:textId="483421F8" w:rsidR="00BA1CB0" w:rsidRDefault="00BA1CB0">
          <w:pPr>
            <w:pStyle w:val="TOC1"/>
            <w:tabs>
              <w:tab w:val="right" w:leader="dot" w:pos="9016"/>
            </w:tabs>
            <w:rPr>
              <w:noProof/>
              <w:kern w:val="2"/>
              <w:sz w:val="24"/>
              <w:szCs w:val="24"/>
              <w:lang w:eastAsia="en-GB"/>
              <w14:ligatures w14:val="standardContextual"/>
            </w:rPr>
          </w:pPr>
          <w:hyperlink w:anchor="_Toc225103992" w:history="1">
            <w:r w:rsidRPr="002F5BAF">
              <w:rPr>
                <w:rStyle w:val="Hyperlink"/>
                <w:noProof/>
                <w:shd w:val="clear" w:color="auto" w:fill="AD84C6" w:themeFill="accent1"/>
              </w:rPr>
              <w:t>fig 2.</w:t>
            </w:r>
            <w:r>
              <w:rPr>
                <w:noProof/>
                <w:webHidden/>
              </w:rPr>
              <w:tab/>
            </w:r>
            <w:r>
              <w:rPr>
                <w:noProof/>
                <w:webHidden/>
              </w:rPr>
              <w:fldChar w:fldCharType="begin"/>
            </w:r>
            <w:r>
              <w:rPr>
                <w:noProof/>
                <w:webHidden/>
              </w:rPr>
              <w:instrText xml:space="preserve"> PAGEREF _Toc225103992 \h </w:instrText>
            </w:r>
            <w:r>
              <w:rPr>
                <w:noProof/>
                <w:webHidden/>
              </w:rPr>
            </w:r>
            <w:r>
              <w:rPr>
                <w:noProof/>
                <w:webHidden/>
              </w:rPr>
              <w:fldChar w:fldCharType="separate"/>
            </w:r>
            <w:r>
              <w:rPr>
                <w:noProof/>
                <w:webHidden/>
              </w:rPr>
              <w:t>15</w:t>
            </w:r>
            <w:r>
              <w:rPr>
                <w:noProof/>
                <w:webHidden/>
              </w:rPr>
              <w:fldChar w:fldCharType="end"/>
            </w:r>
          </w:hyperlink>
        </w:p>
        <w:p w14:paraId="27598086" w14:textId="35AB3BE7" w:rsidR="00BA1CB0" w:rsidRDefault="00BA1CB0">
          <w:pPr>
            <w:pStyle w:val="TOC1"/>
            <w:tabs>
              <w:tab w:val="right" w:leader="dot" w:pos="9016"/>
            </w:tabs>
            <w:rPr>
              <w:noProof/>
              <w:kern w:val="2"/>
              <w:sz w:val="24"/>
              <w:szCs w:val="24"/>
              <w:lang w:eastAsia="en-GB"/>
              <w14:ligatures w14:val="standardContextual"/>
            </w:rPr>
          </w:pPr>
          <w:hyperlink w:anchor="_Toc225103993" w:history="1">
            <w:r w:rsidRPr="002F5BAF">
              <w:rPr>
                <w:rStyle w:val="Hyperlink"/>
                <w:noProof/>
                <w:lang w:eastAsia="en-GB"/>
              </w:rPr>
              <w:t>Conclusion</w:t>
            </w:r>
            <w:r>
              <w:rPr>
                <w:noProof/>
                <w:webHidden/>
              </w:rPr>
              <w:tab/>
            </w:r>
            <w:r>
              <w:rPr>
                <w:noProof/>
                <w:webHidden/>
              </w:rPr>
              <w:fldChar w:fldCharType="begin"/>
            </w:r>
            <w:r>
              <w:rPr>
                <w:noProof/>
                <w:webHidden/>
              </w:rPr>
              <w:instrText xml:space="preserve"> PAGEREF _Toc225103993 \h </w:instrText>
            </w:r>
            <w:r>
              <w:rPr>
                <w:noProof/>
                <w:webHidden/>
              </w:rPr>
            </w:r>
            <w:r>
              <w:rPr>
                <w:noProof/>
                <w:webHidden/>
              </w:rPr>
              <w:fldChar w:fldCharType="separate"/>
            </w:r>
            <w:r>
              <w:rPr>
                <w:noProof/>
                <w:webHidden/>
              </w:rPr>
              <w:t>15</w:t>
            </w:r>
            <w:r>
              <w:rPr>
                <w:noProof/>
                <w:webHidden/>
              </w:rPr>
              <w:fldChar w:fldCharType="end"/>
            </w:r>
          </w:hyperlink>
        </w:p>
        <w:p w14:paraId="2FA45246" w14:textId="1740F29D" w:rsidR="00BA1CB0" w:rsidRDefault="00BA1CB0">
          <w:pPr>
            <w:pStyle w:val="TOC1"/>
            <w:tabs>
              <w:tab w:val="right" w:leader="dot" w:pos="9016"/>
            </w:tabs>
            <w:rPr>
              <w:noProof/>
              <w:kern w:val="2"/>
              <w:sz w:val="24"/>
              <w:szCs w:val="24"/>
              <w:lang w:eastAsia="en-GB"/>
              <w14:ligatures w14:val="standardContextual"/>
            </w:rPr>
          </w:pPr>
          <w:hyperlink w:anchor="_Toc225103994" w:history="1">
            <w:r w:rsidRPr="002F5BAF">
              <w:rPr>
                <w:rStyle w:val="Hyperlink"/>
                <w:noProof/>
              </w:rPr>
              <w:t>Reference list</w:t>
            </w:r>
            <w:r>
              <w:rPr>
                <w:noProof/>
                <w:webHidden/>
              </w:rPr>
              <w:tab/>
            </w:r>
            <w:r>
              <w:rPr>
                <w:noProof/>
                <w:webHidden/>
              </w:rPr>
              <w:fldChar w:fldCharType="begin"/>
            </w:r>
            <w:r>
              <w:rPr>
                <w:noProof/>
                <w:webHidden/>
              </w:rPr>
              <w:instrText xml:space="preserve"> PAGEREF _Toc225103994 \h </w:instrText>
            </w:r>
            <w:r>
              <w:rPr>
                <w:noProof/>
                <w:webHidden/>
              </w:rPr>
            </w:r>
            <w:r>
              <w:rPr>
                <w:noProof/>
                <w:webHidden/>
              </w:rPr>
              <w:fldChar w:fldCharType="separate"/>
            </w:r>
            <w:r>
              <w:rPr>
                <w:noProof/>
                <w:webHidden/>
              </w:rPr>
              <w:t>16</w:t>
            </w:r>
            <w:r>
              <w:rPr>
                <w:noProof/>
                <w:webHidden/>
              </w:rPr>
              <w:fldChar w:fldCharType="end"/>
            </w:r>
          </w:hyperlink>
        </w:p>
        <w:p w14:paraId="04C1C855" w14:textId="4DF506BE" w:rsidR="00854286" w:rsidRDefault="00854286">
          <w:r>
            <w:rPr>
              <w:b/>
              <w:bCs/>
            </w:rPr>
            <w:fldChar w:fldCharType="end"/>
          </w:r>
        </w:p>
      </w:sdtContent>
    </w:sdt>
    <w:p w14:paraId="5C8AF2A9" w14:textId="77777777" w:rsidR="00C73B2A" w:rsidRPr="00F34361" w:rsidRDefault="00C73B2A" w:rsidP="00F34361">
      <w:pPr>
        <w:spacing w:line="360" w:lineRule="auto"/>
        <w:rPr>
          <w:rFonts w:ascii="Arial" w:hAnsi="Arial" w:cs="Arial"/>
          <w:b/>
          <w:bCs/>
          <w:sz w:val="22"/>
          <w:szCs w:val="22"/>
          <w:u w:val="single"/>
        </w:rPr>
      </w:pPr>
    </w:p>
    <w:p w14:paraId="69816AC3" w14:textId="77777777" w:rsidR="00A10545" w:rsidRPr="00F34361" w:rsidRDefault="00A10545" w:rsidP="00F34361">
      <w:pPr>
        <w:spacing w:line="360" w:lineRule="auto"/>
        <w:rPr>
          <w:rFonts w:ascii="Arial" w:hAnsi="Arial" w:cs="Arial"/>
          <w:b/>
          <w:bCs/>
          <w:sz w:val="22"/>
          <w:szCs w:val="22"/>
          <w:u w:val="single"/>
        </w:rPr>
      </w:pPr>
      <w:r w:rsidRPr="00F34361">
        <w:rPr>
          <w:rFonts w:ascii="Arial" w:hAnsi="Arial" w:cs="Arial"/>
          <w:b/>
          <w:bCs/>
          <w:sz w:val="22"/>
          <w:szCs w:val="22"/>
          <w:u w:val="single"/>
        </w:rPr>
        <w:br w:type="page"/>
      </w:r>
    </w:p>
    <w:p w14:paraId="6D24C524" w14:textId="77777777" w:rsidR="003C0027" w:rsidRPr="00F34361" w:rsidRDefault="00A10545" w:rsidP="004C04A3">
      <w:pPr>
        <w:pStyle w:val="Heading4"/>
      </w:pPr>
      <w:r w:rsidRPr="00F34361">
        <w:lastRenderedPageBreak/>
        <w:t>Part 1</w:t>
      </w:r>
    </w:p>
    <w:p w14:paraId="6C106F4E" w14:textId="20AB77EF" w:rsidR="00C3760B" w:rsidRPr="00F34361" w:rsidRDefault="00BD1074" w:rsidP="00036C7F">
      <w:pPr>
        <w:pStyle w:val="Heading1"/>
      </w:pPr>
      <w:bookmarkStart w:id="0" w:name="_Toc225103969"/>
      <w:r w:rsidRPr="00F34361">
        <w:t>Introduction</w:t>
      </w:r>
      <w:bookmarkEnd w:id="0"/>
    </w:p>
    <w:p w14:paraId="4D8AEF15" w14:textId="06A3E0C8" w:rsidR="00C3760B" w:rsidRPr="00F34361" w:rsidRDefault="00C3760B" w:rsidP="00F34361">
      <w:pPr>
        <w:shd w:val="clear" w:color="auto" w:fill="FFFFFF"/>
        <w:spacing w:line="360" w:lineRule="auto"/>
        <w:rPr>
          <w:rFonts w:ascii="Arial" w:hAnsi="Arial" w:cs="Arial"/>
          <w:sz w:val="22"/>
          <w:szCs w:val="22"/>
          <w:lang w:eastAsia="en-GB"/>
        </w:rPr>
      </w:pPr>
      <w:r w:rsidRPr="00F34361">
        <w:rPr>
          <w:rFonts w:ascii="Arial" w:hAnsi="Arial" w:cs="Arial"/>
          <w:sz w:val="22"/>
          <w:szCs w:val="22"/>
          <w:lang w:eastAsia="en-GB"/>
        </w:rPr>
        <w:t>In my report, I aimed to demonstrate that Cadbury's has consistently been a leader in adopting cutting-edge technology since its inception. However, my findings revealed that their commitment to innovation goes beyond just their manufacturing processes. Cadbury's history further solidifies its position as a pioneering brand in technology and employee welfare. Overall, my research shows how Cadbury's has consistently been at the forefront of progress, not only in technology but also in creating a better workplace for their employees.</w:t>
      </w:r>
    </w:p>
    <w:p w14:paraId="6602DA42" w14:textId="6FB4441D" w:rsidR="00C3760B" w:rsidRPr="00F34361" w:rsidRDefault="00C3760B" w:rsidP="00F34361">
      <w:pPr>
        <w:spacing w:line="360" w:lineRule="auto"/>
        <w:rPr>
          <w:rFonts w:ascii="Arial" w:hAnsi="Arial" w:cs="Arial"/>
          <w:sz w:val="22"/>
          <w:szCs w:val="22"/>
          <w:lang w:eastAsia="en-GB"/>
        </w:rPr>
      </w:pPr>
      <w:r w:rsidRPr="00F34361">
        <w:rPr>
          <w:rFonts w:ascii="Arial" w:hAnsi="Arial" w:cs="Arial"/>
          <w:sz w:val="22"/>
          <w:szCs w:val="22"/>
          <w:lang w:eastAsia="en-GB"/>
        </w:rPr>
        <w:t xml:space="preserve">For more than 200 years, they have been a dominant player in the chocolate business since its establishment in 1824. Through consistent improvements in manufacturing methods, product innovation, and environmentally-friendly packaging, Cadbury has significantly influenced the evolution of the chocolate industry. Its unwavering commitment to enhancing the taste and accessibility of chocolate has cemented its position as a renowned brand and a top choice for consumers worldwide. </w:t>
      </w:r>
      <w:r w:rsidR="00801E90">
        <w:rPr>
          <w:rFonts w:ascii="Source Sans Pro" w:eastAsia="Times New Roman" w:hAnsi="Source Sans Pro"/>
          <w:color w:val="3A3A3A"/>
          <w:sz w:val="23"/>
          <w:szCs w:val="23"/>
          <w:shd w:val="clear" w:color="auto" w:fill="FFFFFF"/>
        </w:rPr>
        <w:t>Cottrell, S. (2023)</w:t>
      </w:r>
      <w:r w:rsidR="00C1354E" w:rsidRPr="00C1354E">
        <w:rPr>
          <w:rFonts w:ascii="Source Sans Pro" w:eastAsia="Times New Roman" w:hAnsi="Source Sans Pro"/>
          <w:color w:val="3A3A3A"/>
          <w:sz w:val="23"/>
          <w:szCs w:val="23"/>
          <w:shd w:val="clear" w:color="auto" w:fill="FFFFFF"/>
        </w:rPr>
        <w:t xml:space="preserve"> </w:t>
      </w:r>
      <w:r w:rsidR="00C1354E">
        <w:rPr>
          <w:rFonts w:ascii="Source Sans Pro" w:eastAsia="Times New Roman" w:hAnsi="Source Sans Pro"/>
          <w:color w:val="3A3A3A"/>
          <w:sz w:val="23"/>
          <w:szCs w:val="23"/>
          <w:shd w:val="clear" w:color="auto" w:fill="FFFFFF"/>
        </w:rPr>
        <w:t>Lopes, T. Da S. (2016)</w:t>
      </w:r>
    </w:p>
    <w:p w14:paraId="167C09D2" w14:textId="77777777" w:rsidR="00C3760B" w:rsidRPr="00F34361" w:rsidRDefault="00C3760B" w:rsidP="00F34361">
      <w:pPr>
        <w:pStyle w:val="Heading3"/>
        <w:spacing w:line="360" w:lineRule="auto"/>
        <w:rPr>
          <w:rFonts w:ascii="Arial" w:hAnsi="Arial" w:cs="Arial"/>
          <w:sz w:val="22"/>
          <w:szCs w:val="22"/>
          <w:lang w:eastAsia="en-GB"/>
        </w:rPr>
      </w:pPr>
      <w:bookmarkStart w:id="1" w:name="_Toc225103970"/>
      <w:r w:rsidRPr="00F34361">
        <w:rPr>
          <w:rFonts w:ascii="Arial" w:hAnsi="Arial" w:cs="Arial"/>
          <w:sz w:val="22"/>
          <w:szCs w:val="22"/>
          <w:lang w:eastAsia="en-GB"/>
        </w:rPr>
        <w:t>Key Innovations and Technological Milestones</w:t>
      </w:r>
      <w:bookmarkEnd w:id="1"/>
    </w:p>
    <w:p w14:paraId="2F9169B9" w14:textId="679B1F62" w:rsidR="00C3760B" w:rsidRPr="00F34361" w:rsidRDefault="00C3760B" w:rsidP="00F34361">
      <w:pPr>
        <w:numPr>
          <w:ilvl w:val="0"/>
          <w:numId w:val="2"/>
        </w:numPr>
        <w:spacing w:line="360" w:lineRule="auto"/>
        <w:contextualSpacing/>
        <w:rPr>
          <w:rFonts w:ascii="Arial" w:hAnsi="Arial" w:cs="Arial"/>
          <w:sz w:val="22"/>
          <w:szCs w:val="22"/>
          <w:lang w:eastAsia="en-GB"/>
        </w:rPr>
      </w:pPr>
      <w:r w:rsidRPr="00F34361">
        <w:rPr>
          <w:rFonts w:ascii="Arial" w:hAnsi="Arial" w:cs="Arial"/>
          <w:sz w:val="22"/>
          <w:szCs w:val="22"/>
          <w:lang w:eastAsia="en-GB"/>
        </w:rPr>
        <w:t>In 1866, a major advancement was made in the cocoa industry when Cadbury introduced their cocoa pressing technology. With the help of a Dutch invention, Cadbury refined their own cocoa pressing process and extracted some of the less desirable cocoa butter from the bean. This groundbreaking technology not only enhanced the flavour of cocoa but also improved the overall drinking experience.  The implementation of cocoa pressing not only revolutionised the taste and quality of cocoa but also the growth and success of the chocolate industry.</w:t>
      </w:r>
      <w:bookmarkStart w:id="2" w:name="_Hlk225098483"/>
      <w:r w:rsidR="00312FC3">
        <w:rPr>
          <w:rFonts w:ascii="Arial" w:hAnsi="Arial" w:cs="Arial"/>
          <w:sz w:val="22"/>
          <w:szCs w:val="22"/>
          <w:lang w:eastAsia="en-GB"/>
        </w:rPr>
        <w:t xml:space="preserve"> </w:t>
      </w:r>
      <w:r w:rsidR="00AF2B6F">
        <w:rPr>
          <w:rFonts w:ascii="Arial" w:hAnsi="Arial" w:cs="Arial"/>
          <w:sz w:val="22"/>
          <w:szCs w:val="22"/>
          <w:lang w:eastAsia="en-GB"/>
        </w:rPr>
        <w:t>(Cadbury, 2026)</w:t>
      </w:r>
      <w:bookmarkEnd w:id="2"/>
      <w:r w:rsidR="00E57C61">
        <w:rPr>
          <w:rFonts w:ascii="Arial" w:hAnsi="Arial" w:cs="Arial"/>
          <w:sz w:val="22"/>
          <w:szCs w:val="22"/>
          <w:lang w:eastAsia="en-GB"/>
        </w:rPr>
        <w:t xml:space="preserve">, </w:t>
      </w:r>
      <w:r w:rsidR="00E57C61">
        <w:rPr>
          <w:rFonts w:ascii="Source Sans Pro" w:eastAsia="Times New Roman" w:hAnsi="Source Sans Pro"/>
          <w:color w:val="3A3A3A"/>
          <w:sz w:val="23"/>
          <w:szCs w:val="23"/>
          <w:shd w:val="clear" w:color="auto" w:fill="FFFFFF"/>
        </w:rPr>
        <w:t>Bryson, J.R. and Lowe, P.A. (2002)</w:t>
      </w:r>
      <w:r w:rsidR="00314403">
        <w:rPr>
          <w:rFonts w:ascii="Source Sans Pro" w:eastAsia="Times New Roman" w:hAnsi="Source Sans Pro"/>
          <w:color w:val="3A3A3A"/>
          <w:sz w:val="23"/>
          <w:szCs w:val="23"/>
          <w:shd w:val="clear" w:color="auto" w:fill="FFFFFF"/>
        </w:rPr>
        <w:t xml:space="preserve"> Kimberley, J. (2019)</w:t>
      </w:r>
    </w:p>
    <w:p w14:paraId="225605A5" w14:textId="77777777" w:rsidR="008D1524" w:rsidRPr="00F34361" w:rsidRDefault="008D1524" w:rsidP="00F34361">
      <w:pPr>
        <w:spacing w:line="360" w:lineRule="auto"/>
        <w:contextualSpacing/>
        <w:rPr>
          <w:rFonts w:ascii="Arial" w:hAnsi="Arial" w:cs="Arial"/>
          <w:sz w:val="22"/>
          <w:szCs w:val="22"/>
          <w:lang w:eastAsia="en-GB"/>
        </w:rPr>
      </w:pPr>
    </w:p>
    <w:p w14:paraId="7891AD07" w14:textId="6AB5D855" w:rsidR="00C3760B" w:rsidRPr="00F34361" w:rsidRDefault="00C3760B" w:rsidP="00F34361">
      <w:pPr>
        <w:numPr>
          <w:ilvl w:val="0"/>
          <w:numId w:val="2"/>
        </w:numPr>
        <w:spacing w:line="360" w:lineRule="auto"/>
        <w:contextualSpacing/>
        <w:rPr>
          <w:rFonts w:ascii="Arial" w:hAnsi="Arial" w:cs="Arial"/>
          <w:sz w:val="22"/>
          <w:szCs w:val="22"/>
          <w:lang w:eastAsia="en-GB"/>
        </w:rPr>
      </w:pPr>
      <w:r w:rsidRPr="00F34361">
        <w:rPr>
          <w:rFonts w:ascii="Arial" w:hAnsi="Arial" w:cs="Arial"/>
          <w:sz w:val="22"/>
          <w:szCs w:val="22"/>
          <w:lang w:eastAsia="en-GB"/>
        </w:rPr>
        <w:t xml:space="preserve">In the late 19th and early 20th centuries, Cadbury changed the chocolate industry with their innovation of the "crumb process" and large-scale production. This method, developed by the company, involved adding powdered milk to chocolate to create a smoother, creamier texture. As a result, Dairy Milk was launched in 1905 and became a beloved and iconic product in Britain. </w:t>
      </w:r>
      <w:r w:rsidR="00312FC3">
        <w:rPr>
          <w:rFonts w:ascii="Arial" w:hAnsi="Arial" w:cs="Arial"/>
          <w:sz w:val="22"/>
          <w:szCs w:val="22"/>
          <w:lang w:eastAsia="en-GB"/>
        </w:rPr>
        <w:t>(Cadbury, 2026)</w:t>
      </w:r>
    </w:p>
    <w:p w14:paraId="3FD132AF" w14:textId="77777777" w:rsidR="008D1524" w:rsidRPr="00F34361" w:rsidRDefault="008D1524" w:rsidP="00F34361">
      <w:pPr>
        <w:spacing w:line="360" w:lineRule="auto"/>
        <w:contextualSpacing/>
        <w:rPr>
          <w:rFonts w:ascii="Arial" w:hAnsi="Arial" w:cs="Arial"/>
          <w:sz w:val="22"/>
          <w:szCs w:val="22"/>
          <w:lang w:eastAsia="en-GB"/>
        </w:rPr>
      </w:pPr>
    </w:p>
    <w:p w14:paraId="07A7E90C" w14:textId="47407D23" w:rsidR="00C3760B" w:rsidRPr="00F34361" w:rsidRDefault="00C3760B" w:rsidP="00F34361">
      <w:pPr>
        <w:numPr>
          <w:ilvl w:val="0"/>
          <w:numId w:val="2"/>
        </w:numPr>
        <w:spacing w:line="360" w:lineRule="auto"/>
        <w:contextualSpacing/>
        <w:rPr>
          <w:rFonts w:ascii="Arial" w:hAnsi="Arial" w:cs="Arial"/>
          <w:sz w:val="22"/>
          <w:szCs w:val="22"/>
          <w:lang w:eastAsia="en-GB"/>
        </w:rPr>
      </w:pPr>
      <w:r w:rsidRPr="00F34361">
        <w:rPr>
          <w:rFonts w:ascii="Arial" w:hAnsi="Arial" w:cs="Arial"/>
          <w:sz w:val="22"/>
          <w:szCs w:val="22"/>
          <w:lang w:eastAsia="en-GB"/>
        </w:rPr>
        <w:t>The time frame of 1879-1900 was also a significant period for Cadbury, as the company underwent a major transition by relocating from Birmingham city centre to Bournville. The concept of a "factory in a garden" was both visually appealing</w:t>
      </w:r>
      <w:r w:rsidR="00A56251">
        <w:rPr>
          <w:rFonts w:ascii="Arial" w:hAnsi="Arial" w:cs="Arial"/>
          <w:sz w:val="22"/>
          <w:szCs w:val="22"/>
          <w:lang w:eastAsia="en-GB"/>
        </w:rPr>
        <w:t xml:space="preserve"> and </w:t>
      </w:r>
      <w:r w:rsidRPr="00F34361">
        <w:rPr>
          <w:rFonts w:ascii="Arial" w:hAnsi="Arial" w:cs="Arial"/>
          <w:sz w:val="22"/>
          <w:szCs w:val="22"/>
          <w:lang w:eastAsia="en-GB"/>
        </w:rPr>
        <w:t xml:space="preserve">helped </w:t>
      </w:r>
      <w:r w:rsidR="00A56251">
        <w:rPr>
          <w:rFonts w:ascii="Arial" w:hAnsi="Arial" w:cs="Arial"/>
          <w:sz w:val="22"/>
          <w:szCs w:val="22"/>
          <w:lang w:eastAsia="en-GB"/>
        </w:rPr>
        <w:t>with</w:t>
      </w:r>
      <w:r w:rsidRPr="00F34361">
        <w:rPr>
          <w:rFonts w:ascii="Arial" w:hAnsi="Arial" w:cs="Arial"/>
          <w:sz w:val="22"/>
          <w:szCs w:val="22"/>
          <w:lang w:eastAsia="en-GB"/>
        </w:rPr>
        <w:t xml:space="preserve"> working conditions for employees. The introduction of improved </w:t>
      </w:r>
      <w:r w:rsidRPr="00F34361">
        <w:rPr>
          <w:rFonts w:ascii="Arial" w:hAnsi="Arial" w:cs="Arial"/>
          <w:sz w:val="22"/>
          <w:szCs w:val="22"/>
          <w:lang w:eastAsia="en-GB"/>
        </w:rPr>
        <w:lastRenderedPageBreak/>
        <w:t xml:space="preserve">transportation options, such as canals and rail, facilitated large-scale production and efficient distribution of goods. This modernisation of their production methods was crucial </w:t>
      </w:r>
      <w:r w:rsidR="006B733A">
        <w:rPr>
          <w:rFonts w:ascii="Arial" w:hAnsi="Arial" w:cs="Arial"/>
          <w:sz w:val="22"/>
          <w:szCs w:val="22"/>
          <w:lang w:eastAsia="en-GB"/>
        </w:rPr>
        <w:t>to establishing Cadbury as a prominent chocolate producer</w:t>
      </w:r>
      <w:r w:rsidRPr="00F34361">
        <w:rPr>
          <w:rFonts w:ascii="Arial" w:hAnsi="Arial" w:cs="Arial"/>
          <w:sz w:val="22"/>
          <w:szCs w:val="22"/>
          <w:lang w:eastAsia="en-GB"/>
        </w:rPr>
        <w:t>. The move to Bournville not only revolutionised Cadbury's manufacturing approach but also had positive effects on the local community through job creation and better infrastructure</w:t>
      </w:r>
      <w:r w:rsidR="008D1524" w:rsidRPr="00F34361">
        <w:rPr>
          <w:rFonts w:ascii="Arial" w:hAnsi="Arial" w:cs="Arial"/>
          <w:sz w:val="22"/>
          <w:szCs w:val="22"/>
          <w:lang w:eastAsia="en-GB"/>
        </w:rPr>
        <w:t>.</w:t>
      </w:r>
      <w:r w:rsidR="00312FC3">
        <w:rPr>
          <w:rFonts w:ascii="Arial" w:hAnsi="Arial" w:cs="Arial"/>
          <w:sz w:val="22"/>
          <w:szCs w:val="22"/>
          <w:lang w:eastAsia="en-GB"/>
        </w:rPr>
        <w:t xml:space="preserve"> (Cadbury, 2026)</w:t>
      </w:r>
      <w:r w:rsidR="00CD7D26">
        <w:rPr>
          <w:rFonts w:ascii="Arial" w:hAnsi="Arial" w:cs="Arial"/>
          <w:sz w:val="22"/>
          <w:szCs w:val="22"/>
          <w:lang w:eastAsia="en-GB"/>
        </w:rPr>
        <w:t xml:space="preserve">, </w:t>
      </w:r>
      <w:r w:rsidR="00CD7D26">
        <w:rPr>
          <w:rFonts w:ascii="Source Sans Pro" w:eastAsia="Times New Roman" w:hAnsi="Source Sans Pro"/>
          <w:color w:val="3A3A3A"/>
          <w:sz w:val="23"/>
          <w:szCs w:val="23"/>
          <w:shd w:val="clear" w:color="auto" w:fill="FFFFFF"/>
        </w:rPr>
        <w:t>Bryson, J.R. and Lowe, P.A. (2002)</w:t>
      </w:r>
      <w:r w:rsidR="00314403" w:rsidRPr="00314403">
        <w:rPr>
          <w:rFonts w:ascii="Source Sans Pro" w:eastAsia="Times New Roman" w:hAnsi="Source Sans Pro"/>
          <w:color w:val="3A3A3A"/>
          <w:sz w:val="23"/>
          <w:szCs w:val="23"/>
          <w:shd w:val="clear" w:color="auto" w:fill="FFFFFF"/>
        </w:rPr>
        <w:t xml:space="preserve"> </w:t>
      </w:r>
      <w:r w:rsidR="00314403">
        <w:rPr>
          <w:rFonts w:ascii="Source Sans Pro" w:eastAsia="Times New Roman" w:hAnsi="Source Sans Pro"/>
          <w:color w:val="3A3A3A"/>
          <w:sz w:val="23"/>
          <w:szCs w:val="23"/>
          <w:shd w:val="clear" w:color="auto" w:fill="FFFFFF"/>
        </w:rPr>
        <w:t>Kimberley, J. (2019)</w:t>
      </w:r>
    </w:p>
    <w:p w14:paraId="5C586B7C" w14:textId="77777777" w:rsidR="008D1524" w:rsidRPr="00F34361" w:rsidRDefault="008D1524" w:rsidP="00F34361">
      <w:pPr>
        <w:spacing w:line="360" w:lineRule="auto"/>
        <w:contextualSpacing/>
        <w:rPr>
          <w:rFonts w:ascii="Arial" w:hAnsi="Arial" w:cs="Arial"/>
          <w:sz w:val="22"/>
          <w:szCs w:val="22"/>
          <w:lang w:eastAsia="en-GB"/>
        </w:rPr>
      </w:pPr>
    </w:p>
    <w:p w14:paraId="4FA41C71" w14:textId="327562CB" w:rsidR="00C3760B" w:rsidRPr="00F34361" w:rsidRDefault="00C3760B" w:rsidP="00F34361">
      <w:pPr>
        <w:numPr>
          <w:ilvl w:val="0"/>
          <w:numId w:val="2"/>
        </w:numPr>
        <w:spacing w:line="360" w:lineRule="auto"/>
        <w:contextualSpacing/>
        <w:rPr>
          <w:rFonts w:ascii="Arial" w:hAnsi="Arial" w:cs="Arial"/>
          <w:sz w:val="22"/>
          <w:szCs w:val="22"/>
          <w:lang w:eastAsia="en-GB"/>
        </w:rPr>
      </w:pPr>
      <w:r w:rsidRPr="00F34361">
        <w:rPr>
          <w:rFonts w:ascii="Arial" w:hAnsi="Arial" w:cs="Arial"/>
          <w:sz w:val="22"/>
          <w:szCs w:val="22"/>
          <w:lang w:eastAsia="en-GB"/>
        </w:rPr>
        <w:t xml:space="preserve">Since its establishment in 1875, Modern Moulding &amp; Packaging has transformed the chocolate market through pioneering methods and techniques. By creating a pure cocoa butter that could be easily moulded into smooth shapes, Modern Moulding &amp; Packaging continued to advance and adapt to emerging technologies, incorporating advanced robotic techniques to wrap millions of products each year. These advancements have not only increased production efficiency and speed but also enhanced accuracy and consistency in the final product's quality. </w:t>
      </w:r>
      <w:r w:rsidR="00513DEB">
        <w:rPr>
          <w:rFonts w:ascii="Source Sans Pro" w:eastAsia="Times New Roman" w:hAnsi="Source Sans Pro"/>
          <w:color w:val="3A3A3A"/>
          <w:sz w:val="23"/>
          <w:szCs w:val="23"/>
          <w:shd w:val="clear" w:color="auto" w:fill="FFFFFF"/>
        </w:rPr>
        <w:t xml:space="preserve">TV Choice Productions, production company (2010) </w:t>
      </w:r>
    </w:p>
    <w:p w14:paraId="0314F3F1" w14:textId="77777777" w:rsidR="00C3760B" w:rsidRPr="00F34361" w:rsidRDefault="00C3760B" w:rsidP="00F34361">
      <w:pPr>
        <w:spacing w:line="360" w:lineRule="auto"/>
        <w:contextualSpacing/>
        <w:rPr>
          <w:rFonts w:ascii="Arial" w:hAnsi="Arial" w:cs="Arial"/>
          <w:sz w:val="22"/>
          <w:szCs w:val="22"/>
          <w:lang w:eastAsia="en-GB"/>
        </w:rPr>
      </w:pPr>
    </w:p>
    <w:p w14:paraId="65E405E6" w14:textId="647447F6" w:rsidR="00C3760B" w:rsidRPr="00F34361" w:rsidRDefault="00C3760B" w:rsidP="00F34361">
      <w:pPr>
        <w:numPr>
          <w:ilvl w:val="0"/>
          <w:numId w:val="2"/>
        </w:numPr>
        <w:spacing w:line="360" w:lineRule="auto"/>
        <w:contextualSpacing/>
        <w:rPr>
          <w:rFonts w:ascii="Arial" w:hAnsi="Arial" w:cs="Arial"/>
          <w:sz w:val="22"/>
          <w:szCs w:val="22"/>
          <w:lang w:eastAsia="en-GB"/>
        </w:rPr>
      </w:pPr>
      <w:r w:rsidRPr="00F34361">
        <w:rPr>
          <w:rFonts w:ascii="Arial" w:hAnsi="Arial" w:cs="Arial"/>
          <w:sz w:val="22"/>
          <w:szCs w:val="22"/>
          <w:lang w:eastAsia="en-GB"/>
        </w:rPr>
        <w:t>The food industry has been greatly impacted by the introduction of scientific methods in product development, specifically in the creation of popular items like the Flake bar. Launched in the 1920s, the Flake bar underwent thorough observation and experimentation. Recent examples include 30% less sugar for Dairy Milk, which required three years of research and development. This innovative product maintains its texture and flavour without resorting to artificial sweeteners. From its modest beginnings to present-day endeavours, scientific product development has continuously transformed and enhanced the food industry, resulting in delectable and healthier options for consumers.</w:t>
      </w:r>
      <w:r w:rsidR="008216B1">
        <w:rPr>
          <w:rFonts w:ascii="Arial" w:hAnsi="Arial" w:cs="Arial"/>
          <w:sz w:val="22"/>
          <w:szCs w:val="22"/>
          <w:lang w:eastAsia="en-GB"/>
        </w:rPr>
        <w:t xml:space="preserve"> </w:t>
      </w:r>
      <w:r w:rsidR="008216B1">
        <w:rPr>
          <w:rFonts w:ascii="Source Sans Pro" w:eastAsia="Times New Roman" w:hAnsi="Source Sans Pro"/>
          <w:color w:val="3A3A3A"/>
          <w:sz w:val="23"/>
          <w:szCs w:val="23"/>
          <w:shd w:val="clear" w:color="auto" w:fill="FFFFFF"/>
        </w:rPr>
        <w:t>Hammond, A., Mustafa, M.H. and TV Choice Productions, production company (2005)</w:t>
      </w:r>
    </w:p>
    <w:p w14:paraId="38EEE904" w14:textId="77777777" w:rsidR="009A2E2A" w:rsidRDefault="009A2E2A" w:rsidP="00831F16">
      <w:pPr>
        <w:spacing w:line="360" w:lineRule="auto"/>
        <w:contextualSpacing/>
        <w:rPr>
          <w:rFonts w:ascii="Arial" w:hAnsi="Arial" w:cs="Arial"/>
          <w:sz w:val="22"/>
          <w:szCs w:val="22"/>
          <w:lang w:eastAsia="en-GB"/>
        </w:rPr>
      </w:pPr>
    </w:p>
    <w:p w14:paraId="77C32324" w14:textId="3C0F968C" w:rsidR="00C3760B" w:rsidRPr="009A2E2A" w:rsidRDefault="00C3760B" w:rsidP="009A2E2A">
      <w:pPr>
        <w:pStyle w:val="ListParagraph"/>
        <w:numPr>
          <w:ilvl w:val="0"/>
          <w:numId w:val="13"/>
        </w:numPr>
        <w:spacing w:line="360" w:lineRule="auto"/>
        <w:rPr>
          <w:rFonts w:ascii="Arial" w:hAnsi="Arial" w:cs="Arial"/>
          <w:sz w:val="22"/>
          <w:szCs w:val="22"/>
          <w:lang w:eastAsia="en-GB"/>
        </w:rPr>
      </w:pPr>
      <w:r w:rsidRPr="009A2E2A">
        <w:rPr>
          <w:rFonts w:ascii="Arial" w:hAnsi="Arial" w:cs="Arial"/>
          <w:sz w:val="22"/>
          <w:szCs w:val="22"/>
          <w:lang w:eastAsia="en-GB"/>
        </w:rPr>
        <w:t xml:space="preserve">In recent years, the issue of plastic waste and its impact on the environment has become a crucial concern. As a result, companies have been searching for sustainable packaging solutions. </w:t>
      </w:r>
      <w:r w:rsidR="009A2E2A">
        <w:rPr>
          <w:rFonts w:ascii="Arial" w:hAnsi="Arial" w:cs="Arial"/>
          <w:sz w:val="22"/>
          <w:szCs w:val="22"/>
          <w:lang w:eastAsia="en-GB"/>
        </w:rPr>
        <w:t>With</w:t>
      </w:r>
      <w:r w:rsidR="00717A7C">
        <w:rPr>
          <w:rFonts w:ascii="Arial" w:hAnsi="Arial" w:cs="Arial"/>
          <w:sz w:val="22"/>
          <w:szCs w:val="22"/>
          <w:lang w:eastAsia="en-GB"/>
        </w:rPr>
        <w:t xml:space="preserve"> the</w:t>
      </w:r>
      <w:r w:rsidRPr="009A2E2A">
        <w:rPr>
          <w:rFonts w:ascii="Arial" w:hAnsi="Arial" w:cs="Arial"/>
          <w:sz w:val="22"/>
          <w:szCs w:val="22"/>
          <w:lang w:eastAsia="en-GB"/>
        </w:rPr>
        <w:t xml:space="preserve"> </w:t>
      </w:r>
      <w:r w:rsidR="00717A7C">
        <w:rPr>
          <w:rFonts w:ascii="Arial" w:hAnsi="Arial" w:cs="Arial"/>
          <w:sz w:val="22"/>
          <w:szCs w:val="22"/>
          <w:lang w:eastAsia="en-GB"/>
        </w:rPr>
        <w:t>introduction of</w:t>
      </w:r>
      <w:r w:rsidRPr="009A2E2A">
        <w:rPr>
          <w:rFonts w:ascii="Arial" w:hAnsi="Arial" w:cs="Arial"/>
          <w:sz w:val="22"/>
          <w:szCs w:val="22"/>
          <w:lang w:eastAsia="en-GB"/>
        </w:rPr>
        <w:t xml:space="preserve"> a new packaging method in the 2020s. By doing so, Cadbury contributes to a more sustainable future while providing quality products to customers. The company's adoption of this approach sets an example and showcases its dedication to sustainability. </w:t>
      </w:r>
      <w:bookmarkStart w:id="3" w:name="_Hlk225099185"/>
      <w:r w:rsidR="00F955C9" w:rsidRPr="00F955C9">
        <w:rPr>
          <w:rFonts w:ascii="Arial" w:hAnsi="Arial" w:cs="Arial"/>
          <w:sz w:val="22"/>
          <w:szCs w:val="22"/>
          <w:lang w:eastAsia="en-GB"/>
        </w:rPr>
        <w:t>bbc.co.uk</w:t>
      </w:r>
      <w:r w:rsidR="00960CB1">
        <w:rPr>
          <w:rFonts w:ascii="Arial" w:hAnsi="Arial" w:cs="Arial"/>
          <w:sz w:val="22"/>
          <w:szCs w:val="22"/>
          <w:lang w:eastAsia="en-GB"/>
        </w:rPr>
        <w:t xml:space="preserve"> (2026)</w:t>
      </w:r>
      <w:bookmarkEnd w:id="3"/>
      <w:r w:rsidR="00513DEB">
        <w:rPr>
          <w:rFonts w:ascii="Arial" w:hAnsi="Arial" w:cs="Arial"/>
          <w:sz w:val="22"/>
          <w:szCs w:val="22"/>
          <w:lang w:eastAsia="en-GB"/>
        </w:rPr>
        <w:t xml:space="preserve"> </w:t>
      </w:r>
      <w:r w:rsidR="00513DEB">
        <w:rPr>
          <w:rFonts w:ascii="Source Sans Pro" w:eastAsia="Times New Roman" w:hAnsi="Source Sans Pro"/>
          <w:color w:val="3A3A3A"/>
          <w:sz w:val="23"/>
          <w:szCs w:val="23"/>
          <w:shd w:val="clear" w:color="auto" w:fill="FFFFFF"/>
        </w:rPr>
        <w:t>TV Choice Productions, production company (2010</w:t>
      </w:r>
      <w:r w:rsidR="00AC612A">
        <w:rPr>
          <w:rFonts w:ascii="Source Sans Pro" w:eastAsia="Times New Roman" w:hAnsi="Source Sans Pro"/>
          <w:color w:val="3A3A3A"/>
          <w:sz w:val="23"/>
          <w:szCs w:val="23"/>
          <w:shd w:val="clear" w:color="auto" w:fill="FFFFFF"/>
        </w:rPr>
        <w:t xml:space="preserve">), </w:t>
      </w:r>
      <w:proofErr w:type="spellStart"/>
      <w:r w:rsidR="00AC612A">
        <w:rPr>
          <w:rFonts w:ascii="Source Sans Pro" w:eastAsia="Times New Roman" w:hAnsi="Source Sans Pro"/>
          <w:color w:val="3A3A3A"/>
          <w:sz w:val="23"/>
          <w:szCs w:val="23"/>
          <w:shd w:val="clear" w:color="auto" w:fill="FFFFFF"/>
        </w:rPr>
        <w:t>Zampori</w:t>
      </w:r>
      <w:proofErr w:type="spellEnd"/>
      <w:r w:rsidR="00AC612A">
        <w:rPr>
          <w:rFonts w:ascii="Source Sans Pro" w:eastAsia="Times New Roman" w:hAnsi="Source Sans Pro"/>
          <w:color w:val="3A3A3A"/>
          <w:sz w:val="23"/>
          <w:szCs w:val="23"/>
          <w:shd w:val="clear" w:color="auto" w:fill="FFFFFF"/>
        </w:rPr>
        <w:t xml:space="preserve">, L. And </w:t>
      </w:r>
      <w:proofErr w:type="spellStart"/>
      <w:r w:rsidR="00AC612A">
        <w:rPr>
          <w:rFonts w:ascii="Source Sans Pro" w:eastAsia="Times New Roman" w:hAnsi="Source Sans Pro"/>
          <w:color w:val="3A3A3A"/>
          <w:sz w:val="23"/>
          <w:szCs w:val="23"/>
          <w:shd w:val="clear" w:color="auto" w:fill="FFFFFF"/>
        </w:rPr>
        <w:t>Dotelli</w:t>
      </w:r>
      <w:proofErr w:type="spellEnd"/>
      <w:r w:rsidR="00AC612A">
        <w:rPr>
          <w:rFonts w:ascii="Source Sans Pro" w:eastAsia="Times New Roman" w:hAnsi="Source Sans Pro"/>
          <w:color w:val="3A3A3A"/>
          <w:sz w:val="23"/>
          <w:szCs w:val="23"/>
          <w:shd w:val="clear" w:color="auto" w:fill="FFFFFF"/>
        </w:rPr>
        <w:t>, G. (2014)</w:t>
      </w:r>
    </w:p>
    <w:p w14:paraId="14280D13" w14:textId="77777777" w:rsidR="00C3760B" w:rsidRPr="00F34361" w:rsidRDefault="00C3760B" w:rsidP="00F34361">
      <w:pPr>
        <w:spacing w:line="360" w:lineRule="auto"/>
        <w:contextualSpacing/>
        <w:rPr>
          <w:rFonts w:ascii="Arial" w:hAnsi="Arial" w:cs="Arial"/>
          <w:sz w:val="22"/>
          <w:szCs w:val="22"/>
          <w:lang w:eastAsia="en-GB"/>
        </w:rPr>
      </w:pPr>
    </w:p>
    <w:p w14:paraId="5615F199" w14:textId="7DA6FAD0" w:rsidR="00C3760B" w:rsidRDefault="00C3760B" w:rsidP="00F34361">
      <w:pPr>
        <w:spacing w:line="360" w:lineRule="auto"/>
        <w:rPr>
          <w:rFonts w:ascii="Arial" w:hAnsi="Arial" w:cs="Arial"/>
          <w:sz w:val="22"/>
          <w:szCs w:val="22"/>
          <w:lang w:eastAsia="en-GB"/>
        </w:rPr>
      </w:pPr>
      <w:r w:rsidRPr="00F34361">
        <w:rPr>
          <w:rFonts w:ascii="Arial" w:hAnsi="Arial" w:cs="Arial"/>
          <w:sz w:val="22"/>
          <w:szCs w:val="22"/>
          <w:lang w:eastAsia="en-GB"/>
        </w:rPr>
        <w:t xml:space="preserve">The advancement of digital and smart </w:t>
      </w:r>
      <w:r w:rsidR="00F955C9">
        <w:rPr>
          <w:rFonts w:ascii="Arial" w:hAnsi="Arial" w:cs="Arial"/>
          <w:sz w:val="22"/>
          <w:szCs w:val="22"/>
          <w:lang w:eastAsia="en-GB"/>
        </w:rPr>
        <w:t>technologies has completely transformed the methods used to produce</w:t>
      </w:r>
      <w:r w:rsidRPr="00F34361">
        <w:rPr>
          <w:rFonts w:ascii="Arial" w:hAnsi="Arial" w:cs="Arial"/>
          <w:sz w:val="22"/>
          <w:szCs w:val="22"/>
          <w:lang w:eastAsia="en-GB"/>
        </w:rPr>
        <w:t xml:space="preserve"> goods in the food industry. This not only ensures consistent quality but also reduces waste by detecting problems or deviations. </w:t>
      </w:r>
      <w:r w:rsidR="00960CB1" w:rsidRPr="00F955C9">
        <w:rPr>
          <w:rFonts w:ascii="Arial" w:hAnsi="Arial" w:cs="Arial"/>
          <w:sz w:val="22"/>
          <w:szCs w:val="22"/>
          <w:lang w:eastAsia="en-GB"/>
        </w:rPr>
        <w:t>bbc.co.uk</w:t>
      </w:r>
      <w:r w:rsidR="00960CB1">
        <w:rPr>
          <w:rFonts w:ascii="Arial" w:hAnsi="Arial" w:cs="Arial"/>
          <w:sz w:val="22"/>
          <w:szCs w:val="22"/>
          <w:lang w:eastAsia="en-GB"/>
        </w:rPr>
        <w:t xml:space="preserve"> (2026)</w:t>
      </w:r>
      <w:r w:rsidR="00E50EA2">
        <w:rPr>
          <w:rFonts w:ascii="Arial" w:hAnsi="Arial" w:cs="Arial"/>
          <w:sz w:val="22"/>
          <w:szCs w:val="22"/>
          <w:lang w:eastAsia="en-GB"/>
        </w:rPr>
        <w:t xml:space="preserve"> </w:t>
      </w:r>
      <w:proofErr w:type="spellStart"/>
      <w:r w:rsidR="00E50EA2">
        <w:rPr>
          <w:rFonts w:ascii="Source Sans Pro" w:eastAsia="Times New Roman" w:hAnsi="Source Sans Pro"/>
          <w:color w:val="3A3A3A"/>
          <w:sz w:val="23"/>
          <w:szCs w:val="23"/>
          <w:shd w:val="clear" w:color="auto" w:fill="FFFFFF"/>
        </w:rPr>
        <w:t>Zampori</w:t>
      </w:r>
      <w:proofErr w:type="spellEnd"/>
      <w:r w:rsidR="00E50EA2">
        <w:rPr>
          <w:rFonts w:ascii="Source Sans Pro" w:eastAsia="Times New Roman" w:hAnsi="Source Sans Pro"/>
          <w:color w:val="3A3A3A"/>
          <w:sz w:val="23"/>
          <w:szCs w:val="23"/>
          <w:shd w:val="clear" w:color="auto" w:fill="FFFFFF"/>
        </w:rPr>
        <w:t xml:space="preserve">, L. And </w:t>
      </w:r>
      <w:proofErr w:type="spellStart"/>
      <w:r w:rsidR="00E50EA2">
        <w:rPr>
          <w:rFonts w:ascii="Source Sans Pro" w:eastAsia="Times New Roman" w:hAnsi="Source Sans Pro"/>
          <w:color w:val="3A3A3A"/>
          <w:sz w:val="23"/>
          <w:szCs w:val="23"/>
          <w:shd w:val="clear" w:color="auto" w:fill="FFFFFF"/>
        </w:rPr>
        <w:t>Dotelli</w:t>
      </w:r>
      <w:proofErr w:type="spellEnd"/>
      <w:r w:rsidR="00E50EA2">
        <w:rPr>
          <w:rFonts w:ascii="Source Sans Pro" w:eastAsia="Times New Roman" w:hAnsi="Source Sans Pro"/>
          <w:color w:val="3A3A3A"/>
          <w:sz w:val="23"/>
          <w:szCs w:val="23"/>
          <w:shd w:val="clear" w:color="auto" w:fill="FFFFFF"/>
        </w:rPr>
        <w:t>, G. (2014)</w:t>
      </w:r>
    </w:p>
    <w:p w14:paraId="50218B0B" w14:textId="77777777" w:rsidR="00960CB1" w:rsidRPr="00F34361" w:rsidRDefault="00960CB1" w:rsidP="00F34361">
      <w:pPr>
        <w:spacing w:line="360" w:lineRule="auto"/>
        <w:rPr>
          <w:rFonts w:ascii="Arial" w:hAnsi="Arial" w:cs="Arial"/>
          <w:b/>
          <w:bCs/>
          <w:sz w:val="22"/>
          <w:szCs w:val="22"/>
          <w:u w:val="single"/>
        </w:rPr>
      </w:pPr>
    </w:p>
    <w:p w14:paraId="4971D4B1" w14:textId="77777777" w:rsidR="00560561" w:rsidRPr="00F34361" w:rsidRDefault="00A10545" w:rsidP="00AC6D81">
      <w:pPr>
        <w:pStyle w:val="Heading1"/>
        <w:rPr>
          <w:lang w:eastAsia="en-GB"/>
        </w:rPr>
      </w:pPr>
      <w:bookmarkStart w:id="4" w:name="_Toc225103971"/>
      <w:r w:rsidRPr="00F34361">
        <w:t>Innovation Ambition Matrix</w:t>
      </w:r>
      <w:bookmarkEnd w:id="4"/>
      <w:r w:rsidR="00F31D32" w:rsidRPr="00F34361">
        <w:rPr>
          <w:lang w:eastAsia="en-GB"/>
        </w:rPr>
        <w:t xml:space="preserve"> </w:t>
      </w:r>
    </w:p>
    <w:p w14:paraId="0791A1DE" w14:textId="21C2CE52"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 xml:space="preserve">Cadbury's approach exemplifies the </w:t>
      </w:r>
      <w:bookmarkStart w:id="5" w:name="_Hlk224481142"/>
      <w:r w:rsidRPr="00F34361">
        <w:rPr>
          <w:rFonts w:ascii="Arial" w:hAnsi="Arial" w:cs="Arial"/>
          <w:sz w:val="22"/>
          <w:szCs w:val="22"/>
        </w:rPr>
        <w:t xml:space="preserve">Innovation Ambition Matrix, </w:t>
      </w:r>
      <w:bookmarkEnd w:id="5"/>
      <w:r w:rsidRPr="00F34361">
        <w:rPr>
          <w:rFonts w:ascii="Arial" w:hAnsi="Arial" w:cs="Arial"/>
          <w:sz w:val="22"/>
          <w:szCs w:val="22"/>
        </w:rPr>
        <w:t xml:space="preserve">which categorises initiatives into three distinct groups: Core, Adjacent, and Transformational. </w:t>
      </w:r>
    </w:p>
    <w:p w14:paraId="78FB7E56" w14:textId="1EAFF23A"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Cadbury's aims to balance incremental improvements to its core products with opportunities to expand into new sectors. This guarantees that the company retains its market dominance and loyal customer base through its core offerings</w:t>
      </w:r>
      <w:r w:rsidR="00CD7D26">
        <w:rPr>
          <w:rFonts w:ascii="Arial" w:hAnsi="Arial" w:cs="Arial"/>
          <w:sz w:val="22"/>
          <w:szCs w:val="22"/>
        </w:rPr>
        <w:t xml:space="preserve"> while also venturing into new markets and growing</w:t>
      </w:r>
      <w:r w:rsidRPr="00F34361">
        <w:rPr>
          <w:rFonts w:ascii="Arial" w:hAnsi="Arial" w:cs="Arial"/>
          <w:sz w:val="22"/>
          <w:szCs w:val="22"/>
        </w:rPr>
        <w:t xml:space="preserve">. This method enables Cadbury to retain its competitive advantage and address evolving consumer needs, while upholding its well-established brand identity and reputation. </w:t>
      </w:r>
    </w:p>
    <w:p w14:paraId="632AAE63" w14:textId="77777777"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The initial 70% of the process focuses on improving the core aspects of the business, such as packaging and recipes, while minimising risk. The following 20% focuses on leveraging current capabilities to expand into new areas, such as introducing new chocolate bar formats under the "Cadbury Silk" label. The remaining 10% is dedicated to transformative innovation, which entails taking significant risks and exploring ideas that may not currently be part of Cadbury's product line, such as developing new healthy or functional snacks.</w:t>
      </w:r>
    </w:p>
    <w:p w14:paraId="7771039F" w14:textId="77777777" w:rsidR="00560561" w:rsidRPr="00F34361" w:rsidRDefault="00560561" w:rsidP="00F34361">
      <w:pPr>
        <w:pStyle w:val="Heading3"/>
        <w:spacing w:line="360" w:lineRule="auto"/>
        <w:rPr>
          <w:rFonts w:ascii="Arial" w:hAnsi="Arial" w:cs="Arial"/>
          <w:sz w:val="22"/>
          <w:szCs w:val="22"/>
        </w:rPr>
      </w:pPr>
      <w:bookmarkStart w:id="6" w:name="_Toc225103972"/>
      <w:r w:rsidRPr="00F34361">
        <w:rPr>
          <w:rFonts w:ascii="Arial" w:hAnsi="Arial" w:cs="Arial"/>
          <w:sz w:val="22"/>
          <w:szCs w:val="22"/>
        </w:rPr>
        <w:t>Core</w:t>
      </w:r>
      <w:bookmarkEnd w:id="6"/>
    </w:p>
    <w:p w14:paraId="45A4EE09" w14:textId="5177BEFA"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 xml:space="preserve">For decades, Dairy Milk has been a popular choice in the chocolate industry due to its smooth texture and delicious flavour. To maintain its appeal and stay current, the company frequently introduces limited-time or alternative flavours of its signature Dairy Milk bar. These line extensions have proven successful for the brand, with flavours such as </w:t>
      </w:r>
      <w:r w:rsidR="008A1EBF">
        <w:rPr>
          <w:rFonts w:ascii="Arial" w:hAnsi="Arial" w:cs="Arial"/>
          <w:sz w:val="22"/>
          <w:szCs w:val="22"/>
        </w:rPr>
        <w:t>Dime, Biscoff</w:t>
      </w:r>
      <w:r w:rsidRPr="00F34361">
        <w:rPr>
          <w:rFonts w:ascii="Arial" w:hAnsi="Arial" w:cs="Arial"/>
          <w:sz w:val="22"/>
          <w:szCs w:val="22"/>
        </w:rPr>
        <w:t xml:space="preserve"> and Fruit &amp; Nut gaining a loyal fan base. This not only helps keep the brand relevant but also boosts sales as customers are eager to try new varieties. By prioritising innovation and consistently offering fresh flavours, Dairy Milk is sure to continue satisfying chocolate enthusiasts with exciting new renditions of its classic bar.</w:t>
      </w:r>
      <w:r w:rsidR="006B733A">
        <w:rPr>
          <w:rFonts w:ascii="Arial" w:hAnsi="Arial" w:cs="Arial"/>
          <w:sz w:val="22"/>
          <w:szCs w:val="22"/>
          <w:lang w:eastAsia="en-GB"/>
        </w:rPr>
        <w:t xml:space="preserve"> (Cadbury, 2026)</w:t>
      </w:r>
    </w:p>
    <w:p w14:paraId="634CB219" w14:textId="77777777" w:rsidR="00560561" w:rsidRPr="00F34361" w:rsidRDefault="00560561" w:rsidP="00F34361">
      <w:pPr>
        <w:pStyle w:val="Heading3"/>
        <w:spacing w:line="360" w:lineRule="auto"/>
        <w:rPr>
          <w:rFonts w:ascii="Arial" w:hAnsi="Arial" w:cs="Arial"/>
          <w:sz w:val="22"/>
          <w:szCs w:val="22"/>
        </w:rPr>
      </w:pPr>
      <w:bookmarkStart w:id="7" w:name="_Toc225103973"/>
      <w:r w:rsidRPr="00F34361">
        <w:rPr>
          <w:rFonts w:ascii="Arial" w:hAnsi="Arial" w:cs="Arial"/>
          <w:sz w:val="22"/>
          <w:szCs w:val="22"/>
        </w:rPr>
        <w:t>Adjacent</w:t>
      </w:r>
      <w:bookmarkEnd w:id="7"/>
    </w:p>
    <w:p w14:paraId="10595954" w14:textId="2B89F904"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lastRenderedPageBreak/>
        <w:t xml:space="preserve">In today's competitive market, product packaging plays a crucial role in determining a product's success. As companies strive to stand out and connect with their target audience, they have introduced innovative packaging techniques such as the "sign with Fingers" campaign and QR codes. These interactive and refreshed packaging strategies enable a more personalised and creative customer experience. For example, the "sign with Fingers" campaign encourages customers to use their fingers as a signature to show support for eco-friendly products, fostering a sense of community and showcasing the brand's values. Similarly, QR codes provide a convenient way for customers to access additional information or participate in promotions and contests. Companies are adapting their products into different formats to cater to new occasions and consumer needs. This is evident in the introduction of smaller, portion-controlled snack bags as an alternative to larger single-serving packages. These smaller portions cater to health-conscious consumers and those who prefer to control their portions. This approach not only offers more options for consumers but also </w:t>
      </w:r>
      <w:r w:rsidR="00804A12" w:rsidRPr="00F34361">
        <w:rPr>
          <w:rFonts w:ascii="Arial" w:hAnsi="Arial" w:cs="Arial"/>
          <w:sz w:val="22"/>
          <w:szCs w:val="22"/>
        </w:rPr>
        <w:t xml:space="preserve">lets </w:t>
      </w:r>
      <w:r w:rsidRPr="00F34361">
        <w:rPr>
          <w:rFonts w:ascii="Arial" w:hAnsi="Arial" w:cs="Arial"/>
          <w:sz w:val="22"/>
          <w:szCs w:val="22"/>
        </w:rPr>
        <w:t>companies tap into new markets and expand their customer base. Adapting products to different formats is a strategic move that helps companies remain competitive and meet evolving consumer demands.</w:t>
      </w:r>
      <w:r w:rsidR="00F3391A">
        <w:rPr>
          <w:rFonts w:ascii="Arial" w:hAnsi="Arial" w:cs="Arial"/>
          <w:sz w:val="22"/>
          <w:szCs w:val="22"/>
        </w:rPr>
        <w:t xml:space="preserve"> </w:t>
      </w:r>
      <w:r w:rsidR="00F3391A">
        <w:rPr>
          <w:rFonts w:ascii="Arial" w:hAnsi="Arial" w:cs="Arial"/>
          <w:sz w:val="22"/>
          <w:szCs w:val="22"/>
          <w:lang w:eastAsia="en-GB"/>
        </w:rPr>
        <w:t>(Cadbury, 2026)</w:t>
      </w:r>
    </w:p>
    <w:p w14:paraId="4EC4A2BD" w14:textId="77777777"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Cadbury is taking measures to enhance manufacturing efficiency by incorporating 3D printing and other advanced technologies at its technical centres. This not only accelerates production but also enables the faster development of new products for consumers. With 3D printing, Cadbury can create innovative product designs and experiment with new packaging options that appeal to customers' desire for customisation and personalisation. By leveraging advanced technology, companies can gain a competitive advantage by efficiently creating and testing new product designs.</w:t>
      </w:r>
    </w:p>
    <w:p w14:paraId="68A4017A" w14:textId="5997ED48"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 xml:space="preserve">This move not only aims to expedite production but also facilitates the rapid development of new products for their customers. By using 3D printing, Cadbury is </w:t>
      </w:r>
      <w:r w:rsidR="00004CB1" w:rsidRPr="00F34361">
        <w:rPr>
          <w:rFonts w:ascii="Arial" w:hAnsi="Arial" w:cs="Arial"/>
          <w:sz w:val="22"/>
          <w:szCs w:val="22"/>
        </w:rPr>
        <w:t>innovating</w:t>
      </w:r>
      <w:r w:rsidRPr="00F34361">
        <w:rPr>
          <w:rFonts w:ascii="Arial" w:hAnsi="Arial" w:cs="Arial"/>
          <w:sz w:val="22"/>
          <w:szCs w:val="22"/>
        </w:rPr>
        <w:t xml:space="preserve"> designs and experimenting with new packaging options, appealing to customers who want greater customisation and personalisation. </w:t>
      </w:r>
    </w:p>
    <w:p w14:paraId="76D996D5" w14:textId="45CE2F9F"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 xml:space="preserve">These innovations involve expanding the brand into new markets or introducing new products to target different consumer segments. By exploring new markets or developing new products, companies can tap into untapped potential and reach a wider audience. Adjacent innovations also help companies stay </w:t>
      </w:r>
      <w:r w:rsidR="00983CA6" w:rsidRPr="00F34361">
        <w:rPr>
          <w:rFonts w:ascii="Arial" w:hAnsi="Arial" w:cs="Arial"/>
          <w:sz w:val="22"/>
          <w:szCs w:val="22"/>
        </w:rPr>
        <w:t>competitive</w:t>
      </w:r>
      <w:r w:rsidRPr="00F34361">
        <w:rPr>
          <w:rFonts w:ascii="Arial" w:hAnsi="Arial" w:cs="Arial"/>
          <w:sz w:val="22"/>
          <w:szCs w:val="22"/>
        </w:rPr>
        <w:t xml:space="preserve"> and adapt to changing consumer needs and preferences. However, careful planning and research are required to ensure that these innovations align with the brand's core values and image. Overall, adjacent innovations play a crucial role in a successful business strategy by providing opportunities </w:t>
      </w:r>
      <w:r w:rsidRPr="00F34361">
        <w:rPr>
          <w:rFonts w:ascii="Arial" w:hAnsi="Arial" w:cs="Arial"/>
          <w:sz w:val="22"/>
          <w:szCs w:val="22"/>
        </w:rPr>
        <w:lastRenderedPageBreak/>
        <w:t>for growth and expansion while minimising risk and staying relevant in an ever-changing market.</w:t>
      </w:r>
    </w:p>
    <w:p w14:paraId="147C70B4" w14:textId="7BEBDC1B"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 xml:space="preserve">The market for high-quality chocolate has seen a rise in popularity and profitability, and Cadbury is taking advantage of this trend. This move also justifies a higher price point, potentially increasing Cadbury's profit margins. </w:t>
      </w:r>
      <w:r w:rsidR="006F6D59" w:rsidRPr="00F34361">
        <w:rPr>
          <w:rFonts w:ascii="Arial" w:hAnsi="Arial" w:cs="Arial"/>
          <w:sz w:val="22"/>
          <w:szCs w:val="22"/>
        </w:rPr>
        <w:t>I</w:t>
      </w:r>
      <w:r w:rsidRPr="00F34361">
        <w:rPr>
          <w:rFonts w:ascii="Arial" w:hAnsi="Arial" w:cs="Arial"/>
          <w:sz w:val="22"/>
          <w:szCs w:val="22"/>
        </w:rPr>
        <w:t>t sets them apart from other mass-market brands and positions them as a competitor to upscale chocolate companies.</w:t>
      </w:r>
      <w:r w:rsidR="00227A79" w:rsidRPr="00F34361">
        <w:rPr>
          <w:rFonts w:ascii="Arial" w:hAnsi="Arial" w:cs="Arial"/>
          <w:sz w:val="22"/>
          <w:szCs w:val="22"/>
        </w:rPr>
        <w:t xml:space="preserve"> </w:t>
      </w:r>
      <w:r w:rsidRPr="00F34361">
        <w:rPr>
          <w:rFonts w:ascii="Arial" w:hAnsi="Arial" w:cs="Arial"/>
          <w:sz w:val="22"/>
          <w:szCs w:val="22"/>
        </w:rPr>
        <w:t xml:space="preserve">This shift into the premium chocolate sector presents an opportunity for Cadbury not only </w:t>
      </w:r>
      <w:r w:rsidR="00227A79" w:rsidRPr="00F34361">
        <w:rPr>
          <w:rFonts w:ascii="Arial" w:hAnsi="Arial" w:cs="Arial"/>
          <w:sz w:val="22"/>
          <w:szCs w:val="22"/>
        </w:rPr>
        <w:t xml:space="preserve">to </w:t>
      </w:r>
      <w:r w:rsidRPr="00F34361">
        <w:rPr>
          <w:rFonts w:ascii="Arial" w:hAnsi="Arial" w:cs="Arial"/>
          <w:sz w:val="22"/>
          <w:szCs w:val="22"/>
        </w:rPr>
        <w:t xml:space="preserve">expand </w:t>
      </w:r>
      <w:r w:rsidR="00227A79" w:rsidRPr="00F34361">
        <w:rPr>
          <w:rFonts w:ascii="Arial" w:hAnsi="Arial" w:cs="Arial"/>
          <w:sz w:val="22"/>
          <w:szCs w:val="22"/>
        </w:rPr>
        <w:t>its</w:t>
      </w:r>
      <w:r w:rsidRPr="00F34361">
        <w:rPr>
          <w:rFonts w:ascii="Arial" w:hAnsi="Arial" w:cs="Arial"/>
          <w:sz w:val="22"/>
          <w:szCs w:val="22"/>
        </w:rPr>
        <w:t xml:space="preserve"> market share but also </w:t>
      </w:r>
      <w:r w:rsidR="00227A79" w:rsidRPr="00F34361">
        <w:rPr>
          <w:rFonts w:ascii="Arial" w:hAnsi="Arial" w:cs="Arial"/>
          <w:sz w:val="22"/>
          <w:szCs w:val="22"/>
        </w:rPr>
        <w:t xml:space="preserve">to </w:t>
      </w:r>
      <w:r w:rsidRPr="00F34361">
        <w:rPr>
          <w:rFonts w:ascii="Arial" w:hAnsi="Arial" w:cs="Arial"/>
          <w:sz w:val="22"/>
          <w:szCs w:val="22"/>
        </w:rPr>
        <w:t xml:space="preserve">enhance </w:t>
      </w:r>
      <w:r w:rsidR="00227A79" w:rsidRPr="00F34361">
        <w:rPr>
          <w:rFonts w:ascii="Arial" w:hAnsi="Arial" w:cs="Arial"/>
          <w:sz w:val="22"/>
          <w:szCs w:val="22"/>
        </w:rPr>
        <w:t>its</w:t>
      </w:r>
      <w:r w:rsidRPr="00F34361">
        <w:rPr>
          <w:rFonts w:ascii="Arial" w:hAnsi="Arial" w:cs="Arial"/>
          <w:sz w:val="22"/>
          <w:szCs w:val="22"/>
        </w:rPr>
        <w:t xml:space="preserve"> brand image and appeal to a more discerning audience. In society, there is a growing emphasis on health and wellness, leading consumers to </w:t>
      </w:r>
      <w:r w:rsidR="000E1F09" w:rsidRPr="00F34361">
        <w:rPr>
          <w:rFonts w:ascii="Arial" w:hAnsi="Arial" w:cs="Arial"/>
          <w:sz w:val="22"/>
          <w:szCs w:val="22"/>
        </w:rPr>
        <w:t>prioritise</w:t>
      </w:r>
      <w:r w:rsidRPr="00F34361">
        <w:rPr>
          <w:rFonts w:ascii="Arial" w:hAnsi="Arial" w:cs="Arial"/>
          <w:sz w:val="22"/>
          <w:szCs w:val="22"/>
        </w:rPr>
        <w:t xml:space="preserve"> healthier options in their food and drink choices. As a result, products specifically designed for health-conscious individuals, such as sugar-free and low-calorie alternatives, have been introduced</w:t>
      </w:r>
      <w:r w:rsidR="00CE541D">
        <w:rPr>
          <w:rFonts w:ascii="Arial" w:hAnsi="Arial" w:cs="Arial"/>
          <w:sz w:val="22"/>
          <w:szCs w:val="22"/>
        </w:rPr>
        <w:t>.</w:t>
      </w:r>
      <w:r w:rsidR="000F0713">
        <w:rPr>
          <w:rFonts w:ascii="Arial" w:hAnsi="Arial" w:cs="Arial"/>
          <w:sz w:val="22"/>
          <w:szCs w:val="22"/>
          <w:lang w:eastAsia="en-GB"/>
        </w:rPr>
        <w:t xml:space="preserve"> (Cadbury, 2026)</w:t>
      </w:r>
      <w:r w:rsidR="00C1354E">
        <w:rPr>
          <w:rFonts w:ascii="Arial" w:hAnsi="Arial" w:cs="Arial"/>
          <w:sz w:val="22"/>
          <w:szCs w:val="22"/>
          <w:lang w:eastAsia="en-GB"/>
        </w:rPr>
        <w:t xml:space="preserve"> </w:t>
      </w:r>
      <w:r w:rsidR="00C1354E">
        <w:rPr>
          <w:rFonts w:ascii="Source Sans Pro" w:eastAsia="Times New Roman" w:hAnsi="Source Sans Pro"/>
          <w:color w:val="3A3A3A"/>
          <w:sz w:val="23"/>
          <w:szCs w:val="23"/>
          <w:shd w:val="clear" w:color="auto" w:fill="FFFFFF"/>
        </w:rPr>
        <w:t>Lopes, T. Da S. (2016)</w:t>
      </w:r>
    </w:p>
    <w:p w14:paraId="04FC5EAB" w14:textId="77777777" w:rsidR="00560561" w:rsidRPr="00F34361" w:rsidRDefault="00560561" w:rsidP="00F34361">
      <w:pPr>
        <w:pStyle w:val="Heading3"/>
        <w:spacing w:line="360" w:lineRule="auto"/>
        <w:rPr>
          <w:rFonts w:ascii="Arial" w:hAnsi="Arial" w:cs="Arial"/>
          <w:sz w:val="22"/>
          <w:szCs w:val="22"/>
        </w:rPr>
      </w:pPr>
      <w:bookmarkStart w:id="8" w:name="_Toc225103974"/>
      <w:r w:rsidRPr="00F34361">
        <w:rPr>
          <w:rFonts w:ascii="Arial" w:hAnsi="Arial" w:cs="Arial"/>
          <w:sz w:val="22"/>
          <w:szCs w:val="22"/>
        </w:rPr>
        <w:t>Transformational</w:t>
      </w:r>
      <w:bookmarkEnd w:id="8"/>
    </w:p>
    <w:p w14:paraId="60C87F37" w14:textId="67BBC993" w:rsidR="00560561" w:rsidRPr="00F34361" w:rsidRDefault="00560561" w:rsidP="00F34361">
      <w:pPr>
        <w:spacing w:line="360" w:lineRule="auto"/>
        <w:rPr>
          <w:rFonts w:ascii="Arial" w:hAnsi="Arial" w:cs="Arial"/>
          <w:sz w:val="22"/>
          <w:szCs w:val="22"/>
        </w:rPr>
      </w:pPr>
      <w:r w:rsidRPr="00F34361">
        <w:rPr>
          <w:rFonts w:ascii="Arial" w:hAnsi="Arial" w:cs="Arial"/>
          <w:sz w:val="22"/>
          <w:szCs w:val="22"/>
        </w:rPr>
        <w:t>In today's digital era, technology and the rise of online shopping have become essential for businesses. They are utilising digital marketing strategies and online sales platforms to reach consumers. By embracing digital transformation, Cadbury is not only adapting to the changing market but also catering to consumer preferences for online shopping. This approach not only helps retain their current customer base but also attracts new customers who rely on e-commerce for their everyday needs. The combination of digital transformation and e-commerce has enabled businesses to compete in today's digital landscape by directly targeting consumers.</w:t>
      </w:r>
      <w:r w:rsidR="006723AD">
        <w:rPr>
          <w:rFonts w:ascii="Arial" w:hAnsi="Arial" w:cs="Arial"/>
          <w:sz w:val="22"/>
          <w:szCs w:val="22"/>
        </w:rPr>
        <w:t xml:space="preserve"> </w:t>
      </w:r>
      <w:r w:rsidR="00513DEB">
        <w:rPr>
          <w:rFonts w:ascii="Arial" w:hAnsi="Arial" w:cs="Arial"/>
          <w:sz w:val="22"/>
          <w:szCs w:val="22"/>
        </w:rPr>
        <w:t xml:space="preserve"> </w:t>
      </w:r>
      <w:r w:rsidR="006723AD">
        <w:rPr>
          <w:rFonts w:ascii="Source Sans Pro" w:eastAsia="Times New Roman" w:hAnsi="Source Sans Pro"/>
          <w:color w:val="3A3A3A"/>
          <w:sz w:val="23"/>
          <w:szCs w:val="23"/>
          <w:shd w:val="clear" w:color="auto" w:fill="FFFFFF"/>
        </w:rPr>
        <w:t>TV Choice Productions, production company (2010)</w:t>
      </w:r>
    </w:p>
    <w:p w14:paraId="10A35BA2" w14:textId="348DCE6E" w:rsidR="00407168" w:rsidRDefault="00560561" w:rsidP="00407168">
      <w:pPr>
        <w:shd w:val="clear" w:color="auto" w:fill="FFFFFF"/>
        <w:spacing w:line="360" w:lineRule="auto"/>
        <w:rPr>
          <w:rFonts w:ascii="Arial" w:eastAsia="Times New Roman" w:hAnsi="Arial" w:cs="Arial"/>
          <w:color w:val="0A0A0A"/>
          <w:sz w:val="22"/>
          <w:szCs w:val="22"/>
        </w:rPr>
      </w:pPr>
      <w:r w:rsidRPr="00F34361">
        <w:rPr>
          <w:rFonts w:ascii="Arial" w:hAnsi="Arial" w:cs="Arial"/>
          <w:sz w:val="22"/>
          <w:szCs w:val="22"/>
        </w:rPr>
        <w:t xml:space="preserve">Cadbury has set its sights on expanding globally in emerging markets like India. With its recognisable packaging, Cadbury has a strong presence worldwide, making it a significant player in the international market. By entering new markets, Cadbury can increase its market share and establish itself as a top brand in the confectionery industry. The brand's consistent quality and well-known image make it easily recognisable to consumers from diverse cultural backgrounds. With its reputation and established brand, Cadbury is </w:t>
      </w:r>
      <w:r w:rsidR="000F0713">
        <w:rPr>
          <w:rFonts w:ascii="Arial" w:hAnsi="Arial" w:cs="Arial"/>
          <w:sz w:val="22"/>
          <w:szCs w:val="22"/>
        </w:rPr>
        <w:t>well-positioned for success in its global expansion</w:t>
      </w:r>
      <w:r w:rsidRPr="00F34361">
        <w:rPr>
          <w:rFonts w:ascii="Arial" w:hAnsi="Arial" w:cs="Arial"/>
          <w:sz w:val="22"/>
          <w:szCs w:val="22"/>
        </w:rPr>
        <w:t>.</w:t>
      </w:r>
      <w:r w:rsidR="000F0713">
        <w:rPr>
          <w:rFonts w:ascii="Arial" w:hAnsi="Arial" w:cs="Arial"/>
          <w:sz w:val="22"/>
          <w:szCs w:val="22"/>
          <w:lang w:eastAsia="en-GB"/>
        </w:rPr>
        <w:t xml:space="preserve"> </w:t>
      </w:r>
      <w:r w:rsidR="008F7A40">
        <w:rPr>
          <w:rFonts w:ascii="Arial" w:hAnsi="Arial" w:cs="Arial"/>
          <w:sz w:val="22"/>
          <w:szCs w:val="22"/>
          <w:lang w:eastAsia="en-GB"/>
        </w:rPr>
        <w:t>Cadbury (2026)</w:t>
      </w:r>
      <w:r w:rsidR="00C1354E">
        <w:rPr>
          <w:rFonts w:ascii="Arial" w:hAnsi="Arial" w:cs="Arial"/>
          <w:sz w:val="22"/>
          <w:szCs w:val="22"/>
          <w:lang w:eastAsia="en-GB"/>
        </w:rPr>
        <w:t xml:space="preserve"> </w:t>
      </w:r>
      <w:r w:rsidR="00C1354E">
        <w:rPr>
          <w:rFonts w:ascii="Source Sans Pro" w:eastAsia="Times New Roman" w:hAnsi="Source Sans Pro"/>
          <w:color w:val="3A3A3A"/>
          <w:sz w:val="23"/>
          <w:szCs w:val="23"/>
          <w:shd w:val="clear" w:color="auto" w:fill="FFFFFF"/>
        </w:rPr>
        <w:t>Lopes, T. Da S. (2016)</w:t>
      </w:r>
    </w:p>
    <w:p w14:paraId="3401524B" w14:textId="6DF2A4A6" w:rsidR="00407168" w:rsidRPr="00F95327" w:rsidRDefault="00407168" w:rsidP="00AC6D81">
      <w:pPr>
        <w:pStyle w:val="Heading1"/>
      </w:pPr>
      <w:bookmarkStart w:id="9" w:name="_Toc225103975"/>
      <w:r w:rsidRPr="00F95327">
        <w:t>Cadbury BCG Matrix Breakdown</w:t>
      </w:r>
      <w:bookmarkEnd w:id="9"/>
    </w:p>
    <w:p w14:paraId="7D503DCE" w14:textId="3851BDBD" w:rsidR="00175AAA" w:rsidRPr="00F95327" w:rsidRDefault="00175AAA" w:rsidP="00175AAA">
      <w:pPr>
        <w:shd w:val="clear" w:color="auto" w:fill="FFFFFF"/>
        <w:spacing w:line="360" w:lineRule="auto"/>
        <w:rPr>
          <w:rFonts w:ascii="Arial" w:eastAsia="Times New Roman" w:hAnsi="Arial" w:cs="Arial"/>
          <w:color w:val="0A0A0A"/>
          <w:sz w:val="22"/>
          <w:szCs w:val="22"/>
        </w:rPr>
      </w:pPr>
      <w:r w:rsidRPr="00F95327">
        <w:rPr>
          <w:rFonts w:ascii="Arial" w:eastAsia="Times New Roman" w:hAnsi="Arial" w:cs="Arial"/>
          <w:color w:val="0A0A0A"/>
          <w:sz w:val="22"/>
          <w:szCs w:val="22"/>
        </w:rPr>
        <w:t xml:space="preserve">The BCG Matrix is a widely used strategic tool that helps companies like Cadbury classify their product portfolio to maximise profitability and growth. In this matrix, products are divided into four categories: Cash Cows, Stars, Question Marks, and Dogs. Cadbury's Cash Cows include popular products like Dairy Milk, which provide a stable source of revenue for </w:t>
      </w:r>
      <w:r w:rsidRPr="00F95327">
        <w:rPr>
          <w:rFonts w:ascii="Arial" w:eastAsia="Times New Roman" w:hAnsi="Arial" w:cs="Arial"/>
          <w:color w:val="0A0A0A"/>
          <w:sz w:val="22"/>
          <w:szCs w:val="22"/>
        </w:rPr>
        <w:lastRenderedPageBreak/>
        <w:t xml:space="preserve">the company. The Stars in their product portfolio are high-growth, high-share items such as Oreo-based products and Bournville, which require continuous investment to maintain their growth and market share. On the other hand, the Question Marks are newer products or rebranded. Crème Eggs have the potential for high growth but also carry uncertainty. Lastly, the Dogs in Cadbury's product portfolio include underperforming products with low market share and growth potential. </w:t>
      </w:r>
      <w:r w:rsidR="000A4BCC">
        <w:rPr>
          <w:rFonts w:ascii="Arial" w:eastAsia="Times New Roman" w:hAnsi="Arial" w:cs="Arial"/>
          <w:color w:val="0A0A0A"/>
          <w:sz w:val="22"/>
          <w:szCs w:val="22"/>
        </w:rPr>
        <w:t>C</w:t>
      </w:r>
      <w:r w:rsidRPr="00F95327">
        <w:rPr>
          <w:rFonts w:ascii="Arial" w:eastAsia="Times New Roman" w:hAnsi="Arial" w:cs="Arial"/>
          <w:color w:val="0A0A0A"/>
          <w:sz w:val="22"/>
          <w:szCs w:val="22"/>
        </w:rPr>
        <w:t>ategorising products this way, Cadbury can make informed decisions and focus on maximising profitability and growing its product portfolio.</w:t>
      </w:r>
      <w:r w:rsidR="008216B1">
        <w:rPr>
          <w:rFonts w:ascii="Arial" w:eastAsia="Times New Roman" w:hAnsi="Arial" w:cs="Arial"/>
          <w:color w:val="0A0A0A"/>
          <w:sz w:val="22"/>
          <w:szCs w:val="22"/>
        </w:rPr>
        <w:t xml:space="preserve"> </w:t>
      </w:r>
      <w:r w:rsidR="008216B1">
        <w:rPr>
          <w:rFonts w:ascii="Source Sans Pro" w:eastAsia="Times New Roman" w:hAnsi="Source Sans Pro"/>
          <w:color w:val="3A3A3A"/>
          <w:sz w:val="23"/>
          <w:szCs w:val="23"/>
          <w:shd w:val="clear" w:color="auto" w:fill="FFFFFF"/>
        </w:rPr>
        <w:t>IE University Publishing (2021) </w:t>
      </w:r>
      <w:r w:rsidR="00015D1A">
        <w:rPr>
          <w:rFonts w:ascii="Source Sans Pro" w:eastAsia="Times New Roman" w:hAnsi="Source Sans Pro"/>
          <w:color w:val="3A3A3A"/>
          <w:sz w:val="23"/>
          <w:szCs w:val="23"/>
          <w:shd w:val="clear" w:color="auto" w:fill="FFFFFF"/>
        </w:rPr>
        <w:t xml:space="preserve"> Lynch, R.L. (2021) </w:t>
      </w:r>
    </w:p>
    <w:p w14:paraId="28E24B9B" w14:textId="77777777" w:rsidR="00175AAA" w:rsidRPr="00F95327" w:rsidRDefault="00175AAA" w:rsidP="00AC6D81">
      <w:pPr>
        <w:pStyle w:val="Heading3"/>
      </w:pPr>
      <w:bookmarkStart w:id="10" w:name="_Toc225103976"/>
      <w:r w:rsidRPr="00F95327">
        <w:rPr>
          <w:rStyle w:val="Strong"/>
          <w:rFonts w:ascii="Arial" w:eastAsia="Times New Roman" w:hAnsi="Arial" w:cs="Arial"/>
          <w:color w:val="0A0A0A"/>
          <w:sz w:val="22"/>
          <w:szCs w:val="22"/>
        </w:rPr>
        <w:t>Cash Cows (High Share, Low Growth):</w:t>
      </w:r>
      <w:bookmarkEnd w:id="10"/>
    </w:p>
    <w:p w14:paraId="0C7B431E" w14:textId="77777777"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Cadbury Dairy Milk:</w:t>
      </w:r>
      <w:r w:rsidRPr="00F95327">
        <w:rPr>
          <w:rStyle w:val="t286pc"/>
          <w:rFonts w:ascii="Arial" w:eastAsia="Times New Roman" w:hAnsi="Arial" w:cs="Arial"/>
          <w:color w:val="0A0A0A"/>
          <w:sz w:val="22"/>
          <w:szCs w:val="22"/>
        </w:rPr>
        <w:t> A flagship product that has matured but still brings in substantial, stable cash flow with a high market share.</w:t>
      </w:r>
    </w:p>
    <w:p w14:paraId="6FCA8626" w14:textId="77777777"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Bournville:</w:t>
      </w:r>
      <w:r w:rsidRPr="00F95327">
        <w:rPr>
          <w:rStyle w:val="t286pc"/>
          <w:rFonts w:ascii="Arial" w:eastAsia="Times New Roman" w:hAnsi="Arial" w:cs="Arial"/>
          <w:color w:val="0A0A0A"/>
          <w:sz w:val="22"/>
          <w:szCs w:val="22"/>
        </w:rPr>
        <w:t> Established brands with strong, consistent market presence.</w:t>
      </w:r>
      <w:r w:rsidRPr="00F95327">
        <w:rPr>
          <w:rFonts w:ascii="Arial" w:eastAsia="Times New Roman" w:hAnsi="Arial" w:cs="Arial"/>
          <w:color w:val="0A0A0A"/>
          <w:sz w:val="22"/>
          <w:szCs w:val="22"/>
        </w:rPr>
        <w:t xml:space="preserve"> </w:t>
      </w:r>
    </w:p>
    <w:p w14:paraId="47895F1C" w14:textId="31E00AE6"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proofErr w:type="spellStart"/>
      <w:r w:rsidRPr="00F95327">
        <w:rPr>
          <w:rStyle w:val="Strong"/>
          <w:rFonts w:ascii="Arial" w:eastAsia="Times New Roman" w:hAnsi="Arial" w:cs="Arial"/>
          <w:color w:val="0A0A0A"/>
          <w:sz w:val="22"/>
          <w:szCs w:val="22"/>
        </w:rPr>
        <w:t>Bournvita</w:t>
      </w:r>
      <w:proofErr w:type="spellEnd"/>
      <w:r w:rsidRPr="00F95327">
        <w:rPr>
          <w:rStyle w:val="Strong"/>
          <w:rFonts w:ascii="Arial" w:eastAsia="Times New Roman" w:hAnsi="Arial" w:cs="Arial"/>
          <w:color w:val="0A0A0A"/>
          <w:sz w:val="22"/>
          <w:szCs w:val="22"/>
        </w:rPr>
        <w:t>:</w:t>
      </w:r>
      <w:r w:rsidRPr="00F95327">
        <w:rPr>
          <w:rStyle w:val="t286pc"/>
          <w:rFonts w:ascii="Arial" w:eastAsia="Times New Roman" w:hAnsi="Arial" w:cs="Arial"/>
          <w:color w:val="0A0A0A"/>
          <w:sz w:val="22"/>
          <w:szCs w:val="22"/>
        </w:rPr>
        <w:t xml:space="preserve">  a high-performing brand, contributing significantly to stable financial growth for the company, </w:t>
      </w:r>
      <w:r w:rsidRPr="00F95327">
        <w:rPr>
          <w:rFonts w:ascii="Arial" w:eastAsia="Times New Roman" w:hAnsi="Arial" w:cs="Arial"/>
          <w:color w:val="0A0A0A"/>
          <w:sz w:val="22"/>
          <w:szCs w:val="22"/>
        </w:rPr>
        <w:t xml:space="preserve"> </w:t>
      </w:r>
      <w:r w:rsidR="00D525AD">
        <w:rPr>
          <w:rFonts w:ascii="Arial" w:hAnsi="Arial" w:cs="Arial"/>
          <w:sz w:val="22"/>
          <w:szCs w:val="22"/>
        </w:rPr>
        <w:t>Cadbury (2026)</w:t>
      </w:r>
    </w:p>
    <w:p w14:paraId="7C128006" w14:textId="77777777" w:rsidR="00175AAA" w:rsidRPr="00F95327" w:rsidRDefault="00175AAA" w:rsidP="00AC6D81">
      <w:pPr>
        <w:pStyle w:val="Heading3"/>
      </w:pPr>
      <w:bookmarkStart w:id="11" w:name="_Toc225103977"/>
      <w:r w:rsidRPr="00F95327">
        <w:rPr>
          <w:rStyle w:val="Strong"/>
          <w:rFonts w:ascii="Arial" w:eastAsia="Times New Roman" w:hAnsi="Arial" w:cs="Arial"/>
          <w:color w:val="0A0A0A"/>
          <w:sz w:val="22"/>
          <w:szCs w:val="22"/>
        </w:rPr>
        <w:t>Stars (High Share, High Growth):</w:t>
      </w:r>
      <w:bookmarkEnd w:id="11"/>
    </w:p>
    <w:p w14:paraId="6CC651A0" w14:textId="057029A0"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Oreo Collaborations:</w:t>
      </w:r>
      <w:r w:rsidRPr="00F95327">
        <w:rPr>
          <w:rStyle w:val="t286pc"/>
          <w:rFonts w:ascii="Arial" w:eastAsia="Times New Roman" w:hAnsi="Arial" w:cs="Arial"/>
          <w:color w:val="0A0A0A"/>
          <w:sz w:val="22"/>
          <w:szCs w:val="22"/>
        </w:rPr>
        <w:t>  frequently features high-growth products, such as Dairy Milk, Biscoff or Oreo, which dominate a growing niche market.</w:t>
      </w:r>
      <w:r w:rsidR="00960CB1">
        <w:rPr>
          <w:rStyle w:val="t286pc"/>
          <w:rFonts w:ascii="Arial" w:eastAsia="Times New Roman" w:hAnsi="Arial" w:cs="Arial"/>
          <w:color w:val="0A0A0A"/>
          <w:sz w:val="22"/>
          <w:szCs w:val="22"/>
        </w:rPr>
        <w:t xml:space="preserve"> </w:t>
      </w:r>
      <w:r w:rsidR="00370266" w:rsidRPr="00F955C9">
        <w:rPr>
          <w:rFonts w:ascii="Arial" w:hAnsi="Arial" w:cs="Arial"/>
          <w:sz w:val="22"/>
          <w:szCs w:val="22"/>
        </w:rPr>
        <w:t>bbc.co.uk</w:t>
      </w:r>
      <w:r w:rsidR="00370266">
        <w:rPr>
          <w:rFonts w:ascii="Arial" w:hAnsi="Arial" w:cs="Arial"/>
          <w:sz w:val="22"/>
          <w:szCs w:val="22"/>
        </w:rPr>
        <w:t xml:space="preserve"> (2026)</w:t>
      </w:r>
    </w:p>
    <w:p w14:paraId="0F365340" w14:textId="3CC20FD0"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Premium/Dark Chocolate:</w:t>
      </w:r>
      <w:r w:rsidRPr="00F95327">
        <w:rPr>
          <w:rStyle w:val="t286pc"/>
          <w:rFonts w:ascii="Arial" w:eastAsia="Times New Roman" w:hAnsi="Arial" w:cs="Arial"/>
          <w:color w:val="0A0A0A"/>
          <w:sz w:val="22"/>
          <w:szCs w:val="22"/>
        </w:rPr>
        <w:t> As health-conscious trends increase, premium ranges act as star products in growing segments,</w:t>
      </w:r>
      <w:r w:rsidRPr="00F95327">
        <w:rPr>
          <w:rFonts w:ascii="Arial" w:eastAsia="Times New Roman" w:hAnsi="Arial" w:cs="Arial"/>
          <w:color w:val="0A0A0A"/>
          <w:sz w:val="22"/>
          <w:szCs w:val="22"/>
        </w:rPr>
        <w:t xml:space="preserve"> </w:t>
      </w:r>
      <w:r w:rsidR="00D525AD">
        <w:rPr>
          <w:rFonts w:ascii="Arial" w:hAnsi="Arial" w:cs="Arial"/>
          <w:sz w:val="22"/>
          <w:szCs w:val="22"/>
        </w:rPr>
        <w:t>Cadbury (2026)</w:t>
      </w:r>
      <w:r w:rsidR="006723AD">
        <w:rPr>
          <w:rFonts w:ascii="Arial" w:hAnsi="Arial" w:cs="Arial"/>
          <w:sz w:val="22"/>
          <w:szCs w:val="22"/>
        </w:rPr>
        <w:t>,</w:t>
      </w:r>
      <w:r w:rsidR="00370266">
        <w:rPr>
          <w:rFonts w:ascii="Arial" w:hAnsi="Arial" w:cs="Arial"/>
          <w:sz w:val="22"/>
          <w:szCs w:val="22"/>
        </w:rPr>
        <w:t xml:space="preserve"> </w:t>
      </w:r>
      <w:r w:rsidR="00370266" w:rsidRPr="00F955C9">
        <w:rPr>
          <w:rFonts w:ascii="Arial" w:hAnsi="Arial" w:cs="Arial"/>
          <w:sz w:val="22"/>
          <w:szCs w:val="22"/>
        </w:rPr>
        <w:t>bbc.co.uk</w:t>
      </w:r>
      <w:r w:rsidR="00370266">
        <w:rPr>
          <w:rFonts w:ascii="Arial" w:hAnsi="Arial" w:cs="Arial"/>
          <w:sz w:val="22"/>
          <w:szCs w:val="22"/>
        </w:rPr>
        <w:t xml:space="preserve"> (2026)</w:t>
      </w:r>
    </w:p>
    <w:p w14:paraId="322475EC" w14:textId="77777777" w:rsidR="00175AAA" w:rsidRPr="00F95327" w:rsidRDefault="00175AAA" w:rsidP="00AC6D81">
      <w:pPr>
        <w:pStyle w:val="Heading3"/>
      </w:pPr>
      <w:bookmarkStart w:id="12" w:name="_Toc225103978"/>
      <w:r w:rsidRPr="00F95327">
        <w:rPr>
          <w:rStyle w:val="Strong"/>
          <w:rFonts w:ascii="Arial" w:eastAsia="Times New Roman" w:hAnsi="Arial" w:cs="Arial"/>
          <w:color w:val="0A0A0A"/>
          <w:sz w:val="22"/>
          <w:szCs w:val="22"/>
        </w:rPr>
        <w:t>Question Marks (Low Share, High Growth):</w:t>
      </w:r>
      <w:bookmarkEnd w:id="12"/>
    </w:p>
    <w:p w14:paraId="3BCCB700" w14:textId="77777777"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Cadbury Crème Eggs:</w:t>
      </w:r>
      <w:r w:rsidRPr="00F95327">
        <w:rPr>
          <w:rStyle w:val="t286pc"/>
          <w:rFonts w:ascii="Arial" w:eastAsia="Times New Roman" w:hAnsi="Arial" w:cs="Arial"/>
          <w:color w:val="0A0A0A"/>
          <w:sz w:val="22"/>
          <w:szCs w:val="22"/>
        </w:rPr>
        <w:t> Despite high recognition, recipe changes have made their market share uncertain. These require investment to determine if they can become "Stars."</w:t>
      </w:r>
    </w:p>
    <w:p w14:paraId="379553CA" w14:textId="77777777"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New Functional Snacks:</w:t>
      </w:r>
      <w:r w:rsidRPr="00F95327">
        <w:rPr>
          <w:rStyle w:val="t286pc"/>
          <w:rFonts w:ascii="Arial" w:eastAsia="Times New Roman" w:hAnsi="Arial" w:cs="Arial"/>
          <w:color w:val="0A0A0A"/>
          <w:sz w:val="22"/>
          <w:szCs w:val="22"/>
        </w:rPr>
        <w:t xml:space="preserve"> Innovative, healthier options that have high growth potential but have not yet achieved a dominant market share, </w:t>
      </w:r>
      <w:r w:rsidRPr="00F95327">
        <w:rPr>
          <w:rFonts w:ascii="Arial" w:eastAsia="Times New Roman" w:hAnsi="Arial" w:cs="Arial"/>
          <w:color w:val="0A0A0A"/>
          <w:sz w:val="22"/>
          <w:szCs w:val="22"/>
        </w:rPr>
        <w:t xml:space="preserve"> </w:t>
      </w:r>
    </w:p>
    <w:p w14:paraId="76BC4F96" w14:textId="77777777" w:rsidR="00175AAA" w:rsidRPr="00F95327" w:rsidRDefault="00175AAA" w:rsidP="00AC6D81">
      <w:pPr>
        <w:pStyle w:val="Heading3"/>
      </w:pPr>
      <w:bookmarkStart w:id="13" w:name="_Toc225103979"/>
      <w:r w:rsidRPr="00F95327">
        <w:rPr>
          <w:rStyle w:val="Strong"/>
          <w:rFonts w:ascii="Arial" w:eastAsia="Times New Roman" w:hAnsi="Arial" w:cs="Arial"/>
          <w:color w:val="0A0A0A"/>
          <w:sz w:val="22"/>
          <w:szCs w:val="22"/>
        </w:rPr>
        <w:t>Dogs (Low Share, Low Growth):</w:t>
      </w:r>
      <w:bookmarkEnd w:id="13"/>
    </w:p>
    <w:p w14:paraId="31461A37" w14:textId="77777777" w:rsidR="00175AAA" w:rsidRPr="00F95327" w:rsidRDefault="00175AAA" w:rsidP="00175AAA">
      <w:pPr>
        <w:pStyle w:val="df3vjf"/>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Niche Ice Cream:</w:t>
      </w:r>
      <w:r w:rsidRPr="00F95327">
        <w:rPr>
          <w:rStyle w:val="t286pc"/>
          <w:rFonts w:ascii="Arial" w:eastAsia="Times New Roman" w:hAnsi="Arial" w:cs="Arial"/>
          <w:color w:val="0A0A0A"/>
          <w:sz w:val="22"/>
          <w:szCs w:val="22"/>
        </w:rPr>
        <w:t> Products with lower ROI that consume resources, resulting in limited profit.</w:t>
      </w:r>
    </w:p>
    <w:p w14:paraId="69687909" w14:textId="77777777" w:rsidR="00175AAA" w:rsidRPr="00F95327" w:rsidRDefault="00175AAA" w:rsidP="00175AAA">
      <w:pPr>
        <w:pStyle w:val="df3vjf"/>
        <w:shd w:val="clear" w:color="auto" w:fill="FFFFFF"/>
        <w:spacing w:before="0" w:beforeAutospacing="0" w:after="180" w:afterAutospacing="0" w:line="360" w:lineRule="auto"/>
        <w:rPr>
          <w:rStyle w:val="vkekvd"/>
          <w:rFonts w:ascii="Arial" w:hAnsi="Arial" w:cs="Arial"/>
          <w:sz w:val="22"/>
          <w:szCs w:val="22"/>
        </w:rPr>
      </w:pPr>
      <w:r w:rsidRPr="00F95327">
        <w:rPr>
          <w:rStyle w:val="Strong"/>
          <w:rFonts w:ascii="Arial" w:eastAsia="Times New Roman" w:hAnsi="Arial" w:cs="Arial"/>
          <w:color w:val="0A0A0A"/>
          <w:sz w:val="22"/>
          <w:szCs w:val="22"/>
        </w:rPr>
        <w:t>Legacy Products:</w:t>
      </w:r>
      <w:r w:rsidRPr="00F95327">
        <w:rPr>
          <w:rStyle w:val="t286pc"/>
          <w:rFonts w:ascii="Arial" w:eastAsia="Times New Roman" w:hAnsi="Arial" w:cs="Arial"/>
          <w:color w:val="0A0A0A"/>
          <w:sz w:val="22"/>
          <w:szCs w:val="22"/>
        </w:rPr>
        <w:t> Older, declining product lines such as Temptations ranges that have lost market share to newer alternatives.</w:t>
      </w:r>
      <w:r w:rsidRPr="00F95327">
        <w:rPr>
          <w:rStyle w:val="vkekvd"/>
          <w:rFonts w:ascii="Arial" w:eastAsia="Times New Roman" w:hAnsi="Arial" w:cs="Arial"/>
          <w:color w:val="0A0A0A"/>
          <w:sz w:val="22"/>
          <w:szCs w:val="22"/>
        </w:rPr>
        <w:t> </w:t>
      </w:r>
    </w:p>
    <w:p w14:paraId="67F82BEE" w14:textId="77777777" w:rsidR="00175AAA" w:rsidRPr="00F95327" w:rsidRDefault="00175AAA" w:rsidP="00AC6D81">
      <w:pPr>
        <w:pStyle w:val="Heading3"/>
      </w:pPr>
      <w:bookmarkStart w:id="14" w:name="_Toc225103980"/>
      <w:r w:rsidRPr="00F95327">
        <w:t>Strategic Implications</w:t>
      </w:r>
      <w:bookmarkEnd w:id="14"/>
    </w:p>
    <w:p w14:paraId="36BA2540" w14:textId="77777777" w:rsidR="00175AAA" w:rsidRPr="00F95327" w:rsidRDefault="00175AAA" w:rsidP="00175AAA">
      <w:pPr>
        <w:pStyle w:val="df3vjf"/>
        <w:numPr>
          <w:ilvl w:val="0"/>
          <w:numId w:val="14"/>
        </w:numPr>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lastRenderedPageBreak/>
        <w:t>Invest:</w:t>
      </w:r>
      <w:r w:rsidRPr="00F95327">
        <w:rPr>
          <w:rStyle w:val="t286pc"/>
          <w:rFonts w:ascii="Arial" w:eastAsia="Times New Roman" w:hAnsi="Arial" w:cs="Arial"/>
          <w:color w:val="0A0A0A"/>
          <w:sz w:val="22"/>
          <w:szCs w:val="22"/>
        </w:rPr>
        <w:t> Direct cash from Cash Cows (Dairy Milk) into Stars (Oreo variations) to maintain market share.</w:t>
      </w:r>
    </w:p>
    <w:p w14:paraId="1E33CF49" w14:textId="77777777" w:rsidR="00175AAA" w:rsidRPr="00F95327" w:rsidRDefault="00175AAA" w:rsidP="00175AAA">
      <w:pPr>
        <w:pStyle w:val="df3vjf"/>
        <w:numPr>
          <w:ilvl w:val="0"/>
          <w:numId w:val="14"/>
        </w:numPr>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Divest/Reposition:</w:t>
      </w:r>
      <w:r w:rsidRPr="00F95327">
        <w:rPr>
          <w:rStyle w:val="t286pc"/>
          <w:rFonts w:ascii="Arial" w:eastAsia="Times New Roman" w:hAnsi="Arial" w:cs="Arial"/>
          <w:color w:val="0A0A0A"/>
          <w:sz w:val="22"/>
          <w:szCs w:val="22"/>
        </w:rPr>
        <w:t xml:space="preserve"> Withdraw investment from Dogs or rebrand them, </w:t>
      </w:r>
      <w:r w:rsidRPr="00F95327">
        <w:rPr>
          <w:rFonts w:ascii="Arial" w:eastAsia="Times New Roman" w:hAnsi="Arial" w:cs="Arial"/>
          <w:color w:val="0A0A0A"/>
          <w:sz w:val="22"/>
          <w:szCs w:val="22"/>
        </w:rPr>
        <w:t xml:space="preserve"> </w:t>
      </w:r>
    </w:p>
    <w:p w14:paraId="5B22283D" w14:textId="6D274916" w:rsidR="004B51D1" w:rsidRPr="006723AD" w:rsidRDefault="00175AAA" w:rsidP="00F34361">
      <w:pPr>
        <w:pStyle w:val="df3vjf"/>
        <w:numPr>
          <w:ilvl w:val="0"/>
          <w:numId w:val="14"/>
        </w:numPr>
        <w:shd w:val="clear" w:color="auto" w:fill="FFFFFF"/>
        <w:spacing w:before="0" w:beforeAutospacing="0" w:after="180" w:afterAutospacing="0" w:line="360" w:lineRule="auto"/>
        <w:rPr>
          <w:rFonts w:ascii="Arial" w:eastAsia="Times New Roman" w:hAnsi="Arial" w:cs="Arial"/>
          <w:color w:val="0A0A0A"/>
          <w:sz w:val="22"/>
          <w:szCs w:val="22"/>
        </w:rPr>
      </w:pPr>
      <w:r w:rsidRPr="00F95327">
        <w:rPr>
          <w:rStyle w:val="Strong"/>
          <w:rFonts w:ascii="Arial" w:eastAsia="Times New Roman" w:hAnsi="Arial" w:cs="Arial"/>
          <w:color w:val="0A0A0A"/>
          <w:sz w:val="22"/>
          <w:szCs w:val="22"/>
        </w:rPr>
        <w:t>Growth Focus:</w:t>
      </w:r>
      <w:r w:rsidRPr="00F95327">
        <w:rPr>
          <w:rStyle w:val="t286pc"/>
          <w:rFonts w:ascii="Arial" w:eastAsia="Times New Roman" w:hAnsi="Arial" w:cs="Arial"/>
          <w:color w:val="0A0A0A"/>
          <w:sz w:val="22"/>
          <w:szCs w:val="22"/>
        </w:rPr>
        <w:t> Capitalise on growing trends by shifting focus toward premium and healthier options</w:t>
      </w:r>
    </w:p>
    <w:p w14:paraId="236C51B8" w14:textId="326873BC" w:rsidR="00DF4014" w:rsidRPr="00F34361" w:rsidRDefault="00DF4014" w:rsidP="00F34361">
      <w:pPr>
        <w:spacing w:line="360" w:lineRule="auto"/>
        <w:rPr>
          <w:rFonts w:ascii="Arial" w:hAnsi="Arial" w:cs="Arial"/>
          <w:b/>
          <w:bCs/>
          <w:sz w:val="22"/>
          <w:szCs w:val="22"/>
          <w:u w:val="single"/>
        </w:rPr>
      </w:pPr>
      <w:bookmarkStart w:id="15" w:name="_Toc225103981"/>
      <w:r w:rsidRPr="00AC6D81">
        <w:rPr>
          <w:rStyle w:val="Heading1Char"/>
        </w:rPr>
        <w:t xml:space="preserve">Customer </w:t>
      </w:r>
      <w:r w:rsidR="00C538F3" w:rsidRPr="00AC6D81">
        <w:rPr>
          <w:rStyle w:val="Heading1Char"/>
        </w:rPr>
        <w:t>journey map</w:t>
      </w:r>
      <w:bookmarkEnd w:id="15"/>
      <w:r w:rsidR="00EC5BDB" w:rsidRPr="00F34361">
        <w:rPr>
          <w:rFonts w:ascii="Arial" w:hAnsi="Arial" w:cs="Arial"/>
          <w:noProof/>
          <w:sz w:val="22"/>
          <w:szCs w:val="22"/>
          <w:lang w:eastAsia="en-GB"/>
        </w:rPr>
        <w:drawing>
          <wp:inline distT="0" distB="0" distL="0" distR="0" wp14:anchorId="6C2CC75D" wp14:editId="2C0F76F2">
            <wp:extent cx="5658488" cy="4813300"/>
            <wp:effectExtent l="0" t="0" r="0" b="0"/>
            <wp:docPr id="107304199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041994" name="Picture 1" descr="A screenshot of a computer&#10;&#10;AI-generated content may be incorrect."/>
                    <pic:cNvPicPr/>
                  </pic:nvPicPr>
                  <pic:blipFill>
                    <a:blip r:embed="rId11"/>
                    <a:stretch>
                      <a:fillRect/>
                    </a:stretch>
                  </pic:blipFill>
                  <pic:spPr>
                    <a:xfrm>
                      <a:off x="0" y="0"/>
                      <a:ext cx="5679543" cy="4831210"/>
                    </a:xfrm>
                    <a:prstGeom prst="rect">
                      <a:avLst/>
                    </a:prstGeom>
                  </pic:spPr>
                </pic:pic>
              </a:graphicData>
            </a:graphic>
          </wp:inline>
        </w:drawing>
      </w:r>
    </w:p>
    <w:p w14:paraId="53B4FA3F" w14:textId="0F9F29F6" w:rsidR="004026C6" w:rsidRPr="00D71FE2" w:rsidRDefault="004D21E4" w:rsidP="00D71FE2">
      <w:pPr>
        <w:rPr>
          <w:lang w:eastAsia="en-GB"/>
        </w:rPr>
      </w:pPr>
      <w:bookmarkStart w:id="16" w:name="_Toc225103982"/>
      <w:r w:rsidRPr="00BA1CB0">
        <w:rPr>
          <w:rStyle w:val="Heading1Char"/>
        </w:rPr>
        <w:t>F</w:t>
      </w:r>
      <w:r w:rsidR="00D71FE2" w:rsidRPr="00BA1CB0">
        <w:rPr>
          <w:rStyle w:val="Heading1Char"/>
        </w:rPr>
        <w:t>ig</w:t>
      </w:r>
      <w:r w:rsidRPr="00BA1CB0">
        <w:rPr>
          <w:rStyle w:val="Heading1Char"/>
        </w:rPr>
        <w:t xml:space="preserve"> 1</w:t>
      </w:r>
      <w:bookmarkStart w:id="17" w:name="_Hlk225102157"/>
      <w:bookmarkEnd w:id="16"/>
      <w:r>
        <w:rPr>
          <w:lang w:eastAsia="en-GB"/>
        </w:rPr>
        <w:t xml:space="preserve">.       </w:t>
      </w:r>
      <w:r w:rsidR="00D06ABA">
        <w:rPr>
          <w:rFonts w:ascii="Source Sans Pro" w:eastAsia="Times New Roman" w:hAnsi="Source Sans Pro"/>
          <w:color w:val="3A3A3A"/>
          <w:sz w:val="23"/>
          <w:szCs w:val="23"/>
          <w:shd w:val="clear" w:color="auto" w:fill="FFFFFF"/>
        </w:rPr>
        <w:t>IE University Publishing (2021) </w:t>
      </w:r>
      <w:r w:rsidR="002032D1">
        <w:rPr>
          <w:rFonts w:ascii="Source Sans Pro" w:eastAsia="Times New Roman" w:hAnsi="Source Sans Pro"/>
          <w:color w:val="3A3A3A"/>
          <w:sz w:val="23"/>
          <w:szCs w:val="23"/>
          <w:shd w:val="clear" w:color="auto" w:fill="FFFFFF"/>
        </w:rPr>
        <w:t>Sneed, C. </w:t>
      </w:r>
      <w:r w:rsidR="002032D1">
        <w:rPr>
          <w:rFonts w:ascii="Source Sans Pro" w:eastAsia="Times New Roman" w:hAnsi="Source Sans Pro"/>
          <w:i/>
          <w:iCs/>
          <w:color w:val="3A3A3A"/>
          <w:sz w:val="23"/>
          <w:szCs w:val="23"/>
          <w:shd w:val="clear" w:color="auto" w:fill="FFFFFF"/>
        </w:rPr>
        <w:t>et al.</w:t>
      </w:r>
      <w:r w:rsidR="002032D1">
        <w:rPr>
          <w:rFonts w:ascii="Source Sans Pro" w:eastAsia="Times New Roman" w:hAnsi="Source Sans Pro"/>
          <w:color w:val="3A3A3A"/>
          <w:sz w:val="23"/>
          <w:szCs w:val="23"/>
          <w:shd w:val="clear" w:color="auto" w:fill="FFFFFF"/>
        </w:rPr>
        <w:t> (2025)</w:t>
      </w:r>
    </w:p>
    <w:bookmarkEnd w:id="17"/>
    <w:p w14:paraId="35C629FE" w14:textId="6DB2B1C4" w:rsidR="00A10545" w:rsidRDefault="00A10545" w:rsidP="004C04A3">
      <w:pPr>
        <w:pStyle w:val="Heading4"/>
      </w:pPr>
      <w:r w:rsidRPr="00F34361">
        <w:t>Part 2</w:t>
      </w:r>
    </w:p>
    <w:p w14:paraId="5313B27F" w14:textId="32B19A42" w:rsidR="0069378F" w:rsidRPr="00F34361" w:rsidRDefault="00A722BD" w:rsidP="0069378F">
      <w:pPr>
        <w:pStyle w:val="Heading1"/>
      </w:pPr>
      <w:bookmarkStart w:id="18" w:name="_Toc225103983"/>
      <w:r>
        <w:t>Pro</w:t>
      </w:r>
      <w:r w:rsidR="007B5712">
        <w:t>pose</w:t>
      </w:r>
      <w:r w:rsidR="0086485E">
        <w:t>d</w:t>
      </w:r>
      <w:bookmarkEnd w:id="18"/>
      <w:r w:rsidR="0086485E">
        <w:t xml:space="preserve"> </w:t>
      </w:r>
    </w:p>
    <w:p w14:paraId="2BBB5C28" w14:textId="7C192B2B" w:rsidR="00ED0F3B" w:rsidRPr="00EA12DB" w:rsidRDefault="00664778" w:rsidP="00EA12DB">
      <w:pPr>
        <w:spacing w:line="360" w:lineRule="auto"/>
        <w:rPr>
          <w:rFonts w:ascii="Arial" w:hAnsi="Arial" w:cs="Arial"/>
          <w:sz w:val="22"/>
          <w:szCs w:val="22"/>
        </w:rPr>
      </w:pPr>
      <w:r w:rsidRPr="00664778">
        <w:rPr>
          <w:rFonts w:ascii="Arial" w:hAnsi="Arial" w:cs="Arial"/>
          <w:sz w:val="22"/>
          <w:szCs w:val="22"/>
        </w:rPr>
        <w:t>This campaign aims to bring back nostalgia and recreate the fond memories associated wit</w:t>
      </w:r>
      <w:r w:rsidR="00AD5D50">
        <w:rPr>
          <w:rFonts w:ascii="Arial" w:hAnsi="Arial" w:cs="Arial"/>
          <w:sz w:val="22"/>
          <w:szCs w:val="22"/>
        </w:rPr>
        <w:t xml:space="preserve">h the brand. </w:t>
      </w:r>
      <w:r w:rsidR="00ED0F3B" w:rsidRPr="00EA12DB">
        <w:rPr>
          <w:rFonts w:ascii="Arial" w:hAnsi="Arial" w:cs="Arial"/>
          <w:sz w:val="22"/>
          <w:szCs w:val="22"/>
        </w:rPr>
        <w:t xml:space="preserve">In today's fast-paced digital age, it's easy to forget about the simple pleasures of the past. Cadbury's has launched an exciting new digital campaign that takes us on a journey through its rich history and its iconic chocolate bars. With this campaign, people of </w:t>
      </w:r>
      <w:r w:rsidR="00ED0F3B" w:rsidRPr="00EA12DB">
        <w:rPr>
          <w:rFonts w:ascii="Arial" w:hAnsi="Arial" w:cs="Arial"/>
          <w:sz w:val="22"/>
          <w:szCs w:val="22"/>
        </w:rPr>
        <w:lastRenderedPageBreak/>
        <w:t xml:space="preserve">all ages can reminisce about their fondest memories of </w:t>
      </w:r>
      <w:r w:rsidR="00E10E9F">
        <w:rPr>
          <w:rFonts w:ascii="Arial" w:hAnsi="Arial" w:cs="Arial"/>
          <w:sz w:val="22"/>
          <w:szCs w:val="22"/>
        </w:rPr>
        <w:t xml:space="preserve">Cadbury's chocolate bars, some of which may have long been </w:t>
      </w:r>
      <w:r w:rsidR="00ED0F3B" w:rsidRPr="00EA12DB">
        <w:rPr>
          <w:rFonts w:ascii="Arial" w:hAnsi="Arial" w:cs="Arial"/>
          <w:sz w:val="22"/>
          <w:szCs w:val="22"/>
        </w:rPr>
        <w:t xml:space="preserve">forgotten. This campaign also aims to </w:t>
      </w:r>
      <w:r w:rsidR="00E10E9F">
        <w:rPr>
          <w:rFonts w:ascii="Arial" w:hAnsi="Arial" w:cs="Arial"/>
          <w:sz w:val="22"/>
          <w:szCs w:val="22"/>
        </w:rPr>
        <w:t>evoke memories of working for Cadbury, featuring</w:t>
      </w:r>
      <w:r w:rsidR="00ED0F3B" w:rsidRPr="00EA12DB">
        <w:rPr>
          <w:rFonts w:ascii="Arial" w:hAnsi="Arial" w:cs="Arial"/>
          <w:sz w:val="22"/>
          <w:szCs w:val="22"/>
        </w:rPr>
        <w:t xml:space="preserve"> stories and anecdotes from past employees. As a result, some of the old Cadbury bars are in dedicated decade tins, giving people the chance to relive their childhood memories and remember why they fell in love with Cadburys in the first place. This campaign not only celebrates the heritage and legacy of Cadburys but also creates a sense of connection and shared experiences among families, making </w:t>
      </w:r>
      <w:r w:rsidR="00AB5FDB">
        <w:rPr>
          <w:rFonts w:ascii="Arial" w:hAnsi="Arial" w:cs="Arial"/>
          <w:sz w:val="22"/>
          <w:szCs w:val="22"/>
        </w:rPr>
        <w:t xml:space="preserve">it </w:t>
      </w:r>
      <w:r w:rsidR="00ED0F3B" w:rsidRPr="00EA12DB">
        <w:rPr>
          <w:rFonts w:ascii="Arial" w:hAnsi="Arial" w:cs="Arial"/>
          <w:sz w:val="22"/>
          <w:szCs w:val="22"/>
        </w:rPr>
        <w:t>a perfect opportunity for people to come together and bond over their love for chocolate.</w:t>
      </w:r>
    </w:p>
    <w:p w14:paraId="584DE178" w14:textId="4E9013B8" w:rsidR="00ED7FEE" w:rsidRPr="00F34361" w:rsidRDefault="00553302" w:rsidP="00F34361">
      <w:pPr>
        <w:spacing w:line="360" w:lineRule="auto"/>
        <w:rPr>
          <w:rFonts w:ascii="Arial" w:hAnsi="Arial" w:cs="Arial"/>
          <w:sz w:val="22"/>
          <w:szCs w:val="22"/>
          <w:lang w:eastAsia="en-GB"/>
        </w:rPr>
      </w:pPr>
      <w:r w:rsidRPr="00F34361">
        <w:rPr>
          <w:rFonts w:ascii="Arial" w:hAnsi="Arial" w:cs="Arial"/>
          <w:sz w:val="22"/>
          <w:szCs w:val="22"/>
          <w:lang w:eastAsia="en-GB"/>
        </w:rPr>
        <w:t xml:space="preserve">Just the thought of those sweet treats can transport us back in time and bring a smile to our faces. With this in mind, I believe that offering decade boxes on our website, featuring the top-selling bars from each era, would be a popular and profitable idea. We can also personalise tins for this using our technological centre to make it a one-of-a-kind gift. This would not only allow people to relive their childhood through taste, but also </w:t>
      </w:r>
      <w:r w:rsidR="00406414">
        <w:rPr>
          <w:rFonts w:ascii="Arial" w:hAnsi="Arial" w:cs="Arial"/>
          <w:sz w:val="22"/>
          <w:szCs w:val="22"/>
          <w:lang w:eastAsia="en-GB"/>
        </w:rPr>
        <w:t xml:space="preserve">give them a personalised touch by letting them </w:t>
      </w:r>
      <w:r w:rsidRPr="00F34361">
        <w:rPr>
          <w:rFonts w:ascii="Arial" w:hAnsi="Arial" w:cs="Arial"/>
          <w:sz w:val="22"/>
          <w:szCs w:val="22"/>
          <w:lang w:eastAsia="en-GB"/>
        </w:rPr>
        <w:t>choose the specific bars they want in their box. These boxes could be marketed for special occasions. As the recipes for these bars are already in our arsenal, minimal research would be needed to bring this project to life. I am confident this idea would be a valuable addition to our product line.</w:t>
      </w:r>
      <w:r w:rsidR="00801E90">
        <w:rPr>
          <w:rFonts w:ascii="Arial" w:hAnsi="Arial" w:cs="Arial"/>
          <w:sz w:val="22"/>
          <w:szCs w:val="22"/>
          <w:lang w:eastAsia="en-GB"/>
        </w:rPr>
        <w:t xml:space="preserve"> </w:t>
      </w:r>
      <w:r w:rsidR="00801E90">
        <w:rPr>
          <w:rFonts w:ascii="Source Sans Pro" w:eastAsia="Times New Roman" w:hAnsi="Source Sans Pro"/>
          <w:color w:val="3A3A3A"/>
          <w:sz w:val="23"/>
          <w:szCs w:val="23"/>
          <w:shd w:val="clear" w:color="auto" w:fill="FFFFFF"/>
        </w:rPr>
        <w:t>Cottrell, S. (2023)</w:t>
      </w:r>
    </w:p>
    <w:p w14:paraId="090580A5" w14:textId="16352F67" w:rsidR="00C65BF5" w:rsidRPr="00F34361" w:rsidRDefault="00C65BF5" w:rsidP="00F34361">
      <w:pPr>
        <w:pStyle w:val="Heading2"/>
        <w:spacing w:line="360" w:lineRule="auto"/>
        <w:rPr>
          <w:rFonts w:ascii="Arial" w:hAnsi="Arial" w:cs="Arial"/>
          <w:sz w:val="22"/>
          <w:szCs w:val="22"/>
          <w:lang w:eastAsia="en-GB"/>
        </w:rPr>
      </w:pPr>
      <w:bookmarkStart w:id="19" w:name="_Toc225103984"/>
      <w:r w:rsidRPr="00F34361">
        <w:rPr>
          <w:rFonts w:ascii="Arial" w:hAnsi="Arial" w:cs="Arial"/>
          <w:sz w:val="22"/>
          <w:szCs w:val="22"/>
          <w:lang w:eastAsia="en-GB"/>
        </w:rPr>
        <w:t>Cadbury has been a top-selling confectionery brand for over a century</w:t>
      </w:r>
      <w:bookmarkEnd w:id="19"/>
    </w:p>
    <w:p w14:paraId="3324DC8F"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Cadbury Dairy Milk (launched in 1905) is its #1 bestseller, selling 350 million bars annually</w:t>
      </w:r>
    </w:p>
    <w:p w14:paraId="282E30A5"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In the 1900s-1920s, Dairy Milk quickly became a market favourite and flagship product</w:t>
      </w:r>
    </w:p>
    <w:p w14:paraId="0F0CE37D"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Milk Tray (1915) launched in the 1930s-1950s and grew in popularity while Dairy Milk remained dominant</w:t>
      </w:r>
    </w:p>
    <w:p w14:paraId="6EDBE26B" w14:textId="77777777" w:rsidR="003351E1" w:rsidRPr="00F34361" w:rsidRDefault="00C65BF5"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Fonts w:ascii="Arial" w:hAnsi="Arial" w:cs="Arial"/>
          <w:sz w:val="22"/>
          <w:szCs w:val="22"/>
        </w:rPr>
        <w:t>In the 1960s, Buttons were introduced and appealed heavily to families</w:t>
      </w:r>
    </w:p>
    <w:p w14:paraId="29C4B2ED" w14:textId="67276F0B"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 xml:space="preserve"> Cadbury Creme Eggs:</w:t>
      </w:r>
      <w:r w:rsidRPr="00F34361">
        <w:rPr>
          <w:rStyle w:val="t286pc"/>
          <w:rFonts w:ascii="Arial" w:eastAsia="Times New Roman" w:hAnsi="Arial" w:cs="Arial"/>
          <w:color w:val="0A0A0A"/>
          <w:sz w:val="22"/>
          <w:szCs w:val="22"/>
        </w:rPr>
        <w:t> Launched in 1963, becoming a staple confectionery item.</w:t>
      </w:r>
    </w:p>
    <w:p w14:paraId="7A10FD25" w14:textId="77777777"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Cadbury Eclairs:</w:t>
      </w:r>
      <w:r w:rsidRPr="00F34361">
        <w:rPr>
          <w:rStyle w:val="t286pc"/>
          <w:rFonts w:ascii="Arial" w:eastAsia="Times New Roman" w:hAnsi="Arial" w:cs="Arial"/>
          <w:color w:val="0A0A0A"/>
          <w:sz w:val="22"/>
          <w:szCs w:val="22"/>
        </w:rPr>
        <w:t> Introduced in 1965.</w:t>
      </w:r>
    </w:p>
    <w:p w14:paraId="78CC667B" w14:textId="77777777"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Cadbury Mini Eggs:</w:t>
      </w:r>
      <w:r w:rsidRPr="00F34361">
        <w:rPr>
          <w:rStyle w:val="t286pc"/>
          <w:rFonts w:ascii="Arial" w:eastAsia="Times New Roman" w:hAnsi="Arial" w:cs="Arial"/>
          <w:color w:val="0A0A0A"/>
          <w:sz w:val="22"/>
          <w:szCs w:val="22"/>
        </w:rPr>
        <w:t> Introduced in 1967.</w:t>
      </w:r>
    </w:p>
    <w:p w14:paraId="54846834" w14:textId="77777777"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Bar Six:</w:t>
      </w:r>
      <w:r w:rsidRPr="00F34361">
        <w:rPr>
          <w:rStyle w:val="t286pc"/>
          <w:rFonts w:ascii="Arial" w:eastAsia="Times New Roman" w:hAnsi="Arial" w:cs="Arial"/>
          <w:color w:val="0A0A0A"/>
          <w:sz w:val="22"/>
          <w:szCs w:val="22"/>
        </w:rPr>
        <w:t> A six-piece chocolate-covered wafer bar launched in the 1960s as a competitor to Rowntree's KitKat.</w:t>
      </w:r>
    </w:p>
    <w:p w14:paraId="769E85E7" w14:textId="13526BFC"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Contrast:</w:t>
      </w:r>
      <w:r w:rsidRPr="00F34361">
        <w:rPr>
          <w:rStyle w:val="t286pc"/>
          <w:rFonts w:ascii="Arial" w:eastAsia="Times New Roman" w:hAnsi="Arial" w:cs="Arial"/>
          <w:color w:val="0A0A0A"/>
          <w:sz w:val="22"/>
          <w:szCs w:val="22"/>
        </w:rPr>
        <w:t xml:space="preserve"> A mixed box of milk and plain chocolates </w:t>
      </w:r>
      <w:r w:rsidR="003351E1" w:rsidRPr="00F34361">
        <w:rPr>
          <w:rStyle w:val="t286pc"/>
          <w:rFonts w:ascii="Arial" w:eastAsia="Times New Roman" w:hAnsi="Arial" w:cs="Arial"/>
          <w:color w:val="0A0A0A"/>
          <w:sz w:val="22"/>
          <w:szCs w:val="22"/>
        </w:rPr>
        <w:t xml:space="preserve">was </w:t>
      </w:r>
      <w:r w:rsidRPr="00F34361">
        <w:rPr>
          <w:rStyle w:val="t286pc"/>
          <w:rFonts w:ascii="Arial" w:eastAsia="Times New Roman" w:hAnsi="Arial" w:cs="Arial"/>
          <w:color w:val="0A0A0A"/>
          <w:sz w:val="22"/>
          <w:szCs w:val="22"/>
        </w:rPr>
        <w:t>popular during this era.</w:t>
      </w:r>
    </w:p>
    <w:p w14:paraId="3A83E827" w14:textId="22F1474D" w:rsidR="0054207B"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proofErr w:type="spellStart"/>
      <w:r w:rsidRPr="00F34361">
        <w:rPr>
          <w:rStyle w:val="Strong"/>
          <w:rFonts w:ascii="Arial" w:eastAsia="Times New Roman" w:hAnsi="Arial" w:cs="Arial"/>
          <w:b w:val="0"/>
          <w:bCs w:val="0"/>
          <w:color w:val="0A0A0A"/>
          <w:sz w:val="22"/>
          <w:szCs w:val="22"/>
        </w:rPr>
        <w:lastRenderedPageBreak/>
        <w:t>Caramilk</w:t>
      </w:r>
      <w:proofErr w:type="spellEnd"/>
      <w:r w:rsidRPr="00F34361">
        <w:rPr>
          <w:rStyle w:val="Strong"/>
          <w:rFonts w:ascii="Arial" w:eastAsia="Times New Roman" w:hAnsi="Arial" w:cs="Arial"/>
          <w:b w:val="0"/>
          <w:bCs w:val="0"/>
          <w:color w:val="0A0A0A"/>
          <w:sz w:val="22"/>
          <w:szCs w:val="22"/>
        </w:rPr>
        <w:t>:</w:t>
      </w:r>
      <w:r w:rsidRPr="00F34361">
        <w:rPr>
          <w:rStyle w:val="t286pc"/>
          <w:rFonts w:ascii="Arial" w:eastAsia="Times New Roman" w:hAnsi="Arial" w:cs="Arial"/>
          <w:color w:val="0A0A0A"/>
          <w:sz w:val="22"/>
          <w:szCs w:val="22"/>
        </w:rPr>
        <w:t xml:space="preserve"> A </w:t>
      </w:r>
      <w:r w:rsidR="003351E1" w:rsidRPr="00F34361">
        <w:rPr>
          <w:rStyle w:val="t286pc"/>
          <w:rFonts w:ascii="Arial" w:eastAsia="Times New Roman" w:hAnsi="Arial" w:cs="Arial"/>
          <w:color w:val="0A0A0A"/>
          <w:sz w:val="22"/>
          <w:szCs w:val="22"/>
        </w:rPr>
        <w:t>specialised</w:t>
      </w:r>
      <w:r w:rsidRPr="00F34361">
        <w:rPr>
          <w:rStyle w:val="t286pc"/>
          <w:rFonts w:ascii="Arial" w:eastAsia="Times New Roman" w:hAnsi="Arial" w:cs="Arial"/>
          <w:color w:val="0A0A0A"/>
          <w:sz w:val="22"/>
          <w:szCs w:val="22"/>
        </w:rPr>
        <w:t xml:space="preserve"> bar sold during this period.</w:t>
      </w:r>
    </w:p>
    <w:p w14:paraId="2F7A9F19" w14:textId="2F3E64E4" w:rsidR="00C65BF5" w:rsidRPr="00F34361" w:rsidRDefault="0054207B"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Bournville:</w:t>
      </w:r>
      <w:r w:rsidRPr="00F34361">
        <w:rPr>
          <w:rStyle w:val="t286pc"/>
          <w:rFonts w:ascii="Arial" w:eastAsia="Times New Roman" w:hAnsi="Arial" w:cs="Arial"/>
          <w:color w:val="0A0A0A"/>
          <w:sz w:val="22"/>
          <w:szCs w:val="22"/>
        </w:rPr>
        <w:t> Remained a staple, leading seller in the plain chocolate market</w:t>
      </w:r>
    </w:p>
    <w:p w14:paraId="640F64B4" w14:textId="77777777" w:rsidR="00BC0840" w:rsidRPr="00F34361" w:rsidRDefault="00C65BF5"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Fonts w:ascii="Arial" w:hAnsi="Arial" w:cs="Arial"/>
          <w:sz w:val="22"/>
          <w:szCs w:val="22"/>
        </w:rPr>
        <w:t xml:space="preserve">The 1970s-1980s saw the rise of Curly </w:t>
      </w:r>
      <w:proofErr w:type="spellStart"/>
      <w:r w:rsidRPr="00F34361">
        <w:rPr>
          <w:rFonts w:ascii="Arial" w:hAnsi="Arial" w:cs="Arial"/>
          <w:sz w:val="22"/>
          <w:szCs w:val="22"/>
        </w:rPr>
        <w:t>Wurly</w:t>
      </w:r>
      <w:proofErr w:type="spellEnd"/>
      <w:r w:rsidRPr="00F34361">
        <w:rPr>
          <w:rFonts w:ascii="Arial" w:hAnsi="Arial" w:cs="Arial"/>
          <w:sz w:val="22"/>
          <w:szCs w:val="22"/>
        </w:rPr>
        <w:t xml:space="preserve"> (1970) and Wispa (1981) as cult favourites</w:t>
      </w:r>
    </w:p>
    <w:p w14:paraId="185232BB" w14:textId="6CBCFD9A" w:rsidR="00E655E9" w:rsidRPr="00F34361" w:rsidRDefault="00E655E9" w:rsidP="00F34361">
      <w:pPr>
        <w:pStyle w:val="df3vjf"/>
        <w:numPr>
          <w:ilvl w:val="0"/>
          <w:numId w:val="4"/>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Fonts w:ascii="Arial" w:eastAsia="Times New Roman" w:hAnsi="Arial" w:cs="Arial"/>
          <w:color w:val="0A0A0A"/>
          <w:sz w:val="22"/>
          <w:szCs w:val="22"/>
        </w:rPr>
        <w:t xml:space="preserve"> Golden Cup: A popular 1960s-70s </w:t>
      </w:r>
      <w:r w:rsidR="00BC0840" w:rsidRPr="00F34361">
        <w:rPr>
          <w:rFonts w:ascii="Arial" w:eastAsia="Times New Roman" w:hAnsi="Arial" w:cs="Arial"/>
          <w:color w:val="0A0A0A"/>
          <w:sz w:val="22"/>
          <w:szCs w:val="22"/>
        </w:rPr>
        <w:t>favourite</w:t>
      </w:r>
      <w:r w:rsidRPr="00F34361">
        <w:rPr>
          <w:rFonts w:ascii="Arial" w:eastAsia="Times New Roman" w:hAnsi="Arial" w:cs="Arial"/>
          <w:color w:val="0A0A0A"/>
          <w:sz w:val="22"/>
          <w:szCs w:val="22"/>
        </w:rPr>
        <w:t xml:space="preserve"> that was eventually discontinued in the 1980s following the rise of competition like Cadbury's Caramel.</w:t>
      </w:r>
    </w:p>
    <w:p w14:paraId="2470EA74" w14:textId="77777777" w:rsidR="00E655E9" w:rsidRPr="00F34361" w:rsidRDefault="00E655E9" w:rsidP="00F34361">
      <w:pPr>
        <w:numPr>
          <w:ilvl w:val="0"/>
          <w:numId w:val="4"/>
        </w:numPr>
        <w:shd w:val="clear" w:color="auto" w:fill="FFFFFF"/>
        <w:spacing w:after="180"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t>Star Bar (1976): Launched with a "peanut power" theme in 1976, this bar featured milk chocolate, peanuts, and caramel.</w:t>
      </w:r>
    </w:p>
    <w:p w14:paraId="0D484BE7" w14:textId="74D1FDA6" w:rsidR="009F7EDD" w:rsidRPr="00F34361" w:rsidRDefault="00E655E9" w:rsidP="00F34361">
      <w:pPr>
        <w:pStyle w:val="df3vjf"/>
        <w:numPr>
          <w:ilvl w:val="0"/>
          <w:numId w:val="5"/>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Fonts w:ascii="Arial" w:eastAsia="Times New Roman" w:hAnsi="Arial" w:cs="Arial"/>
          <w:color w:val="0A0A0A"/>
          <w:sz w:val="22"/>
          <w:szCs w:val="22"/>
        </w:rPr>
        <w:t xml:space="preserve">Old Jamaica (1970): Launched in 1970, this </w:t>
      </w:r>
      <w:r w:rsidR="00BC0840" w:rsidRPr="00F34361">
        <w:rPr>
          <w:rFonts w:ascii="Arial" w:eastAsia="Times New Roman" w:hAnsi="Arial" w:cs="Arial"/>
          <w:color w:val="0A0A0A"/>
          <w:sz w:val="22"/>
          <w:szCs w:val="22"/>
        </w:rPr>
        <w:t>rum-flavoured</w:t>
      </w:r>
      <w:r w:rsidRPr="00F34361">
        <w:rPr>
          <w:rFonts w:ascii="Arial" w:eastAsia="Times New Roman" w:hAnsi="Arial" w:cs="Arial"/>
          <w:color w:val="0A0A0A"/>
          <w:sz w:val="22"/>
          <w:szCs w:val="22"/>
        </w:rPr>
        <w:t xml:space="preserve"> chocolate bar became a staple "classic" that has seen numerous re-releases due to popularity</w:t>
      </w:r>
      <w:r w:rsidR="00ED1399" w:rsidRPr="00F34361">
        <w:rPr>
          <w:rFonts w:ascii="Arial" w:eastAsia="Times New Roman" w:hAnsi="Arial" w:cs="Arial"/>
          <w:color w:val="0A0A0A"/>
          <w:sz w:val="22"/>
          <w:szCs w:val="22"/>
        </w:rPr>
        <w:t xml:space="preserve">. </w:t>
      </w:r>
      <w:r w:rsidR="009F7EDD" w:rsidRPr="00F34361">
        <w:rPr>
          <w:rStyle w:val="Strong"/>
          <w:rFonts w:ascii="Arial" w:eastAsia="Times New Roman" w:hAnsi="Arial" w:cs="Arial"/>
          <w:b w:val="0"/>
          <w:bCs w:val="0"/>
          <w:color w:val="0A0A0A"/>
          <w:sz w:val="22"/>
          <w:szCs w:val="22"/>
        </w:rPr>
        <w:t>Wispa (1981):</w:t>
      </w:r>
      <w:r w:rsidR="009F7EDD" w:rsidRPr="00F34361">
        <w:rPr>
          <w:rStyle w:val="t286pc"/>
          <w:rFonts w:ascii="Arial" w:eastAsia="Times New Roman" w:hAnsi="Arial" w:cs="Arial"/>
          <w:color w:val="0A0A0A"/>
          <w:sz w:val="22"/>
          <w:szCs w:val="22"/>
        </w:rPr>
        <w:t> Launched in the UK, it became a massive seller during the decade.</w:t>
      </w:r>
    </w:p>
    <w:p w14:paraId="29949A23" w14:textId="77777777" w:rsidR="009F7EDD" w:rsidRPr="00F34361" w:rsidRDefault="009F7EDD" w:rsidP="00F34361">
      <w:pPr>
        <w:pStyle w:val="df3vjf"/>
        <w:numPr>
          <w:ilvl w:val="0"/>
          <w:numId w:val="5"/>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Twirl (1986):</w:t>
      </w:r>
      <w:r w:rsidRPr="00F34361">
        <w:rPr>
          <w:rStyle w:val="t286pc"/>
          <w:rFonts w:ascii="Arial" w:eastAsia="Times New Roman" w:hAnsi="Arial" w:cs="Arial"/>
          <w:color w:val="0A0A0A"/>
          <w:sz w:val="22"/>
          <w:szCs w:val="22"/>
        </w:rPr>
        <w:t> Following its Irish launch, it was released in the UK in 1986.</w:t>
      </w:r>
    </w:p>
    <w:p w14:paraId="44E9F38D" w14:textId="41303C75" w:rsidR="009F7EDD" w:rsidRPr="00F34361" w:rsidRDefault="009F7EDD" w:rsidP="00F34361">
      <w:pPr>
        <w:pStyle w:val="df3vjf"/>
        <w:numPr>
          <w:ilvl w:val="0"/>
          <w:numId w:val="5"/>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Spira:</w:t>
      </w:r>
      <w:r w:rsidRPr="00F34361">
        <w:rPr>
          <w:rStyle w:val="t286pc"/>
          <w:rFonts w:ascii="Arial" w:eastAsia="Times New Roman" w:hAnsi="Arial" w:cs="Arial"/>
          <w:color w:val="0A0A0A"/>
          <w:sz w:val="22"/>
          <w:szCs w:val="22"/>
        </w:rPr>
        <w:t xml:space="preserve"> Introduced in the late 1980s in the North East, it rapidly became a firm </w:t>
      </w:r>
      <w:r w:rsidR="00ED1399" w:rsidRPr="00F34361">
        <w:rPr>
          <w:rStyle w:val="t286pc"/>
          <w:rFonts w:ascii="Arial" w:eastAsia="Times New Roman" w:hAnsi="Arial" w:cs="Arial"/>
          <w:color w:val="0A0A0A"/>
          <w:sz w:val="22"/>
          <w:szCs w:val="22"/>
        </w:rPr>
        <w:t>favourite</w:t>
      </w:r>
      <w:r w:rsidRPr="00F34361">
        <w:rPr>
          <w:rStyle w:val="t286pc"/>
          <w:rFonts w:ascii="Arial" w:eastAsia="Times New Roman" w:hAnsi="Arial" w:cs="Arial"/>
          <w:color w:val="0A0A0A"/>
          <w:sz w:val="22"/>
          <w:szCs w:val="22"/>
        </w:rPr>
        <w:t>.</w:t>
      </w:r>
    </w:p>
    <w:p w14:paraId="5E3142F6" w14:textId="77777777" w:rsidR="009F7EDD" w:rsidRPr="00F34361" w:rsidRDefault="009F7EDD" w:rsidP="00F34361">
      <w:pPr>
        <w:pStyle w:val="df3vjf"/>
        <w:numPr>
          <w:ilvl w:val="0"/>
          <w:numId w:val="5"/>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Drifter (1980):</w:t>
      </w:r>
      <w:r w:rsidRPr="00F34361">
        <w:rPr>
          <w:rStyle w:val="t286pc"/>
          <w:rFonts w:ascii="Arial" w:eastAsia="Times New Roman" w:hAnsi="Arial" w:cs="Arial"/>
          <w:color w:val="0A0A0A"/>
          <w:sz w:val="22"/>
          <w:szCs w:val="22"/>
        </w:rPr>
        <w:t> Another key launch in the early 80s.</w:t>
      </w:r>
    </w:p>
    <w:p w14:paraId="7F639261" w14:textId="68B8C2DF" w:rsidR="00C65BF5" w:rsidRPr="008304C7" w:rsidRDefault="009F7EDD" w:rsidP="008304C7">
      <w:pPr>
        <w:pStyle w:val="df3vjf"/>
        <w:numPr>
          <w:ilvl w:val="0"/>
          <w:numId w:val="5"/>
        </w:numPr>
        <w:shd w:val="clear" w:color="auto" w:fill="FFFFFF"/>
        <w:spacing w:before="0" w:beforeAutospacing="0" w:after="180" w:afterAutospacing="0" w:line="360" w:lineRule="auto"/>
        <w:rPr>
          <w:rFonts w:ascii="Arial" w:eastAsia="Times New Roman" w:hAnsi="Arial" w:cs="Arial"/>
          <w:color w:val="0A0A0A"/>
          <w:sz w:val="22"/>
          <w:szCs w:val="22"/>
        </w:rPr>
      </w:pPr>
      <w:r w:rsidRPr="00F34361">
        <w:rPr>
          <w:rStyle w:val="Strong"/>
          <w:rFonts w:ascii="Arial" w:eastAsia="Times New Roman" w:hAnsi="Arial" w:cs="Arial"/>
          <w:b w:val="0"/>
          <w:bCs w:val="0"/>
          <w:color w:val="0A0A0A"/>
          <w:sz w:val="22"/>
          <w:szCs w:val="22"/>
        </w:rPr>
        <w:t>Milk Tray Egg (1985):</w:t>
      </w:r>
      <w:r w:rsidRPr="00F34361">
        <w:rPr>
          <w:rStyle w:val="t286pc"/>
          <w:rFonts w:ascii="Arial" w:eastAsia="Times New Roman" w:hAnsi="Arial" w:cs="Arial"/>
          <w:color w:val="0A0A0A"/>
          <w:sz w:val="22"/>
          <w:szCs w:val="22"/>
        </w:rPr>
        <w:t> A consistent best-seller for Easter.</w:t>
      </w:r>
    </w:p>
    <w:p w14:paraId="3CBF8744"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The 1990s were known as the "Top Deck" era, with the launch of Top Deck in 1993</w:t>
      </w:r>
    </w:p>
    <w:p w14:paraId="1AB504B0"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In the early 2000s, Dream Bar (2001) was launched, but some products were short-lived</w:t>
      </w:r>
    </w:p>
    <w:p w14:paraId="2D818445" w14:textId="77777777" w:rsidR="00C65BF5"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Wispa was re-released in 2007 to high demand after being discontinued</w:t>
      </w:r>
    </w:p>
    <w:p w14:paraId="236DE825" w14:textId="28196578" w:rsidR="00F832AF" w:rsidRPr="00F34361" w:rsidRDefault="00C65BF5" w:rsidP="00F34361">
      <w:pPr>
        <w:numPr>
          <w:ilvl w:val="0"/>
          <w:numId w:val="3"/>
        </w:numPr>
        <w:spacing w:line="360" w:lineRule="auto"/>
        <w:contextualSpacing/>
        <w:rPr>
          <w:rFonts w:ascii="Arial" w:hAnsi="Arial" w:cs="Arial"/>
          <w:sz w:val="22"/>
          <w:szCs w:val="22"/>
          <w:lang w:eastAsia="en-GB"/>
        </w:rPr>
      </w:pPr>
      <w:r w:rsidRPr="00F34361">
        <w:rPr>
          <w:rFonts w:ascii="Arial" w:hAnsi="Arial" w:cs="Arial"/>
          <w:sz w:val="22"/>
          <w:szCs w:val="22"/>
          <w:lang w:eastAsia="en-GB"/>
        </w:rPr>
        <w:t>Twirl has become a best-selling bar in the modern era and sometimes challenges Dairy Milk's popularity</w:t>
      </w:r>
    </w:p>
    <w:p w14:paraId="3BA0163C" w14:textId="1C405392" w:rsidR="004C4547" w:rsidRPr="00F34361" w:rsidRDefault="00E10E9F" w:rsidP="00F34361">
      <w:pPr>
        <w:spacing w:line="360" w:lineRule="auto"/>
        <w:contextualSpacing/>
        <w:rPr>
          <w:rFonts w:ascii="Arial" w:hAnsi="Arial" w:cs="Arial"/>
          <w:sz w:val="22"/>
          <w:szCs w:val="22"/>
          <w:lang w:eastAsia="en-GB"/>
        </w:rPr>
      </w:pPr>
      <w:r>
        <w:rPr>
          <w:rFonts w:ascii="Arial" w:hAnsi="Arial" w:cs="Arial"/>
          <w:sz w:val="22"/>
          <w:szCs w:val="22"/>
          <w:lang w:eastAsia="en-GB"/>
        </w:rPr>
        <w:t>Cadbury (2026)</w:t>
      </w:r>
      <w:r w:rsidR="00A02F87">
        <w:rPr>
          <w:rFonts w:ascii="Arial" w:hAnsi="Arial" w:cs="Arial"/>
          <w:sz w:val="22"/>
          <w:szCs w:val="22"/>
          <w:lang w:eastAsia="en-GB"/>
        </w:rPr>
        <w:t>,</w:t>
      </w:r>
      <w:r w:rsidR="00406414">
        <w:rPr>
          <w:rFonts w:ascii="Arial" w:hAnsi="Arial" w:cs="Arial"/>
          <w:sz w:val="22"/>
          <w:szCs w:val="22"/>
          <w:lang w:eastAsia="en-GB"/>
        </w:rPr>
        <w:t xml:space="preserve"> </w:t>
      </w:r>
      <w:r w:rsidR="00406414" w:rsidRPr="00F955C9">
        <w:rPr>
          <w:rFonts w:ascii="Arial" w:hAnsi="Arial" w:cs="Arial"/>
          <w:sz w:val="22"/>
          <w:szCs w:val="22"/>
          <w:lang w:eastAsia="en-GB"/>
        </w:rPr>
        <w:t>bbc.co.uk</w:t>
      </w:r>
      <w:r w:rsidR="00406414">
        <w:rPr>
          <w:rFonts w:ascii="Arial" w:hAnsi="Arial" w:cs="Arial"/>
          <w:sz w:val="22"/>
          <w:szCs w:val="22"/>
          <w:lang w:eastAsia="en-GB"/>
        </w:rPr>
        <w:t xml:space="preserve"> (2026) </w:t>
      </w:r>
      <w:hyperlink r:id="rId12" w:history="1">
        <w:r w:rsidR="004E51D6" w:rsidRPr="000C4156">
          <w:rPr>
            <w:rStyle w:val="Hyperlink"/>
            <w:rFonts w:ascii="Source Sans Pro" w:hAnsi="Source Sans Pro"/>
            <w:color w:val="000000" w:themeColor="text1"/>
            <w:sz w:val="23"/>
            <w:szCs w:val="23"/>
            <w:u w:val="none"/>
            <w:shd w:val="clear" w:color="auto" w:fill="FFFFFF"/>
          </w:rPr>
          <w:t>www.lovefood.com</w:t>
        </w:r>
      </w:hyperlink>
      <w:r w:rsidR="004E51D6">
        <w:rPr>
          <w:rFonts w:ascii="Source Sans Pro" w:hAnsi="Source Sans Pro"/>
          <w:color w:val="3A3A3A"/>
          <w:sz w:val="23"/>
          <w:szCs w:val="23"/>
          <w:shd w:val="clear" w:color="auto" w:fill="FFFFFF"/>
        </w:rPr>
        <w:t xml:space="preserve"> </w:t>
      </w:r>
      <w:r w:rsidR="000C4156">
        <w:rPr>
          <w:rFonts w:ascii="Source Sans Pro" w:hAnsi="Source Sans Pro"/>
          <w:color w:val="3A3A3A"/>
          <w:sz w:val="23"/>
          <w:szCs w:val="23"/>
          <w:shd w:val="clear" w:color="auto" w:fill="FFFFFF"/>
        </w:rPr>
        <w:t>(2026)</w:t>
      </w:r>
    </w:p>
    <w:p w14:paraId="3415835B" w14:textId="01C808E3" w:rsidR="001A6390" w:rsidRPr="00F34361" w:rsidRDefault="001A6390" w:rsidP="00F34361">
      <w:pPr>
        <w:spacing w:line="360" w:lineRule="auto"/>
        <w:rPr>
          <w:rFonts w:ascii="Arial" w:hAnsi="Arial" w:cs="Arial"/>
          <w:sz w:val="22"/>
          <w:szCs w:val="22"/>
          <w:lang w:eastAsia="en-GB"/>
        </w:rPr>
      </w:pPr>
      <w:r w:rsidRPr="00F34361">
        <w:rPr>
          <w:rFonts w:ascii="Arial" w:hAnsi="Arial" w:cs="Arial"/>
          <w:sz w:val="22"/>
          <w:szCs w:val="22"/>
          <w:lang w:eastAsia="en-GB"/>
        </w:rPr>
        <w:t>By tapping into all these bars of the past, we have the opportunity to create a money-making future. With access to bars from past decades, you can customise your tin or box with a selection of bars that hold special significance to the recipient. Whether it's a bar from the 60s, 70s, or any other decade, this gift will not only be a nostalgic trip down memory lane but also a potential investment in the future. So why settle for a generic gift when you can choose from a variety of bars and create a one-of-a-kind present that will leave a lasting impression on your loved ones, a perfect tin or box filled with bars from past decades</w:t>
      </w:r>
      <w:r w:rsidR="00C73197" w:rsidRPr="00F34361">
        <w:rPr>
          <w:rFonts w:ascii="Arial" w:hAnsi="Arial" w:cs="Arial"/>
          <w:sz w:val="22"/>
          <w:szCs w:val="22"/>
          <w:lang w:eastAsia="en-GB"/>
        </w:rPr>
        <w:t>?</w:t>
      </w:r>
      <w:r w:rsidR="00A02F87">
        <w:rPr>
          <w:rFonts w:ascii="Arial" w:hAnsi="Arial" w:cs="Arial"/>
          <w:sz w:val="22"/>
          <w:szCs w:val="22"/>
          <w:lang w:eastAsia="en-GB"/>
        </w:rPr>
        <w:t xml:space="preserve"> </w:t>
      </w:r>
      <w:r w:rsidR="00A02F87" w:rsidRPr="00F955C9">
        <w:rPr>
          <w:rFonts w:ascii="Arial" w:hAnsi="Arial" w:cs="Arial"/>
          <w:sz w:val="22"/>
          <w:szCs w:val="22"/>
          <w:lang w:eastAsia="en-GB"/>
        </w:rPr>
        <w:t>bbc.co.uk</w:t>
      </w:r>
      <w:r w:rsidR="00A02F87">
        <w:rPr>
          <w:rFonts w:ascii="Arial" w:hAnsi="Arial" w:cs="Arial"/>
          <w:sz w:val="22"/>
          <w:szCs w:val="22"/>
          <w:lang w:eastAsia="en-GB"/>
        </w:rPr>
        <w:t xml:space="preserve"> (2026)</w:t>
      </w:r>
    </w:p>
    <w:p w14:paraId="5207DF64" w14:textId="480A4607" w:rsidR="000D1FE0" w:rsidRPr="00F34361" w:rsidRDefault="000D1FE0" w:rsidP="00F34361">
      <w:pPr>
        <w:shd w:val="clear" w:color="auto" w:fill="FFFFFF"/>
        <w:spacing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lastRenderedPageBreak/>
        <w:t xml:space="preserve">A box of Cadbury bars representing different decades would be a highly successful product, capitalising on the nostalgia, premium gifting, and social media appeal. With a majority of UK consumers drawn to sweets that evoke childhood memories, this box of classic Cadbury bars would surely resonate with many. This type of marketing is particularly effective in the confectionery industry, where indulgent treats are often associated with fond recollections and comforting experiences. The potential for social media exposure is also significant, as people enjoy sharing nostalgic content and reliving happy moments with friends and followers. By tapping into these strong emotions and desires, a Cadbury "bars through the decades" box has </w:t>
      </w:r>
      <w:r w:rsidR="008E18C4">
        <w:rPr>
          <w:rFonts w:ascii="Arial" w:eastAsia="Times New Roman" w:hAnsi="Arial" w:cs="Arial"/>
          <w:color w:val="0A0A0A"/>
          <w:sz w:val="22"/>
          <w:szCs w:val="22"/>
          <w:lang w:eastAsia="en-GB"/>
        </w:rPr>
        <w:t xml:space="preserve">the </w:t>
      </w:r>
      <w:r w:rsidRPr="00F34361">
        <w:rPr>
          <w:rFonts w:ascii="Arial" w:eastAsia="Times New Roman" w:hAnsi="Arial" w:cs="Arial"/>
          <w:color w:val="0A0A0A"/>
          <w:sz w:val="22"/>
          <w:szCs w:val="22"/>
          <w:lang w:eastAsia="en-GB"/>
        </w:rPr>
        <w:t>potential to drive sales and strengthen the brand's connection with consumers.</w:t>
      </w:r>
    </w:p>
    <w:p w14:paraId="30BF0188" w14:textId="6A80833B" w:rsidR="000D1FE0" w:rsidRPr="00F34361" w:rsidRDefault="00C73197" w:rsidP="00F34361">
      <w:pPr>
        <w:pStyle w:val="Heading2"/>
        <w:spacing w:line="360" w:lineRule="auto"/>
        <w:rPr>
          <w:rFonts w:ascii="Arial" w:hAnsi="Arial" w:cs="Arial"/>
          <w:sz w:val="22"/>
          <w:szCs w:val="22"/>
          <w:lang w:eastAsia="en-GB"/>
        </w:rPr>
      </w:pPr>
      <w:bookmarkStart w:id="20" w:name="_Toc225103985"/>
      <w:r w:rsidRPr="00F34361">
        <w:rPr>
          <w:rFonts w:ascii="Arial" w:hAnsi="Arial" w:cs="Arial"/>
          <w:sz w:val="22"/>
          <w:szCs w:val="22"/>
          <w:lang w:eastAsia="en-GB"/>
        </w:rPr>
        <w:t>E</w:t>
      </w:r>
      <w:r w:rsidR="000D1FE0" w:rsidRPr="00F34361">
        <w:rPr>
          <w:rFonts w:ascii="Arial" w:hAnsi="Arial" w:cs="Arial"/>
          <w:sz w:val="22"/>
          <w:szCs w:val="22"/>
          <w:lang w:eastAsia="en-GB"/>
        </w:rPr>
        <w:t>xpected impact on sales:</w:t>
      </w:r>
      <w:bookmarkEnd w:id="20"/>
    </w:p>
    <w:p w14:paraId="2AAA9B65" w14:textId="66AAE95A" w:rsidR="000D1FE0" w:rsidRPr="00F34361" w:rsidRDefault="000D1FE0" w:rsidP="00F34361">
      <w:pPr>
        <w:pStyle w:val="Heading3"/>
        <w:spacing w:line="360" w:lineRule="auto"/>
        <w:rPr>
          <w:rFonts w:ascii="Arial" w:hAnsi="Arial" w:cs="Arial"/>
          <w:sz w:val="22"/>
          <w:szCs w:val="22"/>
        </w:rPr>
      </w:pPr>
      <w:bookmarkStart w:id="21" w:name="_Toc225103986"/>
      <w:r w:rsidRPr="00F34361">
        <w:rPr>
          <w:rStyle w:val="Heading2Char"/>
          <w:rFonts w:ascii="Arial" w:hAnsi="Arial" w:cs="Arial"/>
          <w:caps/>
          <w:sz w:val="22"/>
          <w:szCs w:val="22"/>
          <w:shd w:val="clear" w:color="auto" w:fill="auto"/>
        </w:rPr>
        <w:t>Significant Boost in Sales and Brand Loyalty</w:t>
      </w:r>
      <w:bookmarkEnd w:id="21"/>
      <w:r w:rsidRPr="00F34361">
        <w:rPr>
          <w:rFonts w:ascii="Arial" w:hAnsi="Arial" w:cs="Arial"/>
          <w:sz w:val="22"/>
          <w:szCs w:val="22"/>
        </w:rPr>
        <w:t> </w:t>
      </w:r>
    </w:p>
    <w:p w14:paraId="6E183520" w14:textId="77777777" w:rsidR="000D1FE0" w:rsidRPr="00F34361" w:rsidRDefault="000D1FE0" w:rsidP="00F34361">
      <w:pPr>
        <w:numPr>
          <w:ilvl w:val="0"/>
          <w:numId w:val="6"/>
        </w:numPr>
        <w:shd w:val="clear" w:color="auto" w:fill="FFFFFF"/>
        <w:spacing w:after="180"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t>High Demand for Nostalgia</w:t>
      </w:r>
      <w:r w:rsidRPr="00F34361">
        <w:rPr>
          <w:rFonts w:ascii="Arial" w:eastAsia="Times New Roman" w:hAnsi="Arial" w:cs="Arial"/>
          <w:b/>
          <w:bCs/>
          <w:color w:val="0A0A0A"/>
          <w:sz w:val="22"/>
          <w:szCs w:val="22"/>
          <w:lang w:eastAsia="en-GB"/>
        </w:rPr>
        <w:t>:</w:t>
      </w:r>
      <w:r w:rsidRPr="00F34361">
        <w:rPr>
          <w:rFonts w:ascii="Arial" w:eastAsia="Times New Roman" w:hAnsi="Arial" w:cs="Arial"/>
          <w:color w:val="0A0A0A"/>
          <w:sz w:val="22"/>
          <w:szCs w:val="22"/>
          <w:lang w:eastAsia="en-GB"/>
        </w:rPr>
        <w:t> In the UK, confectionery consumers prefer brands they grew up with, making retro-themed boxes could be in high demand.</w:t>
      </w:r>
    </w:p>
    <w:p w14:paraId="003D2DE5" w14:textId="09E020AA" w:rsidR="00986265" w:rsidRPr="00F34361" w:rsidRDefault="000D1FE0" w:rsidP="00F34361">
      <w:pPr>
        <w:numPr>
          <w:ilvl w:val="0"/>
          <w:numId w:val="6"/>
        </w:numPr>
        <w:shd w:val="clear" w:color="auto" w:fill="FFFFFF"/>
        <w:spacing w:after="180"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t>Spend</w:t>
      </w:r>
      <w:r w:rsidR="0054752F">
        <w:rPr>
          <w:rFonts w:ascii="Arial" w:eastAsia="Times New Roman" w:hAnsi="Arial" w:cs="Arial"/>
          <w:color w:val="0A0A0A"/>
          <w:sz w:val="22"/>
          <w:szCs w:val="22"/>
          <w:lang w:eastAsia="en-GB"/>
        </w:rPr>
        <w:t>ing</w:t>
      </w:r>
      <w:r w:rsidRPr="00F34361">
        <w:rPr>
          <w:rFonts w:ascii="Arial" w:eastAsia="Times New Roman" w:hAnsi="Arial" w:cs="Arial"/>
          <w:b/>
          <w:bCs/>
          <w:color w:val="0A0A0A"/>
          <w:sz w:val="22"/>
          <w:szCs w:val="22"/>
          <w:lang w:eastAsia="en-GB"/>
        </w:rPr>
        <w:t>:</w:t>
      </w:r>
      <w:r w:rsidRPr="00F34361">
        <w:rPr>
          <w:rFonts w:ascii="Arial" w:eastAsia="Times New Roman" w:hAnsi="Arial" w:cs="Arial"/>
          <w:color w:val="0A0A0A"/>
          <w:sz w:val="22"/>
          <w:szCs w:val="22"/>
          <w:lang w:eastAsia="en-GB"/>
        </w:rPr>
        <w:t> </w:t>
      </w:r>
      <w:r w:rsidR="00776F09">
        <w:rPr>
          <w:rFonts w:ascii="Arial" w:eastAsia="Times New Roman" w:hAnsi="Arial" w:cs="Arial"/>
          <w:color w:val="0A0A0A"/>
          <w:sz w:val="22"/>
          <w:szCs w:val="22"/>
          <w:lang w:eastAsia="en-GB"/>
        </w:rPr>
        <w:t>N</w:t>
      </w:r>
      <w:r w:rsidRPr="00F34361">
        <w:rPr>
          <w:rFonts w:ascii="Arial" w:eastAsia="Times New Roman" w:hAnsi="Arial" w:cs="Arial"/>
          <w:color w:val="0A0A0A"/>
          <w:sz w:val="22"/>
          <w:szCs w:val="22"/>
          <w:lang w:eastAsia="en-GB"/>
        </w:rPr>
        <w:t>ostalgia marketing</w:t>
      </w:r>
      <w:r w:rsidR="00E319C9">
        <w:rPr>
          <w:rFonts w:ascii="Arial" w:eastAsia="Times New Roman" w:hAnsi="Arial" w:cs="Arial"/>
          <w:color w:val="0A0A0A"/>
          <w:sz w:val="22"/>
          <w:szCs w:val="22"/>
          <w:lang w:eastAsia="en-GB"/>
        </w:rPr>
        <w:t xml:space="preserve"> can</w:t>
      </w:r>
      <w:r w:rsidRPr="00F34361">
        <w:rPr>
          <w:rFonts w:ascii="Arial" w:eastAsia="Times New Roman" w:hAnsi="Arial" w:cs="Arial"/>
          <w:color w:val="0A0A0A"/>
          <w:sz w:val="22"/>
          <w:szCs w:val="22"/>
          <w:lang w:eastAsia="en-GB"/>
        </w:rPr>
        <w:t xml:space="preserve"> </w:t>
      </w:r>
      <w:r w:rsidR="004F4B66">
        <w:rPr>
          <w:rFonts w:ascii="Arial" w:eastAsia="Times New Roman" w:hAnsi="Arial" w:cs="Arial"/>
          <w:color w:val="0A0A0A"/>
          <w:sz w:val="22"/>
          <w:szCs w:val="22"/>
          <w:lang w:eastAsia="en-GB"/>
        </w:rPr>
        <w:t>increase</w:t>
      </w:r>
      <w:r w:rsidRPr="00F34361">
        <w:rPr>
          <w:rFonts w:ascii="Arial" w:eastAsia="Times New Roman" w:hAnsi="Arial" w:cs="Arial"/>
          <w:color w:val="0A0A0A"/>
          <w:sz w:val="22"/>
          <w:szCs w:val="22"/>
          <w:lang w:eastAsia="en-GB"/>
        </w:rPr>
        <w:t xml:space="preserve"> brand preference and loyalty, often prompting consumers to buy one product over another. Research suggests consumers are willing to pay 10–15% more for products that rekindle positive memories.</w:t>
      </w:r>
    </w:p>
    <w:p w14:paraId="6CE5956B" w14:textId="156C8BD5" w:rsidR="000D1FE0" w:rsidRPr="00F34361" w:rsidRDefault="000D1FE0" w:rsidP="00F34361">
      <w:pPr>
        <w:pStyle w:val="Heading4"/>
        <w:spacing w:line="360" w:lineRule="auto"/>
        <w:rPr>
          <w:rFonts w:ascii="Arial" w:hAnsi="Arial" w:cs="Arial"/>
          <w:sz w:val="22"/>
          <w:szCs w:val="22"/>
        </w:rPr>
      </w:pPr>
      <w:r w:rsidRPr="00F34361">
        <w:rPr>
          <w:rFonts w:ascii="Arial" w:hAnsi="Arial" w:cs="Arial"/>
          <w:sz w:val="22"/>
          <w:szCs w:val="22"/>
        </w:rPr>
        <w:t>Boosted Premium Gifting and Sharing </w:t>
      </w:r>
    </w:p>
    <w:p w14:paraId="3EA22880" w14:textId="0DF45A44" w:rsidR="000D1FE0" w:rsidRPr="00F34361" w:rsidRDefault="000D1FE0" w:rsidP="00F34361">
      <w:pPr>
        <w:pStyle w:val="ListParagraph"/>
        <w:numPr>
          <w:ilvl w:val="0"/>
          <w:numId w:val="12"/>
        </w:numPr>
        <w:spacing w:line="360" w:lineRule="auto"/>
        <w:rPr>
          <w:rFonts w:ascii="Arial" w:hAnsi="Arial" w:cs="Arial"/>
          <w:sz w:val="22"/>
          <w:szCs w:val="22"/>
          <w:lang w:eastAsia="en-GB"/>
        </w:rPr>
      </w:pPr>
      <w:r w:rsidRPr="00F34361">
        <w:rPr>
          <w:rFonts w:ascii="Arial" w:hAnsi="Arial" w:cs="Arial"/>
          <w:sz w:val="22"/>
          <w:szCs w:val="22"/>
          <w:lang w:eastAsia="en-GB"/>
        </w:rPr>
        <w:t>Gifting: A "decades" box aligns with the growing demand for experiential, premium-looking gifts in the confectionery sector.</w:t>
      </w:r>
    </w:p>
    <w:p w14:paraId="0E23E424" w14:textId="501827F6" w:rsidR="00986265" w:rsidRPr="00F34361" w:rsidRDefault="000D1FE0" w:rsidP="00F34361">
      <w:pPr>
        <w:numPr>
          <w:ilvl w:val="0"/>
          <w:numId w:val="12"/>
        </w:numPr>
        <w:shd w:val="clear" w:color="auto" w:fill="FFFFFF"/>
        <w:spacing w:after="180" w:line="360" w:lineRule="auto"/>
        <w:rPr>
          <w:rFonts w:ascii="Arial" w:hAnsi="Arial" w:cs="Arial"/>
          <w:sz w:val="22"/>
          <w:szCs w:val="22"/>
          <w:lang w:eastAsia="en-GB"/>
        </w:rPr>
      </w:pPr>
      <w:r w:rsidRPr="00F34361">
        <w:rPr>
          <w:rFonts w:ascii="Arial" w:eastAsia="Times New Roman" w:hAnsi="Arial" w:cs="Arial"/>
          <w:color w:val="0A0A0A"/>
          <w:sz w:val="22"/>
          <w:szCs w:val="22"/>
          <w:lang w:eastAsia="en-GB"/>
        </w:rPr>
        <w:t>Occasion</w:t>
      </w:r>
      <w:r w:rsidR="008A0F78" w:rsidRPr="00F34361">
        <w:rPr>
          <w:rFonts w:ascii="Arial" w:eastAsia="Times New Roman" w:hAnsi="Arial" w:cs="Arial"/>
          <w:color w:val="0A0A0A"/>
          <w:sz w:val="22"/>
          <w:szCs w:val="22"/>
          <w:lang w:eastAsia="en-GB"/>
        </w:rPr>
        <w:t>s</w:t>
      </w:r>
      <w:r w:rsidRPr="00F34361">
        <w:rPr>
          <w:rFonts w:ascii="Arial" w:eastAsia="Times New Roman" w:hAnsi="Arial" w:cs="Arial"/>
          <w:color w:val="0A0A0A"/>
          <w:sz w:val="22"/>
          <w:szCs w:val="22"/>
          <w:lang w:eastAsia="en-GB"/>
        </w:rPr>
        <w:t>: A product that would likely boost sales during the festive season or as special-occasion gifts, as Cadbury already sees strong performance in giftable, premium formats. </w:t>
      </w:r>
    </w:p>
    <w:p w14:paraId="73A3ACD4" w14:textId="10830A04" w:rsidR="000D1FE0" w:rsidRPr="00F34361" w:rsidRDefault="000D1FE0" w:rsidP="00F34361">
      <w:pPr>
        <w:pStyle w:val="Heading3"/>
        <w:spacing w:line="360" w:lineRule="auto"/>
        <w:rPr>
          <w:rFonts w:ascii="Arial" w:hAnsi="Arial" w:cs="Arial"/>
          <w:sz w:val="22"/>
          <w:szCs w:val="22"/>
          <w:lang w:eastAsia="en-GB"/>
        </w:rPr>
      </w:pPr>
      <w:bookmarkStart w:id="22" w:name="_Toc225103987"/>
      <w:r w:rsidRPr="00F34361">
        <w:rPr>
          <w:rFonts w:ascii="Arial" w:hAnsi="Arial" w:cs="Arial"/>
          <w:sz w:val="22"/>
          <w:szCs w:val="22"/>
          <w:lang w:eastAsia="en-GB"/>
        </w:rPr>
        <w:t>Increased Social Media Engagement</w:t>
      </w:r>
      <w:bookmarkEnd w:id="22"/>
    </w:p>
    <w:p w14:paraId="692A25A4" w14:textId="49C5A967" w:rsidR="000D1FE0" w:rsidRPr="00F34361" w:rsidRDefault="008A0F78" w:rsidP="00F34361">
      <w:pPr>
        <w:numPr>
          <w:ilvl w:val="0"/>
          <w:numId w:val="8"/>
        </w:numPr>
        <w:shd w:val="clear" w:color="auto" w:fill="FFFFFF"/>
        <w:spacing w:after="180"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t>Viral</w:t>
      </w:r>
      <w:r w:rsidR="000D1FE0" w:rsidRPr="00F34361">
        <w:rPr>
          <w:rFonts w:ascii="Arial" w:eastAsia="Times New Roman" w:hAnsi="Arial" w:cs="Arial"/>
          <w:color w:val="0A0A0A"/>
          <w:sz w:val="22"/>
          <w:szCs w:val="22"/>
          <w:lang w:eastAsia="en-GB"/>
        </w:rPr>
        <w:t xml:space="preserve">: Retro products bring social media engagement, as consumers share photos and memories. Cadbury could use this to drive </w:t>
      </w:r>
      <w:r w:rsidR="008748A0" w:rsidRPr="00F34361">
        <w:rPr>
          <w:rFonts w:ascii="Arial" w:eastAsia="Times New Roman" w:hAnsi="Arial" w:cs="Arial"/>
          <w:color w:val="0A0A0A"/>
          <w:sz w:val="22"/>
          <w:szCs w:val="22"/>
          <w:lang w:eastAsia="en-GB"/>
        </w:rPr>
        <w:t>organic</w:t>
      </w:r>
      <w:r w:rsidR="000D1FE0" w:rsidRPr="00F34361">
        <w:rPr>
          <w:rFonts w:ascii="Arial" w:eastAsia="Times New Roman" w:hAnsi="Arial" w:cs="Arial"/>
          <w:color w:val="0A0A0A"/>
          <w:sz w:val="22"/>
          <w:szCs w:val="22"/>
          <w:lang w:eastAsia="en-GB"/>
        </w:rPr>
        <w:t xml:space="preserve"> viral marketing to boost engagement.</w:t>
      </w:r>
    </w:p>
    <w:p w14:paraId="10F302B0" w14:textId="77777777" w:rsidR="000D1FE0" w:rsidRPr="00F34361" w:rsidRDefault="000D1FE0" w:rsidP="00F34361">
      <w:pPr>
        <w:numPr>
          <w:ilvl w:val="0"/>
          <w:numId w:val="8"/>
        </w:numPr>
        <w:shd w:val="clear" w:color="auto" w:fill="FFFFFF"/>
        <w:spacing w:after="180" w:line="360" w:lineRule="auto"/>
        <w:rPr>
          <w:rFonts w:ascii="Arial" w:hAnsi="Arial" w:cs="Arial"/>
          <w:sz w:val="22"/>
          <w:szCs w:val="22"/>
          <w:lang w:eastAsia="en-GB"/>
        </w:rPr>
      </w:pPr>
      <w:r w:rsidRPr="00F34361">
        <w:rPr>
          <w:rFonts w:ascii="Arial" w:eastAsia="Times New Roman" w:hAnsi="Arial" w:cs="Arial"/>
          <w:color w:val="0A0A0A"/>
          <w:sz w:val="22"/>
          <w:szCs w:val="22"/>
          <w:lang w:eastAsia="en-GB"/>
        </w:rPr>
        <w:t>Digital Nostalgia: "Digital Nostalgia Marketing," using throwback stories to engage users on platforms like TikTok and Instagram. </w:t>
      </w:r>
    </w:p>
    <w:p w14:paraId="55BAC1F3" w14:textId="64EDADCB" w:rsidR="000D1FE0" w:rsidRPr="00F34361" w:rsidRDefault="000D1FE0" w:rsidP="00F34361">
      <w:pPr>
        <w:pStyle w:val="Heading3"/>
        <w:spacing w:line="360" w:lineRule="auto"/>
        <w:rPr>
          <w:rFonts w:ascii="Arial" w:hAnsi="Arial" w:cs="Arial"/>
          <w:sz w:val="22"/>
          <w:szCs w:val="22"/>
          <w:lang w:eastAsia="en-GB"/>
        </w:rPr>
      </w:pPr>
      <w:bookmarkStart w:id="23" w:name="_Toc225103988"/>
      <w:r w:rsidRPr="00F34361">
        <w:rPr>
          <w:rFonts w:ascii="Arial" w:hAnsi="Arial" w:cs="Arial"/>
          <w:sz w:val="22"/>
          <w:szCs w:val="22"/>
          <w:lang w:eastAsia="en-GB"/>
        </w:rPr>
        <w:lastRenderedPageBreak/>
        <w:t>Potential Risks and Considerations</w:t>
      </w:r>
      <w:bookmarkEnd w:id="23"/>
    </w:p>
    <w:p w14:paraId="78AF60F7" w14:textId="77777777" w:rsidR="000D1FE0" w:rsidRPr="00F34361" w:rsidRDefault="000D1FE0" w:rsidP="00081643">
      <w:pPr>
        <w:numPr>
          <w:ilvl w:val="0"/>
          <w:numId w:val="15"/>
        </w:numPr>
        <w:shd w:val="clear" w:color="auto" w:fill="FFFFFF"/>
        <w:spacing w:after="180" w:line="360" w:lineRule="auto"/>
        <w:rPr>
          <w:rFonts w:ascii="Arial" w:eastAsia="Times New Roman" w:hAnsi="Arial" w:cs="Arial"/>
          <w:color w:val="0A0A0A"/>
          <w:sz w:val="22"/>
          <w:szCs w:val="22"/>
          <w:lang w:eastAsia="en-GB"/>
        </w:rPr>
      </w:pPr>
      <w:r w:rsidRPr="00F34361">
        <w:rPr>
          <w:rFonts w:ascii="Arial" w:eastAsia="Times New Roman" w:hAnsi="Arial" w:cs="Arial"/>
          <w:color w:val="0A0A0A"/>
          <w:sz w:val="22"/>
          <w:szCs w:val="22"/>
          <w:lang w:eastAsia="en-GB"/>
        </w:rPr>
        <w:t>Product Consistency: The success depends on the authenticity of the "retro" experience. If the taste or packaging is not perceived as authentic, it may upset customers.</w:t>
      </w:r>
    </w:p>
    <w:p w14:paraId="4B423966" w14:textId="2C840548" w:rsidR="00FC1BBD" w:rsidRPr="00081643" w:rsidRDefault="000D1FE0" w:rsidP="00081643">
      <w:pPr>
        <w:pStyle w:val="ListParagraph"/>
        <w:numPr>
          <w:ilvl w:val="0"/>
          <w:numId w:val="15"/>
        </w:numPr>
        <w:spacing w:line="360" w:lineRule="auto"/>
        <w:textAlignment w:val="center"/>
        <w:rPr>
          <w:rFonts w:ascii="Arial" w:eastAsia="Times New Roman" w:hAnsi="Arial" w:cs="Arial"/>
          <w:color w:val="0A0A0A"/>
          <w:sz w:val="22"/>
          <w:szCs w:val="22"/>
          <w:lang w:eastAsia="en-GB"/>
        </w:rPr>
      </w:pPr>
      <w:r w:rsidRPr="00081643">
        <w:rPr>
          <w:rFonts w:ascii="Arial" w:eastAsia="Times New Roman" w:hAnsi="Arial" w:cs="Arial"/>
          <w:color w:val="0A0A0A"/>
          <w:sz w:val="22"/>
          <w:szCs w:val="22"/>
          <w:lang w:eastAsia="en-GB"/>
        </w:rPr>
        <w:t>Shrinkage: If the box is sold at a high premium price but contains smaller versions of the classic bars, it may result in negative customer feedback.</w:t>
      </w:r>
    </w:p>
    <w:p w14:paraId="4D15111F" w14:textId="24215357" w:rsidR="00BF0070" w:rsidRPr="00F34361" w:rsidRDefault="000A05B1" w:rsidP="00F34361">
      <w:pPr>
        <w:spacing w:line="360" w:lineRule="auto"/>
        <w:rPr>
          <w:rFonts w:ascii="Arial" w:eastAsia="Times New Roman" w:hAnsi="Arial" w:cs="Arial"/>
          <w:b/>
          <w:bCs/>
          <w:color w:val="0A0A0A"/>
          <w:sz w:val="22"/>
          <w:szCs w:val="22"/>
          <w:lang w:eastAsia="en-GB"/>
        </w:rPr>
      </w:pPr>
      <w:r w:rsidRPr="00F34361">
        <w:rPr>
          <w:rFonts w:ascii="Arial" w:eastAsia="Times New Roman" w:hAnsi="Arial" w:cs="Arial"/>
          <w:color w:val="545454"/>
          <w:sz w:val="22"/>
          <w:szCs w:val="22"/>
          <w:lang w:eastAsia="en-GB"/>
        </w:rPr>
        <w:t xml:space="preserve">A </w:t>
      </w:r>
      <w:r w:rsidR="00DC1068" w:rsidRPr="00F34361">
        <w:rPr>
          <w:rFonts w:ascii="Arial" w:eastAsia="Times New Roman" w:hAnsi="Arial" w:cs="Arial"/>
          <w:color w:val="545454"/>
          <w:sz w:val="22"/>
          <w:szCs w:val="22"/>
          <w:lang w:eastAsia="en-GB"/>
        </w:rPr>
        <w:t xml:space="preserve">through-the-decades </w:t>
      </w:r>
      <w:r w:rsidR="00FB1543" w:rsidRPr="00F34361">
        <w:rPr>
          <w:rFonts w:ascii="Arial" w:eastAsia="Times New Roman" w:hAnsi="Arial" w:cs="Arial"/>
          <w:color w:val="545454"/>
          <w:sz w:val="22"/>
          <w:szCs w:val="22"/>
          <w:lang w:eastAsia="en-GB"/>
        </w:rPr>
        <w:t>box has the potential to be a highly effective nostalgia marketing tool.</w:t>
      </w:r>
      <w:r w:rsidR="001E1B69" w:rsidRPr="00F34361">
        <w:rPr>
          <w:rFonts w:ascii="Arial" w:eastAsia="Times New Roman" w:hAnsi="Arial" w:cs="Arial"/>
          <w:color w:val="545454"/>
          <w:sz w:val="22"/>
          <w:szCs w:val="22"/>
          <w:lang w:eastAsia="en-GB"/>
        </w:rPr>
        <w:t xml:space="preserve"> </w:t>
      </w:r>
      <w:r w:rsidR="00FB1543" w:rsidRPr="00F34361">
        <w:rPr>
          <w:rFonts w:ascii="Arial" w:eastAsia="Times New Roman" w:hAnsi="Arial" w:cs="Arial"/>
          <w:color w:val="545454"/>
          <w:sz w:val="22"/>
          <w:szCs w:val="22"/>
          <w:lang w:eastAsia="en-GB"/>
        </w:rPr>
        <w:t xml:space="preserve">With its selection of popular bars from different eras, this box </w:t>
      </w:r>
      <w:r w:rsidR="008039B5" w:rsidRPr="00F34361">
        <w:rPr>
          <w:rFonts w:ascii="Arial" w:eastAsia="Times New Roman" w:hAnsi="Arial" w:cs="Arial"/>
          <w:color w:val="545454"/>
          <w:sz w:val="22"/>
          <w:szCs w:val="22"/>
          <w:lang w:eastAsia="en-GB"/>
        </w:rPr>
        <w:t>will</w:t>
      </w:r>
      <w:r w:rsidR="00FB1543" w:rsidRPr="00F34361">
        <w:rPr>
          <w:rFonts w:ascii="Arial" w:eastAsia="Times New Roman" w:hAnsi="Arial" w:cs="Arial"/>
          <w:color w:val="545454"/>
          <w:sz w:val="22"/>
          <w:szCs w:val="22"/>
          <w:lang w:eastAsia="en-GB"/>
        </w:rPr>
        <w:t xml:space="preserve"> evoke feelings of nostalgia. This emotional connection to the past can be a powerful motivator, leading to short-term spikes in sales and increasing long-term brand loyalty. </w:t>
      </w:r>
      <w:r w:rsidR="00FF0143" w:rsidRPr="00F34361">
        <w:rPr>
          <w:rFonts w:ascii="Arial" w:eastAsia="Times New Roman" w:hAnsi="Arial" w:cs="Arial"/>
          <w:color w:val="545454"/>
          <w:sz w:val="22"/>
          <w:szCs w:val="22"/>
          <w:lang w:eastAsia="en-GB"/>
        </w:rPr>
        <w:t>T</w:t>
      </w:r>
      <w:r w:rsidR="00FB1543" w:rsidRPr="00F34361">
        <w:rPr>
          <w:rFonts w:ascii="Arial" w:eastAsia="Times New Roman" w:hAnsi="Arial" w:cs="Arial"/>
          <w:color w:val="545454"/>
          <w:sz w:val="22"/>
          <w:szCs w:val="22"/>
          <w:lang w:eastAsia="en-GB"/>
        </w:rPr>
        <w:t>h</w:t>
      </w:r>
      <w:r w:rsidR="006A61A2" w:rsidRPr="00F34361">
        <w:rPr>
          <w:rFonts w:ascii="Arial" w:eastAsia="Times New Roman" w:hAnsi="Arial" w:cs="Arial"/>
          <w:color w:val="545454"/>
          <w:sz w:val="22"/>
          <w:szCs w:val="22"/>
          <w:lang w:eastAsia="en-GB"/>
        </w:rPr>
        <w:t>ese</w:t>
      </w:r>
      <w:r w:rsidR="00FB1543" w:rsidRPr="00F34361">
        <w:rPr>
          <w:rFonts w:ascii="Arial" w:eastAsia="Times New Roman" w:hAnsi="Arial" w:cs="Arial"/>
          <w:color w:val="545454"/>
          <w:sz w:val="22"/>
          <w:szCs w:val="22"/>
          <w:lang w:eastAsia="en-GB"/>
        </w:rPr>
        <w:t xml:space="preserve"> product</w:t>
      </w:r>
      <w:r w:rsidR="006A61A2" w:rsidRPr="00F34361">
        <w:rPr>
          <w:rFonts w:ascii="Arial" w:eastAsia="Times New Roman" w:hAnsi="Arial" w:cs="Arial"/>
          <w:color w:val="545454"/>
          <w:sz w:val="22"/>
          <w:szCs w:val="22"/>
          <w:lang w:eastAsia="en-GB"/>
        </w:rPr>
        <w:t>s</w:t>
      </w:r>
      <w:r w:rsidR="00FB1543" w:rsidRPr="00F34361">
        <w:rPr>
          <w:rFonts w:ascii="Arial" w:eastAsia="Times New Roman" w:hAnsi="Arial" w:cs="Arial"/>
          <w:color w:val="545454"/>
          <w:sz w:val="22"/>
          <w:szCs w:val="22"/>
          <w:lang w:eastAsia="en-GB"/>
        </w:rPr>
        <w:t xml:space="preserve"> </w:t>
      </w:r>
      <w:r w:rsidR="006A61A2" w:rsidRPr="00F34361">
        <w:rPr>
          <w:rFonts w:ascii="Arial" w:eastAsia="Times New Roman" w:hAnsi="Arial" w:cs="Arial"/>
          <w:color w:val="545454"/>
          <w:sz w:val="22"/>
          <w:szCs w:val="22"/>
          <w:lang w:eastAsia="en-GB"/>
        </w:rPr>
        <w:t>align</w:t>
      </w:r>
      <w:r w:rsidR="00FB1543" w:rsidRPr="00F34361">
        <w:rPr>
          <w:rFonts w:ascii="Arial" w:eastAsia="Times New Roman" w:hAnsi="Arial" w:cs="Arial"/>
          <w:color w:val="545454"/>
          <w:sz w:val="22"/>
          <w:szCs w:val="22"/>
          <w:lang w:eastAsia="en-GB"/>
        </w:rPr>
        <w:t xml:space="preserve"> wi</w:t>
      </w:r>
      <w:r w:rsidR="001D3E1A" w:rsidRPr="00F34361">
        <w:rPr>
          <w:rFonts w:ascii="Arial" w:eastAsia="Times New Roman" w:hAnsi="Arial" w:cs="Arial"/>
          <w:color w:val="545454"/>
          <w:sz w:val="22"/>
          <w:szCs w:val="22"/>
          <w:lang w:eastAsia="en-GB"/>
        </w:rPr>
        <w:t>th</w:t>
      </w:r>
      <w:r w:rsidR="00FB1543" w:rsidRPr="00F34361">
        <w:rPr>
          <w:rFonts w:ascii="Arial" w:eastAsia="Times New Roman" w:hAnsi="Arial" w:cs="Arial"/>
          <w:color w:val="545454"/>
          <w:sz w:val="22"/>
          <w:szCs w:val="22"/>
          <w:lang w:eastAsia="en-GB"/>
        </w:rPr>
        <w:t xml:space="preserve"> comfort</w:t>
      </w:r>
      <w:r w:rsidR="0091678B" w:rsidRPr="00F34361">
        <w:rPr>
          <w:rFonts w:ascii="Arial" w:eastAsia="Times New Roman" w:hAnsi="Arial" w:cs="Arial"/>
          <w:color w:val="545454"/>
          <w:sz w:val="22"/>
          <w:szCs w:val="22"/>
          <w:lang w:eastAsia="en-GB"/>
        </w:rPr>
        <w:t xml:space="preserve"> and</w:t>
      </w:r>
      <w:r w:rsidR="00FB1543" w:rsidRPr="00F34361">
        <w:rPr>
          <w:rFonts w:ascii="Arial" w:eastAsia="Times New Roman" w:hAnsi="Arial" w:cs="Arial"/>
          <w:color w:val="545454"/>
          <w:sz w:val="22"/>
          <w:szCs w:val="22"/>
          <w:lang w:eastAsia="en-GB"/>
        </w:rPr>
        <w:t xml:space="preserve"> familiar products during economic uncertainty. By creating a product that bridges generations, Cadbury can successfully target a wide range of consumers and establish a strong brand presence across multiple age groups. A "Cadbury Bars Through the Decades" has the potential to be a highly successful and impactful marketing tool for the brand</w:t>
      </w:r>
      <w:r w:rsidR="00C1354E">
        <w:rPr>
          <w:rFonts w:ascii="Arial" w:eastAsia="Times New Roman" w:hAnsi="Arial" w:cs="Arial"/>
          <w:b/>
          <w:bCs/>
          <w:color w:val="0A0A0A"/>
          <w:sz w:val="22"/>
          <w:szCs w:val="22"/>
          <w:lang w:eastAsia="en-GB"/>
        </w:rPr>
        <w:t xml:space="preserve">, </w:t>
      </w:r>
      <w:r w:rsidR="00C1354E">
        <w:rPr>
          <w:rFonts w:ascii="Source Sans Pro" w:eastAsia="Times New Roman" w:hAnsi="Source Sans Pro"/>
          <w:color w:val="3A3A3A"/>
          <w:sz w:val="23"/>
          <w:szCs w:val="23"/>
          <w:shd w:val="clear" w:color="auto" w:fill="FFFFFF"/>
        </w:rPr>
        <w:t>Lopes, T. Da S. (2016)</w:t>
      </w:r>
    </w:p>
    <w:p w14:paraId="606E290A" w14:textId="449CC3EC" w:rsidR="007E790E" w:rsidRPr="00F34361" w:rsidRDefault="007E790E" w:rsidP="00F34361">
      <w:pPr>
        <w:pStyle w:val="Heading3"/>
        <w:spacing w:line="360" w:lineRule="auto"/>
        <w:rPr>
          <w:rFonts w:ascii="Arial" w:hAnsi="Arial" w:cs="Arial"/>
          <w:sz w:val="22"/>
          <w:szCs w:val="22"/>
          <w:lang w:eastAsia="en-GB"/>
        </w:rPr>
      </w:pPr>
      <w:bookmarkStart w:id="24" w:name="_Toc225103989"/>
      <w:r w:rsidRPr="00F34361">
        <w:rPr>
          <w:rFonts w:ascii="Arial" w:hAnsi="Arial" w:cs="Arial"/>
          <w:sz w:val="22"/>
          <w:szCs w:val="22"/>
          <w:lang w:eastAsia="en-GB"/>
        </w:rPr>
        <w:t>Impact on Sales:</w:t>
      </w:r>
      <w:bookmarkEnd w:id="24"/>
    </w:p>
    <w:p w14:paraId="7D294CB4" w14:textId="7BBA512B" w:rsidR="007E790E" w:rsidRPr="00F34361" w:rsidRDefault="007E790E" w:rsidP="00F34361">
      <w:pPr>
        <w:numPr>
          <w:ilvl w:val="0"/>
          <w:numId w:val="10"/>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High Volume "Drop" Sales:</w:t>
      </w:r>
      <w:r w:rsidRPr="00F34361">
        <w:rPr>
          <w:rFonts w:ascii="Arial" w:eastAsia="Times New Roman" w:hAnsi="Arial" w:cs="Arial"/>
          <w:color w:val="0A0A0A"/>
          <w:sz w:val="22"/>
          <w:szCs w:val="22"/>
          <w:lang w:eastAsia="en-GB"/>
        </w:rPr>
        <w:t xml:space="preserve"> a </w:t>
      </w:r>
      <w:r w:rsidR="000B7CB6" w:rsidRPr="00F34361">
        <w:rPr>
          <w:rFonts w:ascii="Arial" w:eastAsia="Times New Roman" w:hAnsi="Arial" w:cs="Arial"/>
          <w:color w:val="0A0A0A"/>
          <w:sz w:val="22"/>
          <w:szCs w:val="22"/>
          <w:lang w:eastAsia="en-GB"/>
        </w:rPr>
        <w:t>product that</w:t>
      </w:r>
      <w:r w:rsidRPr="00F34361">
        <w:rPr>
          <w:rFonts w:ascii="Arial" w:eastAsia="Times New Roman" w:hAnsi="Arial" w:cs="Arial"/>
          <w:color w:val="0A0A0A"/>
          <w:sz w:val="22"/>
          <w:szCs w:val="22"/>
          <w:lang w:eastAsia="en-GB"/>
        </w:rPr>
        <w:t xml:space="preserve"> would create immediate sales through social media buzz and collector appeal.</w:t>
      </w:r>
    </w:p>
    <w:p w14:paraId="3470A10F" w14:textId="0F1FF86A" w:rsidR="007E790E" w:rsidRPr="00F34361" w:rsidRDefault="007E790E" w:rsidP="00F34361">
      <w:pPr>
        <w:numPr>
          <w:ilvl w:val="0"/>
          <w:numId w:val="10"/>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Increased Gift ability:</w:t>
      </w:r>
      <w:r w:rsidRPr="00F34361">
        <w:rPr>
          <w:rFonts w:ascii="Arial" w:eastAsia="Times New Roman" w:hAnsi="Arial" w:cs="Arial"/>
          <w:color w:val="0A0A0A"/>
          <w:sz w:val="22"/>
          <w:szCs w:val="22"/>
          <w:lang w:eastAsia="en-GB"/>
        </w:rPr>
        <w:t xml:space="preserve"> A decade box increases the product's value as a gift, </w:t>
      </w:r>
    </w:p>
    <w:p w14:paraId="5FDF861A" w14:textId="7A0923D0" w:rsidR="007E790E" w:rsidRPr="00F34361" w:rsidRDefault="007E790E" w:rsidP="00F34361">
      <w:pPr>
        <w:numPr>
          <w:ilvl w:val="0"/>
          <w:numId w:val="10"/>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Boosted Premium Pricing:</w:t>
      </w:r>
      <w:r w:rsidR="00BC1017" w:rsidRPr="00F34361">
        <w:rPr>
          <w:rFonts w:ascii="Arial" w:eastAsia="Times New Roman" w:hAnsi="Arial" w:cs="Arial"/>
          <w:b/>
          <w:bCs/>
          <w:color w:val="0A0A0A"/>
          <w:sz w:val="22"/>
          <w:szCs w:val="22"/>
          <w:lang w:eastAsia="en-GB"/>
        </w:rPr>
        <w:t xml:space="preserve"> </w:t>
      </w:r>
      <w:r w:rsidR="00D82154" w:rsidRPr="00F34361">
        <w:rPr>
          <w:rFonts w:ascii="Arial" w:eastAsia="Times New Roman" w:hAnsi="Arial" w:cs="Arial"/>
          <w:color w:val="0A0A0A"/>
          <w:sz w:val="22"/>
          <w:szCs w:val="22"/>
          <w:lang w:eastAsia="en-GB"/>
        </w:rPr>
        <w:t>would</w:t>
      </w:r>
      <w:r w:rsidRPr="00F34361">
        <w:rPr>
          <w:rFonts w:ascii="Arial" w:eastAsia="Times New Roman" w:hAnsi="Arial" w:cs="Arial"/>
          <w:color w:val="0A0A0A"/>
          <w:sz w:val="22"/>
          <w:szCs w:val="22"/>
          <w:lang w:eastAsia="en-GB"/>
        </w:rPr>
        <w:t xml:space="preserve"> allow </w:t>
      </w:r>
      <w:r w:rsidR="00BC1017" w:rsidRPr="00F34361">
        <w:rPr>
          <w:rFonts w:ascii="Arial" w:eastAsia="Times New Roman" w:hAnsi="Arial" w:cs="Arial"/>
          <w:color w:val="0A0A0A"/>
          <w:sz w:val="22"/>
          <w:szCs w:val="22"/>
          <w:lang w:eastAsia="en-GB"/>
        </w:rPr>
        <w:t xml:space="preserve">the </w:t>
      </w:r>
      <w:r w:rsidRPr="00F34361">
        <w:rPr>
          <w:rFonts w:ascii="Arial" w:eastAsia="Times New Roman" w:hAnsi="Arial" w:cs="Arial"/>
          <w:color w:val="0A0A0A"/>
          <w:sz w:val="22"/>
          <w:szCs w:val="22"/>
          <w:lang w:eastAsia="en-GB"/>
        </w:rPr>
        <w:t>brand to charge a premium, with consumers often willing to pay more for products that rekindle positive memories.</w:t>
      </w:r>
    </w:p>
    <w:p w14:paraId="1D28827E" w14:textId="7C2734B1" w:rsidR="007E790E" w:rsidRPr="00F34361" w:rsidRDefault="007E790E" w:rsidP="00F34361">
      <w:pPr>
        <w:numPr>
          <w:ilvl w:val="0"/>
          <w:numId w:val="10"/>
        </w:numPr>
        <w:spacing w:after="180" w:line="360" w:lineRule="auto"/>
        <w:rPr>
          <w:rFonts w:ascii="Arial" w:hAnsi="Arial" w:cs="Arial"/>
          <w:sz w:val="22"/>
          <w:szCs w:val="22"/>
          <w:lang w:eastAsia="en-GB"/>
        </w:rPr>
      </w:pPr>
      <w:r w:rsidRPr="00F34361">
        <w:rPr>
          <w:rFonts w:ascii="Arial" w:eastAsia="Times New Roman" w:hAnsi="Arial" w:cs="Arial"/>
          <w:b/>
          <w:bCs/>
          <w:color w:val="0A0A0A"/>
          <w:sz w:val="22"/>
          <w:szCs w:val="22"/>
          <w:lang w:eastAsia="en-GB"/>
        </w:rPr>
        <w:t>Cross-Generational Appeal:</w:t>
      </w:r>
      <w:r w:rsidRPr="00F34361">
        <w:rPr>
          <w:rFonts w:ascii="Arial" w:eastAsia="Times New Roman" w:hAnsi="Arial" w:cs="Arial"/>
          <w:color w:val="0A0A0A"/>
          <w:sz w:val="22"/>
          <w:szCs w:val="22"/>
          <w:lang w:eastAsia="en-GB"/>
        </w:rPr>
        <w:t xml:space="preserve"> It appeals to </w:t>
      </w:r>
      <w:r w:rsidR="00E56650" w:rsidRPr="00F34361">
        <w:rPr>
          <w:rFonts w:ascii="Arial" w:eastAsia="Times New Roman" w:hAnsi="Arial" w:cs="Arial"/>
          <w:color w:val="0A0A0A"/>
          <w:sz w:val="22"/>
          <w:szCs w:val="22"/>
          <w:lang w:eastAsia="en-GB"/>
        </w:rPr>
        <w:t xml:space="preserve">all ages, but more so to older people </w:t>
      </w:r>
      <w:r w:rsidR="00464C56" w:rsidRPr="00F34361">
        <w:rPr>
          <w:rFonts w:ascii="Arial" w:eastAsia="Times New Roman" w:hAnsi="Arial" w:cs="Arial"/>
          <w:color w:val="0A0A0A"/>
          <w:sz w:val="22"/>
          <w:szCs w:val="22"/>
          <w:lang w:eastAsia="en-GB"/>
        </w:rPr>
        <w:t>who remember them from their youth.</w:t>
      </w:r>
    </w:p>
    <w:p w14:paraId="3622D698" w14:textId="77777777" w:rsidR="007E790E" w:rsidRPr="00F34361" w:rsidRDefault="007E790E" w:rsidP="00F34361">
      <w:pPr>
        <w:pStyle w:val="Heading2"/>
        <w:spacing w:line="360" w:lineRule="auto"/>
        <w:rPr>
          <w:rFonts w:ascii="Arial" w:hAnsi="Arial" w:cs="Arial"/>
          <w:sz w:val="22"/>
          <w:szCs w:val="22"/>
          <w:lang w:eastAsia="en-GB"/>
        </w:rPr>
      </w:pPr>
      <w:bookmarkStart w:id="25" w:name="_Toc225103990"/>
      <w:r w:rsidRPr="00F34361">
        <w:rPr>
          <w:rFonts w:ascii="Arial" w:hAnsi="Arial" w:cs="Arial"/>
          <w:sz w:val="22"/>
          <w:szCs w:val="22"/>
          <w:lang w:eastAsia="en-GB"/>
        </w:rPr>
        <w:t>Porter’s Five Forces Analysis of the Initiative:</w:t>
      </w:r>
      <w:bookmarkEnd w:id="25"/>
    </w:p>
    <w:p w14:paraId="718F4F3F" w14:textId="664AB590" w:rsidR="007E790E" w:rsidRPr="00F34361" w:rsidRDefault="007E790E" w:rsidP="00F34361">
      <w:pPr>
        <w:numPr>
          <w:ilvl w:val="0"/>
          <w:numId w:val="11"/>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Threat of New Entrants (Low to Moderate):</w:t>
      </w:r>
      <w:r w:rsidRPr="00F34361">
        <w:rPr>
          <w:rFonts w:ascii="Arial" w:eastAsia="Times New Roman" w:hAnsi="Arial" w:cs="Arial"/>
          <w:color w:val="0A0A0A"/>
          <w:sz w:val="22"/>
          <w:szCs w:val="22"/>
          <w:lang w:eastAsia="en-GB"/>
        </w:rPr>
        <w:t> Although it may be challenging to break into the confectionery industry because of strong brand loyalty, the introduction of a "decades" box serves to solidify Cadbury's 200-year legacy and make it even more difficult for new competitors to imitate this rich history.</w:t>
      </w:r>
    </w:p>
    <w:p w14:paraId="21E00F69" w14:textId="077B22A2" w:rsidR="007E790E" w:rsidRPr="00F34361" w:rsidRDefault="007E790E" w:rsidP="00F34361">
      <w:pPr>
        <w:numPr>
          <w:ilvl w:val="0"/>
          <w:numId w:val="11"/>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Bargaining Power of Suppliers (Moderate):</w:t>
      </w:r>
      <w:r w:rsidRPr="00F34361">
        <w:rPr>
          <w:rFonts w:ascii="Arial" w:eastAsia="Times New Roman" w:hAnsi="Arial" w:cs="Arial"/>
          <w:color w:val="0A0A0A"/>
          <w:sz w:val="22"/>
          <w:szCs w:val="22"/>
          <w:lang w:eastAsia="en-GB"/>
        </w:rPr>
        <w:t> The use of essential components</w:t>
      </w:r>
      <w:r w:rsidR="00846EBF">
        <w:rPr>
          <w:rFonts w:ascii="Arial" w:eastAsia="Times New Roman" w:hAnsi="Arial" w:cs="Arial"/>
          <w:color w:val="0A0A0A"/>
          <w:sz w:val="22"/>
          <w:szCs w:val="22"/>
          <w:lang w:eastAsia="en-GB"/>
        </w:rPr>
        <w:t>,</w:t>
      </w:r>
      <w:r w:rsidRPr="00F34361">
        <w:rPr>
          <w:rFonts w:ascii="Arial" w:eastAsia="Times New Roman" w:hAnsi="Arial" w:cs="Arial"/>
          <w:color w:val="0A0A0A"/>
          <w:sz w:val="22"/>
          <w:szCs w:val="22"/>
          <w:lang w:eastAsia="en-GB"/>
        </w:rPr>
        <w:t xml:space="preserve"> such as cocoa</w:t>
      </w:r>
      <w:r w:rsidR="008514B0" w:rsidRPr="00F34361">
        <w:rPr>
          <w:rFonts w:ascii="Arial" w:eastAsia="Times New Roman" w:hAnsi="Arial" w:cs="Arial"/>
          <w:color w:val="0A0A0A"/>
          <w:sz w:val="22"/>
          <w:szCs w:val="22"/>
          <w:lang w:eastAsia="en-GB"/>
        </w:rPr>
        <w:t>,</w:t>
      </w:r>
      <w:r w:rsidRPr="00F34361">
        <w:rPr>
          <w:rFonts w:ascii="Arial" w:eastAsia="Times New Roman" w:hAnsi="Arial" w:cs="Arial"/>
          <w:color w:val="0A0A0A"/>
          <w:sz w:val="22"/>
          <w:szCs w:val="22"/>
          <w:lang w:eastAsia="en-GB"/>
        </w:rPr>
        <w:t xml:space="preserve"> can contribute to fluctuations in pricing.  </w:t>
      </w:r>
      <w:r w:rsidR="001819E7" w:rsidRPr="00F34361">
        <w:rPr>
          <w:rFonts w:ascii="Arial" w:eastAsia="Times New Roman" w:hAnsi="Arial" w:cs="Arial"/>
          <w:color w:val="0A0A0A"/>
          <w:sz w:val="22"/>
          <w:szCs w:val="22"/>
          <w:lang w:eastAsia="en-GB"/>
        </w:rPr>
        <w:t>A</w:t>
      </w:r>
      <w:r w:rsidRPr="00F34361">
        <w:rPr>
          <w:rFonts w:ascii="Arial" w:eastAsia="Times New Roman" w:hAnsi="Arial" w:cs="Arial"/>
          <w:color w:val="0A0A0A"/>
          <w:sz w:val="22"/>
          <w:szCs w:val="22"/>
          <w:lang w:eastAsia="en-GB"/>
        </w:rPr>
        <w:t xml:space="preserve"> box set with a higher value </w:t>
      </w:r>
      <w:r w:rsidRPr="00F34361">
        <w:rPr>
          <w:rFonts w:ascii="Arial" w:eastAsia="Times New Roman" w:hAnsi="Arial" w:cs="Arial"/>
          <w:color w:val="0A0A0A"/>
          <w:sz w:val="22"/>
          <w:szCs w:val="22"/>
          <w:lang w:eastAsia="en-GB"/>
        </w:rPr>
        <w:lastRenderedPageBreak/>
        <w:t>is likely to have larger profit margins</w:t>
      </w:r>
      <w:r w:rsidR="004F4B66">
        <w:rPr>
          <w:rFonts w:ascii="Arial" w:eastAsia="Times New Roman" w:hAnsi="Arial" w:cs="Arial"/>
          <w:color w:val="0A0A0A"/>
          <w:sz w:val="22"/>
          <w:szCs w:val="22"/>
          <w:lang w:eastAsia="en-GB"/>
        </w:rPr>
        <w:t xml:space="preserve">, </w:t>
      </w:r>
      <w:r w:rsidR="004F4B66">
        <w:rPr>
          <w:rFonts w:ascii="Source Sans Pro" w:eastAsia="Times New Roman" w:hAnsi="Source Sans Pro"/>
          <w:color w:val="3A3A3A"/>
          <w:sz w:val="23"/>
          <w:szCs w:val="23"/>
          <w:shd w:val="clear" w:color="auto" w:fill="FFFFFF"/>
        </w:rPr>
        <w:t>TV Choice Productions, production company (2010)</w:t>
      </w:r>
    </w:p>
    <w:p w14:paraId="2BBBFBCC" w14:textId="7F3E5ADA" w:rsidR="007E790E" w:rsidRPr="00F34361" w:rsidRDefault="007E790E" w:rsidP="00F34361">
      <w:pPr>
        <w:numPr>
          <w:ilvl w:val="0"/>
          <w:numId w:val="11"/>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Bargaining Power of Buyers (High):</w:t>
      </w:r>
      <w:r w:rsidRPr="00F34361">
        <w:rPr>
          <w:rFonts w:ascii="Arial" w:eastAsia="Times New Roman" w:hAnsi="Arial" w:cs="Arial"/>
          <w:color w:val="0A0A0A"/>
          <w:sz w:val="22"/>
          <w:szCs w:val="22"/>
          <w:lang w:eastAsia="en-GB"/>
        </w:rPr>
        <w:t xml:space="preserve"> Cadbury has significant influence in the retail market, but their exceptional and desirable nostalgic product gives </w:t>
      </w:r>
      <w:r w:rsidR="004E4A61" w:rsidRPr="00F34361">
        <w:rPr>
          <w:rFonts w:ascii="Arial" w:eastAsia="Times New Roman" w:hAnsi="Arial" w:cs="Arial"/>
          <w:color w:val="0A0A0A"/>
          <w:sz w:val="22"/>
          <w:szCs w:val="22"/>
          <w:lang w:eastAsia="en-GB"/>
        </w:rPr>
        <w:t>it</w:t>
      </w:r>
      <w:r w:rsidRPr="00F34361">
        <w:rPr>
          <w:rFonts w:ascii="Arial" w:eastAsia="Times New Roman" w:hAnsi="Arial" w:cs="Arial"/>
          <w:color w:val="0A0A0A"/>
          <w:sz w:val="22"/>
          <w:szCs w:val="22"/>
          <w:lang w:eastAsia="en-GB"/>
        </w:rPr>
        <w:t xml:space="preserve"> an advantage in negotiating for prime shelf placement.</w:t>
      </w:r>
    </w:p>
    <w:p w14:paraId="65B793FA" w14:textId="33B1BC97" w:rsidR="007E790E" w:rsidRPr="00F34361" w:rsidRDefault="007E790E" w:rsidP="00F34361">
      <w:pPr>
        <w:numPr>
          <w:ilvl w:val="0"/>
          <w:numId w:val="11"/>
        </w:numPr>
        <w:spacing w:after="180" w:line="360" w:lineRule="auto"/>
        <w:rPr>
          <w:rFonts w:ascii="Arial" w:eastAsia="Times New Roman" w:hAnsi="Arial" w:cs="Arial"/>
          <w:color w:val="0A0A0A"/>
          <w:sz w:val="22"/>
          <w:szCs w:val="22"/>
          <w:lang w:eastAsia="en-GB"/>
        </w:rPr>
      </w:pPr>
      <w:r w:rsidRPr="00F34361">
        <w:rPr>
          <w:rFonts w:ascii="Arial" w:eastAsia="Times New Roman" w:hAnsi="Arial" w:cs="Arial"/>
          <w:b/>
          <w:bCs/>
          <w:color w:val="0A0A0A"/>
          <w:sz w:val="22"/>
          <w:szCs w:val="22"/>
          <w:lang w:eastAsia="en-GB"/>
        </w:rPr>
        <w:t>Threat of Substitute Products (Moderate):</w:t>
      </w:r>
      <w:r w:rsidRPr="00F34361">
        <w:rPr>
          <w:rFonts w:ascii="Arial" w:eastAsia="Times New Roman" w:hAnsi="Arial" w:cs="Arial"/>
          <w:color w:val="0A0A0A"/>
          <w:sz w:val="22"/>
          <w:szCs w:val="22"/>
          <w:lang w:eastAsia="en-GB"/>
        </w:rPr>
        <w:t xml:space="preserve"> Due to the increasing popularity of health-conscious lifestyles, a box with a nostalgic feel is seen as a special indulgence rather than a regular snack, setting it apart from more nutritious and contemporary options.</w:t>
      </w:r>
    </w:p>
    <w:p w14:paraId="4EB4D9FA" w14:textId="66BC8C1B" w:rsidR="007E790E" w:rsidRPr="00314403" w:rsidRDefault="007E790E" w:rsidP="00F34361">
      <w:pPr>
        <w:numPr>
          <w:ilvl w:val="0"/>
          <w:numId w:val="11"/>
        </w:numPr>
        <w:spacing w:after="180" w:line="360" w:lineRule="auto"/>
        <w:rPr>
          <w:rFonts w:ascii="Arial" w:hAnsi="Arial" w:cs="Arial"/>
          <w:sz w:val="22"/>
          <w:szCs w:val="22"/>
          <w:lang w:eastAsia="en-GB"/>
        </w:rPr>
      </w:pPr>
      <w:r w:rsidRPr="00F34361">
        <w:rPr>
          <w:rFonts w:ascii="Arial" w:eastAsia="Times New Roman" w:hAnsi="Arial" w:cs="Arial"/>
          <w:b/>
          <w:bCs/>
          <w:color w:val="0A0A0A"/>
          <w:sz w:val="22"/>
          <w:szCs w:val="22"/>
          <w:lang w:eastAsia="en-GB"/>
        </w:rPr>
        <w:t>Competitive Rivalry (High):</w:t>
      </w:r>
      <w:r w:rsidRPr="00F34361">
        <w:rPr>
          <w:rFonts w:ascii="Arial" w:eastAsia="Times New Roman" w:hAnsi="Arial" w:cs="Arial"/>
          <w:color w:val="0A0A0A"/>
          <w:sz w:val="22"/>
          <w:szCs w:val="22"/>
          <w:lang w:eastAsia="en-GB"/>
        </w:rPr>
        <w:t xml:space="preserve"> This move directly battles major rivals like Nestle and Mars by </w:t>
      </w:r>
      <w:r w:rsidR="00323A5E" w:rsidRPr="00F34361">
        <w:rPr>
          <w:rFonts w:ascii="Arial" w:eastAsia="Times New Roman" w:hAnsi="Arial" w:cs="Arial"/>
          <w:color w:val="0A0A0A"/>
          <w:sz w:val="22"/>
          <w:szCs w:val="22"/>
          <w:lang w:eastAsia="en-GB"/>
        </w:rPr>
        <w:t>emphasising</w:t>
      </w:r>
      <w:r w:rsidRPr="00F34361">
        <w:rPr>
          <w:rFonts w:ascii="Arial" w:eastAsia="Times New Roman" w:hAnsi="Arial" w:cs="Arial"/>
          <w:color w:val="0A0A0A"/>
          <w:sz w:val="22"/>
          <w:szCs w:val="22"/>
          <w:lang w:eastAsia="en-GB"/>
        </w:rPr>
        <w:t xml:space="preserve"> unique brand history, forcing competitors to respond with their own nostalgia campaigns. </w:t>
      </w:r>
      <w:r w:rsidR="00314403">
        <w:rPr>
          <w:rFonts w:ascii="Source Sans Pro" w:eastAsia="Times New Roman" w:hAnsi="Source Sans Pro"/>
          <w:color w:val="3A3A3A"/>
          <w:sz w:val="23"/>
          <w:szCs w:val="23"/>
          <w:shd w:val="clear" w:color="auto" w:fill="FFFFFF"/>
        </w:rPr>
        <w:t>Kock, C.J. and IE Universidad, publisher (2021)</w:t>
      </w:r>
      <w:r w:rsidR="00431E8D">
        <w:rPr>
          <w:rFonts w:ascii="Source Sans Pro" w:eastAsia="Times New Roman" w:hAnsi="Source Sans Pro"/>
          <w:color w:val="3A3A3A"/>
          <w:sz w:val="23"/>
          <w:szCs w:val="23"/>
          <w:shd w:val="clear" w:color="auto" w:fill="FFFFFF"/>
        </w:rPr>
        <w:t xml:space="preserve"> Lynch, R.L. (2021) </w:t>
      </w:r>
    </w:p>
    <w:p w14:paraId="4758EDC5" w14:textId="77777777" w:rsidR="00314403" w:rsidRPr="00CF481E" w:rsidRDefault="00314403" w:rsidP="00314403">
      <w:pPr>
        <w:spacing w:after="180" w:line="360" w:lineRule="auto"/>
        <w:ind w:left="360"/>
        <w:rPr>
          <w:rFonts w:ascii="Arial" w:hAnsi="Arial" w:cs="Arial"/>
          <w:sz w:val="22"/>
          <w:szCs w:val="22"/>
          <w:lang w:eastAsia="en-GB"/>
        </w:rPr>
      </w:pPr>
    </w:p>
    <w:p w14:paraId="71621149" w14:textId="5BB0FB10" w:rsidR="00CF481E" w:rsidRPr="00F34361" w:rsidRDefault="00484326" w:rsidP="00484326">
      <w:pPr>
        <w:pStyle w:val="Heading2"/>
        <w:rPr>
          <w:lang w:eastAsia="en-GB"/>
        </w:rPr>
      </w:pPr>
      <w:bookmarkStart w:id="26" w:name="_Toc225103991"/>
      <w:r>
        <w:rPr>
          <w:lang w:eastAsia="en-GB"/>
        </w:rPr>
        <w:t>Updated customer journey map</w:t>
      </w:r>
      <w:bookmarkEnd w:id="26"/>
    </w:p>
    <w:p w14:paraId="2820E2A0" w14:textId="77777777" w:rsidR="00DC3C38" w:rsidRDefault="007E790E" w:rsidP="00F34361">
      <w:pPr>
        <w:spacing w:line="360" w:lineRule="auto"/>
        <w:rPr>
          <w:rFonts w:ascii="Arial" w:hAnsi="Arial" w:cs="Arial"/>
          <w:noProof/>
          <w:sz w:val="22"/>
          <w:szCs w:val="22"/>
          <w:lang w:eastAsia="en-GB"/>
        </w:rPr>
      </w:pPr>
      <w:r w:rsidRPr="00F34361">
        <w:rPr>
          <w:rFonts w:ascii="Arial" w:hAnsi="Arial" w:cs="Arial"/>
          <w:sz w:val="22"/>
          <w:szCs w:val="22"/>
          <w:lang w:eastAsia="en-GB"/>
        </w:rPr>
        <w:t xml:space="preserve">To put it simply, the "Through the Decades" collection </w:t>
      </w:r>
      <w:r w:rsidR="007E3993" w:rsidRPr="00F34361">
        <w:rPr>
          <w:rFonts w:ascii="Arial" w:hAnsi="Arial" w:cs="Arial"/>
          <w:sz w:val="22"/>
          <w:szCs w:val="22"/>
          <w:lang w:eastAsia="en-GB"/>
        </w:rPr>
        <w:t>from</w:t>
      </w:r>
      <w:r w:rsidRPr="00F34361">
        <w:rPr>
          <w:rFonts w:ascii="Arial" w:hAnsi="Arial" w:cs="Arial"/>
          <w:sz w:val="22"/>
          <w:szCs w:val="22"/>
          <w:lang w:eastAsia="en-GB"/>
        </w:rPr>
        <w:t xml:space="preserve"> Cadbury's "Made to Share" approach </w:t>
      </w:r>
      <w:r w:rsidR="00323A5E" w:rsidRPr="00F34361">
        <w:rPr>
          <w:rFonts w:ascii="Arial" w:hAnsi="Arial" w:cs="Arial"/>
          <w:sz w:val="22"/>
          <w:szCs w:val="22"/>
          <w:lang w:eastAsia="en-GB"/>
        </w:rPr>
        <w:t>prioritises</w:t>
      </w:r>
      <w:r w:rsidRPr="00F34361">
        <w:rPr>
          <w:rFonts w:ascii="Arial" w:hAnsi="Arial" w:cs="Arial"/>
          <w:sz w:val="22"/>
          <w:szCs w:val="22"/>
          <w:lang w:eastAsia="en-GB"/>
        </w:rPr>
        <w:t xml:space="preserve"> creating emotional connections to boost profitable sales.</w:t>
      </w:r>
      <w:r w:rsidR="005747E5" w:rsidRPr="00F34361">
        <w:rPr>
          <w:rFonts w:ascii="Arial" w:hAnsi="Arial" w:cs="Arial"/>
          <w:noProof/>
          <w:sz w:val="22"/>
          <w:szCs w:val="22"/>
        </w:rPr>
        <w:t xml:space="preserve"> </w:t>
      </w:r>
    </w:p>
    <w:p w14:paraId="701C9378" w14:textId="77777777" w:rsidR="00956B25" w:rsidRDefault="005747E5" w:rsidP="00F34361">
      <w:pPr>
        <w:spacing w:line="360" w:lineRule="auto"/>
        <w:rPr>
          <w:rFonts w:ascii="Arial" w:hAnsi="Arial" w:cs="Arial"/>
          <w:sz w:val="22"/>
          <w:szCs w:val="22"/>
          <w:lang w:eastAsia="en-GB"/>
        </w:rPr>
      </w:pPr>
      <w:r w:rsidRPr="00F34361">
        <w:rPr>
          <w:rFonts w:ascii="Arial" w:hAnsi="Arial" w:cs="Arial"/>
          <w:noProof/>
          <w:sz w:val="22"/>
          <w:szCs w:val="22"/>
          <w:lang w:eastAsia="en-GB"/>
        </w:rPr>
        <w:lastRenderedPageBreak/>
        <w:drawing>
          <wp:inline distT="0" distB="0" distL="0" distR="0" wp14:anchorId="1A587AC0" wp14:editId="6B76B06C">
            <wp:extent cx="5283843" cy="4723649"/>
            <wp:effectExtent l="0" t="0" r="0" b="0"/>
            <wp:docPr id="1315913137"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913137" name="Picture 1" descr="A screenshot of a computer&#10;&#10;AI-generated content may be incorrect."/>
                    <pic:cNvPicPr/>
                  </pic:nvPicPr>
                  <pic:blipFill>
                    <a:blip r:embed="rId13"/>
                    <a:stretch>
                      <a:fillRect/>
                    </a:stretch>
                  </pic:blipFill>
                  <pic:spPr>
                    <a:xfrm>
                      <a:off x="0" y="0"/>
                      <a:ext cx="5453838" cy="4875621"/>
                    </a:xfrm>
                    <a:prstGeom prst="rect">
                      <a:avLst/>
                    </a:prstGeom>
                  </pic:spPr>
                </pic:pic>
              </a:graphicData>
            </a:graphic>
          </wp:inline>
        </w:drawing>
      </w:r>
    </w:p>
    <w:p w14:paraId="1E972D71" w14:textId="7AA5FBDC" w:rsidR="00956B25" w:rsidRPr="00D71FE2" w:rsidRDefault="00DB040F" w:rsidP="00956B25">
      <w:pPr>
        <w:rPr>
          <w:lang w:eastAsia="en-GB"/>
        </w:rPr>
      </w:pPr>
      <w:bookmarkStart w:id="27" w:name="_Toc225103992"/>
      <w:r w:rsidRPr="00BA1CB0">
        <w:rPr>
          <w:rStyle w:val="Heading1Char"/>
        </w:rPr>
        <w:t>fig 2</w:t>
      </w:r>
      <w:r w:rsidR="00956B25" w:rsidRPr="00BA1CB0">
        <w:rPr>
          <w:rStyle w:val="Heading1Char"/>
        </w:rPr>
        <w:t>.</w:t>
      </w:r>
      <w:bookmarkEnd w:id="27"/>
      <w:r w:rsidR="00956B25">
        <w:rPr>
          <w:lang w:eastAsia="en-GB"/>
        </w:rPr>
        <w:t xml:space="preserve">       </w:t>
      </w:r>
      <w:r w:rsidR="00956B25">
        <w:rPr>
          <w:rFonts w:ascii="Source Sans Pro" w:eastAsia="Times New Roman" w:hAnsi="Source Sans Pro"/>
          <w:color w:val="3A3A3A"/>
          <w:sz w:val="23"/>
          <w:szCs w:val="23"/>
          <w:shd w:val="clear" w:color="auto" w:fill="FFFFFF"/>
        </w:rPr>
        <w:t>IE University Publishing (2021) </w:t>
      </w:r>
      <w:r w:rsidR="002032D1">
        <w:rPr>
          <w:rFonts w:ascii="Source Sans Pro" w:eastAsia="Times New Roman" w:hAnsi="Source Sans Pro"/>
          <w:color w:val="3A3A3A"/>
          <w:sz w:val="23"/>
          <w:szCs w:val="23"/>
          <w:shd w:val="clear" w:color="auto" w:fill="FFFFFF"/>
        </w:rPr>
        <w:t>Sneed, C. </w:t>
      </w:r>
      <w:r w:rsidR="002032D1">
        <w:rPr>
          <w:rFonts w:ascii="Source Sans Pro" w:eastAsia="Times New Roman" w:hAnsi="Source Sans Pro"/>
          <w:i/>
          <w:iCs/>
          <w:color w:val="3A3A3A"/>
          <w:sz w:val="23"/>
          <w:szCs w:val="23"/>
          <w:shd w:val="clear" w:color="auto" w:fill="FFFFFF"/>
        </w:rPr>
        <w:t>et al.</w:t>
      </w:r>
      <w:r w:rsidR="002032D1">
        <w:rPr>
          <w:rFonts w:ascii="Source Sans Pro" w:eastAsia="Times New Roman" w:hAnsi="Source Sans Pro"/>
          <w:color w:val="3A3A3A"/>
          <w:sz w:val="23"/>
          <w:szCs w:val="23"/>
          <w:shd w:val="clear" w:color="auto" w:fill="FFFFFF"/>
        </w:rPr>
        <w:t> (2025)</w:t>
      </w:r>
    </w:p>
    <w:p w14:paraId="2868C1A1" w14:textId="782C93C3" w:rsidR="000C01D4" w:rsidRPr="0060105C" w:rsidRDefault="0060105C" w:rsidP="0060105C">
      <w:pPr>
        <w:pStyle w:val="Heading1"/>
        <w:rPr>
          <w:lang w:eastAsia="en-GB"/>
        </w:rPr>
      </w:pPr>
      <w:bookmarkStart w:id="28" w:name="_Toc225103993"/>
      <w:r w:rsidRPr="0060105C">
        <w:rPr>
          <w:lang w:eastAsia="en-GB"/>
        </w:rPr>
        <w:t>Conclusion</w:t>
      </w:r>
      <w:bookmarkEnd w:id="28"/>
    </w:p>
    <w:p w14:paraId="2392F1D0" w14:textId="66FB72DB" w:rsidR="00D924F6" w:rsidRPr="00D924F6" w:rsidRDefault="00D924F6" w:rsidP="00D924F6">
      <w:pPr>
        <w:spacing w:line="360" w:lineRule="auto"/>
        <w:rPr>
          <w:rFonts w:ascii="Arial" w:hAnsi="Arial" w:cs="Arial"/>
          <w:sz w:val="22"/>
          <w:szCs w:val="22"/>
        </w:rPr>
      </w:pPr>
      <w:r w:rsidRPr="00D924F6">
        <w:rPr>
          <w:rFonts w:ascii="Arial" w:hAnsi="Arial" w:cs="Arial"/>
          <w:sz w:val="22"/>
          <w:szCs w:val="22"/>
        </w:rPr>
        <w:t xml:space="preserve">All indications suggest that the campaign highlighting the company and its iconic bars from different decades has great potential to generate buzz on social media and ultimately boost sales. By showcasing the evolution of the company and its products over time, this campaign </w:t>
      </w:r>
      <w:r w:rsidR="00EB7505">
        <w:rPr>
          <w:rFonts w:ascii="Arial" w:hAnsi="Arial" w:cs="Arial"/>
          <w:sz w:val="22"/>
          <w:szCs w:val="22"/>
        </w:rPr>
        <w:t>creates</w:t>
      </w:r>
      <w:r w:rsidRPr="00D924F6">
        <w:rPr>
          <w:rFonts w:ascii="Arial" w:hAnsi="Arial" w:cs="Arial"/>
          <w:sz w:val="22"/>
          <w:szCs w:val="22"/>
        </w:rPr>
        <w:t xml:space="preserve"> a sense of connection and familiarity. This can lead to increased engagement and conversation on social media, as people share their own memories and experiences with the brand. </w:t>
      </w:r>
      <w:r w:rsidR="00EB7505">
        <w:rPr>
          <w:rFonts w:ascii="Arial" w:hAnsi="Arial" w:cs="Arial"/>
          <w:sz w:val="22"/>
          <w:szCs w:val="22"/>
        </w:rPr>
        <w:t>H</w:t>
      </w:r>
      <w:r w:rsidRPr="00D924F6">
        <w:rPr>
          <w:rFonts w:ascii="Arial" w:hAnsi="Arial" w:cs="Arial"/>
          <w:sz w:val="22"/>
          <w:szCs w:val="22"/>
        </w:rPr>
        <w:t xml:space="preserve">ighlighting the unique characteristics of each bar from different decades can pique the interest of both loyal customers and new audiences, driving them to try out these </w:t>
      </w:r>
      <w:r w:rsidR="00D86202">
        <w:rPr>
          <w:rFonts w:ascii="Arial" w:hAnsi="Arial" w:cs="Arial"/>
          <w:sz w:val="22"/>
          <w:szCs w:val="22"/>
        </w:rPr>
        <w:t>limited-edition</w:t>
      </w:r>
      <w:r w:rsidRPr="00D924F6">
        <w:rPr>
          <w:rFonts w:ascii="Arial" w:hAnsi="Arial" w:cs="Arial"/>
          <w:sz w:val="22"/>
          <w:szCs w:val="22"/>
        </w:rPr>
        <w:t xml:space="preserve"> products. Th</w:t>
      </w:r>
      <w:r w:rsidR="0026517F">
        <w:rPr>
          <w:rFonts w:ascii="Arial" w:hAnsi="Arial" w:cs="Arial"/>
          <w:sz w:val="22"/>
          <w:szCs w:val="22"/>
        </w:rPr>
        <w:t>e</w:t>
      </w:r>
      <w:r w:rsidRPr="00D924F6">
        <w:rPr>
          <w:rFonts w:ascii="Arial" w:hAnsi="Arial" w:cs="Arial"/>
          <w:sz w:val="22"/>
          <w:szCs w:val="22"/>
        </w:rPr>
        <w:t xml:space="preserve"> combination of emotional appeal and the potential to create a powerful marketing buzz ultimately </w:t>
      </w:r>
      <w:r w:rsidR="00090B13">
        <w:rPr>
          <w:rFonts w:ascii="Arial" w:hAnsi="Arial" w:cs="Arial"/>
          <w:sz w:val="22"/>
          <w:szCs w:val="22"/>
        </w:rPr>
        <w:t>increases</w:t>
      </w:r>
      <w:r w:rsidRPr="00D924F6">
        <w:rPr>
          <w:rFonts w:ascii="Arial" w:hAnsi="Arial" w:cs="Arial"/>
          <w:sz w:val="22"/>
          <w:szCs w:val="22"/>
        </w:rPr>
        <w:t xml:space="preserve"> sales</w:t>
      </w:r>
      <w:r w:rsidR="003E0A12">
        <w:rPr>
          <w:rFonts w:ascii="Arial" w:hAnsi="Arial" w:cs="Arial"/>
          <w:sz w:val="22"/>
          <w:szCs w:val="22"/>
        </w:rPr>
        <w:t xml:space="preserve">. </w:t>
      </w:r>
      <w:r w:rsidR="00091B37">
        <w:rPr>
          <w:rFonts w:ascii="Arial" w:hAnsi="Arial" w:cs="Arial"/>
          <w:sz w:val="22"/>
          <w:szCs w:val="22"/>
        </w:rPr>
        <w:t>S</w:t>
      </w:r>
      <w:r w:rsidRPr="00D924F6">
        <w:rPr>
          <w:rFonts w:ascii="Arial" w:hAnsi="Arial" w:cs="Arial"/>
          <w:sz w:val="22"/>
          <w:szCs w:val="22"/>
        </w:rPr>
        <w:t xml:space="preserve">ocial media is a powerful tool for </w:t>
      </w:r>
      <w:r w:rsidR="00D05692">
        <w:rPr>
          <w:rFonts w:ascii="Arial" w:hAnsi="Arial" w:cs="Arial"/>
          <w:sz w:val="22"/>
          <w:szCs w:val="22"/>
        </w:rPr>
        <w:t>sharing</w:t>
      </w:r>
      <w:r w:rsidRPr="00D924F6">
        <w:rPr>
          <w:rFonts w:ascii="Arial" w:hAnsi="Arial" w:cs="Arial"/>
          <w:sz w:val="22"/>
          <w:szCs w:val="22"/>
        </w:rPr>
        <w:t xml:space="preserve"> information and generating interest</w:t>
      </w:r>
      <w:r w:rsidR="00091B37">
        <w:rPr>
          <w:rFonts w:ascii="Arial" w:hAnsi="Arial" w:cs="Arial"/>
          <w:sz w:val="22"/>
          <w:szCs w:val="22"/>
        </w:rPr>
        <w:t>. The</w:t>
      </w:r>
      <w:r w:rsidRPr="00D924F6">
        <w:rPr>
          <w:rFonts w:ascii="Arial" w:hAnsi="Arial" w:cs="Arial"/>
          <w:sz w:val="22"/>
          <w:szCs w:val="22"/>
        </w:rPr>
        <w:t xml:space="preserve"> campaign </w:t>
      </w:r>
      <w:r w:rsidR="006823ED">
        <w:rPr>
          <w:rFonts w:ascii="Arial" w:hAnsi="Arial" w:cs="Arial"/>
          <w:sz w:val="22"/>
          <w:szCs w:val="22"/>
        </w:rPr>
        <w:t>aims to reach</w:t>
      </w:r>
      <w:r w:rsidRPr="00D924F6">
        <w:rPr>
          <w:rFonts w:ascii="Arial" w:hAnsi="Arial" w:cs="Arial"/>
          <w:sz w:val="22"/>
          <w:szCs w:val="22"/>
        </w:rPr>
        <w:t xml:space="preserve"> a wide audience and </w:t>
      </w:r>
      <w:r w:rsidR="006823ED">
        <w:rPr>
          <w:rFonts w:ascii="Arial" w:hAnsi="Arial" w:cs="Arial"/>
          <w:sz w:val="22"/>
          <w:szCs w:val="22"/>
        </w:rPr>
        <w:t>create</w:t>
      </w:r>
      <w:r w:rsidRPr="00D924F6">
        <w:rPr>
          <w:rFonts w:ascii="Arial" w:hAnsi="Arial" w:cs="Arial"/>
          <w:sz w:val="22"/>
          <w:szCs w:val="22"/>
        </w:rPr>
        <w:t xml:space="preserve"> a lasting impact on the brand's image. </w:t>
      </w:r>
      <w:r w:rsidR="006823ED">
        <w:rPr>
          <w:rFonts w:ascii="Arial" w:hAnsi="Arial" w:cs="Arial"/>
          <w:sz w:val="22"/>
          <w:szCs w:val="22"/>
        </w:rPr>
        <w:t>This</w:t>
      </w:r>
      <w:r w:rsidRPr="00D924F6">
        <w:rPr>
          <w:rFonts w:ascii="Arial" w:hAnsi="Arial" w:cs="Arial"/>
          <w:sz w:val="22"/>
          <w:szCs w:val="22"/>
        </w:rPr>
        <w:t xml:space="preserve"> campaign has the potential to be highly successful in sparking conversation and driving sales for the company.</w:t>
      </w:r>
      <w:r w:rsidR="00801E90">
        <w:rPr>
          <w:rFonts w:ascii="Arial" w:hAnsi="Arial" w:cs="Arial"/>
          <w:sz w:val="22"/>
          <w:szCs w:val="22"/>
        </w:rPr>
        <w:t xml:space="preserve"> </w:t>
      </w:r>
      <w:r w:rsidR="00801E90">
        <w:rPr>
          <w:rFonts w:ascii="Source Sans Pro" w:eastAsia="Times New Roman" w:hAnsi="Source Sans Pro"/>
          <w:color w:val="3A3A3A"/>
          <w:sz w:val="23"/>
          <w:szCs w:val="23"/>
          <w:shd w:val="clear" w:color="auto" w:fill="FFFFFF"/>
        </w:rPr>
        <w:t>Cottrell, S. (2023)</w:t>
      </w:r>
      <w:r w:rsidR="00DA6B7B">
        <w:rPr>
          <w:rFonts w:ascii="Source Sans Pro" w:eastAsia="Times New Roman" w:hAnsi="Source Sans Pro"/>
          <w:color w:val="3A3A3A"/>
          <w:sz w:val="23"/>
          <w:szCs w:val="23"/>
          <w:shd w:val="clear" w:color="auto" w:fill="FFFFFF"/>
        </w:rPr>
        <w:t xml:space="preserve"> </w:t>
      </w:r>
      <w:hyperlink r:id="rId14" w:history="1">
        <w:r w:rsidR="00DA6B7B" w:rsidRPr="00DA6B7B">
          <w:rPr>
            <w:rStyle w:val="Hyperlink"/>
            <w:rFonts w:ascii="Arial" w:hAnsi="Arial" w:cs="Arial"/>
            <w:color w:val="000000" w:themeColor="text1"/>
            <w:sz w:val="22"/>
            <w:szCs w:val="22"/>
            <w:u w:val="none"/>
            <w:shd w:val="clear" w:color="auto" w:fill="FFFFFF"/>
          </w:rPr>
          <w:t>www.lovefood.com</w:t>
        </w:r>
      </w:hyperlink>
      <w:r w:rsidR="00DA6B7B" w:rsidRPr="00DA6B7B">
        <w:rPr>
          <w:rFonts w:ascii="Arial" w:hAnsi="Arial" w:cs="Arial"/>
          <w:color w:val="000000" w:themeColor="text1"/>
          <w:sz w:val="22"/>
          <w:szCs w:val="22"/>
          <w:shd w:val="clear" w:color="auto" w:fill="FFFFFF"/>
        </w:rPr>
        <w:t xml:space="preserve"> </w:t>
      </w:r>
      <w:r w:rsidR="00DA6B7B">
        <w:rPr>
          <w:rFonts w:ascii="Source Sans Pro" w:hAnsi="Source Sans Pro"/>
          <w:color w:val="3A3A3A"/>
          <w:sz w:val="23"/>
          <w:szCs w:val="23"/>
          <w:shd w:val="clear" w:color="auto" w:fill="FFFFFF"/>
        </w:rPr>
        <w:t xml:space="preserve">(2026) </w:t>
      </w:r>
    </w:p>
    <w:p w14:paraId="7B27CDD3" w14:textId="420356C5" w:rsidR="000D1FE0" w:rsidRDefault="000D1FE0" w:rsidP="00F34361">
      <w:pPr>
        <w:spacing w:line="360" w:lineRule="auto"/>
        <w:ind w:left="-120"/>
        <w:textAlignment w:val="center"/>
        <w:rPr>
          <w:rFonts w:ascii="Arial" w:eastAsia="Times New Roman" w:hAnsi="Arial" w:cs="Arial"/>
          <w:color w:val="545454"/>
          <w:sz w:val="22"/>
          <w:szCs w:val="22"/>
          <w:lang w:eastAsia="en-GB"/>
        </w:rPr>
      </w:pPr>
    </w:p>
    <w:p w14:paraId="5434CB4E"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228463C4"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6D7D1A5C"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27B0F468"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05E159A1"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5237E106"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27833AC0"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5021F44B"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0CFE9891"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24484061"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136244FB"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78A24249"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3F053F44" w14:textId="77777777" w:rsidR="009C3628" w:rsidRDefault="009C3628" w:rsidP="00F34361">
      <w:pPr>
        <w:spacing w:line="360" w:lineRule="auto"/>
        <w:ind w:left="-120"/>
        <w:textAlignment w:val="center"/>
        <w:rPr>
          <w:rFonts w:ascii="Arial" w:eastAsia="Times New Roman" w:hAnsi="Arial" w:cs="Arial"/>
          <w:color w:val="545454"/>
          <w:sz w:val="22"/>
          <w:szCs w:val="22"/>
          <w:lang w:eastAsia="en-GB"/>
        </w:rPr>
      </w:pPr>
    </w:p>
    <w:p w14:paraId="040BAF99" w14:textId="371B3F24" w:rsidR="00A10545" w:rsidRDefault="00340E4B" w:rsidP="00CF481E">
      <w:pPr>
        <w:pStyle w:val="Heading1"/>
      </w:pPr>
      <w:bookmarkStart w:id="29" w:name="_Toc225103994"/>
      <w:r w:rsidRPr="00F34361">
        <w:t>Reference list</w:t>
      </w:r>
      <w:bookmarkEnd w:id="29"/>
      <w:r w:rsidRPr="00F34361">
        <w:t xml:space="preserve"> </w:t>
      </w:r>
    </w:p>
    <w:p w14:paraId="7E7E27F5" w14:textId="77777777" w:rsidR="00593272" w:rsidRDefault="00593272" w:rsidP="00593272"/>
    <w:p w14:paraId="2FDD9085" w14:textId="4E9903F0" w:rsidR="0021254F" w:rsidRDefault="0021254F" w:rsidP="000228D3">
      <w:pPr>
        <w:rPr>
          <w:rFonts w:ascii="Source Sans Pro" w:eastAsia="Times New Roman" w:hAnsi="Source Sans Pro"/>
          <w:color w:val="3A3A3A"/>
          <w:sz w:val="23"/>
          <w:szCs w:val="23"/>
          <w:shd w:val="clear" w:color="auto" w:fill="FFFFFF"/>
        </w:rPr>
      </w:pPr>
      <w:hyperlink r:id="rId15" w:history="1">
        <w:r w:rsidRPr="0021254F">
          <w:rPr>
            <w:rFonts w:ascii="Source Sans Pro" w:hAnsi="Source Sans Pro"/>
            <w:color w:val="20366F"/>
            <w:sz w:val="23"/>
            <w:szCs w:val="23"/>
            <w:u w:val="single"/>
            <w:shd w:val="clear" w:color="auto" w:fill="FFFFFF"/>
          </w:rPr>
          <w:t>https://www.bbc.co.uk/news/articles/ck79gygry3lo</w:t>
        </w:r>
      </w:hyperlink>
      <w:r w:rsidRPr="0021254F">
        <w:rPr>
          <w:rFonts w:ascii="avenir-regular-class" w:hAnsi="avenir-regular-class"/>
          <w:color w:val="333333"/>
          <w:sz w:val="23"/>
          <w:szCs w:val="23"/>
          <w:shd w:val="clear" w:color="auto" w:fill="FBFBFB"/>
        </w:rPr>
        <w:t> (Accessed: 5th March 2026).</w:t>
      </w:r>
    </w:p>
    <w:p w14:paraId="775BBC89" w14:textId="77777777" w:rsidR="001E1AEF" w:rsidRDefault="000228D3" w:rsidP="000228D3">
      <w:bookmarkStart w:id="30" w:name="_Hlk225099649"/>
      <w:r>
        <w:rPr>
          <w:rFonts w:ascii="Source Sans Pro" w:eastAsia="Times New Roman" w:hAnsi="Source Sans Pro"/>
          <w:color w:val="3A3A3A"/>
          <w:sz w:val="23"/>
          <w:szCs w:val="23"/>
          <w:shd w:val="clear" w:color="auto" w:fill="FFFFFF"/>
        </w:rPr>
        <w:t xml:space="preserve">Bryson, J.R. and Lowe, P.A. (2002) </w:t>
      </w:r>
      <w:bookmarkEnd w:id="30"/>
      <w:r>
        <w:rPr>
          <w:rFonts w:ascii="Source Sans Pro" w:eastAsia="Times New Roman" w:hAnsi="Source Sans Pro"/>
          <w:color w:val="3A3A3A"/>
          <w:sz w:val="23"/>
          <w:szCs w:val="23"/>
          <w:shd w:val="clear" w:color="auto" w:fill="FFFFFF"/>
        </w:rPr>
        <w:t xml:space="preserve">“Story-telling and history construction: rereading George Cadbury’s Bournville Model Village,” Journal of historical geography, 28(1), pp. 21–41. Available at: </w:t>
      </w:r>
      <w:hyperlink r:id="rId16" w:history="1">
        <w:r w:rsidRPr="00E622C9">
          <w:rPr>
            <w:rStyle w:val="Hyperlink"/>
            <w:rFonts w:ascii="Source Sans Pro" w:eastAsia="Times New Roman" w:hAnsi="Source Sans Pro"/>
            <w:sz w:val="23"/>
            <w:szCs w:val="23"/>
            <w:shd w:val="clear" w:color="auto" w:fill="FFFFFF"/>
          </w:rPr>
          <w:t>https://doi.org/10.1006/jhge.2001.0372</w:t>
        </w:r>
      </w:hyperlink>
      <w:r>
        <w:rPr>
          <w:rFonts w:ascii="Source Sans Pro" w:eastAsia="Times New Roman" w:hAnsi="Source Sans Pro"/>
          <w:color w:val="3A3A3A"/>
          <w:sz w:val="23"/>
          <w:szCs w:val="23"/>
          <w:shd w:val="clear" w:color="auto" w:fill="FFFFFF"/>
        </w:rPr>
        <w:t>.</w:t>
      </w:r>
      <w:r w:rsidR="00A27AD8" w:rsidRPr="00A27AD8">
        <w:t xml:space="preserve"> </w:t>
      </w:r>
    </w:p>
    <w:p w14:paraId="332EE80A" w14:textId="1E3392F6" w:rsidR="000228D3" w:rsidRDefault="001E1AEF" w:rsidP="000228D3">
      <w:pPr>
        <w:rPr>
          <w:rFonts w:ascii="Source Sans Pro" w:eastAsia="Times New Roman" w:hAnsi="Source Sans Pro"/>
          <w:color w:val="3A3A3A"/>
          <w:sz w:val="23"/>
          <w:szCs w:val="23"/>
          <w:shd w:val="clear" w:color="auto" w:fill="FFFFFF"/>
        </w:rPr>
      </w:pPr>
      <w:hyperlink r:id="rId17" w:history="1">
        <w:r w:rsidRPr="00023394">
          <w:rPr>
            <w:rStyle w:val="Hyperlink"/>
            <w:rFonts w:ascii="Source Sans Pro" w:hAnsi="Source Sans Pro"/>
            <w:sz w:val="23"/>
            <w:szCs w:val="23"/>
            <w:shd w:val="clear" w:color="auto" w:fill="FFFFFF"/>
          </w:rPr>
          <w:t>https://www.cadbury.co.uk/about/history/our-story/</w:t>
        </w:r>
      </w:hyperlink>
      <w:r w:rsidR="00A27AD8" w:rsidRPr="00A27AD8">
        <w:rPr>
          <w:rFonts w:ascii="avenir-regular-class" w:hAnsi="avenir-regular-class"/>
          <w:color w:val="333333"/>
          <w:sz w:val="23"/>
          <w:szCs w:val="23"/>
          <w:shd w:val="clear" w:color="auto" w:fill="FBFBFB"/>
        </w:rPr>
        <w:t>(Accessed: 7th March 2026).</w:t>
      </w:r>
    </w:p>
    <w:p w14:paraId="6D960201" w14:textId="77777777" w:rsidR="00794A0C" w:rsidRDefault="00794A0C" w:rsidP="00794A0C">
      <w:pPr>
        <w:rPr>
          <w:rFonts w:ascii="Source Sans Pro" w:eastAsia="Times New Roman" w:hAnsi="Source Sans Pro"/>
          <w:color w:val="3A3A3A"/>
          <w:sz w:val="23"/>
          <w:szCs w:val="23"/>
          <w:shd w:val="clear" w:color="auto" w:fill="FFFFFF"/>
        </w:rPr>
      </w:pPr>
      <w:bookmarkStart w:id="31" w:name="_Hlk225099913"/>
      <w:r>
        <w:rPr>
          <w:rFonts w:ascii="Source Sans Pro" w:eastAsia="Times New Roman" w:hAnsi="Source Sans Pro"/>
          <w:color w:val="3A3A3A"/>
          <w:sz w:val="23"/>
          <w:szCs w:val="23"/>
          <w:shd w:val="clear" w:color="auto" w:fill="FFFFFF"/>
        </w:rPr>
        <w:t xml:space="preserve">Cottrell, S. (2023) </w:t>
      </w:r>
      <w:bookmarkEnd w:id="31"/>
      <w:r>
        <w:rPr>
          <w:rFonts w:ascii="Source Sans Pro" w:eastAsia="Times New Roman" w:hAnsi="Source Sans Pro"/>
          <w:color w:val="3A3A3A"/>
          <w:sz w:val="23"/>
          <w:szCs w:val="23"/>
          <w:shd w:val="clear" w:color="auto" w:fill="FFFFFF"/>
        </w:rPr>
        <w:t>Critical thinking skills : effective analysis, argument and reflection. 4</w:t>
      </w:r>
      <w:r w:rsidRPr="002E7CCB">
        <w:rPr>
          <w:rFonts w:ascii="Source Sans Pro" w:eastAsia="Times New Roman" w:hAnsi="Source Sans Pro"/>
          <w:color w:val="3A3A3A"/>
          <w:sz w:val="23"/>
          <w:szCs w:val="23"/>
          <w:shd w:val="clear" w:color="auto" w:fill="FFFFFF"/>
          <w:vertAlign w:val="superscript"/>
        </w:rPr>
        <w:t>th</w:t>
      </w:r>
      <w:r>
        <w:rPr>
          <w:rFonts w:ascii="Source Sans Pro" w:eastAsia="Times New Roman" w:hAnsi="Source Sans Pro"/>
          <w:color w:val="3A3A3A"/>
          <w:sz w:val="23"/>
          <w:szCs w:val="23"/>
          <w:shd w:val="clear" w:color="auto" w:fill="FFFFFF"/>
        </w:rPr>
        <w:t xml:space="preserve"> edition. London: Bloomsbury Academic.</w:t>
      </w:r>
    </w:p>
    <w:p w14:paraId="5C413802" w14:textId="77777777" w:rsidR="00025B21" w:rsidRDefault="00025B21" w:rsidP="00025B21">
      <w:pPr>
        <w:rPr>
          <w:rFonts w:ascii="Source Sans Pro" w:eastAsia="Times New Roman" w:hAnsi="Source Sans Pro"/>
          <w:color w:val="3A3A3A"/>
          <w:sz w:val="23"/>
          <w:szCs w:val="23"/>
          <w:shd w:val="clear" w:color="auto" w:fill="FFFFFF"/>
        </w:rPr>
      </w:pPr>
      <w:r>
        <w:rPr>
          <w:rFonts w:ascii="Source Sans Pro" w:eastAsia="Times New Roman" w:hAnsi="Source Sans Pro"/>
          <w:color w:val="3A3A3A"/>
          <w:sz w:val="23"/>
          <w:szCs w:val="23"/>
          <w:shd w:val="clear" w:color="auto" w:fill="FFFFFF"/>
        </w:rPr>
        <w:t>Hammond, A., Mustafa, M.H. and TV Choice Productions, production company (2005) Inside a factory. 2, Cadbury’s. London, England: TV Choice</w:t>
      </w:r>
    </w:p>
    <w:p w14:paraId="5AC10E3C" w14:textId="0971CAE7" w:rsidR="00593272" w:rsidRDefault="002E109C" w:rsidP="00593272">
      <w:pPr>
        <w:rPr>
          <w:rFonts w:ascii="Source Sans Pro" w:eastAsia="Times New Roman" w:hAnsi="Source Sans Pro"/>
          <w:color w:val="3A3A3A"/>
          <w:sz w:val="23"/>
          <w:szCs w:val="23"/>
          <w:shd w:val="clear" w:color="auto" w:fill="FFFFFF"/>
        </w:rPr>
      </w:pPr>
      <w:bookmarkStart w:id="32" w:name="_Hlk225100318"/>
      <w:r>
        <w:rPr>
          <w:rFonts w:ascii="Source Sans Pro" w:eastAsia="Times New Roman" w:hAnsi="Source Sans Pro"/>
          <w:color w:val="3A3A3A"/>
          <w:sz w:val="23"/>
          <w:szCs w:val="23"/>
          <w:shd w:val="clear" w:color="auto" w:fill="FFFFFF"/>
        </w:rPr>
        <w:t>IE University Publishing publisher (2021) </w:t>
      </w:r>
      <w:bookmarkEnd w:id="32"/>
      <w:r>
        <w:rPr>
          <w:rFonts w:ascii="Source Sans Pro" w:eastAsia="Times New Roman" w:hAnsi="Source Sans Pro"/>
          <w:i/>
          <w:iCs/>
          <w:color w:val="3A3A3A"/>
          <w:sz w:val="23"/>
          <w:szCs w:val="23"/>
          <w:shd w:val="clear" w:color="auto" w:fill="FFFFFF"/>
        </w:rPr>
        <w:t>BCG Matrix.</w:t>
      </w:r>
      <w:r>
        <w:rPr>
          <w:rFonts w:ascii="Source Sans Pro" w:eastAsia="Times New Roman" w:hAnsi="Source Sans Pro"/>
          <w:color w:val="3A3A3A"/>
          <w:sz w:val="23"/>
          <w:szCs w:val="23"/>
          <w:shd w:val="clear" w:color="auto" w:fill="FFFFFF"/>
        </w:rPr>
        <w:t> Place of publication not identified: IE University Publishing</w:t>
      </w:r>
    </w:p>
    <w:p w14:paraId="3B2E3CC5" w14:textId="77777777" w:rsidR="00EC291A" w:rsidRDefault="00296A3B" w:rsidP="00EC291A">
      <w:pPr>
        <w:rPr>
          <w:rFonts w:ascii="Source Sans Pro" w:eastAsia="Times New Roman" w:hAnsi="Source Sans Pro"/>
          <w:color w:val="3A3A3A"/>
          <w:sz w:val="23"/>
          <w:szCs w:val="23"/>
          <w:shd w:val="clear" w:color="auto" w:fill="FFFFFF"/>
        </w:rPr>
      </w:pPr>
      <w:r>
        <w:rPr>
          <w:rFonts w:ascii="Source Sans Pro" w:eastAsia="Times New Roman" w:hAnsi="Source Sans Pro"/>
          <w:color w:val="3A3A3A"/>
          <w:sz w:val="23"/>
          <w:szCs w:val="23"/>
          <w:shd w:val="clear" w:color="auto" w:fill="FFFFFF"/>
        </w:rPr>
        <w:lastRenderedPageBreak/>
        <w:t>IE University Publishing publisher (2021) </w:t>
      </w:r>
      <w:r>
        <w:rPr>
          <w:rFonts w:ascii="Source Sans Pro" w:eastAsia="Times New Roman" w:hAnsi="Source Sans Pro"/>
          <w:i/>
          <w:iCs/>
          <w:color w:val="3A3A3A"/>
          <w:sz w:val="23"/>
          <w:szCs w:val="23"/>
          <w:shd w:val="clear" w:color="auto" w:fill="FFFFFF"/>
        </w:rPr>
        <w:t>Customer Journey Mapping.</w:t>
      </w:r>
      <w:r>
        <w:rPr>
          <w:rFonts w:ascii="Source Sans Pro" w:eastAsia="Times New Roman" w:hAnsi="Source Sans Pro"/>
          <w:color w:val="3A3A3A"/>
          <w:sz w:val="23"/>
          <w:szCs w:val="23"/>
          <w:shd w:val="clear" w:color="auto" w:fill="FFFFFF"/>
        </w:rPr>
        <w:t> Place of publication not identified: IE University Publishing.</w:t>
      </w:r>
    </w:p>
    <w:p w14:paraId="4DBF0ED0" w14:textId="77777777" w:rsidR="005E22EB" w:rsidRDefault="005E22EB" w:rsidP="005E22EB">
      <w:pPr>
        <w:rPr>
          <w:rFonts w:ascii="Source Sans Pro" w:eastAsia="Times New Roman" w:hAnsi="Source Sans Pro"/>
          <w:color w:val="3A3A3A"/>
          <w:sz w:val="23"/>
          <w:szCs w:val="23"/>
          <w:shd w:val="clear" w:color="auto" w:fill="FFFFFF"/>
        </w:rPr>
      </w:pPr>
      <w:bookmarkStart w:id="33" w:name="_Hlk225102275"/>
      <w:r>
        <w:rPr>
          <w:rFonts w:ascii="Source Sans Pro" w:eastAsia="Times New Roman" w:hAnsi="Source Sans Pro"/>
          <w:color w:val="3A3A3A"/>
          <w:sz w:val="23"/>
          <w:szCs w:val="23"/>
          <w:shd w:val="clear" w:color="auto" w:fill="FFFFFF"/>
        </w:rPr>
        <w:t xml:space="preserve">Kimberley, J. (2019) </w:t>
      </w:r>
      <w:bookmarkEnd w:id="33"/>
      <w:r>
        <w:rPr>
          <w:rFonts w:ascii="Source Sans Pro" w:eastAsia="Times New Roman" w:hAnsi="Source Sans Pro"/>
          <w:color w:val="3A3A3A"/>
          <w:sz w:val="23"/>
          <w:szCs w:val="23"/>
          <w:shd w:val="clear" w:color="auto" w:fill="FFFFFF"/>
        </w:rPr>
        <w:t>“Employee Relations and the Quaker Employers Conference of 1918: The Cadbury Company,” </w:t>
      </w:r>
      <w:r>
        <w:rPr>
          <w:rFonts w:ascii="Source Sans Pro" w:eastAsia="Times New Roman" w:hAnsi="Source Sans Pro"/>
          <w:i/>
          <w:iCs/>
          <w:color w:val="3A3A3A"/>
          <w:sz w:val="23"/>
          <w:szCs w:val="23"/>
          <w:shd w:val="clear" w:color="auto" w:fill="FFFFFF"/>
        </w:rPr>
        <w:t>Quaker Studies</w:t>
      </w:r>
      <w:r>
        <w:rPr>
          <w:rFonts w:ascii="Source Sans Pro" w:eastAsia="Times New Roman" w:hAnsi="Source Sans Pro"/>
          <w:color w:val="3A3A3A"/>
          <w:sz w:val="23"/>
          <w:szCs w:val="23"/>
          <w:shd w:val="clear" w:color="auto" w:fill="FFFFFF"/>
        </w:rPr>
        <w:t xml:space="preserve">, 24(2), pp. 229–248. Available at: </w:t>
      </w:r>
      <w:hyperlink r:id="rId18" w:history="1">
        <w:r w:rsidRPr="00E622C9">
          <w:rPr>
            <w:rStyle w:val="Hyperlink"/>
            <w:rFonts w:ascii="Source Sans Pro" w:eastAsia="Times New Roman" w:hAnsi="Source Sans Pro"/>
            <w:sz w:val="23"/>
            <w:szCs w:val="23"/>
            <w:shd w:val="clear" w:color="auto" w:fill="FFFFFF"/>
          </w:rPr>
          <w:t>https://doi.org/10.38</w:t>
        </w:r>
      </w:hyperlink>
    </w:p>
    <w:p w14:paraId="53124925" w14:textId="37892460" w:rsidR="00EC291A" w:rsidRDefault="00EC291A" w:rsidP="00EC291A">
      <w:pPr>
        <w:rPr>
          <w:rFonts w:ascii="Source Sans Pro" w:eastAsia="Times New Roman" w:hAnsi="Source Sans Pro"/>
          <w:color w:val="3A3A3A"/>
          <w:sz w:val="23"/>
          <w:szCs w:val="23"/>
          <w:shd w:val="clear" w:color="auto" w:fill="FFFFFF"/>
        </w:rPr>
      </w:pPr>
      <w:bookmarkStart w:id="34" w:name="_Hlk225102408"/>
      <w:r>
        <w:rPr>
          <w:rFonts w:ascii="Source Sans Pro" w:eastAsia="Times New Roman" w:hAnsi="Source Sans Pro"/>
          <w:color w:val="3A3A3A"/>
          <w:sz w:val="23"/>
          <w:szCs w:val="23"/>
          <w:shd w:val="clear" w:color="auto" w:fill="FFFFFF"/>
        </w:rPr>
        <w:t xml:space="preserve">Kock, C.J. and IE Universidad, publisher (2021) </w:t>
      </w:r>
      <w:bookmarkEnd w:id="34"/>
      <w:r>
        <w:rPr>
          <w:rFonts w:ascii="Source Sans Pro" w:eastAsia="Times New Roman" w:hAnsi="Source Sans Pro"/>
          <w:color w:val="3A3A3A"/>
          <w:sz w:val="23"/>
          <w:szCs w:val="23"/>
          <w:shd w:val="clear" w:color="auto" w:fill="FFFFFF"/>
        </w:rPr>
        <w:t>Five forces. Place of publication not identified: IE University Publishing.</w:t>
      </w:r>
    </w:p>
    <w:p w14:paraId="04B75637" w14:textId="77777777" w:rsidR="004074AE" w:rsidRDefault="005C4E4D" w:rsidP="005C4E4D">
      <w:bookmarkStart w:id="35" w:name="_Hlk225102468"/>
      <w:r>
        <w:rPr>
          <w:rFonts w:ascii="Source Sans Pro" w:eastAsia="Times New Roman" w:hAnsi="Source Sans Pro"/>
          <w:color w:val="3A3A3A"/>
          <w:sz w:val="23"/>
          <w:szCs w:val="23"/>
          <w:shd w:val="clear" w:color="auto" w:fill="FFFFFF"/>
        </w:rPr>
        <w:t xml:space="preserve">Lopes, T. Da S. (2016) </w:t>
      </w:r>
      <w:bookmarkEnd w:id="35"/>
      <w:r>
        <w:rPr>
          <w:rFonts w:ascii="Source Sans Pro" w:eastAsia="Times New Roman" w:hAnsi="Source Sans Pro"/>
          <w:color w:val="3A3A3A"/>
          <w:sz w:val="23"/>
          <w:szCs w:val="23"/>
          <w:shd w:val="clear" w:color="auto" w:fill="FFFFFF"/>
        </w:rPr>
        <w:t xml:space="preserve">“Building Brand Reputation through Third-Party Endorsement: Fair Trade in British Chocolate,” Business history review, 90(3), pp. 457–482. Available at: </w:t>
      </w:r>
      <w:hyperlink r:id="rId19" w:history="1">
        <w:r w:rsidRPr="00E622C9">
          <w:rPr>
            <w:rStyle w:val="Hyperlink"/>
            <w:rFonts w:ascii="Source Sans Pro" w:eastAsia="Times New Roman" w:hAnsi="Source Sans Pro"/>
            <w:sz w:val="23"/>
            <w:szCs w:val="23"/>
            <w:shd w:val="clear" w:color="auto" w:fill="FFFFFF"/>
          </w:rPr>
          <w:t>https://doi.org/10.101</w:t>
        </w:r>
      </w:hyperlink>
    </w:p>
    <w:p w14:paraId="583121A5" w14:textId="77777777" w:rsidR="00D54A2B" w:rsidRDefault="004074AE" w:rsidP="00912BDD">
      <w:r>
        <w:rPr>
          <w:rFonts w:ascii="Source Sans Pro" w:hAnsi="Source Sans Pro"/>
          <w:color w:val="3A3A3A"/>
          <w:sz w:val="23"/>
          <w:szCs w:val="23"/>
          <w:shd w:val="clear" w:color="auto" w:fill="FFFFFF"/>
        </w:rPr>
        <w:t>https://</w:t>
      </w:r>
      <w:bookmarkStart w:id="36" w:name="_Hlk225102853"/>
      <w:r>
        <w:rPr>
          <w:rFonts w:ascii="Source Sans Pro" w:hAnsi="Source Sans Pro"/>
          <w:color w:val="3A3A3A"/>
          <w:sz w:val="23"/>
          <w:szCs w:val="23"/>
          <w:shd w:val="clear" w:color="auto" w:fill="FFFFFF"/>
        </w:rPr>
        <w:t>www.lovefood.com</w:t>
      </w:r>
      <w:bookmarkEnd w:id="36"/>
      <w:r>
        <w:rPr>
          <w:rFonts w:ascii="Source Sans Pro" w:hAnsi="Source Sans Pro"/>
          <w:color w:val="3A3A3A"/>
          <w:sz w:val="23"/>
          <w:szCs w:val="23"/>
          <w:shd w:val="clear" w:color="auto" w:fill="FFFFFF"/>
        </w:rPr>
        <w:t>/gallerylist/422746/the-worlds-best-cadbury-products-of-all-time-ranked</w:t>
      </w:r>
      <w:r>
        <w:rPr>
          <w:rFonts w:ascii="avenir-regular-class" w:hAnsi="avenir-regular-class"/>
          <w:color w:val="333333"/>
          <w:sz w:val="23"/>
          <w:szCs w:val="23"/>
          <w:shd w:val="clear" w:color="auto" w:fill="FBFBFB"/>
        </w:rPr>
        <w:t>(Accessed: 15th March 2026).</w:t>
      </w:r>
    </w:p>
    <w:p w14:paraId="52C18A31" w14:textId="7B460450" w:rsidR="00EA74B3" w:rsidRPr="00D54A2B" w:rsidRDefault="005C4E4D" w:rsidP="00912BDD">
      <w:bookmarkStart w:id="37" w:name="_Hlk225102971"/>
      <w:r>
        <w:rPr>
          <w:rFonts w:ascii="Source Sans Pro" w:eastAsia="Times New Roman" w:hAnsi="Source Sans Pro"/>
          <w:color w:val="3A3A3A"/>
          <w:sz w:val="23"/>
          <w:szCs w:val="23"/>
          <w:shd w:val="clear" w:color="auto" w:fill="FFFFFF"/>
        </w:rPr>
        <w:t>Lynch, R.L. (2021</w:t>
      </w:r>
      <w:r w:rsidR="00015D1A">
        <w:rPr>
          <w:rFonts w:ascii="Source Sans Pro" w:eastAsia="Times New Roman" w:hAnsi="Source Sans Pro"/>
          <w:color w:val="3A3A3A"/>
          <w:sz w:val="23"/>
          <w:szCs w:val="23"/>
          <w:shd w:val="clear" w:color="auto" w:fill="FFFFFF"/>
        </w:rPr>
        <w:t>)</w:t>
      </w:r>
      <w:r>
        <w:rPr>
          <w:rFonts w:ascii="Source Sans Pro" w:eastAsia="Times New Roman" w:hAnsi="Source Sans Pro"/>
          <w:color w:val="3A3A3A"/>
          <w:sz w:val="23"/>
          <w:szCs w:val="23"/>
          <w:shd w:val="clear" w:color="auto" w:fill="FFFFFF"/>
        </w:rPr>
        <w:t> </w:t>
      </w:r>
      <w:bookmarkEnd w:id="37"/>
      <w:r w:rsidR="00C1354E">
        <w:rPr>
          <w:rFonts w:ascii="Source Sans Pro" w:eastAsia="Times New Roman" w:hAnsi="Source Sans Pro"/>
          <w:color w:val="3A3A3A"/>
          <w:sz w:val="23"/>
          <w:szCs w:val="23"/>
          <w:shd w:val="clear" w:color="auto" w:fill="FFFFFF"/>
        </w:rPr>
        <w:t xml:space="preserve">. </w:t>
      </w:r>
      <w:r>
        <w:rPr>
          <w:rFonts w:ascii="Source Sans Pro" w:eastAsia="Times New Roman" w:hAnsi="Source Sans Pro"/>
          <w:i/>
          <w:iCs/>
          <w:color w:val="3A3A3A"/>
          <w:sz w:val="23"/>
          <w:szCs w:val="23"/>
          <w:shd w:val="clear" w:color="auto" w:fill="FFFFFF"/>
        </w:rPr>
        <w:t>Strategic management</w:t>
      </w:r>
      <w:r>
        <w:rPr>
          <w:rFonts w:ascii="Source Sans Pro" w:eastAsia="Times New Roman" w:hAnsi="Source Sans Pro"/>
          <w:color w:val="3A3A3A"/>
          <w:sz w:val="23"/>
          <w:szCs w:val="23"/>
          <w:shd w:val="clear" w:color="auto" w:fill="FFFFFF"/>
        </w:rPr>
        <w:t>. Ninth edition. London ; SAGE</w:t>
      </w:r>
    </w:p>
    <w:p w14:paraId="7B846EB5" w14:textId="1D9AB294" w:rsidR="00912BDD" w:rsidRDefault="00912BDD" w:rsidP="00912BDD">
      <w:pPr>
        <w:rPr>
          <w:rFonts w:ascii="Source Sans Pro" w:eastAsia="Times New Roman" w:hAnsi="Source Sans Pro"/>
          <w:color w:val="3A3A3A"/>
          <w:sz w:val="23"/>
          <w:szCs w:val="23"/>
          <w:shd w:val="clear" w:color="auto" w:fill="FFFFFF"/>
        </w:rPr>
      </w:pPr>
      <w:bookmarkStart w:id="38" w:name="_Hlk225103110"/>
      <w:r>
        <w:rPr>
          <w:rFonts w:ascii="Source Sans Pro" w:eastAsia="Times New Roman" w:hAnsi="Source Sans Pro"/>
          <w:color w:val="3A3A3A"/>
          <w:sz w:val="23"/>
          <w:szCs w:val="23"/>
          <w:shd w:val="clear" w:color="auto" w:fill="FFFFFF"/>
        </w:rPr>
        <w:t>Sneed, C. </w:t>
      </w:r>
      <w:r>
        <w:rPr>
          <w:rFonts w:ascii="Source Sans Pro" w:eastAsia="Times New Roman" w:hAnsi="Source Sans Pro"/>
          <w:i/>
          <w:iCs/>
          <w:color w:val="3A3A3A"/>
          <w:sz w:val="23"/>
          <w:szCs w:val="23"/>
          <w:shd w:val="clear" w:color="auto" w:fill="FFFFFF"/>
        </w:rPr>
        <w:t>et al.</w:t>
      </w:r>
      <w:r>
        <w:rPr>
          <w:rFonts w:ascii="Source Sans Pro" w:eastAsia="Times New Roman" w:hAnsi="Source Sans Pro"/>
          <w:color w:val="3A3A3A"/>
          <w:sz w:val="23"/>
          <w:szCs w:val="23"/>
          <w:shd w:val="clear" w:color="auto" w:fill="FFFFFF"/>
        </w:rPr>
        <w:t xml:space="preserve"> (2025) </w:t>
      </w:r>
      <w:bookmarkEnd w:id="38"/>
      <w:r>
        <w:rPr>
          <w:rFonts w:ascii="Source Sans Pro" w:eastAsia="Times New Roman" w:hAnsi="Source Sans Pro"/>
          <w:color w:val="3A3A3A"/>
          <w:sz w:val="23"/>
          <w:szCs w:val="23"/>
          <w:shd w:val="clear" w:color="auto" w:fill="FFFFFF"/>
        </w:rPr>
        <w:t>“Customer Journey Mapping: A New Tool in the Extension Educator’s Toolbelt,” </w:t>
      </w:r>
      <w:r>
        <w:rPr>
          <w:rFonts w:ascii="Source Sans Pro" w:eastAsia="Times New Roman" w:hAnsi="Source Sans Pro"/>
          <w:i/>
          <w:iCs/>
          <w:color w:val="3A3A3A"/>
          <w:sz w:val="23"/>
          <w:szCs w:val="23"/>
          <w:shd w:val="clear" w:color="auto" w:fill="FFFFFF"/>
        </w:rPr>
        <w:t>Journal of extension</w:t>
      </w:r>
      <w:r>
        <w:rPr>
          <w:rFonts w:ascii="Source Sans Pro" w:eastAsia="Times New Roman" w:hAnsi="Source Sans Pro"/>
          <w:color w:val="3A3A3A"/>
          <w:sz w:val="23"/>
          <w:szCs w:val="23"/>
          <w:shd w:val="clear" w:color="auto" w:fill="FFFFFF"/>
        </w:rPr>
        <w:t xml:space="preserve">, 63(1), pp. 1–8. Available at: </w:t>
      </w:r>
      <w:hyperlink r:id="rId20" w:history="1">
        <w:r w:rsidRPr="00E622C9">
          <w:rPr>
            <w:rStyle w:val="Hyperlink"/>
            <w:rFonts w:ascii="Source Sans Pro" w:eastAsia="Times New Roman" w:hAnsi="Source Sans Pro"/>
            <w:sz w:val="23"/>
            <w:szCs w:val="23"/>
            <w:shd w:val="clear" w:color="auto" w:fill="FFFFFF"/>
          </w:rPr>
          <w:t>https://doi.org/10.3406</w:t>
        </w:r>
      </w:hyperlink>
    </w:p>
    <w:p w14:paraId="046A267D" w14:textId="77777777" w:rsidR="000E5DA6" w:rsidRDefault="00153E9A" w:rsidP="00491ABB">
      <w:pPr>
        <w:rPr>
          <w:rFonts w:ascii="Source Sans Pro" w:eastAsia="Times New Roman" w:hAnsi="Source Sans Pro"/>
          <w:color w:val="3A3A3A"/>
          <w:sz w:val="23"/>
          <w:szCs w:val="23"/>
          <w:shd w:val="clear" w:color="auto" w:fill="FFFFFF"/>
        </w:rPr>
      </w:pPr>
      <w:bookmarkStart w:id="39" w:name="_Hlk225103208"/>
      <w:r>
        <w:rPr>
          <w:rFonts w:ascii="Source Sans Pro" w:eastAsia="Times New Roman" w:hAnsi="Source Sans Pro"/>
          <w:color w:val="3A3A3A"/>
          <w:sz w:val="23"/>
          <w:szCs w:val="23"/>
          <w:shd w:val="clear" w:color="auto" w:fill="FFFFFF"/>
        </w:rPr>
        <w:t>TV Choice Productions, production company (2010</w:t>
      </w:r>
      <w:bookmarkEnd w:id="39"/>
      <w:r>
        <w:rPr>
          <w:rFonts w:ascii="Source Sans Pro" w:eastAsia="Times New Roman" w:hAnsi="Source Sans Pro"/>
          <w:color w:val="3A3A3A"/>
          <w:sz w:val="23"/>
          <w:szCs w:val="23"/>
          <w:shd w:val="clear" w:color="auto" w:fill="FFFFFF"/>
        </w:rPr>
        <w:t>) Fair trade chocolate : the Divine story. London, England: TV Choice</w:t>
      </w:r>
    </w:p>
    <w:p w14:paraId="451466CA" w14:textId="1CD72319" w:rsidR="00491ABB" w:rsidRDefault="00491ABB" w:rsidP="00491ABB">
      <w:pPr>
        <w:rPr>
          <w:rFonts w:ascii="Source Sans Pro" w:eastAsia="Times New Roman" w:hAnsi="Source Sans Pro"/>
          <w:color w:val="3A3A3A"/>
          <w:sz w:val="23"/>
          <w:szCs w:val="23"/>
          <w:shd w:val="clear" w:color="auto" w:fill="FFFFFF"/>
        </w:rPr>
      </w:pPr>
      <w:bookmarkStart w:id="40" w:name="_Hlk225103686"/>
      <w:proofErr w:type="spellStart"/>
      <w:r>
        <w:rPr>
          <w:rFonts w:ascii="Source Sans Pro" w:eastAsia="Times New Roman" w:hAnsi="Source Sans Pro"/>
          <w:color w:val="3A3A3A"/>
          <w:sz w:val="23"/>
          <w:szCs w:val="23"/>
          <w:shd w:val="clear" w:color="auto" w:fill="FFFFFF"/>
        </w:rPr>
        <w:t>Zampori</w:t>
      </w:r>
      <w:proofErr w:type="spellEnd"/>
      <w:r>
        <w:rPr>
          <w:rFonts w:ascii="Source Sans Pro" w:eastAsia="Times New Roman" w:hAnsi="Source Sans Pro"/>
          <w:color w:val="3A3A3A"/>
          <w:sz w:val="23"/>
          <w:szCs w:val="23"/>
          <w:shd w:val="clear" w:color="auto" w:fill="FFFFFF"/>
        </w:rPr>
        <w:t xml:space="preserve">, L. And </w:t>
      </w:r>
      <w:proofErr w:type="spellStart"/>
      <w:r>
        <w:rPr>
          <w:rFonts w:ascii="Source Sans Pro" w:eastAsia="Times New Roman" w:hAnsi="Source Sans Pro"/>
          <w:color w:val="3A3A3A"/>
          <w:sz w:val="23"/>
          <w:szCs w:val="23"/>
          <w:shd w:val="clear" w:color="auto" w:fill="FFFFFF"/>
        </w:rPr>
        <w:t>Dotelli</w:t>
      </w:r>
      <w:proofErr w:type="spellEnd"/>
      <w:r>
        <w:rPr>
          <w:rFonts w:ascii="Source Sans Pro" w:eastAsia="Times New Roman" w:hAnsi="Source Sans Pro"/>
          <w:color w:val="3A3A3A"/>
          <w:sz w:val="23"/>
          <w:szCs w:val="23"/>
          <w:shd w:val="clear" w:color="auto" w:fill="FFFFFF"/>
        </w:rPr>
        <w:t xml:space="preserve">, G. (2014) </w:t>
      </w:r>
      <w:bookmarkEnd w:id="40"/>
      <w:r>
        <w:rPr>
          <w:rFonts w:ascii="Source Sans Pro" w:eastAsia="Times New Roman" w:hAnsi="Source Sans Pro"/>
          <w:color w:val="3A3A3A"/>
          <w:sz w:val="23"/>
          <w:szCs w:val="23"/>
          <w:shd w:val="clear" w:color="auto" w:fill="FFFFFF"/>
        </w:rPr>
        <w:t>“Design of a sustainable packaging in the food sector by applying LCA,” The international journal of life cycle assessment, 19(1), pp. 206–217. Available at: https://doi.org/10.1007/s11367-013-0618-9.</w:t>
      </w:r>
    </w:p>
    <w:p w14:paraId="2ABE5005" w14:textId="77777777" w:rsidR="00491ABB" w:rsidRPr="00593272" w:rsidRDefault="00491ABB" w:rsidP="00593272"/>
    <w:sectPr w:rsidR="00491ABB" w:rsidRPr="00593272" w:rsidSect="00B66A03">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776346" w14:textId="77777777" w:rsidR="00A41727" w:rsidRDefault="00A41727" w:rsidP="00A10545">
      <w:pPr>
        <w:spacing w:after="0" w:line="240" w:lineRule="auto"/>
      </w:pPr>
      <w:r>
        <w:separator/>
      </w:r>
    </w:p>
  </w:endnote>
  <w:endnote w:type="continuationSeparator" w:id="0">
    <w:p w14:paraId="6009A84A" w14:textId="77777777" w:rsidR="00A41727" w:rsidRDefault="00A41727" w:rsidP="00A1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0560035"/>
      <w:docPartObj>
        <w:docPartGallery w:val="Page Numbers (Bottom of Page)"/>
        <w:docPartUnique/>
      </w:docPartObj>
    </w:sdtPr>
    <w:sdtEndPr/>
    <w:sdtContent>
      <w:p w14:paraId="3C1B09B5" w14:textId="420306FB" w:rsidR="00A10545" w:rsidRDefault="00A10545">
        <w:pPr>
          <w:pStyle w:val="Footer"/>
          <w:jc w:val="center"/>
        </w:pPr>
        <w:r>
          <w:fldChar w:fldCharType="begin"/>
        </w:r>
        <w:r>
          <w:instrText>PAGE   \* MERGEFORMAT</w:instrText>
        </w:r>
        <w:r>
          <w:fldChar w:fldCharType="separate"/>
        </w:r>
        <w:r>
          <w:t>2</w:t>
        </w:r>
        <w:r>
          <w:fldChar w:fldCharType="end"/>
        </w:r>
      </w:p>
    </w:sdtContent>
  </w:sdt>
  <w:p w14:paraId="206A9CFB" w14:textId="77777777" w:rsidR="00A10545" w:rsidRDefault="00A105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D17E5D" w14:textId="77777777" w:rsidR="00A41727" w:rsidRDefault="00A41727" w:rsidP="00A10545">
      <w:pPr>
        <w:spacing w:after="0" w:line="240" w:lineRule="auto"/>
      </w:pPr>
      <w:r>
        <w:separator/>
      </w:r>
    </w:p>
  </w:footnote>
  <w:footnote w:type="continuationSeparator" w:id="0">
    <w:p w14:paraId="57F7A83E" w14:textId="77777777" w:rsidR="00A41727" w:rsidRDefault="00A41727" w:rsidP="00A10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20441" w14:textId="4D8EA23B" w:rsidR="00A10545" w:rsidRDefault="00A10545">
    <w:pPr>
      <w:pStyle w:val="Header"/>
    </w:pPr>
    <w:r>
      <w:t>232231 Karen Hart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8566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B0674"/>
    <w:multiLevelType w:val="hybridMultilevel"/>
    <w:tmpl w:val="89B2F3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692FD9"/>
    <w:multiLevelType w:val="hybridMultilevel"/>
    <w:tmpl w:val="8C02C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382B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4A330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3A6AB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9063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A991ED3"/>
    <w:multiLevelType w:val="hybridMultilevel"/>
    <w:tmpl w:val="76229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506074"/>
    <w:multiLevelType w:val="hybridMultilevel"/>
    <w:tmpl w:val="333E550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60DD4A13"/>
    <w:multiLevelType w:val="hybridMultilevel"/>
    <w:tmpl w:val="C11A79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6C4F4EA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557D3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B65DF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4CD397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BB64FD4"/>
    <w:multiLevelType w:val="hybridMultilevel"/>
    <w:tmpl w:val="6FEABDF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294261364">
    <w:abstractNumId w:val="8"/>
  </w:num>
  <w:num w:numId="2" w16cid:durableId="459761470">
    <w:abstractNumId w:val="9"/>
  </w:num>
  <w:num w:numId="3" w16cid:durableId="886069161">
    <w:abstractNumId w:val="14"/>
  </w:num>
  <w:num w:numId="4" w16cid:durableId="243925116">
    <w:abstractNumId w:val="5"/>
  </w:num>
  <w:num w:numId="5" w16cid:durableId="1586257499">
    <w:abstractNumId w:val="11"/>
  </w:num>
  <w:num w:numId="6" w16cid:durableId="489293763">
    <w:abstractNumId w:val="10"/>
  </w:num>
  <w:num w:numId="7" w16cid:durableId="635525365">
    <w:abstractNumId w:val="6"/>
  </w:num>
  <w:num w:numId="8" w16cid:durableId="1176651194">
    <w:abstractNumId w:val="3"/>
  </w:num>
  <w:num w:numId="9" w16cid:durableId="906378683">
    <w:abstractNumId w:val="4"/>
  </w:num>
  <w:num w:numId="10" w16cid:durableId="504175101">
    <w:abstractNumId w:val="12"/>
  </w:num>
  <w:num w:numId="11" w16cid:durableId="1424717343">
    <w:abstractNumId w:val="13"/>
  </w:num>
  <w:num w:numId="12" w16cid:durableId="442919314">
    <w:abstractNumId w:val="7"/>
  </w:num>
  <w:num w:numId="13" w16cid:durableId="1402748472">
    <w:abstractNumId w:val="2"/>
  </w:num>
  <w:num w:numId="14" w16cid:durableId="1368410924">
    <w:abstractNumId w:val="0"/>
  </w:num>
  <w:num w:numId="15" w16cid:durableId="13531426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0545"/>
    <w:rsid w:val="00004CB1"/>
    <w:rsid w:val="00014312"/>
    <w:rsid w:val="00015D1A"/>
    <w:rsid w:val="00021516"/>
    <w:rsid w:val="00021C7F"/>
    <w:rsid w:val="000228D3"/>
    <w:rsid w:val="00023DE0"/>
    <w:rsid w:val="00025B21"/>
    <w:rsid w:val="00033341"/>
    <w:rsid w:val="000359B1"/>
    <w:rsid w:val="00036C7F"/>
    <w:rsid w:val="00046C6F"/>
    <w:rsid w:val="00057862"/>
    <w:rsid w:val="00065EA9"/>
    <w:rsid w:val="00081643"/>
    <w:rsid w:val="00090B13"/>
    <w:rsid w:val="00091B37"/>
    <w:rsid w:val="00091C9D"/>
    <w:rsid w:val="00094B07"/>
    <w:rsid w:val="000A05B1"/>
    <w:rsid w:val="000A0BD6"/>
    <w:rsid w:val="000A4BCC"/>
    <w:rsid w:val="000A58B2"/>
    <w:rsid w:val="000B6ADB"/>
    <w:rsid w:val="000B7CB6"/>
    <w:rsid w:val="000C01D4"/>
    <w:rsid w:val="000C4156"/>
    <w:rsid w:val="000D1FE0"/>
    <w:rsid w:val="000D2FAA"/>
    <w:rsid w:val="000E1F09"/>
    <w:rsid w:val="000E5014"/>
    <w:rsid w:val="000E5DA6"/>
    <w:rsid w:val="000E7572"/>
    <w:rsid w:val="000F0713"/>
    <w:rsid w:val="001067B0"/>
    <w:rsid w:val="00114F8C"/>
    <w:rsid w:val="001264CB"/>
    <w:rsid w:val="00136A28"/>
    <w:rsid w:val="00143B31"/>
    <w:rsid w:val="00153E9A"/>
    <w:rsid w:val="001550C5"/>
    <w:rsid w:val="001557D2"/>
    <w:rsid w:val="001571DE"/>
    <w:rsid w:val="00157BFB"/>
    <w:rsid w:val="00175AAA"/>
    <w:rsid w:val="0017605A"/>
    <w:rsid w:val="001819E7"/>
    <w:rsid w:val="001A5E42"/>
    <w:rsid w:val="001A6390"/>
    <w:rsid w:val="001D3E1A"/>
    <w:rsid w:val="001D5A51"/>
    <w:rsid w:val="001E0436"/>
    <w:rsid w:val="001E1AEF"/>
    <w:rsid w:val="001E1B69"/>
    <w:rsid w:val="001E699E"/>
    <w:rsid w:val="001E78B8"/>
    <w:rsid w:val="001F46B2"/>
    <w:rsid w:val="002032D1"/>
    <w:rsid w:val="0021254F"/>
    <w:rsid w:val="0022157F"/>
    <w:rsid w:val="00227A79"/>
    <w:rsid w:val="00231B07"/>
    <w:rsid w:val="00233C68"/>
    <w:rsid w:val="00234784"/>
    <w:rsid w:val="002378FB"/>
    <w:rsid w:val="00247765"/>
    <w:rsid w:val="002572CF"/>
    <w:rsid w:val="0026517F"/>
    <w:rsid w:val="00272CB3"/>
    <w:rsid w:val="002804AB"/>
    <w:rsid w:val="002849FE"/>
    <w:rsid w:val="00296A3B"/>
    <w:rsid w:val="002B47B4"/>
    <w:rsid w:val="002C079E"/>
    <w:rsid w:val="002C7BE5"/>
    <w:rsid w:val="002D7A2D"/>
    <w:rsid w:val="002E109C"/>
    <w:rsid w:val="002F7676"/>
    <w:rsid w:val="003005E8"/>
    <w:rsid w:val="00301CE6"/>
    <w:rsid w:val="003045DA"/>
    <w:rsid w:val="00312FC3"/>
    <w:rsid w:val="00314403"/>
    <w:rsid w:val="00323A5E"/>
    <w:rsid w:val="003351E1"/>
    <w:rsid w:val="00340E4B"/>
    <w:rsid w:val="00351281"/>
    <w:rsid w:val="0035621E"/>
    <w:rsid w:val="00356E06"/>
    <w:rsid w:val="0036596B"/>
    <w:rsid w:val="00367A6B"/>
    <w:rsid w:val="00370266"/>
    <w:rsid w:val="00384FC9"/>
    <w:rsid w:val="00390333"/>
    <w:rsid w:val="00394864"/>
    <w:rsid w:val="003B7D79"/>
    <w:rsid w:val="003C0027"/>
    <w:rsid w:val="003C7481"/>
    <w:rsid w:val="003D0417"/>
    <w:rsid w:val="003E0A12"/>
    <w:rsid w:val="003E1F97"/>
    <w:rsid w:val="003E2DA3"/>
    <w:rsid w:val="003F0133"/>
    <w:rsid w:val="00400623"/>
    <w:rsid w:val="004026C6"/>
    <w:rsid w:val="00406414"/>
    <w:rsid w:val="00407168"/>
    <w:rsid w:val="004074AE"/>
    <w:rsid w:val="00414970"/>
    <w:rsid w:val="00431E8D"/>
    <w:rsid w:val="00447FE9"/>
    <w:rsid w:val="00464C56"/>
    <w:rsid w:val="0048032A"/>
    <w:rsid w:val="00484326"/>
    <w:rsid w:val="00491A6D"/>
    <w:rsid w:val="00491ABB"/>
    <w:rsid w:val="0049307C"/>
    <w:rsid w:val="004B51D1"/>
    <w:rsid w:val="004C04A3"/>
    <w:rsid w:val="004C4547"/>
    <w:rsid w:val="004D0054"/>
    <w:rsid w:val="004D0D09"/>
    <w:rsid w:val="004D21E4"/>
    <w:rsid w:val="004E4A61"/>
    <w:rsid w:val="004E51D6"/>
    <w:rsid w:val="004F4B66"/>
    <w:rsid w:val="0050650F"/>
    <w:rsid w:val="00506DB6"/>
    <w:rsid w:val="00513DEB"/>
    <w:rsid w:val="00527E7B"/>
    <w:rsid w:val="0053033D"/>
    <w:rsid w:val="005307DB"/>
    <w:rsid w:val="0054207B"/>
    <w:rsid w:val="0054752F"/>
    <w:rsid w:val="00551C71"/>
    <w:rsid w:val="00553302"/>
    <w:rsid w:val="00556D12"/>
    <w:rsid w:val="00560561"/>
    <w:rsid w:val="005747E5"/>
    <w:rsid w:val="00580AE2"/>
    <w:rsid w:val="0058247E"/>
    <w:rsid w:val="00587E43"/>
    <w:rsid w:val="00593272"/>
    <w:rsid w:val="00596BAC"/>
    <w:rsid w:val="00597F38"/>
    <w:rsid w:val="005A451C"/>
    <w:rsid w:val="005A528D"/>
    <w:rsid w:val="005B5DE3"/>
    <w:rsid w:val="005C4E4D"/>
    <w:rsid w:val="005C7CDE"/>
    <w:rsid w:val="005D33DD"/>
    <w:rsid w:val="005D3C05"/>
    <w:rsid w:val="005D6751"/>
    <w:rsid w:val="005E22EB"/>
    <w:rsid w:val="0060105C"/>
    <w:rsid w:val="00605799"/>
    <w:rsid w:val="00607EF0"/>
    <w:rsid w:val="006612F7"/>
    <w:rsid w:val="00664778"/>
    <w:rsid w:val="006723AD"/>
    <w:rsid w:val="00672DAE"/>
    <w:rsid w:val="006823ED"/>
    <w:rsid w:val="0069378F"/>
    <w:rsid w:val="006A581C"/>
    <w:rsid w:val="006A61A2"/>
    <w:rsid w:val="006A7575"/>
    <w:rsid w:val="006B733A"/>
    <w:rsid w:val="006D2BC0"/>
    <w:rsid w:val="006F6D59"/>
    <w:rsid w:val="006F7352"/>
    <w:rsid w:val="006F7A67"/>
    <w:rsid w:val="00700C2A"/>
    <w:rsid w:val="007125CB"/>
    <w:rsid w:val="00717A7C"/>
    <w:rsid w:val="007207B4"/>
    <w:rsid w:val="0073167E"/>
    <w:rsid w:val="007368B7"/>
    <w:rsid w:val="007610A6"/>
    <w:rsid w:val="00776F09"/>
    <w:rsid w:val="007777EA"/>
    <w:rsid w:val="00780099"/>
    <w:rsid w:val="00794A0C"/>
    <w:rsid w:val="007A37E8"/>
    <w:rsid w:val="007A4A2A"/>
    <w:rsid w:val="007B0E9C"/>
    <w:rsid w:val="007B13E5"/>
    <w:rsid w:val="007B5712"/>
    <w:rsid w:val="007C2B76"/>
    <w:rsid w:val="007D60B4"/>
    <w:rsid w:val="007D6BC5"/>
    <w:rsid w:val="007E3993"/>
    <w:rsid w:val="007E790E"/>
    <w:rsid w:val="007F3C99"/>
    <w:rsid w:val="00801E90"/>
    <w:rsid w:val="00802587"/>
    <w:rsid w:val="008039B5"/>
    <w:rsid w:val="00804A12"/>
    <w:rsid w:val="008216B1"/>
    <w:rsid w:val="008304C7"/>
    <w:rsid w:val="00831F16"/>
    <w:rsid w:val="00835453"/>
    <w:rsid w:val="00840622"/>
    <w:rsid w:val="00846EBF"/>
    <w:rsid w:val="008514B0"/>
    <w:rsid w:val="0085254A"/>
    <w:rsid w:val="00854286"/>
    <w:rsid w:val="00856267"/>
    <w:rsid w:val="0086485E"/>
    <w:rsid w:val="008748A0"/>
    <w:rsid w:val="00881317"/>
    <w:rsid w:val="008A0F78"/>
    <w:rsid w:val="008A1EBF"/>
    <w:rsid w:val="008A67E1"/>
    <w:rsid w:val="008C1C00"/>
    <w:rsid w:val="008C6BBC"/>
    <w:rsid w:val="008C7641"/>
    <w:rsid w:val="008D1524"/>
    <w:rsid w:val="008D3543"/>
    <w:rsid w:val="008D70E9"/>
    <w:rsid w:val="008E18C4"/>
    <w:rsid w:val="008E7245"/>
    <w:rsid w:val="008F7A40"/>
    <w:rsid w:val="009050A9"/>
    <w:rsid w:val="00912BDD"/>
    <w:rsid w:val="00915062"/>
    <w:rsid w:val="0091678B"/>
    <w:rsid w:val="00917D12"/>
    <w:rsid w:val="009258F6"/>
    <w:rsid w:val="0093112B"/>
    <w:rsid w:val="00932762"/>
    <w:rsid w:val="00933CD7"/>
    <w:rsid w:val="0093631E"/>
    <w:rsid w:val="00950EEC"/>
    <w:rsid w:val="00956B25"/>
    <w:rsid w:val="00960CB1"/>
    <w:rsid w:val="00975DE7"/>
    <w:rsid w:val="00983CA6"/>
    <w:rsid w:val="00986265"/>
    <w:rsid w:val="0099491B"/>
    <w:rsid w:val="00996FDC"/>
    <w:rsid w:val="009A2E2A"/>
    <w:rsid w:val="009B09A6"/>
    <w:rsid w:val="009C0194"/>
    <w:rsid w:val="009C3628"/>
    <w:rsid w:val="009F3165"/>
    <w:rsid w:val="009F7EDD"/>
    <w:rsid w:val="00A02F87"/>
    <w:rsid w:val="00A0683F"/>
    <w:rsid w:val="00A10545"/>
    <w:rsid w:val="00A25ABE"/>
    <w:rsid w:val="00A27AD8"/>
    <w:rsid w:val="00A30102"/>
    <w:rsid w:val="00A348D7"/>
    <w:rsid w:val="00A3605B"/>
    <w:rsid w:val="00A41727"/>
    <w:rsid w:val="00A41EA3"/>
    <w:rsid w:val="00A436B9"/>
    <w:rsid w:val="00A56251"/>
    <w:rsid w:val="00A64717"/>
    <w:rsid w:val="00A70650"/>
    <w:rsid w:val="00A722BD"/>
    <w:rsid w:val="00A753F7"/>
    <w:rsid w:val="00A77CE6"/>
    <w:rsid w:val="00A871A8"/>
    <w:rsid w:val="00AA522E"/>
    <w:rsid w:val="00AB27E7"/>
    <w:rsid w:val="00AB5711"/>
    <w:rsid w:val="00AB5FDB"/>
    <w:rsid w:val="00AC12B8"/>
    <w:rsid w:val="00AC612A"/>
    <w:rsid w:val="00AC6D81"/>
    <w:rsid w:val="00AD1643"/>
    <w:rsid w:val="00AD1C38"/>
    <w:rsid w:val="00AD5D50"/>
    <w:rsid w:val="00AE3616"/>
    <w:rsid w:val="00AF0378"/>
    <w:rsid w:val="00AF2B6F"/>
    <w:rsid w:val="00AF4394"/>
    <w:rsid w:val="00AF701D"/>
    <w:rsid w:val="00B240CB"/>
    <w:rsid w:val="00B30091"/>
    <w:rsid w:val="00B300AF"/>
    <w:rsid w:val="00B46665"/>
    <w:rsid w:val="00B54EF6"/>
    <w:rsid w:val="00B66A03"/>
    <w:rsid w:val="00B7338D"/>
    <w:rsid w:val="00B90940"/>
    <w:rsid w:val="00B9297E"/>
    <w:rsid w:val="00BA1CB0"/>
    <w:rsid w:val="00BA7D24"/>
    <w:rsid w:val="00BB0AC8"/>
    <w:rsid w:val="00BC0840"/>
    <w:rsid w:val="00BC0BFB"/>
    <w:rsid w:val="00BC1017"/>
    <w:rsid w:val="00BC4828"/>
    <w:rsid w:val="00BD1074"/>
    <w:rsid w:val="00BD689C"/>
    <w:rsid w:val="00BF0070"/>
    <w:rsid w:val="00C1354E"/>
    <w:rsid w:val="00C3760B"/>
    <w:rsid w:val="00C468A6"/>
    <w:rsid w:val="00C538F3"/>
    <w:rsid w:val="00C55797"/>
    <w:rsid w:val="00C6210D"/>
    <w:rsid w:val="00C62803"/>
    <w:rsid w:val="00C65BF5"/>
    <w:rsid w:val="00C73197"/>
    <w:rsid w:val="00C73B2A"/>
    <w:rsid w:val="00C7643F"/>
    <w:rsid w:val="00C8415C"/>
    <w:rsid w:val="00CB17C8"/>
    <w:rsid w:val="00CB4310"/>
    <w:rsid w:val="00CC42A5"/>
    <w:rsid w:val="00CD2E27"/>
    <w:rsid w:val="00CD54B0"/>
    <w:rsid w:val="00CD7D26"/>
    <w:rsid w:val="00CE541D"/>
    <w:rsid w:val="00CF481E"/>
    <w:rsid w:val="00D05692"/>
    <w:rsid w:val="00D06ABA"/>
    <w:rsid w:val="00D23967"/>
    <w:rsid w:val="00D34B0F"/>
    <w:rsid w:val="00D41343"/>
    <w:rsid w:val="00D41AD6"/>
    <w:rsid w:val="00D43798"/>
    <w:rsid w:val="00D525AD"/>
    <w:rsid w:val="00D54A2B"/>
    <w:rsid w:val="00D63ED2"/>
    <w:rsid w:val="00D71FE2"/>
    <w:rsid w:val="00D82154"/>
    <w:rsid w:val="00D86202"/>
    <w:rsid w:val="00D924F6"/>
    <w:rsid w:val="00D96877"/>
    <w:rsid w:val="00DA6B7B"/>
    <w:rsid w:val="00DB040F"/>
    <w:rsid w:val="00DB480E"/>
    <w:rsid w:val="00DC1068"/>
    <w:rsid w:val="00DC258C"/>
    <w:rsid w:val="00DC3C38"/>
    <w:rsid w:val="00DE5B3C"/>
    <w:rsid w:val="00DF4014"/>
    <w:rsid w:val="00E10E9F"/>
    <w:rsid w:val="00E20814"/>
    <w:rsid w:val="00E242CA"/>
    <w:rsid w:val="00E243F7"/>
    <w:rsid w:val="00E319C9"/>
    <w:rsid w:val="00E50EA2"/>
    <w:rsid w:val="00E52432"/>
    <w:rsid w:val="00E53652"/>
    <w:rsid w:val="00E56650"/>
    <w:rsid w:val="00E57C61"/>
    <w:rsid w:val="00E655E9"/>
    <w:rsid w:val="00E81A10"/>
    <w:rsid w:val="00E82E09"/>
    <w:rsid w:val="00E93D98"/>
    <w:rsid w:val="00E96DC0"/>
    <w:rsid w:val="00EA12DB"/>
    <w:rsid w:val="00EA74B3"/>
    <w:rsid w:val="00EB7505"/>
    <w:rsid w:val="00EC291A"/>
    <w:rsid w:val="00EC3CB0"/>
    <w:rsid w:val="00EC5BDB"/>
    <w:rsid w:val="00ED0F3B"/>
    <w:rsid w:val="00ED1399"/>
    <w:rsid w:val="00ED7FEE"/>
    <w:rsid w:val="00EF0C49"/>
    <w:rsid w:val="00F2555B"/>
    <w:rsid w:val="00F31D32"/>
    <w:rsid w:val="00F3391A"/>
    <w:rsid w:val="00F34361"/>
    <w:rsid w:val="00F40073"/>
    <w:rsid w:val="00F572C7"/>
    <w:rsid w:val="00F6672C"/>
    <w:rsid w:val="00F8072F"/>
    <w:rsid w:val="00F8117F"/>
    <w:rsid w:val="00F832AF"/>
    <w:rsid w:val="00F955C9"/>
    <w:rsid w:val="00F95781"/>
    <w:rsid w:val="00FA0701"/>
    <w:rsid w:val="00FB1543"/>
    <w:rsid w:val="00FB5347"/>
    <w:rsid w:val="00FC1BBD"/>
    <w:rsid w:val="00FC4138"/>
    <w:rsid w:val="00FC6E60"/>
    <w:rsid w:val="00FE3ABE"/>
    <w:rsid w:val="00FF014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45553F"/>
  <w15:chartTrackingRefBased/>
  <w15:docId w15:val="{DB4764E4-049C-4B18-A3D0-137CCED1C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0027"/>
  </w:style>
  <w:style w:type="paragraph" w:styleId="Heading1">
    <w:name w:val="heading 1"/>
    <w:basedOn w:val="Normal"/>
    <w:next w:val="Normal"/>
    <w:link w:val="Heading1Char"/>
    <w:uiPriority w:val="9"/>
    <w:qFormat/>
    <w:rsid w:val="003C0027"/>
    <w:pPr>
      <w:pBdr>
        <w:top w:val="single" w:sz="24" w:space="0" w:color="AD84C6" w:themeColor="accent1"/>
        <w:left w:val="single" w:sz="24" w:space="0" w:color="AD84C6" w:themeColor="accent1"/>
        <w:bottom w:val="single" w:sz="24" w:space="0" w:color="AD84C6" w:themeColor="accent1"/>
        <w:right w:val="single" w:sz="24" w:space="0" w:color="AD84C6" w:themeColor="accent1"/>
      </w:pBdr>
      <w:shd w:val="clear" w:color="auto" w:fill="AD84C6"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C0027"/>
    <w:pPr>
      <w:pBdr>
        <w:top w:val="single" w:sz="24" w:space="0" w:color="EEE6F3" w:themeColor="accent1" w:themeTint="33"/>
        <w:left w:val="single" w:sz="24" w:space="0" w:color="EEE6F3" w:themeColor="accent1" w:themeTint="33"/>
        <w:bottom w:val="single" w:sz="24" w:space="0" w:color="EEE6F3" w:themeColor="accent1" w:themeTint="33"/>
        <w:right w:val="single" w:sz="24" w:space="0" w:color="EEE6F3" w:themeColor="accent1" w:themeTint="33"/>
      </w:pBdr>
      <w:shd w:val="clear" w:color="auto" w:fill="EEE6F3"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C0027"/>
    <w:pPr>
      <w:pBdr>
        <w:top w:val="single" w:sz="6" w:space="2" w:color="AD84C6" w:themeColor="accent1"/>
      </w:pBdr>
      <w:spacing w:before="300" w:after="0"/>
      <w:outlineLvl w:val="2"/>
    </w:pPr>
    <w:rPr>
      <w:caps/>
      <w:color w:val="593470" w:themeColor="accent1" w:themeShade="7F"/>
      <w:spacing w:val="15"/>
    </w:rPr>
  </w:style>
  <w:style w:type="paragraph" w:styleId="Heading4">
    <w:name w:val="heading 4"/>
    <w:basedOn w:val="Normal"/>
    <w:next w:val="Normal"/>
    <w:link w:val="Heading4Char"/>
    <w:uiPriority w:val="9"/>
    <w:unhideWhenUsed/>
    <w:qFormat/>
    <w:rsid w:val="003C0027"/>
    <w:pPr>
      <w:pBdr>
        <w:top w:val="dotted" w:sz="6" w:space="2" w:color="AD84C6" w:themeColor="accent1"/>
      </w:pBdr>
      <w:spacing w:before="200" w:after="0"/>
      <w:outlineLvl w:val="3"/>
    </w:pPr>
    <w:rPr>
      <w:caps/>
      <w:color w:val="864EA8" w:themeColor="accent1" w:themeShade="BF"/>
      <w:spacing w:val="10"/>
    </w:rPr>
  </w:style>
  <w:style w:type="paragraph" w:styleId="Heading5">
    <w:name w:val="heading 5"/>
    <w:basedOn w:val="Normal"/>
    <w:next w:val="Normal"/>
    <w:link w:val="Heading5Char"/>
    <w:uiPriority w:val="9"/>
    <w:semiHidden/>
    <w:unhideWhenUsed/>
    <w:qFormat/>
    <w:rsid w:val="003C0027"/>
    <w:pPr>
      <w:pBdr>
        <w:bottom w:val="single" w:sz="6" w:space="1" w:color="AD84C6" w:themeColor="accent1"/>
      </w:pBdr>
      <w:spacing w:before="200" w:after="0"/>
      <w:outlineLvl w:val="4"/>
    </w:pPr>
    <w:rPr>
      <w:caps/>
      <w:color w:val="864EA8" w:themeColor="accent1" w:themeShade="BF"/>
      <w:spacing w:val="10"/>
    </w:rPr>
  </w:style>
  <w:style w:type="paragraph" w:styleId="Heading6">
    <w:name w:val="heading 6"/>
    <w:basedOn w:val="Normal"/>
    <w:next w:val="Normal"/>
    <w:link w:val="Heading6Char"/>
    <w:uiPriority w:val="9"/>
    <w:semiHidden/>
    <w:unhideWhenUsed/>
    <w:qFormat/>
    <w:rsid w:val="003C0027"/>
    <w:pPr>
      <w:pBdr>
        <w:bottom w:val="dotted" w:sz="6" w:space="1" w:color="AD84C6" w:themeColor="accent1"/>
      </w:pBdr>
      <w:spacing w:before="200" w:after="0"/>
      <w:outlineLvl w:val="5"/>
    </w:pPr>
    <w:rPr>
      <w:caps/>
      <w:color w:val="864EA8" w:themeColor="accent1" w:themeShade="BF"/>
      <w:spacing w:val="10"/>
    </w:rPr>
  </w:style>
  <w:style w:type="paragraph" w:styleId="Heading7">
    <w:name w:val="heading 7"/>
    <w:basedOn w:val="Normal"/>
    <w:next w:val="Normal"/>
    <w:link w:val="Heading7Char"/>
    <w:uiPriority w:val="9"/>
    <w:semiHidden/>
    <w:unhideWhenUsed/>
    <w:qFormat/>
    <w:rsid w:val="003C0027"/>
    <w:pPr>
      <w:spacing w:before="200" w:after="0"/>
      <w:outlineLvl w:val="6"/>
    </w:pPr>
    <w:rPr>
      <w:caps/>
      <w:color w:val="864EA8" w:themeColor="accent1" w:themeShade="BF"/>
      <w:spacing w:val="10"/>
    </w:rPr>
  </w:style>
  <w:style w:type="paragraph" w:styleId="Heading8">
    <w:name w:val="heading 8"/>
    <w:basedOn w:val="Normal"/>
    <w:next w:val="Normal"/>
    <w:link w:val="Heading8Char"/>
    <w:uiPriority w:val="9"/>
    <w:semiHidden/>
    <w:unhideWhenUsed/>
    <w:qFormat/>
    <w:rsid w:val="003C002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C002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C0027"/>
    <w:rPr>
      <w:caps/>
      <w:color w:val="FFFFFF" w:themeColor="background1"/>
      <w:spacing w:val="15"/>
      <w:sz w:val="22"/>
      <w:szCs w:val="22"/>
      <w:shd w:val="clear" w:color="auto" w:fill="AD84C6" w:themeFill="accent1"/>
    </w:rPr>
  </w:style>
  <w:style w:type="character" w:customStyle="1" w:styleId="Heading2Char">
    <w:name w:val="Heading 2 Char"/>
    <w:basedOn w:val="DefaultParagraphFont"/>
    <w:link w:val="Heading2"/>
    <w:uiPriority w:val="9"/>
    <w:rsid w:val="003C0027"/>
    <w:rPr>
      <w:caps/>
      <w:spacing w:val="15"/>
      <w:shd w:val="clear" w:color="auto" w:fill="EEE6F3" w:themeFill="accent1" w:themeFillTint="33"/>
    </w:rPr>
  </w:style>
  <w:style w:type="character" w:customStyle="1" w:styleId="Heading3Char">
    <w:name w:val="Heading 3 Char"/>
    <w:basedOn w:val="DefaultParagraphFont"/>
    <w:link w:val="Heading3"/>
    <w:uiPriority w:val="9"/>
    <w:rsid w:val="003C0027"/>
    <w:rPr>
      <w:caps/>
      <w:color w:val="593470" w:themeColor="accent1" w:themeShade="7F"/>
      <w:spacing w:val="15"/>
    </w:rPr>
  </w:style>
  <w:style w:type="character" w:customStyle="1" w:styleId="Heading4Char">
    <w:name w:val="Heading 4 Char"/>
    <w:basedOn w:val="DefaultParagraphFont"/>
    <w:link w:val="Heading4"/>
    <w:uiPriority w:val="9"/>
    <w:rsid w:val="003C0027"/>
    <w:rPr>
      <w:caps/>
      <w:color w:val="864EA8" w:themeColor="accent1" w:themeShade="BF"/>
      <w:spacing w:val="10"/>
    </w:rPr>
  </w:style>
  <w:style w:type="character" w:customStyle="1" w:styleId="Heading5Char">
    <w:name w:val="Heading 5 Char"/>
    <w:basedOn w:val="DefaultParagraphFont"/>
    <w:link w:val="Heading5"/>
    <w:uiPriority w:val="9"/>
    <w:semiHidden/>
    <w:rsid w:val="003C0027"/>
    <w:rPr>
      <w:caps/>
      <w:color w:val="864EA8" w:themeColor="accent1" w:themeShade="BF"/>
      <w:spacing w:val="10"/>
    </w:rPr>
  </w:style>
  <w:style w:type="character" w:customStyle="1" w:styleId="Heading6Char">
    <w:name w:val="Heading 6 Char"/>
    <w:basedOn w:val="DefaultParagraphFont"/>
    <w:link w:val="Heading6"/>
    <w:uiPriority w:val="9"/>
    <w:semiHidden/>
    <w:rsid w:val="003C0027"/>
    <w:rPr>
      <w:caps/>
      <w:color w:val="864EA8" w:themeColor="accent1" w:themeShade="BF"/>
      <w:spacing w:val="10"/>
    </w:rPr>
  </w:style>
  <w:style w:type="character" w:customStyle="1" w:styleId="Heading7Char">
    <w:name w:val="Heading 7 Char"/>
    <w:basedOn w:val="DefaultParagraphFont"/>
    <w:link w:val="Heading7"/>
    <w:uiPriority w:val="9"/>
    <w:semiHidden/>
    <w:rsid w:val="003C0027"/>
    <w:rPr>
      <w:caps/>
      <w:color w:val="864EA8" w:themeColor="accent1" w:themeShade="BF"/>
      <w:spacing w:val="10"/>
    </w:rPr>
  </w:style>
  <w:style w:type="character" w:customStyle="1" w:styleId="Heading8Char">
    <w:name w:val="Heading 8 Char"/>
    <w:basedOn w:val="DefaultParagraphFont"/>
    <w:link w:val="Heading8"/>
    <w:uiPriority w:val="9"/>
    <w:semiHidden/>
    <w:rsid w:val="003C0027"/>
    <w:rPr>
      <w:caps/>
      <w:spacing w:val="10"/>
      <w:sz w:val="18"/>
      <w:szCs w:val="18"/>
    </w:rPr>
  </w:style>
  <w:style w:type="character" w:customStyle="1" w:styleId="Heading9Char">
    <w:name w:val="Heading 9 Char"/>
    <w:basedOn w:val="DefaultParagraphFont"/>
    <w:link w:val="Heading9"/>
    <w:uiPriority w:val="9"/>
    <w:semiHidden/>
    <w:rsid w:val="003C0027"/>
    <w:rPr>
      <w:i/>
      <w:iCs/>
      <w:caps/>
      <w:spacing w:val="10"/>
      <w:sz w:val="18"/>
      <w:szCs w:val="18"/>
    </w:rPr>
  </w:style>
  <w:style w:type="paragraph" w:styleId="Title">
    <w:name w:val="Title"/>
    <w:basedOn w:val="Normal"/>
    <w:next w:val="Normal"/>
    <w:link w:val="TitleChar"/>
    <w:uiPriority w:val="10"/>
    <w:qFormat/>
    <w:rsid w:val="003C0027"/>
    <w:pPr>
      <w:spacing w:before="0" w:after="0"/>
    </w:pPr>
    <w:rPr>
      <w:rFonts w:asciiTheme="majorHAnsi" w:eastAsiaTheme="majorEastAsia" w:hAnsiTheme="majorHAnsi" w:cstheme="majorBidi"/>
      <w:caps/>
      <w:color w:val="AD84C6" w:themeColor="accent1"/>
      <w:spacing w:val="10"/>
      <w:sz w:val="52"/>
      <w:szCs w:val="52"/>
    </w:rPr>
  </w:style>
  <w:style w:type="character" w:customStyle="1" w:styleId="TitleChar">
    <w:name w:val="Title Char"/>
    <w:basedOn w:val="DefaultParagraphFont"/>
    <w:link w:val="Title"/>
    <w:uiPriority w:val="10"/>
    <w:rsid w:val="003C0027"/>
    <w:rPr>
      <w:rFonts w:asciiTheme="majorHAnsi" w:eastAsiaTheme="majorEastAsia" w:hAnsiTheme="majorHAnsi" w:cstheme="majorBidi"/>
      <w:caps/>
      <w:color w:val="AD84C6" w:themeColor="accent1"/>
      <w:spacing w:val="10"/>
      <w:sz w:val="52"/>
      <w:szCs w:val="52"/>
    </w:rPr>
  </w:style>
  <w:style w:type="paragraph" w:styleId="Subtitle">
    <w:name w:val="Subtitle"/>
    <w:basedOn w:val="Normal"/>
    <w:next w:val="Normal"/>
    <w:link w:val="SubtitleChar"/>
    <w:uiPriority w:val="11"/>
    <w:qFormat/>
    <w:rsid w:val="003C002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C0027"/>
    <w:rPr>
      <w:caps/>
      <w:color w:val="595959" w:themeColor="text1" w:themeTint="A6"/>
      <w:spacing w:val="10"/>
      <w:sz w:val="21"/>
      <w:szCs w:val="21"/>
    </w:rPr>
  </w:style>
  <w:style w:type="paragraph" w:styleId="Quote">
    <w:name w:val="Quote"/>
    <w:basedOn w:val="Normal"/>
    <w:next w:val="Normal"/>
    <w:link w:val="QuoteChar"/>
    <w:uiPriority w:val="29"/>
    <w:qFormat/>
    <w:rsid w:val="003C0027"/>
    <w:rPr>
      <w:i/>
      <w:iCs/>
      <w:sz w:val="24"/>
      <w:szCs w:val="24"/>
    </w:rPr>
  </w:style>
  <w:style w:type="character" w:customStyle="1" w:styleId="QuoteChar">
    <w:name w:val="Quote Char"/>
    <w:basedOn w:val="DefaultParagraphFont"/>
    <w:link w:val="Quote"/>
    <w:uiPriority w:val="29"/>
    <w:rsid w:val="003C0027"/>
    <w:rPr>
      <w:i/>
      <w:iCs/>
      <w:sz w:val="24"/>
      <w:szCs w:val="24"/>
    </w:rPr>
  </w:style>
  <w:style w:type="paragraph" w:styleId="ListParagraph">
    <w:name w:val="List Paragraph"/>
    <w:basedOn w:val="Normal"/>
    <w:link w:val="ListParagraphChar"/>
    <w:uiPriority w:val="34"/>
    <w:qFormat/>
    <w:rsid w:val="00A10545"/>
    <w:pPr>
      <w:ind w:left="720"/>
      <w:contextualSpacing/>
    </w:pPr>
  </w:style>
  <w:style w:type="character" w:styleId="IntenseEmphasis">
    <w:name w:val="Intense Emphasis"/>
    <w:uiPriority w:val="21"/>
    <w:qFormat/>
    <w:rsid w:val="003C0027"/>
    <w:rPr>
      <w:b/>
      <w:bCs/>
      <w:caps/>
      <w:color w:val="593470" w:themeColor="accent1" w:themeShade="7F"/>
      <w:spacing w:val="10"/>
    </w:rPr>
  </w:style>
  <w:style w:type="paragraph" w:styleId="IntenseQuote">
    <w:name w:val="Intense Quote"/>
    <w:basedOn w:val="Normal"/>
    <w:next w:val="Normal"/>
    <w:link w:val="IntenseQuoteChar"/>
    <w:uiPriority w:val="30"/>
    <w:qFormat/>
    <w:rsid w:val="003C0027"/>
    <w:pPr>
      <w:spacing w:before="240" w:after="240" w:line="240" w:lineRule="auto"/>
      <w:ind w:left="1080" w:right="1080"/>
      <w:jc w:val="center"/>
    </w:pPr>
    <w:rPr>
      <w:color w:val="AD84C6" w:themeColor="accent1"/>
      <w:sz w:val="24"/>
      <w:szCs w:val="24"/>
    </w:rPr>
  </w:style>
  <w:style w:type="character" w:customStyle="1" w:styleId="IntenseQuoteChar">
    <w:name w:val="Intense Quote Char"/>
    <w:basedOn w:val="DefaultParagraphFont"/>
    <w:link w:val="IntenseQuote"/>
    <w:uiPriority w:val="30"/>
    <w:rsid w:val="003C0027"/>
    <w:rPr>
      <w:color w:val="AD84C6" w:themeColor="accent1"/>
      <w:sz w:val="24"/>
      <w:szCs w:val="24"/>
    </w:rPr>
  </w:style>
  <w:style w:type="character" w:styleId="IntenseReference">
    <w:name w:val="Intense Reference"/>
    <w:uiPriority w:val="32"/>
    <w:qFormat/>
    <w:rsid w:val="003C0027"/>
    <w:rPr>
      <w:b/>
      <w:bCs/>
      <w:i/>
      <w:iCs/>
      <w:caps/>
      <w:color w:val="AD84C6" w:themeColor="accent1"/>
    </w:rPr>
  </w:style>
  <w:style w:type="paragraph" w:styleId="Header">
    <w:name w:val="header"/>
    <w:basedOn w:val="Normal"/>
    <w:link w:val="HeaderChar"/>
    <w:uiPriority w:val="99"/>
    <w:unhideWhenUsed/>
    <w:rsid w:val="00A10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0545"/>
  </w:style>
  <w:style w:type="paragraph" w:styleId="Footer">
    <w:name w:val="footer"/>
    <w:basedOn w:val="Normal"/>
    <w:link w:val="FooterChar"/>
    <w:uiPriority w:val="99"/>
    <w:unhideWhenUsed/>
    <w:rsid w:val="00A10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0545"/>
  </w:style>
  <w:style w:type="character" w:customStyle="1" w:styleId="ListParagraphChar">
    <w:name w:val="List Paragraph Char"/>
    <w:link w:val="ListParagraph"/>
    <w:uiPriority w:val="34"/>
    <w:locked/>
    <w:rsid w:val="00A10545"/>
  </w:style>
  <w:style w:type="character" w:styleId="Hyperlink">
    <w:name w:val="Hyperlink"/>
    <w:basedOn w:val="DefaultParagraphFont"/>
    <w:uiPriority w:val="99"/>
    <w:unhideWhenUsed/>
    <w:rsid w:val="001E0436"/>
    <w:rPr>
      <w:color w:val="69A020" w:themeColor="hyperlink"/>
      <w:u w:val="single"/>
    </w:rPr>
  </w:style>
  <w:style w:type="character" w:styleId="UnresolvedMention">
    <w:name w:val="Unresolved Mention"/>
    <w:basedOn w:val="DefaultParagraphFont"/>
    <w:uiPriority w:val="99"/>
    <w:semiHidden/>
    <w:unhideWhenUsed/>
    <w:rsid w:val="001E0436"/>
    <w:rPr>
      <w:color w:val="605E5C"/>
      <w:shd w:val="clear" w:color="auto" w:fill="E1DFDD"/>
    </w:rPr>
  </w:style>
  <w:style w:type="character" w:styleId="Strong">
    <w:name w:val="Strong"/>
    <w:uiPriority w:val="22"/>
    <w:qFormat/>
    <w:rsid w:val="003C0027"/>
    <w:rPr>
      <w:b/>
      <w:bCs/>
    </w:rPr>
  </w:style>
  <w:style w:type="character" w:customStyle="1" w:styleId="vkekvd">
    <w:name w:val="vkekvd"/>
    <w:basedOn w:val="DefaultParagraphFont"/>
    <w:rsid w:val="0054207B"/>
  </w:style>
  <w:style w:type="paragraph" w:customStyle="1" w:styleId="df3vjf">
    <w:name w:val="df3vjf"/>
    <w:basedOn w:val="Normal"/>
    <w:rsid w:val="0054207B"/>
    <w:pPr>
      <w:spacing w:beforeAutospacing="1" w:after="100" w:afterAutospacing="1" w:line="240" w:lineRule="auto"/>
    </w:pPr>
    <w:rPr>
      <w:rFonts w:ascii="Times New Roman" w:hAnsi="Times New Roman" w:cs="Times New Roman"/>
      <w:lang w:eastAsia="en-GB"/>
    </w:rPr>
  </w:style>
  <w:style w:type="character" w:customStyle="1" w:styleId="t286pc">
    <w:name w:val="t286pc"/>
    <w:basedOn w:val="DefaultParagraphFont"/>
    <w:rsid w:val="0054207B"/>
  </w:style>
  <w:style w:type="paragraph" w:styleId="Caption">
    <w:name w:val="caption"/>
    <w:basedOn w:val="Normal"/>
    <w:next w:val="Normal"/>
    <w:uiPriority w:val="35"/>
    <w:semiHidden/>
    <w:unhideWhenUsed/>
    <w:qFormat/>
    <w:rsid w:val="003C0027"/>
    <w:rPr>
      <w:b/>
      <w:bCs/>
      <w:color w:val="864EA8" w:themeColor="accent1" w:themeShade="BF"/>
      <w:sz w:val="16"/>
      <w:szCs w:val="16"/>
    </w:rPr>
  </w:style>
  <w:style w:type="character" w:styleId="Emphasis">
    <w:name w:val="Emphasis"/>
    <w:uiPriority w:val="20"/>
    <w:qFormat/>
    <w:rsid w:val="003C0027"/>
    <w:rPr>
      <w:caps/>
      <w:color w:val="593470" w:themeColor="accent1" w:themeShade="7F"/>
      <w:spacing w:val="5"/>
    </w:rPr>
  </w:style>
  <w:style w:type="paragraph" w:styleId="NoSpacing">
    <w:name w:val="No Spacing"/>
    <w:link w:val="NoSpacingChar"/>
    <w:uiPriority w:val="1"/>
    <w:qFormat/>
    <w:rsid w:val="003C0027"/>
    <w:pPr>
      <w:spacing w:after="0" w:line="240" w:lineRule="auto"/>
    </w:pPr>
  </w:style>
  <w:style w:type="character" w:styleId="SubtleEmphasis">
    <w:name w:val="Subtle Emphasis"/>
    <w:uiPriority w:val="19"/>
    <w:qFormat/>
    <w:rsid w:val="003C0027"/>
    <w:rPr>
      <w:i/>
      <w:iCs/>
      <w:color w:val="593470" w:themeColor="accent1" w:themeShade="7F"/>
    </w:rPr>
  </w:style>
  <w:style w:type="character" w:styleId="SubtleReference">
    <w:name w:val="Subtle Reference"/>
    <w:uiPriority w:val="31"/>
    <w:qFormat/>
    <w:rsid w:val="003C0027"/>
    <w:rPr>
      <w:b/>
      <w:bCs/>
      <w:color w:val="AD84C6" w:themeColor="accent1"/>
    </w:rPr>
  </w:style>
  <w:style w:type="character" w:styleId="BookTitle">
    <w:name w:val="Book Title"/>
    <w:uiPriority w:val="33"/>
    <w:qFormat/>
    <w:rsid w:val="003C0027"/>
    <w:rPr>
      <w:b/>
      <w:bCs/>
      <w:i/>
      <w:iCs/>
      <w:spacing w:val="0"/>
    </w:rPr>
  </w:style>
  <w:style w:type="paragraph" w:styleId="TOCHeading">
    <w:name w:val="TOC Heading"/>
    <w:basedOn w:val="Heading1"/>
    <w:next w:val="Normal"/>
    <w:uiPriority w:val="39"/>
    <w:unhideWhenUsed/>
    <w:qFormat/>
    <w:rsid w:val="003C0027"/>
    <w:pPr>
      <w:outlineLvl w:val="9"/>
    </w:pPr>
  </w:style>
  <w:style w:type="character" w:customStyle="1" w:styleId="NoSpacingChar">
    <w:name w:val="No Spacing Char"/>
    <w:basedOn w:val="DefaultParagraphFont"/>
    <w:link w:val="NoSpacing"/>
    <w:uiPriority w:val="1"/>
    <w:rsid w:val="00367A6B"/>
  </w:style>
  <w:style w:type="paragraph" w:styleId="TOC1">
    <w:name w:val="toc 1"/>
    <w:basedOn w:val="Normal"/>
    <w:next w:val="Normal"/>
    <w:autoRedefine/>
    <w:uiPriority w:val="39"/>
    <w:unhideWhenUsed/>
    <w:rsid w:val="00854286"/>
    <w:pPr>
      <w:spacing w:after="100"/>
    </w:pPr>
  </w:style>
  <w:style w:type="paragraph" w:styleId="TOC3">
    <w:name w:val="toc 3"/>
    <w:basedOn w:val="Normal"/>
    <w:next w:val="Normal"/>
    <w:autoRedefine/>
    <w:uiPriority w:val="39"/>
    <w:unhideWhenUsed/>
    <w:rsid w:val="004C04A3"/>
    <w:pPr>
      <w:tabs>
        <w:tab w:val="right" w:leader="dot" w:pos="9016"/>
      </w:tabs>
      <w:spacing w:after="100" w:line="360" w:lineRule="auto"/>
      <w:ind w:left="400"/>
      <w:jc w:val="both"/>
    </w:pPr>
  </w:style>
  <w:style w:type="paragraph" w:styleId="TOC2">
    <w:name w:val="toc 2"/>
    <w:basedOn w:val="Normal"/>
    <w:next w:val="Normal"/>
    <w:autoRedefine/>
    <w:uiPriority w:val="39"/>
    <w:unhideWhenUsed/>
    <w:rsid w:val="00854286"/>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doi.org/10.38"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http://www.lovefood.com" TargetMode="External"/><Relationship Id="rId17" Type="http://schemas.openxmlformats.org/officeDocument/2006/relationships/hyperlink" Target="https://www.cadbury.co.uk/about/history/our-story/" TargetMode="External"/><Relationship Id="rId2" Type="http://schemas.openxmlformats.org/officeDocument/2006/relationships/customXml" Target="../customXml/item2.xml"/><Relationship Id="rId16" Type="http://schemas.openxmlformats.org/officeDocument/2006/relationships/hyperlink" Target="https://doi.org/10.1006/jhge.2001.0372" TargetMode="External"/><Relationship Id="rId20" Type="http://schemas.openxmlformats.org/officeDocument/2006/relationships/hyperlink" Target="https://doi.org/10.340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bbc.co.uk/news/articles/ck79gygry3lo"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doi.org/10.101"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lovefood.com" TargetMode="External"/><Relationship Id="rId22" Type="http://schemas.openxmlformats.org/officeDocument/2006/relationships/footer" Target="footer1.xml"/></Relationships>
</file>

<file path=word/theme/theme1.xml><?xml version="1.0" encoding="utf-8"?>
<a:theme xmlns:a="http://schemas.openxmlformats.org/drawingml/2006/main" name="Gallery">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Gallery">
      <a:majorFont>
        <a:latin typeface="Gill Sans MT" panose="020B0502020104020203"/>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ill Sans MT" panose="020B0502020104020203"/>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Gallery">
      <a:fillStyleLst>
        <a:solidFill>
          <a:schemeClr val="phClr"/>
        </a:solidFill>
        <a:gradFill rotWithShape="1">
          <a:gsLst>
            <a:gs pos="0">
              <a:schemeClr val="phClr">
                <a:tint val="54000"/>
                <a:alpha val="100000"/>
                <a:satMod val="105000"/>
                <a:lumMod val="110000"/>
              </a:schemeClr>
            </a:gs>
            <a:gs pos="100000">
              <a:schemeClr val="phClr">
                <a:tint val="78000"/>
                <a:alpha val="92000"/>
                <a:satMod val="109000"/>
                <a:lumMod val="100000"/>
              </a:schemeClr>
            </a:gs>
          </a:gsLst>
          <a:lin ang="5400000" scaled="0"/>
        </a:gradFill>
        <a:gradFill rotWithShape="1">
          <a:gsLst>
            <a:gs pos="0">
              <a:schemeClr val="phClr">
                <a:tint val="98000"/>
                <a:satMod val="110000"/>
                <a:lumMod val="104000"/>
              </a:schemeClr>
            </a:gs>
            <a:gs pos="69000">
              <a:schemeClr val="phClr">
                <a:shade val="88000"/>
                <a:satMod val="130000"/>
                <a:lumMod val="92000"/>
              </a:schemeClr>
            </a:gs>
            <a:gs pos="100000">
              <a:schemeClr val="phClr">
                <a:shade val="78000"/>
                <a:satMod val="130000"/>
                <a:lumMod val="92000"/>
              </a:schemeClr>
            </a:gs>
          </a:gsLst>
          <a:lin ang="5400000" scaled="0"/>
        </a:gradFill>
      </a:fillStyleLst>
      <a:lnStyleLst>
        <a:ln w="9525" cap="flat" cmpd="sng" algn="ctr">
          <a:solidFill>
            <a:schemeClr val="phClr"/>
          </a:solidFill>
          <a:prstDash val="solid"/>
        </a:ln>
        <a:ln w="15875" cap="flat" cmpd="sng" algn="ctr">
          <a:solidFill>
            <a:schemeClr val="phClr"/>
          </a:solidFill>
          <a:prstDash val="solid"/>
        </a:ln>
        <a:ln w="22225" cap="flat" cmpd="sng" algn="ctr">
          <a:solidFill>
            <a:schemeClr val="phClr"/>
          </a:solidFill>
          <a:prstDash val="solid"/>
        </a:ln>
      </a:lnStyleLst>
      <a:effectStyleLst>
        <a:effectStyle>
          <a:effectLst/>
        </a:effectStyle>
        <a:effectStyle>
          <a:effectLst/>
        </a:effectStyle>
        <a:effectStyle>
          <a:effectLst>
            <a:outerShdw blurRad="50800" dist="50800" dir="5400000" sx="96000" sy="96000" rotWithShape="0">
              <a:srgbClr val="000000">
                <a:alpha val="48000"/>
              </a:srgbClr>
            </a:outerShdw>
          </a:effectLst>
          <a:scene3d>
            <a:camera prst="orthographicFront">
              <a:rot lat="0" lon="0" rev="0"/>
            </a:camera>
            <a:lightRig rig="balanced" dir="t">
              <a:rot lat="0" lon="0" rev="1080000"/>
            </a:lightRig>
          </a:scene3d>
          <a:sp3d>
            <a:bevelT w="38100" h="12700" prst="softRound"/>
          </a:sp3d>
        </a:effectStyle>
      </a:effectStyleLst>
      <a:bgFillStyleLst>
        <a:solidFill>
          <a:schemeClr val="phClr"/>
        </a:solidFill>
        <a:solidFill>
          <a:schemeClr val="phClr"/>
        </a:solidFill>
        <a:gradFill rotWithShape="1">
          <a:gsLst>
            <a:gs pos="0">
              <a:schemeClr val="phClr">
                <a:tint val="94000"/>
                <a:satMod val="80000"/>
                <a:lumMod val="106000"/>
              </a:schemeClr>
            </a:gs>
            <a:gs pos="100000">
              <a:schemeClr val="phClr">
                <a:shade val="80000"/>
              </a:schemeClr>
            </a:gs>
          </a:gsLst>
          <a:path path="circle">
            <a:fillToRect l="50000" t="50000" r="50000" b="50000"/>
          </a:path>
        </a:gradFill>
      </a:bgFillStyleLst>
    </a:fmtScheme>
  </a:themeElements>
  <a:objectDefaults/>
  <a:extraClrSchemeLst/>
  <a:extLst>
    <a:ext uri="{05A4C25C-085E-4340-85A3-A5531E510DB2}">
      <thm15:themeFamily xmlns:thm15="http://schemas.microsoft.com/office/thememl/2012/main" name="Gallery" id="{BBFCD31E-59A1-489D-B089-A3EAD7CAE12E}" vid="{F5E91637-A7B6-4E27-B710-77DA7014EE1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0ff0655162179a51ed375879d652c9b0">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a463b58dd1be60b3d6d3a9fd1186fdd9"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4:SharedWithUsers" minOccurs="0"/>
                <xsd:element ref="ns4:SharedWithDetails" minOccurs="0"/>
                <xsd:element ref="ns4:SharingHintHash" minOccurs="0"/>
                <xsd:element ref="ns3:_activity"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D1B3E03-64E6-422E-9219-5D99C0F4B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20C2CD3-BA42-4A53-86DF-E555ED592715}">
  <ds:schemaRefs>
    <ds:schemaRef ds:uri="http://schemas.openxmlformats.org/officeDocument/2006/bibliography"/>
  </ds:schemaRefs>
</ds:datastoreItem>
</file>

<file path=customXml/itemProps3.xml><?xml version="1.0" encoding="utf-8"?>
<ds:datastoreItem xmlns:ds="http://schemas.openxmlformats.org/officeDocument/2006/customXml" ds:itemID="{10A7AB8C-E187-4691-A687-0256C66612E9}">
  <ds:schemaRefs>
    <ds:schemaRef ds:uri="http://purl.org/dc/terms/"/>
    <ds:schemaRef ds:uri="http://purl.org/dc/elements/1.1/"/>
    <ds:schemaRef ds:uri="http://schemas.microsoft.com/office/infopath/2007/PartnerControls"/>
    <ds:schemaRef ds:uri="http://schemas.microsoft.com/office/2006/metadata/properties"/>
    <ds:schemaRef ds:uri="http://schemas.microsoft.com/office/2006/documentManagement/types"/>
    <ds:schemaRef ds:uri="http://www.w3.org/XML/1998/namespace"/>
    <ds:schemaRef ds:uri="94f14c45-4680-4fdb-90a1-beddc8a22c58"/>
    <ds:schemaRef ds:uri="a653a6be-78ee-4b80-ae82-fa43b262699b"/>
    <ds:schemaRef ds:uri="http://schemas.openxmlformats.org/package/2006/metadata/core-properties"/>
    <ds:schemaRef ds:uri="http://purl.org/dc/dcmitype/"/>
  </ds:schemaRefs>
</ds:datastoreItem>
</file>

<file path=customXml/itemProps4.xml><?xml version="1.0" encoding="utf-8"?>
<ds:datastoreItem xmlns:ds="http://schemas.openxmlformats.org/officeDocument/2006/customXml" ds:itemID="{874E3ACE-2231-4B9D-A9E9-77F39C0F9A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4629</Words>
  <Characters>26386</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Margaret Hart (2322331)</dc:creator>
  <cp:keywords/>
  <dc:description/>
  <cp:lastModifiedBy>Karen Margaret Hart (2322331)</cp:lastModifiedBy>
  <cp:revision>2</cp:revision>
  <dcterms:created xsi:type="dcterms:W3CDTF">2026-03-22T20:42:00Z</dcterms:created>
  <dcterms:modified xsi:type="dcterms:W3CDTF">2026-03-22T20:42:00Z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0x010100189ABA28F046F04E92B9341F710745C9</vt:lpwstr>
  </property>
  <property fmtid="{D5CDD505-2E9C-101B-9397-08002B2CF9AE}" pid="3" name="GrammarlyDocumentId">
    <vt:lpwstr>81ba91fc-ece9-4b31-8600-b9377cd7a76e</vt:lpwstr>
  </property>
</Properties>
</file>