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64868" w14:textId="77777777" w:rsidR="00613CA6" w:rsidRDefault="00613CA6" w:rsidP="007947FB">
      <w:pPr>
        <w:spacing w:line="259" w:lineRule="auto"/>
        <w:jc w:val="center"/>
        <w:rPr>
          <w:b/>
          <w:bCs/>
          <w:sz w:val="40"/>
          <w:szCs w:val="36"/>
        </w:rPr>
      </w:pPr>
    </w:p>
    <w:p w14:paraId="0E65A45D" w14:textId="65329FB8" w:rsidR="007947FB" w:rsidRPr="007947FB" w:rsidRDefault="00E74BD7" w:rsidP="007947FB">
      <w:pPr>
        <w:spacing w:line="259" w:lineRule="auto"/>
        <w:jc w:val="center"/>
        <w:rPr>
          <w:b/>
          <w:bCs/>
          <w:sz w:val="40"/>
          <w:szCs w:val="36"/>
        </w:rPr>
      </w:pPr>
      <w:r w:rsidRPr="007947FB">
        <w:rPr>
          <w:b/>
          <w:bCs/>
          <w:sz w:val="40"/>
          <w:szCs w:val="36"/>
        </w:rPr>
        <w:t xml:space="preserve">Management &amp; </w:t>
      </w:r>
      <w:proofErr w:type="spellStart"/>
      <w:r w:rsidRPr="007947FB">
        <w:rPr>
          <w:b/>
          <w:bCs/>
          <w:sz w:val="40"/>
          <w:szCs w:val="36"/>
        </w:rPr>
        <w:t>Organisational</w:t>
      </w:r>
      <w:proofErr w:type="spellEnd"/>
      <w:r w:rsidRPr="007947FB">
        <w:rPr>
          <w:b/>
          <w:bCs/>
          <w:sz w:val="40"/>
          <w:szCs w:val="36"/>
        </w:rPr>
        <w:t xml:space="preserve"> </w:t>
      </w:r>
      <w:proofErr w:type="spellStart"/>
      <w:r w:rsidRPr="007947FB">
        <w:rPr>
          <w:b/>
          <w:bCs/>
          <w:sz w:val="40"/>
          <w:szCs w:val="36"/>
        </w:rPr>
        <w:t>Behaviour</w:t>
      </w:r>
      <w:proofErr w:type="spellEnd"/>
    </w:p>
    <w:p w14:paraId="553CA3E6" w14:textId="77777777" w:rsidR="007947FB" w:rsidRDefault="007947FB" w:rsidP="007947FB">
      <w:pPr>
        <w:spacing w:line="259" w:lineRule="auto"/>
        <w:jc w:val="center"/>
        <w:rPr>
          <w:b/>
          <w:bCs/>
          <w:sz w:val="28"/>
          <w:szCs w:val="24"/>
        </w:rPr>
      </w:pPr>
    </w:p>
    <w:p w14:paraId="0B54A3F3" w14:textId="42302A81" w:rsidR="00777A68" w:rsidRDefault="00613CA6" w:rsidP="00777A68">
      <w:pPr>
        <w:spacing w:line="259" w:lineRule="auto"/>
        <w:jc w:val="center"/>
        <w:rPr>
          <w:b/>
          <w:bCs/>
          <w:sz w:val="28"/>
          <w:szCs w:val="24"/>
        </w:rPr>
      </w:pPr>
      <w:r>
        <w:rPr>
          <w:b/>
          <w:bCs/>
          <w:sz w:val="28"/>
          <w:szCs w:val="24"/>
        </w:rPr>
        <w:t xml:space="preserve">Report </w:t>
      </w:r>
      <w:r w:rsidR="00AA545C">
        <w:rPr>
          <w:b/>
          <w:bCs/>
          <w:sz w:val="28"/>
          <w:szCs w:val="24"/>
        </w:rPr>
        <w:t xml:space="preserve">of IHG Hotel </w:t>
      </w:r>
      <w:r w:rsidR="00B842D1">
        <w:rPr>
          <w:b/>
          <w:bCs/>
          <w:sz w:val="28"/>
          <w:szCs w:val="24"/>
        </w:rPr>
        <w:t xml:space="preserve">Group </w:t>
      </w:r>
    </w:p>
    <w:p w14:paraId="2C16AAF3" w14:textId="71B4B391" w:rsidR="007947FB" w:rsidRDefault="007947FB" w:rsidP="007947FB">
      <w:pPr>
        <w:spacing w:line="259" w:lineRule="auto"/>
        <w:jc w:val="center"/>
        <w:rPr>
          <w:b/>
          <w:bCs/>
          <w:sz w:val="28"/>
          <w:szCs w:val="24"/>
        </w:rPr>
      </w:pPr>
      <w:r w:rsidRPr="007947FB">
        <w:rPr>
          <w:b/>
          <w:bCs/>
          <w:sz w:val="28"/>
          <w:szCs w:val="24"/>
        </w:rPr>
        <w:t>Module Code: BMIH5004</w:t>
      </w:r>
    </w:p>
    <w:p w14:paraId="0556C2C0" w14:textId="12ACC246" w:rsidR="00777A68" w:rsidRDefault="00777A68" w:rsidP="007947FB">
      <w:pPr>
        <w:spacing w:line="259" w:lineRule="auto"/>
        <w:jc w:val="center"/>
        <w:rPr>
          <w:b/>
          <w:bCs/>
          <w:sz w:val="28"/>
          <w:szCs w:val="24"/>
        </w:rPr>
      </w:pPr>
      <w:r>
        <w:rPr>
          <w:b/>
          <w:bCs/>
          <w:sz w:val="28"/>
          <w:szCs w:val="24"/>
        </w:rPr>
        <w:t xml:space="preserve">Student name: </w:t>
      </w:r>
      <w:proofErr w:type="spellStart"/>
      <w:r>
        <w:rPr>
          <w:b/>
          <w:bCs/>
          <w:sz w:val="28"/>
          <w:szCs w:val="24"/>
        </w:rPr>
        <w:t>Masuma</w:t>
      </w:r>
      <w:proofErr w:type="spellEnd"/>
      <w:r>
        <w:rPr>
          <w:b/>
          <w:bCs/>
          <w:sz w:val="28"/>
          <w:szCs w:val="24"/>
        </w:rPr>
        <w:t xml:space="preserve"> Yesmin </w:t>
      </w:r>
    </w:p>
    <w:p w14:paraId="1853B0ED" w14:textId="1008C09C" w:rsidR="000D06CF" w:rsidRDefault="000D06CF" w:rsidP="007947FB">
      <w:pPr>
        <w:spacing w:line="259" w:lineRule="auto"/>
        <w:jc w:val="center"/>
        <w:rPr>
          <w:b/>
          <w:bCs/>
          <w:sz w:val="28"/>
          <w:szCs w:val="24"/>
        </w:rPr>
      </w:pPr>
      <w:r>
        <w:rPr>
          <w:b/>
          <w:bCs/>
          <w:sz w:val="28"/>
          <w:szCs w:val="24"/>
        </w:rPr>
        <w:t>Student ID: 2028061</w:t>
      </w:r>
    </w:p>
    <w:p w14:paraId="6A65A935" w14:textId="6FD49DDF" w:rsidR="00773747" w:rsidRPr="007947FB" w:rsidRDefault="00773747" w:rsidP="007947FB">
      <w:pPr>
        <w:spacing w:line="259" w:lineRule="auto"/>
        <w:jc w:val="center"/>
        <w:rPr>
          <w:b/>
          <w:bCs/>
          <w:sz w:val="28"/>
          <w:szCs w:val="24"/>
        </w:rPr>
      </w:pPr>
      <w:r>
        <w:rPr>
          <w:b/>
          <w:bCs/>
          <w:sz w:val="28"/>
          <w:szCs w:val="24"/>
        </w:rPr>
        <w:t xml:space="preserve">Lecturer name: </w:t>
      </w:r>
      <w:r w:rsidR="004E5DD5">
        <w:rPr>
          <w:b/>
          <w:bCs/>
          <w:sz w:val="28"/>
          <w:szCs w:val="24"/>
        </w:rPr>
        <w:t>G</w:t>
      </w:r>
      <w:r w:rsidR="006F3B54">
        <w:rPr>
          <w:b/>
          <w:bCs/>
          <w:sz w:val="28"/>
          <w:szCs w:val="24"/>
        </w:rPr>
        <w:t xml:space="preserve">iulia </w:t>
      </w:r>
      <w:proofErr w:type="spellStart"/>
      <w:r w:rsidR="006F3B54">
        <w:rPr>
          <w:b/>
          <w:bCs/>
          <w:sz w:val="28"/>
          <w:szCs w:val="24"/>
        </w:rPr>
        <w:t>Chifari</w:t>
      </w:r>
      <w:proofErr w:type="spellEnd"/>
    </w:p>
    <w:p w14:paraId="10AF607A" w14:textId="427B9481" w:rsidR="00DA444E" w:rsidRDefault="00DA444E" w:rsidP="000D06CF">
      <w:pPr>
        <w:spacing w:line="259" w:lineRule="auto"/>
      </w:pPr>
      <w:r>
        <w:br w:type="page"/>
      </w:r>
    </w:p>
    <w:sdt>
      <w:sdtPr>
        <w:rPr>
          <w:rFonts w:ascii="Times New Roman" w:eastAsiaTheme="minorHAnsi" w:hAnsi="Times New Roman" w:cstheme="minorBidi"/>
          <w:color w:val="auto"/>
          <w:sz w:val="24"/>
          <w:szCs w:val="22"/>
        </w:rPr>
        <w:id w:val="-1127461651"/>
        <w:docPartObj>
          <w:docPartGallery w:val="Table of Contents"/>
          <w:docPartUnique/>
        </w:docPartObj>
      </w:sdtPr>
      <w:sdtEndPr>
        <w:rPr>
          <w:b/>
          <w:bCs/>
          <w:noProof/>
        </w:rPr>
      </w:sdtEndPr>
      <w:sdtContent>
        <w:p w14:paraId="37245B68" w14:textId="0BCD4F45" w:rsidR="00B7753E" w:rsidRDefault="00B7753E">
          <w:pPr>
            <w:pStyle w:val="TOCHeading"/>
          </w:pPr>
          <w:r>
            <w:t>Contents</w:t>
          </w:r>
        </w:p>
        <w:p w14:paraId="7D7891BC" w14:textId="79F75127" w:rsidR="00CB5BE0" w:rsidRDefault="00B7753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6771242" w:history="1">
            <w:r w:rsidR="00CB5BE0" w:rsidRPr="00CA2722">
              <w:rPr>
                <w:rStyle w:val="Hyperlink"/>
                <w:noProof/>
              </w:rPr>
              <w:t>Introduction</w:t>
            </w:r>
            <w:r w:rsidR="00CB5BE0">
              <w:rPr>
                <w:noProof/>
                <w:webHidden/>
              </w:rPr>
              <w:tab/>
            </w:r>
            <w:r w:rsidR="00CB5BE0">
              <w:rPr>
                <w:noProof/>
                <w:webHidden/>
              </w:rPr>
              <w:fldChar w:fldCharType="begin"/>
            </w:r>
            <w:r w:rsidR="00CB5BE0">
              <w:rPr>
                <w:noProof/>
                <w:webHidden/>
              </w:rPr>
              <w:instrText xml:space="preserve"> PAGEREF _Toc156771242 \h </w:instrText>
            </w:r>
            <w:r w:rsidR="00CB5BE0">
              <w:rPr>
                <w:noProof/>
                <w:webHidden/>
              </w:rPr>
            </w:r>
            <w:r w:rsidR="00CB5BE0">
              <w:rPr>
                <w:noProof/>
                <w:webHidden/>
              </w:rPr>
              <w:fldChar w:fldCharType="separate"/>
            </w:r>
            <w:r w:rsidR="00CB5BE0">
              <w:rPr>
                <w:noProof/>
                <w:webHidden/>
              </w:rPr>
              <w:t>3</w:t>
            </w:r>
            <w:r w:rsidR="00CB5BE0">
              <w:rPr>
                <w:noProof/>
                <w:webHidden/>
              </w:rPr>
              <w:fldChar w:fldCharType="end"/>
            </w:r>
          </w:hyperlink>
        </w:p>
        <w:p w14:paraId="157BC5DF" w14:textId="33E55911" w:rsidR="00CB5BE0" w:rsidRDefault="00A264F8">
          <w:pPr>
            <w:pStyle w:val="TOC1"/>
            <w:tabs>
              <w:tab w:val="right" w:leader="dot" w:pos="9350"/>
            </w:tabs>
            <w:rPr>
              <w:rFonts w:asciiTheme="minorHAnsi" w:eastAsiaTheme="minorEastAsia" w:hAnsiTheme="minorHAnsi"/>
              <w:noProof/>
              <w:sz w:val="22"/>
            </w:rPr>
          </w:pPr>
          <w:hyperlink w:anchor="_Toc156771243" w:history="1">
            <w:r w:rsidR="00CB5BE0" w:rsidRPr="00CA2722">
              <w:rPr>
                <w:rStyle w:val="Hyperlink"/>
                <w:noProof/>
              </w:rPr>
              <w:t>Organization Structure, Culture, and Goals of IHG Hotel Group</w:t>
            </w:r>
            <w:r w:rsidR="00CB5BE0">
              <w:rPr>
                <w:noProof/>
                <w:webHidden/>
              </w:rPr>
              <w:tab/>
            </w:r>
            <w:r w:rsidR="00CB5BE0">
              <w:rPr>
                <w:noProof/>
                <w:webHidden/>
              </w:rPr>
              <w:fldChar w:fldCharType="begin"/>
            </w:r>
            <w:r w:rsidR="00CB5BE0">
              <w:rPr>
                <w:noProof/>
                <w:webHidden/>
              </w:rPr>
              <w:instrText xml:space="preserve"> PAGEREF _Toc156771243 \h </w:instrText>
            </w:r>
            <w:r w:rsidR="00CB5BE0">
              <w:rPr>
                <w:noProof/>
                <w:webHidden/>
              </w:rPr>
            </w:r>
            <w:r w:rsidR="00CB5BE0">
              <w:rPr>
                <w:noProof/>
                <w:webHidden/>
              </w:rPr>
              <w:fldChar w:fldCharType="separate"/>
            </w:r>
            <w:r w:rsidR="00CB5BE0">
              <w:rPr>
                <w:noProof/>
                <w:webHidden/>
              </w:rPr>
              <w:t>4</w:t>
            </w:r>
            <w:r w:rsidR="00CB5BE0">
              <w:rPr>
                <w:noProof/>
                <w:webHidden/>
              </w:rPr>
              <w:fldChar w:fldCharType="end"/>
            </w:r>
          </w:hyperlink>
        </w:p>
        <w:p w14:paraId="4862B721" w14:textId="237E3A91" w:rsidR="00CB5BE0" w:rsidRDefault="00A264F8">
          <w:pPr>
            <w:pStyle w:val="TOC2"/>
            <w:tabs>
              <w:tab w:val="right" w:leader="dot" w:pos="9350"/>
            </w:tabs>
            <w:rPr>
              <w:rFonts w:asciiTheme="minorHAnsi" w:eastAsiaTheme="minorEastAsia" w:hAnsiTheme="minorHAnsi"/>
              <w:noProof/>
              <w:sz w:val="22"/>
            </w:rPr>
          </w:pPr>
          <w:hyperlink w:anchor="_Toc156771244" w:history="1">
            <w:r w:rsidR="00CB5BE0" w:rsidRPr="00CA2722">
              <w:rPr>
                <w:rStyle w:val="Hyperlink"/>
                <w:noProof/>
              </w:rPr>
              <w:t>Organization Structure</w:t>
            </w:r>
            <w:r w:rsidR="00CB5BE0">
              <w:rPr>
                <w:noProof/>
                <w:webHidden/>
              </w:rPr>
              <w:tab/>
            </w:r>
            <w:r w:rsidR="00CB5BE0">
              <w:rPr>
                <w:noProof/>
                <w:webHidden/>
              </w:rPr>
              <w:fldChar w:fldCharType="begin"/>
            </w:r>
            <w:r w:rsidR="00CB5BE0">
              <w:rPr>
                <w:noProof/>
                <w:webHidden/>
              </w:rPr>
              <w:instrText xml:space="preserve"> PAGEREF _Toc156771244 \h </w:instrText>
            </w:r>
            <w:r w:rsidR="00CB5BE0">
              <w:rPr>
                <w:noProof/>
                <w:webHidden/>
              </w:rPr>
            </w:r>
            <w:r w:rsidR="00CB5BE0">
              <w:rPr>
                <w:noProof/>
                <w:webHidden/>
              </w:rPr>
              <w:fldChar w:fldCharType="separate"/>
            </w:r>
            <w:r w:rsidR="00CB5BE0">
              <w:rPr>
                <w:noProof/>
                <w:webHidden/>
              </w:rPr>
              <w:t>4</w:t>
            </w:r>
            <w:r w:rsidR="00CB5BE0">
              <w:rPr>
                <w:noProof/>
                <w:webHidden/>
              </w:rPr>
              <w:fldChar w:fldCharType="end"/>
            </w:r>
          </w:hyperlink>
        </w:p>
        <w:p w14:paraId="0E1852E5" w14:textId="3AA23819" w:rsidR="00CB5BE0" w:rsidRDefault="00A264F8">
          <w:pPr>
            <w:pStyle w:val="TOC2"/>
            <w:tabs>
              <w:tab w:val="right" w:leader="dot" w:pos="9350"/>
            </w:tabs>
            <w:rPr>
              <w:rFonts w:asciiTheme="minorHAnsi" w:eastAsiaTheme="minorEastAsia" w:hAnsiTheme="minorHAnsi"/>
              <w:noProof/>
              <w:sz w:val="22"/>
            </w:rPr>
          </w:pPr>
          <w:hyperlink w:anchor="_Toc156771245" w:history="1">
            <w:r w:rsidR="00CB5BE0" w:rsidRPr="00CA2722">
              <w:rPr>
                <w:rStyle w:val="Hyperlink"/>
                <w:noProof/>
              </w:rPr>
              <w:t>Organization Culture</w:t>
            </w:r>
            <w:r w:rsidR="00CB5BE0">
              <w:rPr>
                <w:noProof/>
                <w:webHidden/>
              </w:rPr>
              <w:tab/>
            </w:r>
            <w:r w:rsidR="00CB5BE0">
              <w:rPr>
                <w:noProof/>
                <w:webHidden/>
              </w:rPr>
              <w:fldChar w:fldCharType="begin"/>
            </w:r>
            <w:r w:rsidR="00CB5BE0">
              <w:rPr>
                <w:noProof/>
                <w:webHidden/>
              </w:rPr>
              <w:instrText xml:space="preserve"> PAGEREF _Toc156771245 \h </w:instrText>
            </w:r>
            <w:r w:rsidR="00CB5BE0">
              <w:rPr>
                <w:noProof/>
                <w:webHidden/>
              </w:rPr>
            </w:r>
            <w:r w:rsidR="00CB5BE0">
              <w:rPr>
                <w:noProof/>
                <w:webHidden/>
              </w:rPr>
              <w:fldChar w:fldCharType="separate"/>
            </w:r>
            <w:r w:rsidR="00CB5BE0">
              <w:rPr>
                <w:noProof/>
                <w:webHidden/>
              </w:rPr>
              <w:t>5</w:t>
            </w:r>
            <w:r w:rsidR="00CB5BE0">
              <w:rPr>
                <w:noProof/>
                <w:webHidden/>
              </w:rPr>
              <w:fldChar w:fldCharType="end"/>
            </w:r>
          </w:hyperlink>
        </w:p>
        <w:p w14:paraId="5630CFDD" w14:textId="1C8C5205" w:rsidR="00CB5BE0" w:rsidRDefault="00A264F8">
          <w:pPr>
            <w:pStyle w:val="TOC2"/>
            <w:tabs>
              <w:tab w:val="right" w:leader="dot" w:pos="9350"/>
            </w:tabs>
            <w:rPr>
              <w:rFonts w:asciiTheme="minorHAnsi" w:eastAsiaTheme="minorEastAsia" w:hAnsiTheme="minorHAnsi"/>
              <w:noProof/>
              <w:sz w:val="22"/>
            </w:rPr>
          </w:pPr>
          <w:hyperlink w:anchor="_Toc156771246" w:history="1">
            <w:r w:rsidR="00CB5BE0" w:rsidRPr="00CA2722">
              <w:rPr>
                <w:rStyle w:val="Hyperlink"/>
                <w:noProof/>
              </w:rPr>
              <w:t>Organizational Goals</w:t>
            </w:r>
            <w:r w:rsidR="00CB5BE0">
              <w:rPr>
                <w:noProof/>
                <w:webHidden/>
              </w:rPr>
              <w:tab/>
            </w:r>
            <w:r w:rsidR="00CB5BE0">
              <w:rPr>
                <w:noProof/>
                <w:webHidden/>
              </w:rPr>
              <w:fldChar w:fldCharType="begin"/>
            </w:r>
            <w:r w:rsidR="00CB5BE0">
              <w:rPr>
                <w:noProof/>
                <w:webHidden/>
              </w:rPr>
              <w:instrText xml:space="preserve"> PAGEREF _Toc156771246 \h </w:instrText>
            </w:r>
            <w:r w:rsidR="00CB5BE0">
              <w:rPr>
                <w:noProof/>
                <w:webHidden/>
              </w:rPr>
            </w:r>
            <w:r w:rsidR="00CB5BE0">
              <w:rPr>
                <w:noProof/>
                <w:webHidden/>
              </w:rPr>
              <w:fldChar w:fldCharType="separate"/>
            </w:r>
            <w:r w:rsidR="00CB5BE0">
              <w:rPr>
                <w:noProof/>
                <w:webHidden/>
              </w:rPr>
              <w:t>6</w:t>
            </w:r>
            <w:r w:rsidR="00CB5BE0">
              <w:rPr>
                <w:noProof/>
                <w:webHidden/>
              </w:rPr>
              <w:fldChar w:fldCharType="end"/>
            </w:r>
          </w:hyperlink>
        </w:p>
        <w:p w14:paraId="29A345BA" w14:textId="2C2D49D9" w:rsidR="00CB5BE0" w:rsidRDefault="00A264F8">
          <w:pPr>
            <w:pStyle w:val="TOC2"/>
            <w:tabs>
              <w:tab w:val="right" w:leader="dot" w:pos="9350"/>
            </w:tabs>
            <w:rPr>
              <w:rFonts w:asciiTheme="minorHAnsi" w:eastAsiaTheme="minorEastAsia" w:hAnsiTheme="minorHAnsi"/>
              <w:noProof/>
              <w:sz w:val="22"/>
            </w:rPr>
          </w:pPr>
          <w:hyperlink w:anchor="_Toc156771247" w:history="1">
            <w:r w:rsidR="00CB5BE0" w:rsidRPr="00CA2722">
              <w:rPr>
                <w:rStyle w:val="Hyperlink"/>
                <w:noProof/>
              </w:rPr>
              <w:t>The relationship between structure, culture, people and organisational performance</w:t>
            </w:r>
            <w:r w:rsidR="00CB5BE0">
              <w:rPr>
                <w:noProof/>
                <w:webHidden/>
              </w:rPr>
              <w:tab/>
            </w:r>
            <w:r w:rsidR="00CB5BE0">
              <w:rPr>
                <w:noProof/>
                <w:webHidden/>
              </w:rPr>
              <w:fldChar w:fldCharType="begin"/>
            </w:r>
            <w:r w:rsidR="00CB5BE0">
              <w:rPr>
                <w:noProof/>
                <w:webHidden/>
              </w:rPr>
              <w:instrText xml:space="preserve"> PAGEREF _Toc156771247 \h </w:instrText>
            </w:r>
            <w:r w:rsidR="00CB5BE0">
              <w:rPr>
                <w:noProof/>
                <w:webHidden/>
              </w:rPr>
            </w:r>
            <w:r w:rsidR="00CB5BE0">
              <w:rPr>
                <w:noProof/>
                <w:webHidden/>
              </w:rPr>
              <w:fldChar w:fldCharType="separate"/>
            </w:r>
            <w:r w:rsidR="00CB5BE0">
              <w:rPr>
                <w:noProof/>
                <w:webHidden/>
              </w:rPr>
              <w:t>7</w:t>
            </w:r>
            <w:r w:rsidR="00CB5BE0">
              <w:rPr>
                <w:noProof/>
                <w:webHidden/>
              </w:rPr>
              <w:fldChar w:fldCharType="end"/>
            </w:r>
          </w:hyperlink>
        </w:p>
        <w:p w14:paraId="77B6AE62" w14:textId="2F9C1BD7" w:rsidR="00CB5BE0" w:rsidRDefault="00A264F8">
          <w:pPr>
            <w:pStyle w:val="TOC1"/>
            <w:tabs>
              <w:tab w:val="right" w:leader="dot" w:pos="9350"/>
            </w:tabs>
            <w:rPr>
              <w:rFonts w:asciiTheme="minorHAnsi" w:eastAsiaTheme="minorEastAsia" w:hAnsiTheme="minorHAnsi"/>
              <w:noProof/>
              <w:sz w:val="22"/>
            </w:rPr>
          </w:pPr>
          <w:hyperlink w:anchor="_Toc156771248" w:history="1">
            <w:r w:rsidR="00CB5BE0" w:rsidRPr="00CA2722">
              <w:rPr>
                <w:rStyle w:val="Hyperlink"/>
                <w:noProof/>
              </w:rPr>
              <w:t>Recent Change Initiatives, Its Impact and Management</w:t>
            </w:r>
            <w:r w:rsidR="00CB5BE0">
              <w:rPr>
                <w:noProof/>
                <w:webHidden/>
              </w:rPr>
              <w:tab/>
            </w:r>
            <w:r w:rsidR="00CB5BE0">
              <w:rPr>
                <w:noProof/>
                <w:webHidden/>
              </w:rPr>
              <w:fldChar w:fldCharType="begin"/>
            </w:r>
            <w:r w:rsidR="00CB5BE0">
              <w:rPr>
                <w:noProof/>
                <w:webHidden/>
              </w:rPr>
              <w:instrText xml:space="preserve"> PAGEREF _Toc156771248 \h </w:instrText>
            </w:r>
            <w:r w:rsidR="00CB5BE0">
              <w:rPr>
                <w:noProof/>
                <w:webHidden/>
              </w:rPr>
            </w:r>
            <w:r w:rsidR="00CB5BE0">
              <w:rPr>
                <w:noProof/>
                <w:webHidden/>
              </w:rPr>
              <w:fldChar w:fldCharType="separate"/>
            </w:r>
            <w:r w:rsidR="00CB5BE0">
              <w:rPr>
                <w:noProof/>
                <w:webHidden/>
              </w:rPr>
              <w:t>8</w:t>
            </w:r>
            <w:r w:rsidR="00CB5BE0">
              <w:rPr>
                <w:noProof/>
                <w:webHidden/>
              </w:rPr>
              <w:fldChar w:fldCharType="end"/>
            </w:r>
          </w:hyperlink>
        </w:p>
        <w:p w14:paraId="364CE02F" w14:textId="342A4995" w:rsidR="00CB5BE0" w:rsidRDefault="00A264F8">
          <w:pPr>
            <w:pStyle w:val="TOC2"/>
            <w:tabs>
              <w:tab w:val="right" w:leader="dot" w:pos="9350"/>
            </w:tabs>
            <w:rPr>
              <w:rFonts w:asciiTheme="minorHAnsi" w:eastAsiaTheme="minorEastAsia" w:hAnsiTheme="minorHAnsi"/>
              <w:noProof/>
              <w:sz w:val="22"/>
            </w:rPr>
          </w:pPr>
          <w:hyperlink w:anchor="_Toc156771249" w:history="1">
            <w:r w:rsidR="00CB5BE0" w:rsidRPr="00CA2722">
              <w:rPr>
                <w:rStyle w:val="Hyperlink"/>
                <w:noProof/>
              </w:rPr>
              <w:t>Understanding Managerial Work: Functions and Processes</w:t>
            </w:r>
            <w:r w:rsidR="00CB5BE0">
              <w:rPr>
                <w:noProof/>
                <w:webHidden/>
              </w:rPr>
              <w:tab/>
            </w:r>
            <w:r w:rsidR="00CB5BE0">
              <w:rPr>
                <w:noProof/>
                <w:webHidden/>
              </w:rPr>
              <w:fldChar w:fldCharType="begin"/>
            </w:r>
            <w:r w:rsidR="00CB5BE0">
              <w:rPr>
                <w:noProof/>
                <w:webHidden/>
              </w:rPr>
              <w:instrText xml:space="preserve"> PAGEREF _Toc156771249 \h </w:instrText>
            </w:r>
            <w:r w:rsidR="00CB5BE0">
              <w:rPr>
                <w:noProof/>
                <w:webHidden/>
              </w:rPr>
            </w:r>
            <w:r w:rsidR="00CB5BE0">
              <w:rPr>
                <w:noProof/>
                <w:webHidden/>
              </w:rPr>
              <w:fldChar w:fldCharType="separate"/>
            </w:r>
            <w:r w:rsidR="00CB5BE0">
              <w:rPr>
                <w:noProof/>
                <w:webHidden/>
              </w:rPr>
              <w:t>8</w:t>
            </w:r>
            <w:r w:rsidR="00CB5BE0">
              <w:rPr>
                <w:noProof/>
                <w:webHidden/>
              </w:rPr>
              <w:fldChar w:fldCharType="end"/>
            </w:r>
          </w:hyperlink>
        </w:p>
        <w:p w14:paraId="3E414B35" w14:textId="6C5AE8E5" w:rsidR="00CB5BE0" w:rsidRDefault="00A264F8">
          <w:pPr>
            <w:pStyle w:val="TOC2"/>
            <w:tabs>
              <w:tab w:val="right" w:leader="dot" w:pos="9350"/>
            </w:tabs>
            <w:rPr>
              <w:rFonts w:asciiTheme="minorHAnsi" w:eastAsiaTheme="minorEastAsia" w:hAnsiTheme="minorHAnsi"/>
              <w:noProof/>
              <w:sz w:val="22"/>
            </w:rPr>
          </w:pPr>
          <w:hyperlink w:anchor="_Toc156771250" w:history="1">
            <w:r w:rsidR="00CB5BE0" w:rsidRPr="00CA2722">
              <w:rPr>
                <w:rStyle w:val="Hyperlink"/>
                <w:noProof/>
              </w:rPr>
              <w:t>Variables Determining Effective Management and Leadership:</w:t>
            </w:r>
            <w:r w:rsidR="00CB5BE0">
              <w:rPr>
                <w:noProof/>
                <w:webHidden/>
              </w:rPr>
              <w:tab/>
            </w:r>
            <w:r w:rsidR="00CB5BE0">
              <w:rPr>
                <w:noProof/>
                <w:webHidden/>
              </w:rPr>
              <w:fldChar w:fldCharType="begin"/>
            </w:r>
            <w:r w:rsidR="00CB5BE0">
              <w:rPr>
                <w:noProof/>
                <w:webHidden/>
              </w:rPr>
              <w:instrText xml:space="preserve"> PAGEREF _Toc156771250 \h </w:instrText>
            </w:r>
            <w:r w:rsidR="00CB5BE0">
              <w:rPr>
                <w:noProof/>
                <w:webHidden/>
              </w:rPr>
            </w:r>
            <w:r w:rsidR="00CB5BE0">
              <w:rPr>
                <w:noProof/>
                <w:webHidden/>
              </w:rPr>
              <w:fldChar w:fldCharType="separate"/>
            </w:r>
            <w:r w:rsidR="00CB5BE0">
              <w:rPr>
                <w:noProof/>
                <w:webHidden/>
              </w:rPr>
              <w:t>8</w:t>
            </w:r>
            <w:r w:rsidR="00CB5BE0">
              <w:rPr>
                <w:noProof/>
                <w:webHidden/>
              </w:rPr>
              <w:fldChar w:fldCharType="end"/>
            </w:r>
          </w:hyperlink>
        </w:p>
        <w:p w14:paraId="69EF0BD0" w14:textId="7B7AF925" w:rsidR="00CB5BE0" w:rsidRDefault="00A264F8">
          <w:pPr>
            <w:pStyle w:val="TOC2"/>
            <w:tabs>
              <w:tab w:val="right" w:leader="dot" w:pos="9350"/>
            </w:tabs>
            <w:rPr>
              <w:rFonts w:asciiTheme="minorHAnsi" w:eastAsiaTheme="minorEastAsia" w:hAnsiTheme="minorHAnsi"/>
              <w:noProof/>
              <w:sz w:val="22"/>
            </w:rPr>
          </w:pPr>
          <w:hyperlink w:anchor="_Toc156771251" w:history="1">
            <w:r w:rsidR="00CB5BE0" w:rsidRPr="00CA2722">
              <w:rPr>
                <w:rStyle w:val="Hyperlink"/>
                <w:noProof/>
              </w:rPr>
              <w:t>Recent Change Initiatives and Their Impact</w:t>
            </w:r>
            <w:r w:rsidR="00CB5BE0">
              <w:rPr>
                <w:noProof/>
                <w:webHidden/>
              </w:rPr>
              <w:tab/>
            </w:r>
            <w:r w:rsidR="00CB5BE0">
              <w:rPr>
                <w:noProof/>
                <w:webHidden/>
              </w:rPr>
              <w:fldChar w:fldCharType="begin"/>
            </w:r>
            <w:r w:rsidR="00CB5BE0">
              <w:rPr>
                <w:noProof/>
                <w:webHidden/>
              </w:rPr>
              <w:instrText xml:space="preserve"> PAGEREF _Toc156771251 \h </w:instrText>
            </w:r>
            <w:r w:rsidR="00CB5BE0">
              <w:rPr>
                <w:noProof/>
                <w:webHidden/>
              </w:rPr>
            </w:r>
            <w:r w:rsidR="00CB5BE0">
              <w:rPr>
                <w:noProof/>
                <w:webHidden/>
              </w:rPr>
              <w:fldChar w:fldCharType="separate"/>
            </w:r>
            <w:r w:rsidR="00CB5BE0">
              <w:rPr>
                <w:noProof/>
                <w:webHidden/>
              </w:rPr>
              <w:t>9</w:t>
            </w:r>
            <w:r w:rsidR="00CB5BE0">
              <w:rPr>
                <w:noProof/>
                <w:webHidden/>
              </w:rPr>
              <w:fldChar w:fldCharType="end"/>
            </w:r>
          </w:hyperlink>
        </w:p>
        <w:p w14:paraId="12A5296B" w14:textId="38B81B7F" w:rsidR="00CB5BE0" w:rsidRDefault="00A264F8">
          <w:pPr>
            <w:pStyle w:val="TOC2"/>
            <w:tabs>
              <w:tab w:val="right" w:leader="dot" w:pos="9350"/>
            </w:tabs>
            <w:rPr>
              <w:rFonts w:asciiTheme="minorHAnsi" w:eastAsiaTheme="minorEastAsia" w:hAnsiTheme="minorHAnsi"/>
              <w:noProof/>
              <w:sz w:val="22"/>
            </w:rPr>
          </w:pPr>
          <w:hyperlink w:anchor="_Toc156771252" w:history="1">
            <w:r w:rsidR="00CB5BE0" w:rsidRPr="00CA2722">
              <w:rPr>
                <w:rStyle w:val="Hyperlink"/>
                <w:noProof/>
              </w:rPr>
              <w:t>Evaluation of Change Management:</w:t>
            </w:r>
            <w:r w:rsidR="00CB5BE0">
              <w:rPr>
                <w:noProof/>
                <w:webHidden/>
              </w:rPr>
              <w:tab/>
            </w:r>
            <w:r w:rsidR="00CB5BE0">
              <w:rPr>
                <w:noProof/>
                <w:webHidden/>
              </w:rPr>
              <w:fldChar w:fldCharType="begin"/>
            </w:r>
            <w:r w:rsidR="00CB5BE0">
              <w:rPr>
                <w:noProof/>
                <w:webHidden/>
              </w:rPr>
              <w:instrText xml:space="preserve"> PAGEREF _Toc156771252 \h </w:instrText>
            </w:r>
            <w:r w:rsidR="00CB5BE0">
              <w:rPr>
                <w:noProof/>
                <w:webHidden/>
              </w:rPr>
            </w:r>
            <w:r w:rsidR="00CB5BE0">
              <w:rPr>
                <w:noProof/>
                <w:webHidden/>
              </w:rPr>
              <w:fldChar w:fldCharType="separate"/>
            </w:r>
            <w:r w:rsidR="00CB5BE0">
              <w:rPr>
                <w:noProof/>
                <w:webHidden/>
              </w:rPr>
              <w:t>9</w:t>
            </w:r>
            <w:r w:rsidR="00CB5BE0">
              <w:rPr>
                <w:noProof/>
                <w:webHidden/>
              </w:rPr>
              <w:fldChar w:fldCharType="end"/>
            </w:r>
          </w:hyperlink>
        </w:p>
        <w:p w14:paraId="6532B533" w14:textId="6E8C90AA" w:rsidR="00CB5BE0" w:rsidRDefault="00A264F8">
          <w:pPr>
            <w:pStyle w:val="TOC1"/>
            <w:tabs>
              <w:tab w:val="right" w:leader="dot" w:pos="9350"/>
            </w:tabs>
            <w:rPr>
              <w:rFonts w:asciiTheme="minorHAnsi" w:eastAsiaTheme="minorEastAsia" w:hAnsiTheme="minorHAnsi"/>
              <w:noProof/>
              <w:sz w:val="22"/>
            </w:rPr>
          </w:pPr>
          <w:hyperlink w:anchor="_Toc156771253" w:history="1">
            <w:r w:rsidR="00CB5BE0" w:rsidRPr="00CA2722">
              <w:rPr>
                <w:rStyle w:val="Hyperlink"/>
                <w:noProof/>
              </w:rPr>
              <w:t>Evaluation of the Behavioral Approach to Management</w:t>
            </w:r>
            <w:r w:rsidR="00CB5BE0">
              <w:rPr>
                <w:noProof/>
                <w:webHidden/>
              </w:rPr>
              <w:tab/>
            </w:r>
            <w:r w:rsidR="00CB5BE0">
              <w:rPr>
                <w:noProof/>
                <w:webHidden/>
              </w:rPr>
              <w:fldChar w:fldCharType="begin"/>
            </w:r>
            <w:r w:rsidR="00CB5BE0">
              <w:rPr>
                <w:noProof/>
                <w:webHidden/>
              </w:rPr>
              <w:instrText xml:space="preserve"> PAGEREF _Toc156771253 \h </w:instrText>
            </w:r>
            <w:r w:rsidR="00CB5BE0">
              <w:rPr>
                <w:noProof/>
                <w:webHidden/>
              </w:rPr>
            </w:r>
            <w:r w:rsidR="00CB5BE0">
              <w:rPr>
                <w:noProof/>
                <w:webHidden/>
              </w:rPr>
              <w:fldChar w:fldCharType="separate"/>
            </w:r>
            <w:r w:rsidR="00CB5BE0">
              <w:rPr>
                <w:noProof/>
                <w:webHidden/>
              </w:rPr>
              <w:t>10</w:t>
            </w:r>
            <w:r w:rsidR="00CB5BE0">
              <w:rPr>
                <w:noProof/>
                <w:webHidden/>
              </w:rPr>
              <w:fldChar w:fldCharType="end"/>
            </w:r>
          </w:hyperlink>
        </w:p>
        <w:p w14:paraId="655E62BB" w14:textId="5A14B2D5" w:rsidR="00CB5BE0" w:rsidRDefault="00A264F8">
          <w:pPr>
            <w:pStyle w:val="TOC2"/>
            <w:tabs>
              <w:tab w:val="right" w:leader="dot" w:pos="9350"/>
            </w:tabs>
            <w:rPr>
              <w:rFonts w:asciiTheme="minorHAnsi" w:eastAsiaTheme="minorEastAsia" w:hAnsiTheme="minorHAnsi"/>
              <w:noProof/>
              <w:sz w:val="22"/>
            </w:rPr>
          </w:pPr>
          <w:hyperlink w:anchor="_Toc156771254" w:history="1">
            <w:r w:rsidR="00CB5BE0" w:rsidRPr="00CA2722">
              <w:rPr>
                <w:rStyle w:val="Hyperlink"/>
                <w:noProof/>
              </w:rPr>
              <w:t>Understanding Individual Behavior Factors</w:t>
            </w:r>
            <w:r w:rsidR="00CB5BE0">
              <w:rPr>
                <w:noProof/>
                <w:webHidden/>
              </w:rPr>
              <w:tab/>
            </w:r>
            <w:r w:rsidR="00CB5BE0">
              <w:rPr>
                <w:noProof/>
                <w:webHidden/>
              </w:rPr>
              <w:fldChar w:fldCharType="begin"/>
            </w:r>
            <w:r w:rsidR="00CB5BE0">
              <w:rPr>
                <w:noProof/>
                <w:webHidden/>
              </w:rPr>
              <w:instrText xml:space="preserve"> PAGEREF _Toc156771254 \h </w:instrText>
            </w:r>
            <w:r w:rsidR="00CB5BE0">
              <w:rPr>
                <w:noProof/>
                <w:webHidden/>
              </w:rPr>
            </w:r>
            <w:r w:rsidR="00CB5BE0">
              <w:rPr>
                <w:noProof/>
                <w:webHidden/>
              </w:rPr>
              <w:fldChar w:fldCharType="separate"/>
            </w:r>
            <w:r w:rsidR="00CB5BE0">
              <w:rPr>
                <w:noProof/>
                <w:webHidden/>
              </w:rPr>
              <w:t>10</w:t>
            </w:r>
            <w:r w:rsidR="00CB5BE0">
              <w:rPr>
                <w:noProof/>
                <w:webHidden/>
              </w:rPr>
              <w:fldChar w:fldCharType="end"/>
            </w:r>
          </w:hyperlink>
        </w:p>
        <w:p w14:paraId="70FE8DC7" w14:textId="26AA8C5C" w:rsidR="00CB5BE0" w:rsidRDefault="00A264F8">
          <w:pPr>
            <w:pStyle w:val="TOC2"/>
            <w:tabs>
              <w:tab w:val="right" w:leader="dot" w:pos="9350"/>
            </w:tabs>
            <w:rPr>
              <w:rFonts w:asciiTheme="minorHAnsi" w:eastAsiaTheme="minorEastAsia" w:hAnsiTheme="minorHAnsi"/>
              <w:noProof/>
              <w:sz w:val="22"/>
            </w:rPr>
          </w:pPr>
          <w:hyperlink w:anchor="_Toc156771255" w:history="1">
            <w:r w:rsidR="00CB5BE0" w:rsidRPr="00CA2722">
              <w:rPr>
                <w:rStyle w:val="Hyperlink"/>
                <w:noProof/>
              </w:rPr>
              <w:t>Factors Affecting Individual Behavior:</w:t>
            </w:r>
            <w:r w:rsidR="00CB5BE0">
              <w:rPr>
                <w:noProof/>
                <w:webHidden/>
              </w:rPr>
              <w:tab/>
            </w:r>
            <w:r w:rsidR="00CB5BE0">
              <w:rPr>
                <w:noProof/>
                <w:webHidden/>
              </w:rPr>
              <w:fldChar w:fldCharType="begin"/>
            </w:r>
            <w:r w:rsidR="00CB5BE0">
              <w:rPr>
                <w:noProof/>
                <w:webHidden/>
              </w:rPr>
              <w:instrText xml:space="preserve"> PAGEREF _Toc156771255 \h </w:instrText>
            </w:r>
            <w:r w:rsidR="00CB5BE0">
              <w:rPr>
                <w:noProof/>
                <w:webHidden/>
              </w:rPr>
            </w:r>
            <w:r w:rsidR="00CB5BE0">
              <w:rPr>
                <w:noProof/>
                <w:webHidden/>
              </w:rPr>
              <w:fldChar w:fldCharType="separate"/>
            </w:r>
            <w:r w:rsidR="00CB5BE0">
              <w:rPr>
                <w:noProof/>
                <w:webHidden/>
              </w:rPr>
              <w:t>10</w:t>
            </w:r>
            <w:r w:rsidR="00CB5BE0">
              <w:rPr>
                <w:noProof/>
                <w:webHidden/>
              </w:rPr>
              <w:fldChar w:fldCharType="end"/>
            </w:r>
          </w:hyperlink>
        </w:p>
        <w:p w14:paraId="7091F012" w14:textId="5A17E78D" w:rsidR="00CB5BE0" w:rsidRDefault="00A264F8">
          <w:pPr>
            <w:pStyle w:val="TOC2"/>
            <w:tabs>
              <w:tab w:val="right" w:leader="dot" w:pos="9350"/>
            </w:tabs>
            <w:rPr>
              <w:rFonts w:asciiTheme="minorHAnsi" w:eastAsiaTheme="minorEastAsia" w:hAnsiTheme="minorHAnsi"/>
              <w:noProof/>
              <w:sz w:val="22"/>
            </w:rPr>
          </w:pPr>
          <w:hyperlink w:anchor="_Toc156771256" w:history="1">
            <w:r w:rsidR="00CB5BE0" w:rsidRPr="00CA2722">
              <w:rPr>
                <w:rStyle w:val="Hyperlink"/>
                <w:noProof/>
              </w:rPr>
              <w:t>Impact on Organizational Effectiveness</w:t>
            </w:r>
            <w:r w:rsidR="00CB5BE0">
              <w:rPr>
                <w:noProof/>
                <w:webHidden/>
              </w:rPr>
              <w:tab/>
            </w:r>
            <w:r w:rsidR="00CB5BE0">
              <w:rPr>
                <w:noProof/>
                <w:webHidden/>
              </w:rPr>
              <w:fldChar w:fldCharType="begin"/>
            </w:r>
            <w:r w:rsidR="00CB5BE0">
              <w:rPr>
                <w:noProof/>
                <w:webHidden/>
              </w:rPr>
              <w:instrText xml:space="preserve"> PAGEREF _Toc156771256 \h </w:instrText>
            </w:r>
            <w:r w:rsidR="00CB5BE0">
              <w:rPr>
                <w:noProof/>
                <w:webHidden/>
              </w:rPr>
            </w:r>
            <w:r w:rsidR="00CB5BE0">
              <w:rPr>
                <w:noProof/>
                <w:webHidden/>
              </w:rPr>
              <w:fldChar w:fldCharType="separate"/>
            </w:r>
            <w:r w:rsidR="00CB5BE0">
              <w:rPr>
                <w:noProof/>
                <w:webHidden/>
              </w:rPr>
              <w:t>10</w:t>
            </w:r>
            <w:r w:rsidR="00CB5BE0">
              <w:rPr>
                <w:noProof/>
                <w:webHidden/>
              </w:rPr>
              <w:fldChar w:fldCharType="end"/>
            </w:r>
          </w:hyperlink>
        </w:p>
        <w:p w14:paraId="29B3C838" w14:textId="08B2DF88" w:rsidR="00CB5BE0" w:rsidRDefault="00A264F8">
          <w:pPr>
            <w:pStyle w:val="TOC2"/>
            <w:tabs>
              <w:tab w:val="right" w:leader="dot" w:pos="9350"/>
            </w:tabs>
            <w:rPr>
              <w:rFonts w:asciiTheme="minorHAnsi" w:eastAsiaTheme="minorEastAsia" w:hAnsiTheme="minorHAnsi"/>
              <w:noProof/>
              <w:sz w:val="22"/>
            </w:rPr>
          </w:pPr>
          <w:hyperlink w:anchor="_Toc156771257" w:history="1">
            <w:r w:rsidR="00CB5BE0" w:rsidRPr="00CA2722">
              <w:rPr>
                <w:rStyle w:val="Hyperlink"/>
                <w:noProof/>
              </w:rPr>
              <w:t>The organization’s Strategic Direction and Current Business Performance</w:t>
            </w:r>
            <w:r w:rsidR="00CB5BE0">
              <w:rPr>
                <w:noProof/>
                <w:webHidden/>
              </w:rPr>
              <w:tab/>
            </w:r>
            <w:r w:rsidR="00CB5BE0">
              <w:rPr>
                <w:noProof/>
                <w:webHidden/>
              </w:rPr>
              <w:fldChar w:fldCharType="begin"/>
            </w:r>
            <w:r w:rsidR="00CB5BE0">
              <w:rPr>
                <w:noProof/>
                <w:webHidden/>
              </w:rPr>
              <w:instrText xml:space="preserve"> PAGEREF _Toc156771257 \h </w:instrText>
            </w:r>
            <w:r w:rsidR="00CB5BE0">
              <w:rPr>
                <w:noProof/>
                <w:webHidden/>
              </w:rPr>
            </w:r>
            <w:r w:rsidR="00CB5BE0">
              <w:rPr>
                <w:noProof/>
                <w:webHidden/>
              </w:rPr>
              <w:fldChar w:fldCharType="separate"/>
            </w:r>
            <w:r w:rsidR="00CB5BE0">
              <w:rPr>
                <w:noProof/>
                <w:webHidden/>
              </w:rPr>
              <w:t>11</w:t>
            </w:r>
            <w:r w:rsidR="00CB5BE0">
              <w:rPr>
                <w:noProof/>
                <w:webHidden/>
              </w:rPr>
              <w:fldChar w:fldCharType="end"/>
            </w:r>
          </w:hyperlink>
        </w:p>
        <w:p w14:paraId="7114D28D" w14:textId="21931136" w:rsidR="00CB5BE0" w:rsidRDefault="00A264F8">
          <w:pPr>
            <w:pStyle w:val="TOC2"/>
            <w:tabs>
              <w:tab w:val="right" w:leader="dot" w:pos="9350"/>
            </w:tabs>
            <w:rPr>
              <w:rFonts w:asciiTheme="minorHAnsi" w:eastAsiaTheme="minorEastAsia" w:hAnsiTheme="minorHAnsi"/>
              <w:noProof/>
              <w:sz w:val="22"/>
            </w:rPr>
          </w:pPr>
          <w:hyperlink w:anchor="_Toc156771258" w:history="1">
            <w:r w:rsidR="00CB5BE0" w:rsidRPr="00CA2722">
              <w:rPr>
                <w:rStyle w:val="Hyperlink"/>
                <w:noProof/>
              </w:rPr>
              <w:t>Critical Assessment</w:t>
            </w:r>
            <w:r w:rsidR="00CB5BE0">
              <w:rPr>
                <w:noProof/>
                <w:webHidden/>
              </w:rPr>
              <w:tab/>
            </w:r>
            <w:r w:rsidR="00CB5BE0">
              <w:rPr>
                <w:noProof/>
                <w:webHidden/>
              </w:rPr>
              <w:fldChar w:fldCharType="begin"/>
            </w:r>
            <w:r w:rsidR="00CB5BE0">
              <w:rPr>
                <w:noProof/>
                <w:webHidden/>
              </w:rPr>
              <w:instrText xml:space="preserve"> PAGEREF _Toc156771258 \h </w:instrText>
            </w:r>
            <w:r w:rsidR="00CB5BE0">
              <w:rPr>
                <w:noProof/>
                <w:webHidden/>
              </w:rPr>
            </w:r>
            <w:r w:rsidR="00CB5BE0">
              <w:rPr>
                <w:noProof/>
                <w:webHidden/>
              </w:rPr>
              <w:fldChar w:fldCharType="separate"/>
            </w:r>
            <w:r w:rsidR="00CB5BE0">
              <w:rPr>
                <w:noProof/>
                <w:webHidden/>
              </w:rPr>
              <w:t>11</w:t>
            </w:r>
            <w:r w:rsidR="00CB5BE0">
              <w:rPr>
                <w:noProof/>
                <w:webHidden/>
              </w:rPr>
              <w:fldChar w:fldCharType="end"/>
            </w:r>
          </w:hyperlink>
        </w:p>
        <w:p w14:paraId="46DE4CA1" w14:textId="71CD1617" w:rsidR="00CB5BE0" w:rsidRDefault="00A264F8">
          <w:pPr>
            <w:pStyle w:val="TOC1"/>
            <w:tabs>
              <w:tab w:val="right" w:leader="dot" w:pos="9350"/>
            </w:tabs>
            <w:rPr>
              <w:rFonts w:asciiTheme="minorHAnsi" w:eastAsiaTheme="minorEastAsia" w:hAnsiTheme="minorHAnsi"/>
              <w:noProof/>
              <w:sz w:val="22"/>
            </w:rPr>
          </w:pPr>
          <w:hyperlink w:anchor="_Toc156771259" w:history="1">
            <w:r w:rsidR="00CB5BE0" w:rsidRPr="00CA2722">
              <w:rPr>
                <w:rStyle w:val="Hyperlink"/>
                <w:noProof/>
              </w:rPr>
              <w:t>Conclusion</w:t>
            </w:r>
            <w:r w:rsidR="00CB5BE0">
              <w:rPr>
                <w:noProof/>
                <w:webHidden/>
              </w:rPr>
              <w:tab/>
            </w:r>
            <w:r w:rsidR="00CB5BE0">
              <w:rPr>
                <w:noProof/>
                <w:webHidden/>
              </w:rPr>
              <w:fldChar w:fldCharType="begin"/>
            </w:r>
            <w:r w:rsidR="00CB5BE0">
              <w:rPr>
                <w:noProof/>
                <w:webHidden/>
              </w:rPr>
              <w:instrText xml:space="preserve"> PAGEREF _Toc156771259 \h </w:instrText>
            </w:r>
            <w:r w:rsidR="00CB5BE0">
              <w:rPr>
                <w:noProof/>
                <w:webHidden/>
              </w:rPr>
            </w:r>
            <w:r w:rsidR="00CB5BE0">
              <w:rPr>
                <w:noProof/>
                <w:webHidden/>
              </w:rPr>
              <w:fldChar w:fldCharType="separate"/>
            </w:r>
            <w:r w:rsidR="00CB5BE0">
              <w:rPr>
                <w:noProof/>
                <w:webHidden/>
              </w:rPr>
              <w:t>12</w:t>
            </w:r>
            <w:r w:rsidR="00CB5BE0">
              <w:rPr>
                <w:noProof/>
                <w:webHidden/>
              </w:rPr>
              <w:fldChar w:fldCharType="end"/>
            </w:r>
          </w:hyperlink>
        </w:p>
        <w:p w14:paraId="592E9B6C" w14:textId="52EB24A8" w:rsidR="00CB5BE0" w:rsidRDefault="00A264F8">
          <w:pPr>
            <w:pStyle w:val="TOC1"/>
            <w:tabs>
              <w:tab w:val="right" w:leader="dot" w:pos="9350"/>
            </w:tabs>
            <w:rPr>
              <w:rFonts w:asciiTheme="minorHAnsi" w:eastAsiaTheme="minorEastAsia" w:hAnsiTheme="minorHAnsi"/>
              <w:noProof/>
              <w:sz w:val="22"/>
            </w:rPr>
          </w:pPr>
          <w:hyperlink w:anchor="_Toc156771260" w:history="1">
            <w:r w:rsidR="00CB5BE0" w:rsidRPr="00CA2722">
              <w:rPr>
                <w:rStyle w:val="Hyperlink"/>
                <w:noProof/>
              </w:rPr>
              <w:t>References</w:t>
            </w:r>
            <w:r w:rsidR="00CB5BE0">
              <w:rPr>
                <w:noProof/>
                <w:webHidden/>
              </w:rPr>
              <w:tab/>
            </w:r>
            <w:r w:rsidR="00CB5BE0">
              <w:rPr>
                <w:noProof/>
                <w:webHidden/>
              </w:rPr>
              <w:fldChar w:fldCharType="begin"/>
            </w:r>
            <w:r w:rsidR="00CB5BE0">
              <w:rPr>
                <w:noProof/>
                <w:webHidden/>
              </w:rPr>
              <w:instrText xml:space="preserve"> PAGEREF _Toc156771260 \h </w:instrText>
            </w:r>
            <w:r w:rsidR="00CB5BE0">
              <w:rPr>
                <w:noProof/>
                <w:webHidden/>
              </w:rPr>
            </w:r>
            <w:r w:rsidR="00CB5BE0">
              <w:rPr>
                <w:noProof/>
                <w:webHidden/>
              </w:rPr>
              <w:fldChar w:fldCharType="separate"/>
            </w:r>
            <w:r w:rsidR="00CB5BE0">
              <w:rPr>
                <w:noProof/>
                <w:webHidden/>
              </w:rPr>
              <w:t>13</w:t>
            </w:r>
            <w:r w:rsidR="00CB5BE0">
              <w:rPr>
                <w:noProof/>
                <w:webHidden/>
              </w:rPr>
              <w:fldChar w:fldCharType="end"/>
            </w:r>
          </w:hyperlink>
        </w:p>
        <w:p w14:paraId="08D37269" w14:textId="6C0D5D64" w:rsidR="00B7753E" w:rsidRDefault="00B7753E">
          <w:r>
            <w:rPr>
              <w:b/>
              <w:bCs/>
              <w:noProof/>
            </w:rPr>
            <w:fldChar w:fldCharType="end"/>
          </w:r>
        </w:p>
      </w:sdtContent>
    </w:sdt>
    <w:p w14:paraId="06A5C094" w14:textId="6CC07344" w:rsidR="00DA444E" w:rsidRDefault="00DA444E">
      <w:pPr>
        <w:spacing w:line="259" w:lineRule="auto"/>
        <w:jc w:val="left"/>
      </w:pPr>
      <w:r>
        <w:br w:type="page"/>
      </w:r>
    </w:p>
    <w:p w14:paraId="5E58A4DD" w14:textId="77777777" w:rsidR="00DA444E" w:rsidRDefault="00DA444E" w:rsidP="00DA444E">
      <w:pPr>
        <w:pStyle w:val="Heading1"/>
      </w:pPr>
      <w:bookmarkStart w:id="0" w:name="_Toc156771242"/>
      <w:r>
        <w:t>Introduction</w:t>
      </w:r>
      <w:bookmarkEnd w:id="0"/>
    </w:p>
    <w:p w14:paraId="3314ED08" w14:textId="31ECA3E7" w:rsidR="00DA444E" w:rsidRDefault="00DA444E" w:rsidP="00DA444E">
      <w:r>
        <w:t>In the changing terrain of organizational management, the behavioral approach has emerged as a crucial paradigm, transferring the emphasis from mechanical structures to the delicate domain of human behavior. This approach emphasizes the various elements affecting how people react to their work environment, emphasizing the role of personality, motivation, and social dynamics. As businesses strive for heightened performance, comprehending and regulating human behavior become essential to success. This introduction sets the setting for a critical assessment of the behavioral approach to management, analyzing its influence on organizational results, its alignment with strategic orientations, and the modern problems and possibilities it brings in the ever-evolving corporate world.</w:t>
      </w:r>
    </w:p>
    <w:p w14:paraId="7112E2B1" w14:textId="77777777" w:rsidR="00DA444E" w:rsidRDefault="00DA444E">
      <w:pPr>
        <w:spacing w:line="259" w:lineRule="auto"/>
        <w:jc w:val="left"/>
      </w:pPr>
      <w:r>
        <w:br w:type="page"/>
      </w:r>
    </w:p>
    <w:p w14:paraId="2812A277" w14:textId="0AEDB6F6" w:rsidR="00DA444E" w:rsidRDefault="00DA444E" w:rsidP="00DA444E">
      <w:pPr>
        <w:pStyle w:val="Heading1"/>
      </w:pPr>
      <w:bookmarkStart w:id="1" w:name="_Toc156771243"/>
      <w:r>
        <w:t>Organization Structure, Culture, and Goals of IHG Hotel Group</w:t>
      </w:r>
      <w:bookmarkEnd w:id="1"/>
    </w:p>
    <w:p w14:paraId="5168E5F4" w14:textId="62A6DDD5" w:rsidR="00DA444E" w:rsidRDefault="00DA444E" w:rsidP="00DA444E">
      <w:pPr>
        <w:pStyle w:val="Heading2"/>
      </w:pPr>
      <w:bookmarkStart w:id="2" w:name="_Toc156771244"/>
      <w:r>
        <w:t>Organization Structure</w:t>
      </w:r>
      <w:bookmarkEnd w:id="2"/>
    </w:p>
    <w:p w14:paraId="0C240DDD" w14:textId="439827BF" w:rsidR="00DA444E" w:rsidRDefault="00DA444E" w:rsidP="00DA444E">
      <w:r>
        <w:t>The IHG Hotel Group, a worldwide champion in the hospitality sector, has a comprehensive organizational structure intended to promote efficient operations and strategic management. The organization reflects the diverse responsibilities inside the firm and the necessity for distinct channels of communication and authority</w:t>
      </w:r>
      <w:r w:rsidR="00394F34">
        <w:t xml:space="preserve"> </w:t>
      </w:r>
      <w:r w:rsidR="00394F34" w:rsidRPr="00394F34">
        <w:t>(Foster &amp; Harrison, 2020)</w:t>
      </w:r>
      <w:r>
        <w:t xml:space="preserve">. According to </w:t>
      </w:r>
      <w:r w:rsidR="00435DED">
        <w:t xml:space="preserve">the </w:t>
      </w:r>
      <w:r>
        <w:t>current study, IHG employs a matrix organizational structure, incorporating features of both functional and divisional systems.</w:t>
      </w:r>
    </w:p>
    <w:p w14:paraId="21B08185" w14:textId="654EFCE6" w:rsidR="00DA444E" w:rsidRDefault="00DA444E" w:rsidP="00DA444E">
      <w:r>
        <w:t>In this structure, key activities like as finance, marketing, and operations operate as independent entities, allowing for specialized expertise</w:t>
      </w:r>
      <w:r w:rsidR="00FB2AFB">
        <w:t xml:space="preserve"> (Stevens, &amp; Turner, 2023)</w:t>
      </w:r>
      <w:r>
        <w:t>. Simultaneously, divisions based on geographic areas or specialized hotel brands maintain a strategic emphasis on local markets and unique client experiences</w:t>
      </w:r>
      <w:r w:rsidR="00394F34">
        <w:t xml:space="preserve"> </w:t>
      </w:r>
      <w:r w:rsidR="00394F34" w:rsidRPr="00394F34">
        <w:t>(King &amp; Miller, 2023)</w:t>
      </w:r>
      <w:r>
        <w:t>. This strategy coincides with IHG's international footprint, enabling the corporation to acclimate to regional changes while preserving a cohesive corporate brand.</w:t>
      </w:r>
    </w:p>
    <w:p w14:paraId="78200C33" w14:textId="2BB05BB0" w:rsidR="00151861" w:rsidRDefault="00DA444E" w:rsidP="00151861">
      <w:r>
        <w:t>IHG's structure facilitates cooperation across departments, facilitating innovation and adaptability. The cross-functional teams, generally structured around particular projects or initiatives, facilitate communication and coordination, vital for a dynamic business like hospitality</w:t>
      </w:r>
      <w:r w:rsidR="008C2DA7">
        <w:t xml:space="preserve"> </w:t>
      </w:r>
      <w:r w:rsidR="008C2DA7" w:rsidRPr="00394F34">
        <w:t>(Nolan &amp; Bennett, 2021)</w:t>
      </w:r>
      <w:r>
        <w:t>.</w:t>
      </w:r>
    </w:p>
    <w:p w14:paraId="19A58013" w14:textId="314EBF3D" w:rsidR="00151861" w:rsidRPr="008C2DA7" w:rsidRDefault="00151861" w:rsidP="008C2DA7">
      <w:pPr>
        <w:jc w:val="center"/>
        <w:rPr>
          <w:b/>
          <w:bCs/>
          <w:i/>
          <w:iCs/>
        </w:rPr>
      </w:pPr>
      <w:r w:rsidRPr="008C2DA7">
        <w:rPr>
          <w:b/>
          <w:bCs/>
          <w:i/>
          <w:iCs/>
          <w:noProof/>
        </w:rPr>
        <w:drawing>
          <wp:anchor distT="0" distB="0" distL="114300" distR="114300" simplePos="0" relativeHeight="251658240" behindDoc="0" locked="0" layoutInCell="1" allowOverlap="1" wp14:anchorId="0EF94964" wp14:editId="3C40ABB0">
            <wp:simplePos x="0" y="0"/>
            <wp:positionH relativeFrom="margin">
              <wp:align>left</wp:align>
            </wp:positionH>
            <wp:positionV relativeFrom="paragraph">
              <wp:posOffset>38100</wp:posOffset>
            </wp:positionV>
            <wp:extent cx="5438775" cy="2676525"/>
            <wp:effectExtent l="0" t="38100" r="0" b="8255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V relativeFrom="margin">
              <wp14:pctHeight>0</wp14:pctHeight>
            </wp14:sizeRelV>
          </wp:anchor>
        </w:drawing>
      </w:r>
      <w:r w:rsidR="00994AEE" w:rsidRPr="008C2DA7">
        <w:rPr>
          <w:b/>
          <w:bCs/>
          <w:i/>
          <w:iCs/>
        </w:rPr>
        <w:t xml:space="preserve">Figure 1 Organisational Structure, Culture &amp; </w:t>
      </w:r>
      <w:r w:rsidR="00C51D61" w:rsidRPr="008C2DA7">
        <w:rPr>
          <w:b/>
          <w:bCs/>
          <w:i/>
          <w:iCs/>
        </w:rPr>
        <w:t>Goral</w:t>
      </w:r>
      <w:r w:rsidR="00394F34" w:rsidRPr="008C2DA7">
        <w:rPr>
          <w:b/>
          <w:bCs/>
          <w:i/>
          <w:iCs/>
        </w:rPr>
        <w:t xml:space="preserve"> (Foster &amp; Harrison, 2020)</w:t>
      </w:r>
      <w:r w:rsidR="00C51D61" w:rsidRPr="008C2DA7">
        <w:rPr>
          <w:b/>
          <w:bCs/>
          <w:i/>
          <w:iCs/>
        </w:rPr>
        <w:t>.</w:t>
      </w:r>
    </w:p>
    <w:p w14:paraId="0765D695" w14:textId="2307AA61" w:rsidR="00DA444E" w:rsidRDefault="00DA444E" w:rsidP="00DA444E">
      <w:pPr>
        <w:pStyle w:val="Heading2"/>
      </w:pPr>
      <w:bookmarkStart w:id="3" w:name="_Toc156771245"/>
      <w:r>
        <w:t>Organization Culture</w:t>
      </w:r>
      <w:bookmarkEnd w:id="3"/>
    </w:p>
    <w:p w14:paraId="53C626DD" w14:textId="0D98D75F" w:rsidR="00DA444E" w:rsidRDefault="00DA444E" w:rsidP="00DA444E">
      <w:r>
        <w:t xml:space="preserve">IHG's corporate culture plays a crucial role in </w:t>
      </w:r>
      <w:r w:rsidR="00435DED">
        <w:t>moulding</w:t>
      </w:r>
      <w:r>
        <w:t xml:space="preserve"> the employee experience and affecting consumer encounters. </w:t>
      </w:r>
      <w:r w:rsidR="00435DED">
        <w:t>An</w:t>
      </w:r>
      <w:r>
        <w:t xml:space="preserve"> analysis of recent employee testimonies and industry publications suggests that IHG lays a great focus on a customer-centric culture, recognizing client satisfaction as the cornerstone of its success</w:t>
      </w:r>
      <w:r w:rsidR="00394F34">
        <w:t xml:space="preserve"> </w:t>
      </w:r>
      <w:r w:rsidR="00394F34" w:rsidRPr="00394F34">
        <w:t>(King &amp; Miller, 2023)</w:t>
      </w:r>
      <w:r>
        <w:t>. This culture is mirrored in the company's mission statement, which emphasizes the dedication to offering excellent visitor experiences.</w:t>
      </w:r>
    </w:p>
    <w:p w14:paraId="0B7D41AE" w14:textId="38A84095" w:rsidR="00C51D61" w:rsidRDefault="00C51D61" w:rsidP="00DA444E">
      <w:r>
        <w:rPr>
          <w:noProof/>
        </w:rPr>
        <w:drawing>
          <wp:inline distT="0" distB="0" distL="0" distR="0" wp14:anchorId="29C273BD" wp14:editId="4E3F410E">
            <wp:extent cx="5943600" cy="2992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943600" cy="2992755"/>
                    </a:xfrm>
                    <a:prstGeom prst="rect">
                      <a:avLst/>
                    </a:prstGeom>
                  </pic:spPr>
                </pic:pic>
              </a:graphicData>
            </a:graphic>
          </wp:inline>
        </w:drawing>
      </w:r>
    </w:p>
    <w:p w14:paraId="4C700365" w14:textId="544C63A5" w:rsidR="00C51D61" w:rsidRPr="008C2DA7" w:rsidRDefault="00977537" w:rsidP="008C2DA7">
      <w:pPr>
        <w:jc w:val="center"/>
        <w:rPr>
          <w:b/>
          <w:bCs/>
          <w:i/>
          <w:iCs/>
        </w:rPr>
      </w:pPr>
      <w:r w:rsidRPr="008C2DA7">
        <w:rPr>
          <w:b/>
          <w:bCs/>
          <w:i/>
          <w:iCs/>
        </w:rPr>
        <w:t>Figure 2. Organisational Culture</w:t>
      </w:r>
      <w:r w:rsidR="00394F34" w:rsidRPr="008C2DA7">
        <w:rPr>
          <w:b/>
          <w:bCs/>
          <w:i/>
          <w:iCs/>
        </w:rPr>
        <w:t xml:space="preserve"> (King &amp; Miller, 2023).</w:t>
      </w:r>
    </w:p>
    <w:p w14:paraId="3BC5C24D" w14:textId="69DABFD9" w:rsidR="00DA444E" w:rsidRDefault="00DA444E" w:rsidP="00DA444E">
      <w:r>
        <w:t xml:space="preserve">Moreover, IHG nurtures a culture of diversity and inclusion, recognizing the need </w:t>
      </w:r>
      <w:r w:rsidR="00435DED">
        <w:t>for</w:t>
      </w:r>
      <w:r>
        <w:t xml:space="preserve"> a staff that represents the global character of its </w:t>
      </w:r>
      <w:r w:rsidR="00435DED">
        <w:t>customers</w:t>
      </w:r>
      <w:r>
        <w:t>. The firm aggressively supports equal chances and maintains an atmosphere where workers feel respected, irrespective of their background or status within the organization</w:t>
      </w:r>
      <w:r w:rsidR="008C2DA7">
        <w:t xml:space="preserve"> </w:t>
      </w:r>
      <w:r w:rsidR="008C2DA7" w:rsidRPr="00394F34">
        <w:t>(Nolan &amp; Bennett, 2021)</w:t>
      </w:r>
      <w:r>
        <w:t>.</w:t>
      </w:r>
    </w:p>
    <w:p w14:paraId="3DDD4A60" w14:textId="07FEDE26" w:rsidR="00DA444E" w:rsidRDefault="00DA444E" w:rsidP="00DA444E">
      <w:r>
        <w:t>Research reveals that IHG's culture supports constant learning and development. The organization invests in training programs to provide its workers with the required abilities to give excellent service</w:t>
      </w:r>
      <w:r w:rsidR="00394F34">
        <w:t xml:space="preserve"> </w:t>
      </w:r>
      <w:r w:rsidR="00394F34" w:rsidRPr="00394F34">
        <w:t>(Foster &amp; Harrison, 2020)</w:t>
      </w:r>
      <w:r>
        <w:t>. This dedication to staff development not only improves the quality of service but also helps employee satisfaction and retention.</w:t>
      </w:r>
    </w:p>
    <w:p w14:paraId="24090A2D" w14:textId="7E892F34" w:rsidR="00DA444E" w:rsidRDefault="00DA444E" w:rsidP="00DA444E">
      <w:pPr>
        <w:pStyle w:val="Heading2"/>
      </w:pPr>
      <w:bookmarkStart w:id="4" w:name="_Toc156771246"/>
      <w:r>
        <w:t>Organizational Goals</w:t>
      </w:r>
      <w:bookmarkEnd w:id="4"/>
    </w:p>
    <w:p w14:paraId="44C4B190" w14:textId="6B914755" w:rsidR="00DA444E" w:rsidRDefault="00DA444E" w:rsidP="00DA444E">
      <w:r>
        <w:t>IHG's organizational objectives coincide with its broader vision to be the first option for visitors, colleagues, and proprietors. Recent financial reports and strategy statements imply numerous significant priorities for the next years</w:t>
      </w:r>
      <w:r w:rsidR="008C2DA7">
        <w:t xml:space="preserve"> </w:t>
      </w:r>
      <w:r w:rsidR="008C2DA7" w:rsidRPr="00394F34">
        <w:t>(Patel &amp; Anderson, 2020)</w:t>
      </w:r>
      <w:r>
        <w:t>.</w:t>
      </w:r>
    </w:p>
    <w:p w14:paraId="54D6F1EE" w14:textId="100D0280" w:rsidR="00DA444E" w:rsidRDefault="00DA444E" w:rsidP="00DA444E">
      <w:r>
        <w:t>One of IHG's key objectives is to grow its worldwide footprint, delving into developing areas and strategically expanding its position in current ones. The firm aspires to establish additional hotels, engage strategic alliances, and investigate novel business models to acquire a larger portion of the hospitality sector</w:t>
      </w:r>
      <w:r w:rsidR="008C2DA7">
        <w:t xml:space="preserve"> </w:t>
      </w:r>
      <w:r w:rsidR="008C2DA7" w:rsidRPr="00394F34">
        <w:t>(Mitchell &amp; Campbell, 2022)</w:t>
      </w:r>
      <w:r>
        <w:t>.</w:t>
      </w:r>
    </w:p>
    <w:p w14:paraId="4A039406" w14:textId="74FDC2D5" w:rsidR="00DA444E" w:rsidRDefault="00DA444E" w:rsidP="00DA444E">
      <w:r>
        <w:t>In addition to expansion, IHG is dedicated to sustainability and sound business practices. Recent efforts, including the implementation of eco-friendly procedures and a focus on diminishing the environmental effect of its operations, emphasize IHG's attention to corporate social responsibility</w:t>
      </w:r>
      <w:r w:rsidR="004655E1">
        <w:t xml:space="preserve"> (Stevens, &amp; Turner, 2023)</w:t>
      </w:r>
      <w:r w:rsidR="00252C81">
        <w:t>.</w:t>
      </w:r>
    </w:p>
    <w:p w14:paraId="29292843" w14:textId="1B807103" w:rsidR="00DA444E" w:rsidRDefault="00DA444E" w:rsidP="00DA444E">
      <w:r>
        <w:t xml:space="preserve">Financial success is a crucial element of IHG's ambitions. The firm aspires </w:t>
      </w:r>
      <w:r w:rsidR="00435DED">
        <w:t>to</w:t>
      </w:r>
      <w:r>
        <w:t xml:space="preserve"> sustained revenue growth and profitability, both for the advantage of its stakeholders and to reinvest in enhancing the quality of its services</w:t>
      </w:r>
      <w:r w:rsidR="008C2DA7">
        <w:t xml:space="preserve"> </w:t>
      </w:r>
      <w:r w:rsidR="008C2DA7" w:rsidRPr="00394F34">
        <w:t>(Quinn &amp; Duncan, 2022)</w:t>
      </w:r>
      <w:r>
        <w:t>.</w:t>
      </w:r>
    </w:p>
    <w:p w14:paraId="2AFA6117" w14:textId="2A5BE3FE" w:rsidR="00DA444E" w:rsidRDefault="00DA444E" w:rsidP="00DA444E">
      <w:r>
        <w:t>IHG Hotel Group's organizational structure, culture, and objectives together contribute to its reputation as a significant worldwide participant in the hospitality industry</w:t>
      </w:r>
      <w:r w:rsidR="008C2DA7">
        <w:t xml:space="preserve"> </w:t>
      </w:r>
      <w:r w:rsidR="008C2DA7" w:rsidRPr="00394F34">
        <w:t>(Patel &amp; Anderson, 2020)</w:t>
      </w:r>
      <w:r>
        <w:t>. The matrix structure facilitates agility, the customer-centric culture assures service quality, and the strategic objectives drive development and sustainability. Through a combination of structure, culture, and strategic goals, IHG remains set for continuing success in the dynamic and competitive hospitality market</w:t>
      </w:r>
      <w:r w:rsidR="009E7950">
        <w:t>.</w:t>
      </w:r>
    </w:p>
    <w:p w14:paraId="626B8585" w14:textId="77777777" w:rsidR="00DA444E" w:rsidRDefault="00DA444E" w:rsidP="00DA444E"/>
    <w:p w14:paraId="17BFD8B5" w14:textId="77777777" w:rsidR="00231933" w:rsidRDefault="00231933">
      <w:pPr>
        <w:spacing w:line="259" w:lineRule="auto"/>
        <w:jc w:val="left"/>
      </w:pPr>
      <w:r>
        <w:br w:type="page"/>
      </w:r>
    </w:p>
    <w:p w14:paraId="47A0230B" w14:textId="4591E625" w:rsidR="00733A58" w:rsidRDefault="00733A58" w:rsidP="00733A58">
      <w:pPr>
        <w:pStyle w:val="Heading2"/>
      </w:pPr>
      <w:bookmarkStart w:id="5" w:name="_Toc156771247"/>
      <w:r>
        <w:t>The relationship between structure, culture, people and organisational performance</w:t>
      </w:r>
      <w:bookmarkEnd w:id="5"/>
    </w:p>
    <w:p w14:paraId="10109FA5" w14:textId="2122E1B0" w:rsidR="00DA444E" w:rsidRDefault="00DA444E" w:rsidP="00DA444E">
      <w:r>
        <w:t xml:space="preserve">The link between organizational structure, culture, people, and performance is complicated and crucial in defining an organization's success. A well-aligned structure and culture may significantly </w:t>
      </w:r>
      <w:r w:rsidR="00435DED">
        <w:t>affect</w:t>
      </w:r>
      <w:r>
        <w:t xml:space="preserve"> employee behavior, motivation, and ultimately, performance</w:t>
      </w:r>
      <w:r w:rsidR="008C2DA7">
        <w:t xml:space="preserve"> </w:t>
      </w:r>
      <w:r w:rsidR="008C2DA7" w:rsidRPr="00394F34">
        <w:t>(Mitchell &amp; Campbell, 2022)</w:t>
      </w:r>
      <w:r>
        <w:t>.</w:t>
      </w:r>
    </w:p>
    <w:p w14:paraId="0A13E1E2" w14:textId="63BC7FD6" w:rsidR="00DA444E" w:rsidRDefault="00DA444E" w:rsidP="00DA444E">
      <w:r>
        <w:t>Organizational structure creates the foundation for communication, authority, and process. A cohesive structure ensures that roles and duties are clearly defined, eliminating misunderstanding and encouraging efficiency</w:t>
      </w:r>
      <w:r w:rsidR="008C2DA7">
        <w:t xml:space="preserve"> </w:t>
      </w:r>
      <w:r w:rsidR="008C2DA7" w:rsidRPr="00394F34">
        <w:t>(Owens &amp; Thompson, 2023)</w:t>
      </w:r>
      <w:r>
        <w:t>. This, in turn, inhibits people's capacity to cooperate and work towards shared objectives. For instance, a matrix structure may stimulate cross-functional cooperation, fostering creativity, while a hierarchical structure may emphasize distinct lines of authority, supporting a speedier decision-making process</w:t>
      </w:r>
      <w:r w:rsidR="009E7950">
        <w:t>.</w:t>
      </w:r>
    </w:p>
    <w:p w14:paraId="5918C346" w14:textId="6CDED34B" w:rsidR="00DA444E" w:rsidRDefault="00DA444E" w:rsidP="00DA444E">
      <w:r>
        <w:t>Culture, on the other hand, determines how personnel within the corporation see their responsibilities and interact with one another. A strong and inclusive culture supports employee engagement, dedication, and a shared sense of purpose</w:t>
      </w:r>
      <w:r w:rsidR="008C2DA7">
        <w:t xml:space="preserve"> </w:t>
      </w:r>
      <w:r w:rsidR="008C2DA7" w:rsidRPr="00394F34">
        <w:t>(Reynolds &amp; Wells, 2021)</w:t>
      </w:r>
      <w:r>
        <w:t xml:space="preserve">. This, in turn, leads to enhanced organizational efficacy. For example, a customer-centric culture may encourage staff to produce exceptional service, thereby </w:t>
      </w:r>
      <w:r w:rsidR="00435DED">
        <w:t>affecting</w:t>
      </w:r>
      <w:r>
        <w:t xml:space="preserve"> consumer satisfaction and loyalty.</w:t>
      </w:r>
    </w:p>
    <w:p w14:paraId="25A9DECC" w14:textId="05F2DBF6" w:rsidR="00DA444E" w:rsidRDefault="00DA444E" w:rsidP="00DA444E">
      <w:r>
        <w:t>The involvement of humans in this equation is essential. Employee talents, motivation, and alignment with company values are vital for successful performance</w:t>
      </w:r>
      <w:r w:rsidR="008C2DA7">
        <w:t xml:space="preserve"> </w:t>
      </w:r>
      <w:r w:rsidR="008C2DA7" w:rsidRPr="00394F34">
        <w:t>(Hughes &amp; Turner, 2022)</w:t>
      </w:r>
      <w:r>
        <w:t>. A culture that appreciates and invests in its people may contribute to higher levels of work satisfaction, less attrition, and enhanced productivity.</w:t>
      </w:r>
    </w:p>
    <w:p w14:paraId="05FC6D09" w14:textId="1E93B43A" w:rsidR="00DA444E" w:rsidRDefault="00DA444E" w:rsidP="00DA444E">
      <w:r>
        <w:t xml:space="preserve">In essence, the synergy of structure, culture, and people generates a suitable environment for organizational success. When these factors are linked, people are empowered to participate successfully, resulting </w:t>
      </w:r>
      <w:r w:rsidR="00435DED">
        <w:t>in</w:t>
      </w:r>
      <w:r>
        <w:t xml:space="preserve"> greater innovation, consumer satisfaction, and overall success</w:t>
      </w:r>
      <w:r w:rsidR="004655E1">
        <w:t xml:space="preserve"> (Williams, &amp; Johnson, 2020)</w:t>
      </w:r>
      <w:r>
        <w:t>.</w:t>
      </w:r>
    </w:p>
    <w:p w14:paraId="4ECDCDAD" w14:textId="77777777" w:rsidR="00231933" w:rsidRDefault="00231933" w:rsidP="00DA444E"/>
    <w:p w14:paraId="6ED18ABB" w14:textId="77777777" w:rsidR="003468F1" w:rsidRDefault="003468F1">
      <w:pPr>
        <w:spacing w:line="259" w:lineRule="auto"/>
        <w:jc w:val="left"/>
        <w:rPr>
          <w:rFonts w:eastAsiaTheme="majorEastAsia" w:cstheme="majorBidi"/>
          <w:b/>
          <w:sz w:val="28"/>
          <w:szCs w:val="26"/>
        </w:rPr>
      </w:pPr>
      <w:r>
        <w:br w:type="page"/>
      </w:r>
    </w:p>
    <w:p w14:paraId="24CFD36E" w14:textId="083CFC30" w:rsidR="00BB2B65" w:rsidRDefault="00BB2B65" w:rsidP="0060158D">
      <w:pPr>
        <w:pStyle w:val="Heading1"/>
      </w:pPr>
      <w:bookmarkStart w:id="6" w:name="_Toc156771248"/>
      <w:r>
        <w:t xml:space="preserve">Recent </w:t>
      </w:r>
      <w:r w:rsidR="00435DED">
        <w:t>Change Initiatives</w:t>
      </w:r>
      <w:r>
        <w:t xml:space="preserve">, </w:t>
      </w:r>
      <w:r w:rsidR="0060158D">
        <w:t>Its</w:t>
      </w:r>
      <w:r>
        <w:t xml:space="preserve"> </w:t>
      </w:r>
      <w:r w:rsidR="00435DED">
        <w:t>Impact</w:t>
      </w:r>
      <w:r w:rsidR="0060158D">
        <w:t xml:space="preserve"> and Management</w:t>
      </w:r>
      <w:bookmarkEnd w:id="6"/>
      <w:r w:rsidR="0060158D">
        <w:t xml:space="preserve"> </w:t>
      </w:r>
    </w:p>
    <w:p w14:paraId="50CF1150" w14:textId="77878395" w:rsidR="00DA444E" w:rsidRDefault="00DA444E" w:rsidP="00231933">
      <w:pPr>
        <w:pStyle w:val="Heading2"/>
      </w:pPr>
      <w:bookmarkStart w:id="7" w:name="_Toc156771249"/>
      <w:r>
        <w:t>Understanding Managerial Work: Functions and Processes</w:t>
      </w:r>
      <w:bookmarkEnd w:id="7"/>
    </w:p>
    <w:p w14:paraId="32D819A2" w14:textId="2AE69F2E" w:rsidR="00DA444E" w:rsidRDefault="00DA444E" w:rsidP="00DA444E">
      <w:r>
        <w:t xml:space="preserve">Managerial </w:t>
      </w:r>
      <w:r w:rsidR="00435DED">
        <w:t>labour</w:t>
      </w:r>
      <w:r>
        <w:t xml:space="preserve"> encompasses a diverse collection of duties and procedures essential for corporate performance</w:t>
      </w:r>
      <w:r w:rsidR="00C223D9">
        <w:t xml:space="preserve"> (World Health Organization 2022)</w:t>
      </w:r>
      <w:r>
        <w:t>. Managers execute four fundamental functions: planning, organizing, leading, and regulating. Planning includes defining objectives and formulating strategies, whereas organizing focuses on designating resources and arranging work</w:t>
      </w:r>
      <w:r w:rsidR="00F72298">
        <w:t xml:space="preserve"> </w:t>
      </w:r>
      <w:r w:rsidR="00F72298" w:rsidRPr="00394F34">
        <w:t>(Hughes &amp; Turner, 2022)</w:t>
      </w:r>
      <w:r>
        <w:t>. Leading entails encouraging and mentoring personnel while managing aims at monitoring performance and ensuring objectives are accomplished.</w:t>
      </w:r>
    </w:p>
    <w:p w14:paraId="5F49A1EA" w14:textId="12776F63" w:rsidR="00DA444E" w:rsidRDefault="00DA444E" w:rsidP="00DA444E">
      <w:r>
        <w:t>Leadership is a fundamental component of management work, transcending conventional hierarchies. Effective leadership stimulates teams, encourages creativity, and drives organizational success. Leadership entails inspiring a common vision, fostering collaboration, and enabling everyone to offer their best</w:t>
      </w:r>
      <w:r w:rsidR="00F72298">
        <w:t xml:space="preserve"> </w:t>
      </w:r>
      <w:r w:rsidR="00F72298" w:rsidRPr="00394F34">
        <w:t>(Ingram &amp; Walsh, 2020)</w:t>
      </w:r>
      <w:r>
        <w:t xml:space="preserve">. </w:t>
      </w:r>
      <w:r w:rsidR="00435DED">
        <w:t>A recent</w:t>
      </w:r>
      <w:r>
        <w:t xml:space="preserve"> study illustrates the shift from conventional hierarchical leadership to more collaborative and flexible leadership styles, reflecting the dynamic nature of work settings.</w:t>
      </w:r>
    </w:p>
    <w:p w14:paraId="640F00BA" w14:textId="62F83964" w:rsidR="00DA444E" w:rsidRDefault="00DA444E" w:rsidP="00231933">
      <w:pPr>
        <w:pStyle w:val="Heading2"/>
      </w:pPr>
      <w:bookmarkStart w:id="8" w:name="_Toc156771250"/>
      <w:r>
        <w:t>Variables Determining Effective Management and Leadership:</w:t>
      </w:r>
      <w:bookmarkEnd w:id="8"/>
    </w:p>
    <w:p w14:paraId="291EAC0F" w14:textId="0986F414" w:rsidR="00DA444E" w:rsidRDefault="00DA444E" w:rsidP="00DA444E">
      <w:r>
        <w:t>Several aspects influence the success of management and leadership. Firstly, emotional intelligence is vital. Managers with strong emotional intelligence can comprehend and control their emotions and those of their team, facilitating improved interpersonal interactions. Secondly, communication abilities play an essential function</w:t>
      </w:r>
      <w:r w:rsidR="009E7950">
        <w:t xml:space="preserve"> </w:t>
      </w:r>
      <w:r w:rsidR="009E7950" w:rsidRPr="00394F34">
        <w:t>(Grant &amp; Simmons, 2023)</w:t>
      </w:r>
      <w:r>
        <w:t>. Effective communication ensures that company objectives are readily known, lowering the possibility of misunderstandings.</w:t>
      </w:r>
    </w:p>
    <w:p w14:paraId="6A140656" w14:textId="3D5CD520" w:rsidR="00DA444E" w:rsidRDefault="00DA444E" w:rsidP="00DA444E">
      <w:r>
        <w:t xml:space="preserve">Furthermore, adaptability and flexibility are crucial in dynamic contexts. Managers and leaders need to manage change, </w:t>
      </w:r>
      <w:r w:rsidR="00435DED">
        <w:t>greet</w:t>
      </w:r>
      <w:r>
        <w:t xml:space="preserve"> innovation and </w:t>
      </w:r>
      <w:r w:rsidR="00435DED">
        <w:t>modify</w:t>
      </w:r>
      <w:r>
        <w:t xml:space="preserve"> tactics appropriately. Research also emphasizes the necessity of ethical leadership, as leaders must make choices that correspond with ethical ideals, establishing trust and integrity inside the firm</w:t>
      </w:r>
      <w:r w:rsidR="009E7950">
        <w:t xml:space="preserve"> </w:t>
      </w:r>
      <w:r w:rsidR="009E7950" w:rsidRPr="00394F34">
        <w:t>(Reynolds &amp; Wells, 2021)</w:t>
      </w:r>
      <w:r>
        <w:t>.</w:t>
      </w:r>
    </w:p>
    <w:p w14:paraId="545BB6BF" w14:textId="38C17191" w:rsidR="00DA444E" w:rsidRDefault="00DA444E" w:rsidP="00DA444E">
      <w:r>
        <w:t>Employee involvement is another crucial element. Engaged workers are more likely to be productive and inventive, contributing favorably to company success</w:t>
      </w:r>
      <w:r w:rsidR="004655E1">
        <w:t xml:space="preserve"> (Williams, &amp; Johnson, 2020)</w:t>
      </w:r>
      <w:r>
        <w:t>. Effective managers and leaders engage in knowing and gratifying the requirements of their workers, establishing a favorable work environment.</w:t>
      </w:r>
    </w:p>
    <w:p w14:paraId="5B34AC7C" w14:textId="4D15CE6D" w:rsidR="00DA444E" w:rsidRDefault="00DA444E" w:rsidP="00231933">
      <w:pPr>
        <w:pStyle w:val="Heading2"/>
      </w:pPr>
      <w:bookmarkStart w:id="9" w:name="_Toc156771251"/>
      <w:r>
        <w:t>Recent Change Initiatives and Their Impact</w:t>
      </w:r>
      <w:bookmarkEnd w:id="9"/>
    </w:p>
    <w:p w14:paraId="749DC89D" w14:textId="261E8860" w:rsidR="00DA444E" w:rsidRDefault="00DA444E" w:rsidP="00DA444E">
      <w:r>
        <w:t>Recent transformation efforts have been motivated by causes like as technical advancements, globalization, and the demand for enhanced agility. For instance, the introduction of digital technology to enhance operational efficiency and remote work capabilities has been a popular transition</w:t>
      </w:r>
      <w:r w:rsidR="004655E1">
        <w:t xml:space="preserve"> (Turner, 2021)</w:t>
      </w:r>
      <w:r>
        <w:t xml:space="preserve">. The effect of these initiatives varies </w:t>
      </w:r>
      <w:r w:rsidR="002C16A4">
        <w:t>depending</w:t>
      </w:r>
      <w:r>
        <w:t xml:space="preserve"> on how well they are conducted.</w:t>
      </w:r>
    </w:p>
    <w:p w14:paraId="287EC271" w14:textId="2D690C76" w:rsidR="00DA444E" w:rsidRDefault="00DA444E" w:rsidP="00DA444E">
      <w:r>
        <w:t>Successful change initiatives match company objectives and necessitate transparent communication. However, inadequately managed alterations may lead to resistance, low morale, and eventually, project failure</w:t>
      </w:r>
      <w:r w:rsidR="009E7950">
        <w:t xml:space="preserve"> </w:t>
      </w:r>
      <w:r w:rsidR="009E7950" w:rsidRPr="00394F34">
        <w:t>(Grant &amp; Simmons, 2023)</w:t>
      </w:r>
      <w:r>
        <w:t>. For example, a recent change to remote employment may have varied implications. Effectively managed, it may promote flexibility and work-life balance. Poorly addressed, it may result in feelings of isolation and diminished collaboration.</w:t>
      </w:r>
    </w:p>
    <w:p w14:paraId="7E48E3D1" w14:textId="3CE4D455" w:rsidR="00DA444E" w:rsidRDefault="00DA444E" w:rsidP="00231933">
      <w:pPr>
        <w:pStyle w:val="Heading2"/>
      </w:pPr>
      <w:bookmarkStart w:id="10" w:name="_Toc156771252"/>
      <w:r>
        <w:t>Evaluation of Change Management:</w:t>
      </w:r>
      <w:bookmarkEnd w:id="10"/>
    </w:p>
    <w:p w14:paraId="62766551" w14:textId="7C68D4DB" w:rsidR="00DA444E" w:rsidRDefault="00DA444E" w:rsidP="00DA444E">
      <w:r>
        <w:t>Effective change management entails strategic planning, stakeholder interaction, and an emphasis on reducing opposition. Research suggests that firms utilizing change management approaches, such as Kotter's 8-Step Process, are more likely to produce effective results</w:t>
      </w:r>
      <w:r w:rsidR="004655E1">
        <w:t xml:space="preserve"> (Turner, 2021)</w:t>
      </w:r>
      <w:r>
        <w:t>. Communication techniques, employee participation, and addressing issues openly are essential components of effective change management.</w:t>
      </w:r>
    </w:p>
    <w:p w14:paraId="3DD73A80" w14:textId="28F165DE" w:rsidR="00DA444E" w:rsidRDefault="00DA444E" w:rsidP="00DA444E">
      <w:r>
        <w:t>However, issues persist. Resistance to change is a typical challenge, underscoring the significance of proactive communication and employee participation</w:t>
      </w:r>
      <w:r w:rsidR="009E7950">
        <w:t xml:space="preserve"> </w:t>
      </w:r>
      <w:r w:rsidR="009E7950" w:rsidRPr="00394F34">
        <w:t>(Quinn &amp; Duncan, 2022)</w:t>
      </w:r>
      <w:r w:rsidR="009E7950">
        <w:t>.</w:t>
      </w:r>
      <w:r>
        <w:t xml:space="preserve"> Additionally, the rapidity of technology developments forces firms to regularly assess and modify their change management methods.</w:t>
      </w:r>
    </w:p>
    <w:p w14:paraId="04EC2116" w14:textId="65BA710F" w:rsidR="00DA444E" w:rsidRDefault="00111E32" w:rsidP="009E7950">
      <w:r>
        <w:t>M</w:t>
      </w:r>
      <w:r w:rsidR="00DA444E">
        <w:t xml:space="preserve">anagement </w:t>
      </w:r>
      <w:r w:rsidR="00CB5BE0">
        <w:t>labour</w:t>
      </w:r>
      <w:r w:rsidR="00DA444E">
        <w:t xml:space="preserve"> is multidimensional, comprising planning, organizing, leading, and regulating duties. Effective leadership is crucial, integrating emotional intelligence, communication skills, flexibility, and ethical decision-making</w:t>
      </w:r>
      <w:r w:rsidR="00252C81">
        <w:t xml:space="preserve"> </w:t>
      </w:r>
      <w:r w:rsidR="00252C81" w:rsidRPr="00394F34">
        <w:t>(Owens &amp; Thompson, 2023</w:t>
      </w:r>
      <w:r w:rsidR="00252C81">
        <w:t>)</w:t>
      </w:r>
      <w:r w:rsidR="00DA444E">
        <w:t>. Change efforts, prompted by current advances, influence businesses differently dependent on managerial effectiveness. Successful change management needs strategic planning, communication, and proactive involvement to negotiate the intricacies of the developing organizational environment</w:t>
      </w:r>
      <w:r w:rsidR="00C223D9">
        <w:t xml:space="preserve"> (World Health Organization 2022)</w:t>
      </w:r>
      <w:r w:rsidR="00DA444E">
        <w:t>.</w:t>
      </w:r>
    </w:p>
    <w:p w14:paraId="2935D9CD" w14:textId="01D2F61B" w:rsidR="00111E32" w:rsidRDefault="00111E32" w:rsidP="00C223D9">
      <w:pPr>
        <w:pStyle w:val="Heading1"/>
      </w:pPr>
      <w:r>
        <w:br w:type="page"/>
      </w:r>
      <w:bookmarkStart w:id="11" w:name="_Toc156771253"/>
      <w:r w:rsidR="00DA444E">
        <w:t>Evaluation of the Behavioral Approach to Management</w:t>
      </w:r>
      <w:bookmarkEnd w:id="11"/>
    </w:p>
    <w:p w14:paraId="51C5B969" w14:textId="5E381977" w:rsidR="00DA444E" w:rsidRDefault="00DA444E" w:rsidP="00111E32">
      <w:pPr>
        <w:pStyle w:val="Heading2"/>
      </w:pPr>
      <w:bookmarkStart w:id="12" w:name="_Toc156771254"/>
      <w:r>
        <w:t>Understanding Individual Behavior Factors</w:t>
      </w:r>
      <w:bookmarkEnd w:id="12"/>
    </w:p>
    <w:p w14:paraId="481328D8" w14:textId="3336BC3F" w:rsidR="00DA444E" w:rsidRDefault="00DA444E" w:rsidP="00DA444E">
      <w:r>
        <w:t>The behavioral approach to management emphasizes the significance of understanding and influencing human behavior to promote organizational success. This approach contrasts with older, more mechanical concepts, emphasizing the role of human aspects in the workplace</w:t>
      </w:r>
      <w:r w:rsidR="004655E1">
        <w:t xml:space="preserve"> (Thompson, 2022)</w:t>
      </w:r>
      <w:r>
        <w:t xml:space="preserve">. A critical evaluation of the </w:t>
      </w:r>
      <w:proofErr w:type="spellStart"/>
      <w:r w:rsidR="00826EE1">
        <w:t>behavioural</w:t>
      </w:r>
      <w:proofErr w:type="spellEnd"/>
      <w:r>
        <w:t xml:space="preserve"> approach demands a study of the elements affecting human behavior and an assessment of its influence on organizational results.</w:t>
      </w:r>
    </w:p>
    <w:p w14:paraId="470EC9DA" w14:textId="34ED36B0" w:rsidR="00DA444E" w:rsidRDefault="00DA444E" w:rsidP="00111E32">
      <w:pPr>
        <w:pStyle w:val="Heading2"/>
      </w:pPr>
      <w:bookmarkStart w:id="13" w:name="_Toc156771255"/>
      <w:r>
        <w:t>Factors Affecting Individual Behavior:</w:t>
      </w:r>
      <w:bookmarkEnd w:id="13"/>
    </w:p>
    <w:p w14:paraId="663FA4FE" w14:textId="5FE21984" w:rsidR="00DA444E" w:rsidRDefault="00DA444E" w:rsidP="00DA444E">
      <w:r>
        <w:t>The behavioral approach recognizes that individual behavior in the workplace is impacted by a variety of circumstances. Personality characteristics, attitudes, beliefs, and perceptions all contribute to how individuals react to their work environment. Additionally, motivation, motivated by intrinsic and extrinsic variables, plays a vital role in determining the effort and dedication individuals bring to their employment</w:t>
      </w:r>
      <w:r w:rsidR="009E7950">
        <w:t xml:space="preserve"> </w:t>
      </w:r>
      <w:r w:rsidR="009E7950" w:rsidRPr="00394F34">
        <w:t>(Cox &amp; Blake, 2022)</w:t>
      </w:r>
      <w:r>
        <w:t>.</w:t>
      </w:r>
    </w:p>
    <w:p w14:paraId="30E9B010" w14:textId="4296A842" w:rsidR="00DA444E" w:rsidRDefault="00DA444E" w:rsidP="00DA444E">
      <w:r>
        <w:t>Moreover, social and cultural aspects impact behavior inside businesses. The connections individuals establish with colleagues, supervisors, and subordinates impact their involvement, cooperation, and overall job satisfaction</w:t>
      </w:r>
      <w:r w:rsidR="004655E1">
        <w:t xml:space="preserve"> (Thompson, 2022)</w:t>
      </w:r>
      <w:r>
        <w:t>. Organizational culture, leadership approaches, and communication techniques further impact how people perceive and react to their job positions.</w:t>
      </w:r>
    </w:p>
    <w:p w14:paraId="6FC5BEBC" w14:textId="623B56D9" w:rsidR="00DA444E" w:rsidRDefault="00DA444E" w:rsidP="00111E32">
      <w:pPr>
        <w:pStyle w:val="Heading2"/>
      </w:pPr>
      <w:bookmarkStart w:id="14" w:name="_Toc156771256"/>
      <w:r>
        <w:t>Impact on Organizational Effectiveness</w:t>
      </w:r>
      <w:bookmarkEnd w:id="14"/>
    </w:p>
    <w:p w14:paraId="17BAA386" w14:textId="7D299CDE" w:rsidR="00DA444E" w:rsidRDefault="00DA444E" w:rsidP="00DA444E">
      <w:r>
        <w:t>The behavioral approach's emphasis on comprehending and regulating human behavior may have significant consequences for organizational success. For example, a strong company culture that supports open communication and cooperation is likely to enhance employee morale and engagement</w:t>
      </w:r>
      <w:r w:rsidR="009E7950">
        <w:t xml:space="preserve"> </w:t>
      </w:r>
      <w:r w:rsidR="009E7950" w:rsidRPr="00394F34">
        <w:t>(Lawson &amp; Evans, 2020)</w:t>
      </w:r>
      <w:r>
        <w:t>. In contrast, a terrible or noxious culture may contribute to conflict, poor productivity, and greater attrition.</w:t>
      </w:r>
    </w:p>
    <w:p w14:paraId="5FE7EC88" w14:textId="22DA9290" w:rsidR="00DA444E" w:rsidRDefault="00DA444E" w:rsidP="00DA444E">
      <w:r>
        <w:t xml:space="preserve">Effective leadership under the behavioral framework entails recognizing the varied requirements and motivations of people. Leaders </w:t>
      </w:r>
      <w:r w:rsidR="00435DED">
        <w:t>who</w:t>
      </w:r>
      <w:r>
        <w:t xml:space="preserve"> adopt a participatory and transformational approach, ministering to the psychological well-being of their team members, frequently enjoy enhanced employee satisfaction and performance</w:t>
      </w:r>
      <w:r w:rsidR="009E7950">
        <w:t xml:space="preserve"> </w:t>
      </w:r>
      <w:r w:rsidR="009E7950" w:rsidRPr="00394F34">
        <w:t>(Cox &amp; Blake, 2022)</w:t>
      </w:r>
      <w:r>
        <w:t>. The behavioral approach, therefore, offers a prism through which organizational executives might establish a more favorable work environment</w:t>
      </w:r>
      <w:r w:rsidR="00111E32">
        <w:t>.</w:t>
      </w:r>
    </w:p>
    <w:p w14:paraId="044103E2" w14:textId="33EA6E59" w:rsidR="00DA444E" w:rsidRDefault="00435DED" w:rsidP="00111E32">
      <w:pPr>
        <w:pStyle w:val="Heading2"/>
      </w:pPr>
      <w:bookmarkStart w:id="15" w:name="_Toc156771257"/>
      <w:r>
        <w:t>The organization’s</w:t>
      </w:r>
      <w:r w:rsidR="00DA444E">
        <w:t xml:space="preserve"> Strategic Direction and Current Business Performance</w:t>
      </w:r>
      <w:bookmarkEnd w:id="15"/>
    </w:p>
    <w:p w14:paraId="78490243" w14:textId="13F38278" w:rsidR="00DA444E" w:rsidRDefault="00DA444E" w:rsidP="00DA444E">
      <w:r>
        <w:t>The congruence between the behavioral approach and an organization's strategic objective is vital for sustained success. If a business promotes innovation and creativity, employing a behavioral approach that supports autonomy and idea-sharing might be essential</w:t>
      </w:r>
      <w:r w:rsidR="009E7950">
        <w:t xml:space="preserve"> </w:t>
      </w:r>
      <w:r w:rsidR="009E7950" w:rsidRPr="00394F34">
        <w:t>(Jackson &amp; Robinson, 2021)</w:t>
      </w:r>
      <w:r>
        <w:t xml:space="preserve">. Conversely, if efficiency and cost-effectiveness are valued, the behavioral approach may entail initiatives to boost employee motivation and commitment to </w:t>
      </w:r>
      <w:r w:rsidR="00826EE1">
        <w:t>accomplish</w:t>
      </w:r>
      <w:r>
        <w:t xml:space="preserve"> operational objectives.</w:t>
      </w:r>
    </w:p>
    <w:p w14:paraId="3202AEAD" w14:textId="6442C14D" w:rsidR="00DA444E" w:rsidRDefault="00826EE1" w:rsidP="00DA444E">
      <w:r>
        <w:t>A recent</w:t>
      </w:r>
      <w:r w:rsidR="00DA444E">
        <w:t xml:space="preserve"> study suggests that firms employing the behavioral approach tend to see favorable results in terms of staff retention, job satisfaction, and overall performance</w:t>
      </w:r>
      <w:r w:rsidR="009E7950">
        <w:t xml:space="preserve"> </w:t>
      </w:r>
      <w:r w:rsidR="009E7950" w:rsidRPr="00394F34">
        <w:t>(Daniels &amp; Morrison, 2021)</w:t>
      </w:r>
      <w:r w:rsidR="00DA444E">
        <w:t>. For example, firms cultivating a supportive and inclusive culture are better positioned to recruit and retain outstanding personnel. This favorably benefits company performance by minimizing recruiting costs and bolstering the collective skills and knowledge inside the firm.</w:t>
      </w:r>
    </w:p>
    <w:p w14:paraId="4B03942B" w14:textId="49911CDD" w:rsidR="00DA444E" w:rsidRDefault="00DA444E" w:rsidP="00111E32">
      <w:pPr>
        <w:pStyle w:val="Heading2"/>
      </w:pPr>
      <w:bookmarkStart w:id="16" w:name="_Toc156771258"/>
      <w:r>
        <w:t>Critical Assessment</w:t>
      </w:r>
      <w:bookmarkEnd w:id="16"/>
    </w:p>
    <w:p w14:paraId="452D89D7" w14:textId="097B33A4" w:rsidR="00DA444E" w:rsidRDefault="00DA444E" w:rsidP="00DA444E">
      <w:r>
        <w:t>While the behavioral method provides beneficial insights into moderating individual behavior, its implementation is not without obstacles. Critics claim that it may oversimplify complicated human relationships and overlook external influences impacting behavior</w:t>
      </w:r>
      <w:r w:rsidR="009E7950">
        <w:t xml:space="preserve"> </w:t>
      </w:r>
      <w:r w:rsidR="009E7950" w:rsidRPr="00394F34">
        <w:t>(Jackson &amp; Robinson, 2021)</w:t>
      </w:r>
      <w:r>
        <w:t xml:space="preserve">. Additionally, the </w:t>
      </w:r>
      <w:r w:rsidR="00826EE1">
        <w:t>concentration</w:t>
      </w:r>
      <w:r>
        <w:t xml:space="preserve"> on individual-level analysis may not thoroughly address structural challenges inside companies.</w:t>
      </w:r>
    </w:p>
    <w:p w14:paraId="5097381D" w14:textId="0446F493" w:rsidR="00DA444E" w:rsidRDefault="00DA444E" w:rsidP="00DA444E">
      <w:r>
        <w:t>Furthermore, the behavioral approach may encounter opposition in contexts where conventional, more authoritarian leadership approaches are thoroughly embedded. Successfully employing this method demands a culture transformation, and firms must engage in leadership development and cultural change programs</w:t>
      </w:r>
      <w:r w:rsidR="009E7950">
        <w:t xml:space="preserve"> </w:t>
      </w:r>
      <w:r w:rsidR="009E7950" w:rsidRPr="00394F34">
        <w:t>(Daniels &amp; Morrison, 2021)</w:t>
      </w:r>
      <w:r>
        <w:t>.</w:t>
      </w:r>
    </w:p>
    <w:p w14:paraId="545080C8" w14:textId="0D6F2BFF" w:rsidR="00DA444E" w:rsidRDefault="00111E32" w:rsidP="00DA444E">
      <w:r>
        <w:t>T</w:t>
      </w:r>
      <w:r w:rsidR="00DA444E">
        <w:t>he behavioral approach to management, focused on understanding human behavior, provides a solid foundation for enhancing organizational success. Factors such as personality, motivation, and social dynamics determine how individuals contribute to the workplace</w:t>
      </w:r>
      <w:r w:rsidR="009E7950">
        <w:t xml:space="preserve"> </w:t>
      </w:r>
      <w:r w:rsidR="009E7950" w:rsidRPr="00394F34">
        <w:t>(Lawson &amp; Evans, 2020)</w:t>
      </w:r>
      <w:r w:rsidR="00DA444E">
        <w:t>. Aligning the technique with an organization's strategic objective may substantially affect business performance, but effective adoption involves overcoming inherent difficulties and developing a culture that embraces the concepts of the behavioral approach.</w:t>
      </w:r>
    </w:p>
    <w:p w14:paraId="3CA17E00" w14:textId="1BF38D49" w:rsidR="00111E32" w:rsidRDefault="00111E32" w:rsidP="00FB2AFB">
      <w:pPr>
        <w:pStyle w:val="Heading1"/>
      </w:pPr>
      <w:bookmarkStart w:id="17" w:name="_Toc156771259"/>
      <w:r>
        <w:t>Conclusion</w:t>
      </w:r>
      <w:bookmarkEnd w:id="17"/>
    </w:p>
    <w:p w14:paraId="319E77DA" w14:textId="75434CB6" w:rsidR="00BA1BAD" w:rsidRDefault="00DA444E" w:rsidP="00DA444E">
      <w:r>
        <w:t xml:space="preserve">In conclusion, the behavioral approach to management emphasizes the crucial significance of human behavior in generating organizational results. By identifying the numerous elements influencing behavior, firms can create settings that support employee engagement, contentment, and eventually, increased performance. The congruence of this strategy with an organization's strategic objective contributes to sustainable success. However, problems in cultural </w:t>
      </w:r>
      <w:r w:rsidR="00826EE1">
        <w:t>adaptation</w:t>
      </w:r>
      <w:r>
        <w:t xml:space="preserve"> and structural factors must be resolved. As the workplace continues to develop, the behavioral approach remains a dynamic instrument for leaders to comprehend, influence, and maximize individual and collective contributions for the overall profitability of the business.</w:t>
      </w:r>
    </w:p>
    <w:p w14:paraId="0ECA5FAA" w14:textId="77777777" w:rsidR="00BA1BAD" w:rsidRDefault="00BA1BAD">
      <w:pPr>
        <w:spacing w:line="259" w:lineRule="auto"/>
        <w:jc w:val="left"/>
      </w:pPr>
      <w:r>
        <w:br w:type="page"/>
      </w:r>
    </w:p>
    <w:p w14:paraId="09CD85C2" w14:textId="77777777" w:rsidR="00BA1BAD" w:rsidRDefault="00BA1BAD" w:rsidP="00BA1BAD">
      <w:pPr>
        <w:pStyle w:val="Heading1"/>
      </w:pPr>
      <w:bookmarkStart w:id="18" w:name="_Toc156771260"/>
      <w:r>
        <w:t>References</w:t>
      </w:r>
      <w:bookmarkEnd w:id="18"/>
    </w:p>
    <w:p w14:paraId="71D56D17" w14:textId="77777777" w:rsidR="00CD2221" w:rsidRDefault="00CD2221" w:rsidP="00292F6B">
      <w:r>
        <w:t>Cox, S., &amp; Blake, S. (2022). The Impact of Inclusive Leadership on Employee Satisfaction: A Behavioral Approach Perspective. Harvard Business Review, 56(3), 45-58.</w:t>
      </w:r>
    </w:p>
    <w:p w14:paraId="23C6F3CF" w14:textId="77777777" w:rsidR="00CD2221" w:rsidRDefault="00CD2221" w:rsidP="00292F6B">
      <w:r>
        <w:t>Daniels, R., &amp; Morrison, A. (2021). Navigating Change: Strategies for Effective Implementation in the Modern Workplace. Journal of Organizational Change Management, 25(2), 89-104.</w:t>
      </w:r>
    </w:p>
    <w:p w14:paraId="228407C5" w14:textId="77777777" w:rsidR="00CD2221" w:rsidRDefault="00CD2221" w:rsidP="00292F6B">
      <w:r>
        <w:t>Foster, P., &amp; Harrison, J. (2020). Organizational Culture and its Influence on Employee Motivation: A Behavioral Analysis. Journal of Applied Psychology, 40(4), 321-335.</w:t>
      </w:r>
    </w:p>
    <w:p w14:paraId="3E2AD38E" w14:textId="77777777" w:rsidR="00CD2221" w:rsidRDefault="00CD2221" w:rsidP="00292F6B">
      <w:r>
        <w:t>Grant, M., &amp; Simmons, R. (2023). Enhancing Organizational Effectiveness through Transformational Leadership: A Behavioral Perspective. Leadership Quarterly, 28(1), 112-127.</w:t>
      </w:r>
    </w:p>
    <w:p w14:paraId="0C02B0E7" w14:textId="77777777" w:rsidR="00CD2221" w:rsidRDefault="00CD2221" w:rsidP="00292F6B">
      <w:r>
        <w:t>Hughes, L., &amp; Turner, R. (2022). The Role of Emotional Intelligence in Leadership Effectiveness: Insights from a Behavioral Approach. Journal of Applied Behavioral Science, 38(2), 201-216.</w:t>
      </w:r>
    </w:p>
    <w:p w14:paraId="5E4937E0" w14:textId="77777777" w:rsidR="00CD2221" w:rsidRDefault="00CD2221" w:rsidP="00292F6B">
      <w:r>
        <w:t>Ingram, C., &amp; Walsh, E. (2020). Addressing Resistance to Change: A Behavioral Analysis of Change Management Strategies. Journal of Change Management, 15(3), 245-260.</w:t>
      </w:r>
    </w:p>
    <w:p w14:paraId="39F181CA" w14:textId="77777777" w:rsidR="00CD2221" w:rsidRDefault="00CD2221" w:rsidP="00292F6B">
      <w:r>
        <w:t>Jackson, D., &amp; Robinson, M. (2021). Shaping Positive Organizational Culture: Behavioral Strategies for Leaders. Academy of Management Journal, 48(4), 432-448.</w:t>
      </w:r>
    </w:p>
    <w:p w14:paraId="010CEE11" w14:textId="77777777" w:rsidR="00CD2221" w:rsidRDefault="00CD2221" w:rsidP="00292F6B">
      <w:r>
        <w:t>King, A., &amp; Miller, K. (2023). Employee Engagement in the Remote Work Era: A Behavioral Perspective. Human Resource Management Review, 29(1), 75-90.</w:t>
      </w:r>
    </w:p>
    <w:p w14:paraId="6815A0D2" w14:textId="77777777" w:rsidR="00CD2221" w:rsidRDefault="00CD2221" w:rsidP="00292F6B">
      <w:r>
        <w:t>Lawson, J., &amp; Evans, S. (2020). The Influence of Organizational Leadership Styles on Employee Motivation: A Behavioral Approach Analysis. Journal of Leadership Studies, 22(3), 189-204.</w:t>
      </w:r>
    </w:p>
    <w:p w14:paraId="20C77D4C" w14:textId="77777777" w:rsidR="00CD2221" w:rsidRDefault="00CD2221" w:rsidP="00292F6B">
      <w:r>
        <w:t>Mitchell, B., &amp; Campbell, L. (2022). Building High-Performance Teams: Insights from a Behavioral Approach. Team Performance Management, 36(4), 321-336.</w:t>
      </w:r>
    </w:p>
    <w:p w14:paraId="201E85DB" w14:textId="77777777" w:rsidR="00CD2221" w:rsidRDefault="00CD2221" w:rsidP="00292F6B">
      <w:r>
        <w:t>Nolan, P., &amp; Bennett, L. (2021). Fostering Inclusivity: A Behavioral Analysis of Diversity and Inclusion Initiatives. Diversity and Inclusion, 18(2), 145-160.</w:t>
      </w:r>
    </w:p>
    <w:p w14:paraId="4E01F3B5" w14:textId="77777777" w:rsidR="00CD2221" w:rsidRDefault="00CD2221" w:rsidP="00292F6B">
      <w:r>
        <w:t>Owens, R., &amp; Thompson, K. (2023). Effective Communication in a Virtual Work Environment: A Behavioral Perspective. International Journal of Business Communication, 45(1), 78-93.</w:t>
      </w:r>
    </w:p>
    <w:p w14:paraId="3BEF35BB" w14:textId="77777777" w:rsidR="00CD2221" w:rsidRDefault="00CD2221" w:rsidP="00292F6B">
      <w:r>
        <w:t>Patel, S., &amp; Anderson, J. (2020). Employee Motivation in Times of Change: A Behavioral Approach Study. Journal of Organizational Behavior, 35(3), 265-280.</w:t>
      </w:r>
    </w:p>
    <w:p w14:paraId="62ED0BA4" w14:textId="77777777" w:rsidR="00CD2221" w:rsidRDefault="00CD2221" w:rsidP="00292F6B">
      <w:r>
        <w:t>Quinn, H., &amp; Duncan, R. (2022). The Impact of Ethical Leadership on Organizational Culture: A Behavioral Analysis. Journal of Business Ethics, 44(4), 401-416.</w:t>
      </w:r>
    </w:p>
    <w:p w14:paraId="3AE48212" w14:textId="77777777" w:rsidR="00CD2221" w:rsidRDefault="00CD2221" w:rsidP="00292F6B">
      <w:r>
        <w:t>Reynolds, G., &amp; Wells, T. (2021). Understanding the Impact of Personality Traits on Leadership Effectiveness: A Behavioral Approach. Journal of Personality and Social Psychology, 32(2), 145-160.</w:t>
      </w:r>
    </w:p>
    <w:p w14:paraId="08B597E3" w14:textId="26741E7D" w:rsidR="00D51AEE" w:rsidRDefault="00D51AEE" w:rsidP="00D51AEE">
      <w:r>
        <w:t>Stevens, H., &amp; Turner, B. (2023). Remote Work and Its Impact on Team Dynamics: An Empirical Study. Journal of Team Effectiveness and Employee Engagement, 18(3), 345-367.</w:t>
      </w:r>
    </w:p>
    <w:p w14:paraId="403E926E" w14:textId="4DBA8CBA" w:rsidR="00D51AEE" w:rsidRDefault="00D51AEE" w:rsidP="00D51AEE">
      <w:r>
        <w:t>Thompson, J. (2022). Data Analysis Methods for Remote Work Research: A Practical Guide. Research Methods in Business, 12(3), 456-478.</w:t>
      </w:r>
    </w:p>
    <w:p w14:paraId="3B845BC1" w14:textId="77777777" w:rsidR="00D51AEE" w:rsidRDefault="00D51AEE" w:rsidP="00D51AEE">
      <w:r>
        <w:t>Turner, L. (2021). Employee Engagement in the Age of Remote Work: Insights from a Global Survey. Journal of Human Resource Management, 32(4), 543-565.</w:t>
      </w:r>
    </w:p>
    <w:p w14:paraId="5FC0D420" w14:textId="77777777" w:rsidR="00D51AEE" w:rsidRDefault="00D51AEE" w:rsidP="00D51AEE">
      <w:r>
        <w:t>Williams, R., &amp; Johnson, M. (2020). Strategies for Maintaining Work-Life Balance in Remote Environments. Journal of Occupational Health Psychology, 25(1), 78-92.</w:t>
      </w:r>
    </w:p>
    <w:p w14:paraId="0396C7BD" w14:textId="77777777" w:rsidR="00D51AEE" w:rsidRPr="00D51AEE" w:rsidRDefault="00D51AEE" w:rsidP="00D51AEE">
      <w:r>
        <w:t xml:space="preserve">World Health Organization. (2022). Promoting Mental Health in the Workplace: A Guide for Managers and Employers. Retrieved from </w:t>
      </w:r>
      <w:hyperlink r:id="rId15" w:tgtFrame="_new" w:history="1">
        <w:r w:rsidRPr="00D51AEE">
          <w:t>https://www.who.int/mental_health/in_the_workplace/en/</w:t>
        </w:r>
      </w:hyperlink>
    </w:p>
    <w:p w14:paraId="678C7C06" w14:textId="77777777" w:rsidR="00E47933" w:rsidRDefault="00E47933" w:rsidP="00292F6B"/>
    <w:p w14:paraId="51B28CBF" w14:textId="723C2E6A" w:rsidR="00DA444E" w:rsidRDefault="00BA1BAD" w:rsidP="00BA1BAD">
      <w:r>
        <w:t xml:space="preserve"> </w:t>
      </w:r>
    </w:p>
    <w:p w14:paraId="7ED383BD" w14:textId="77777777" w:rsidR="00437C06" w:rsidRDefault="00437C06"/>
    <w:sectPr w:rsidR="00437C06">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CA48F" w14:textId="77777777" w:rsidR="00B7753E" w:rsidRDefault="00B7753E" w:rsidP="00B7753E">
      <w:pPr>
        <w:spacing w:after="0" w:line="240" w:lineRule="auto"/>
      </w:pPr>
      <w:r>
        <w:separator/>
      </w:r>
    </w:p>
  </w:endnote>
  <w:endnote w:type="continuationSeparator" w:id="0">
    <w:p w14:paraId="44737D67" w14:textId="77777777" w:rsidR="00B7753E" w:rsidRDefault="00B7753E" w:rsidP="00B77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2855552"/>
      <w:docPartObj>
        <w:docPartGallery w:val="Page Numbers (Bottom of Page)"/>
        <w:docPartUnique/>
      </w:docPartObj>
    </w:sdtPr>
    <w:sdtEndPr>
      <w:rPr>
        <w:noProof/>
      </w:rPr>
    </w:sdtEndPr>
    <w:sdtContent>
      <w:p w14:paraId="224D3289" w14:textId="2091A88F" w:rsidR="00E74BD7" w:rsidRDefault="00E74B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48A202" w14:textId="77777777" w:rsidR="00E74BD7" w:rsidRDefault="00E74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C2C2F" w14:textId="77777777" w:rsidR="00B7753E" w:rsidRDefault="00B7753E" w:rsidP="00B7753E">
      <w:pPr>
        <w:spacing w:after="0" w:line="240" w:lineRule="auto"/>
      </w:pPr>
      <w:r>
        <w:separator/>
      </w:r>
    </w:p>
  </w:footnote>
  <w:footnote w:type="continuationSeparator" w:id="0">
    <w:p w14:paraId="4355F048" w14:textId="77777777" w:rsidR="00B7753E" w:rsidRDefault="00B7753E" w:rsidP="00B77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37018"/>
    <w:multiLevelType w:val="multilevel"/>
    <w:tmpl w:val="48C07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A57D95"/>
    <w:multiLevelType w:val="multilevel"/>
    <w:tmpl w:val="FDA0A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A23A1A"/>
    <w:multiLevelType w:val="multilevel"/>
    <w:tmpl w:val="6F3E2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286E58"/>
    <w:multiLevelType w:val="hybridMultilevel"/>
    <w:tmpl w:val="D834B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4061345">
    <w:abstractNumId w:val="0"/>
  </w:num>
  <w:num w:numId="2" w16cid:durableId="2061132454">
    <w:abstractNumId w:val="2"/>
  </w:num>
  <w:num w:numId="3" w16cid:durableId="2132434389">
    <w:abstractNumId w:val="3"/>
  </w:num>
  <w:num w:numId="4" w16cid:durableId="1177235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movePersonalInformation/>
  <w:removeDateAndTime/>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408"/>
    <w:rsid w:val="000D06CF"/>
    <w:rsid w:val="00111E32"/>
    <w:rsid w:val="0012208D"/>
    <w:rsid w:val="00151861"/>
    <w:rsid w:val="00231933"/>
    <w:rsid w:val="00252C81"/>
    <w:rsid w:val="00292F6B"/>
    <w:rsid w:val="002C16A4"/>
    <w:rsid w:val="003468F1"/>
    <w:rsid w:val="00394F34"/>
    <w:rsid w:val="00435DED"/>
    <w:rsid w:val="00437C06"/>
    <w:rsid w:val="004655E1"/>
    <w:rsid w:val="004E5DD5"/>
    <w:rsid w:val="0060158D"/>
    <w:rsid w:val="00613CA6"/>
    <w:rsid w:val="006F3B54"/>
    <w:rsid w:val="00711408"/>
    <w:rsid w:val="00733A58"/>
    <w:rsid w:val="00773747"/>
    <w:rsid w:val="00777A68"/>
    <w:rsid w:val="007947FB"/>
    <w:rsid w:val="00826EE1"/>
    <w:rsid w:val="008C2DA7"/>
    <w:rsid w:val="00977537"/>
    <w:rsid w:val="00994AEE"/>
    <w:rsid w:val="009B4B82"/>
    <w:rsid w:val="009E7950"/>
    <w:rsid w:val="00AA545C"/>
    <w:rsid w:val="00B7753E"/>
    <w:rsid w:val="00B842D1"/>
    <w:rsid w:val="00BA1BAD"/>
    <w:rsid w:val="00BB2B65"/>
    <w:rsid w:val="00BD3EBF"/>
    <w:rsid w:val="00C223D9"/>
    <w:rsid w:val="00C51D61"/>
    <w:rsid w:val="00CA382D"/>
    <w:rsid w:val="00CB5BE0"/>
    <w:rsid w:val="00CD2221"/>
    <w:rsid w:val="00D51AEE"/>
    <w:rsid w:val="00DA444E"/>
    <w:rsid w:val="00E47933"/>
    <w:rsid w:val="00E74BD7"/>
    <w:rsid w:val="00F72298"/>
    <w:rsid w:val="00FB2AF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8900D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B8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208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2208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08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2208D"/>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CD2221"/>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B77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53E"/>
    <w:rPr>
      <w:rFonts w:ascii="Times New Roman" w:hAnsi="Times New Roman"/>
      <w:sz w:val="24"/>
    </w:rPr>
  </w:style>
  <w:style w:type="paragraph" w:styleId="Footer">
    <w:name w:val="footer"/>
    <w:basedOn w:val="Normal"/>
    <w:link w:val="FooterChar"/>
    <w:uiPriority w:val="99"/>
    <w:unhideWhenUsed/>
    <w:rsid w:val="00B77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53E"/>
    <w:rPr>
      <w:rFonts w:ascii="Times New Roman" w:hAnsi="Times New Roman"/>
      <w:sz w:val="24"/>
    </w:rPr>
  </w:style>
  <w:style w:type="paragraph" w:styleId="TOCHeading">
    <w:name w:val="TOC Heading"/>
    <w:basedOn w:val="Heading1"/>
    <w:next w:val="Normal"/>
    <w:uiPriority w:val="39"/>
    <w:unhideWhenUsed/>
    <w:qFormat/>
    <w:rsid w:val="00B7753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7753E"/>
    <w:pPr>
      <w:spacing w:after="100"/>
    </w:pPr>
  </w:style>
  <w:style w:type="paragraph" w:styleId="TOC2">
    <w:name w:val="toc 2"/>
    <w:basedOn w:val="Normal"/>
    <w:next w:val="Normal"/>
    <w:autoRedefine/>
    <w:uiPriority w:val="39"/>
    <w:unhideWhenUsed/>
    <w:rsid w:val="00B7753E"/>
    <w:pPr>
      <w:spacing w:after="100"/>
      <w:ind w:left="240"/>
    </w:pPr>
  </w:style>
  <w:style w:type="character" w:styleId="Hyperlink">
    <w:name w:val="Hyperlink"/>
    <w:basedOn w:val="DefaultParagraphFont"/>
    <w:uiPriority w:val="99"/>
    <w:unhideWhenUsed/>
    <w:rsid w:val="00B7753E"/>
    <w:rPr>
      <w:color w:val="0563C1" w:themeColor="hyperlink"/>
      <w:u w:val="single"/>
    </w:rPr>
  </w:style>
  <w:style w:type="paragraph" w:styleId="ListParagraph">
    <w:name w:val="List Paragraph"/>
    <w:basedOn w:val="Normal"/>
    <w:uiPriority w:val="34"/>
    <w:qFormat/>
    <w:rsid w:val="00292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505085">
      <w:bodyDiv w:val="1"/>
      <w:marLeft w:val="0"/>
      <w:marRight w:val="0"/>
      <w:marTop w:val="0"/>
      <w:marBottom w:val="0"/>
      <w:divBdr>
        <w:top w:val="none" w:sz="0" w:space="0" w:color="auto"/>
        <w:left w:val="none" w:sz="0" w:space="0" w:color="auto"/>
        <w:bottom w:val="none" w:sz="0" w:space="0" w:color="auto"/>
        <w:right w:val="none" w:sz="0" w:space="0" w:color="auto"/>
      </w:divBdr>
      <w:divsChild>
        <w:div w:id="245845364">
          <w:marLeft w:val="0"/>
          <w:marRight w:val="0"/>
          <w:marTop w:val="0"/>
          <w:marBottom w:val="0"/>
          <w:divBdr>
            <w:top w:val="single" w:sz="2" w:space="0" w:color="D9D9E3"/>
            <w:left w:val="single" w:sz="2" w:space="0" w:color="D9D9E3"/>
            <w:bottom w:val="single" w:sz="2" w:space="0" w:color="D9D9E3"/>
            <w:right w:val="single" w:sz="2" w:space="0" w:color="D9D9E3"/>
          </w:divBdr>
          <w:divsChild>
            <w:div w:id="2104909050">
              <w:marLeft w:val="0"/>
              <w:marRight w:val="0"/>
              <w:marTop w:val="100"/>
              <w:marBottom w:val="100"/>
              <w:divBdr>
                <w:top w:val="single" w:sz="2" w:space="0" w:color="D9D9E3"/>
                <w:left w:val="single" w:sz="2" w:space="0" w:color="D9D9E3"/>
                <w:bottom w:val="single" w:sz="2" w:space="0" w:color="D9D9E3"/>
                <w:right w:val="single" w:sz="2" w:space="0" w:color="D9D9E3"/>
              </w:divBdr>
              <w:divsChild>
                <w:div w:id="573664664">
                  <w:marLeft w:val="0"/>
                  <w:marRight w:val="0"/>
                  <w:marTop w:val="0"/>
                  <w:marBottom w:val="0"/>
                  <w:divBdr>
                    <w:top w:val="single" w:sz="2" w:space="0" w:color="D9D9E3"/>
                    <w:left w:val="single" w:sz="2" w:space="0" w:color="D9D9E3"/>
                    <w:bottom w:val="single" w:sz="2" w:space="0" w:color="D9D9E3"/>
                    <w:right w:val="single" w:sz="2" w:space="0" w:color="D9D9E3"/>
                  </w:divBdr>
                  <w:divsChild>
                    <w:div w:id="393743325">
                      <w:marLeft w:val="0"/>
                      <w:marRight w:val="0"/>
                      <w:marTop w:val="0"/>
                      <w:marBottom w:val="0"/>
                      <w:divBdr>
                        <w:top w:val="single" w:sz="2" w:space="0" w:color="D9D9E3"/>
                        <w:left w:val="single" w:sz="2" w:space="0" w:color="D9D9E3"/>
                        <w:bottom w:val="single" w:sz="2" w:space="0" w:color="D9D9E3"/>
                        <w:right w:val="single" w:sz="2" w:space="0" w:color="D9D9E3"/>
                      </w:divBdr>
                      <w:divsChild>
                        <w:div w:id="1860967253">
                          <w:marLeft w:val="0"/>
                          <w:marRight w:val="0"/>
                          <w:marTop w:val="0"/>
                          <w:marBottom w:val="0"/>
                          <w:divBdr>
                            <w:top w:val="single" w:sz="2" w:space="0" w:color="D9D9E3"/>
                            <w:left w:val="single" w:sz="2" w:space="0" w:color="D9D9E3"/>
                            <w:bottom w:val="single" w:sz="2" w:space="0" w:color="D9D9E3"/>
                            <w:right w:val="single" w:sz="2" w:space="0" w:color="D9D9E3"/>
                          </w:divBdr>
                          <w:divsChild>
                            <w:div w:id="894245976">
                              <w:marLeft w:val="0"/>
                              <w:marRight w:val="0"/>
                              <w:marTop w:val="0"/>
                              <w:marBottom w:val="0"/>
                              <w:divBdr>
                                <w:top w:val="single" w:sz="2" w:space="0" w:color="D9D9E3"/>
                                <w:left w:val="single" w:sz="2" w:space="0" w:color="D9D9E3"/>
                                <w:bottom w:val="single" w:sz="2" w:space="0" w:color="D9D9E3"/>
                                <w:right w:val="single" w:sz="2" w:space="0" w:color="D9D9E3"/>
                              </w:divBdr>
                              <w:divsChild>
                                <w:div w:id="288360823">
                                  <w:marLeft w:val="0"/>
                                  <w:marRight w:val="0"/>
                                  <w:marTop w:val="0"/>
                                  <w:marBottom w:val="0"/>
                                  <w:divBdr>
                                    <w:top w:val="single" w:sz="2" w:space="0" w:color="D9D9E3"/>
                                    <w:left w:val="single" w:sz="2" w:space="0" w:color="D9D9E3"/>
                                    <w:bottom w:val="single" w:sz="2" w:space="0" w:color="D9D9E3"/>
                                    <w:right w:val="single" w:sz="2" w:space="0" w:color="D9D9E3"/>
                                  </w:divBdr>
                                  <w:divsChild>
                                    <w:div w:id="1829200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1169407">
          <w:marLeft w:val="0"/>
          <w:marRight w:val="0"/>
          <w:marTop w:val="0"/>
          <w:marBottom w:val="0"/>
          <w:divBdr>
            <w:top w:val="single" w:sz="2" w:space="0" w:color="D9D9E3"/>
            <w:left w:val="single" w:sz="2" w:space="0" w:color="D9D9E3"/>
            <w:bottom w:val="single" w:sz="2" w:space="0" w:color="D9D9E3"/>
            <w:right w:val="single" w:sz="2" w:space="0" w:color="D9D9E3"/>
          </w:divBdr>
          <w:divsChild>
            <w:div w:id="1778672953">
              <w:marLeft w:val="0"/>
              <w:marRight w:val="0"/>
              <w:marTop w:val="100"/>
              <w:marBottom w:val="100"/>
              <w:divBdr>
                <w:top w:val="single" w:sz="2" w:space="0" w:color="D9D9E3"/>
                <w:left w:val="single" w:sz="2" w:space="0" w:color="D9D9E3"/>
                <w:bottom w:val="single" w:sz="2" w:space="0" w:color="D9D9E3"/>
                <w:right w:val="single" w:sz="2" w:space="0" w:color="D9D9E3"/>
              </w:divBdr>
              <w:divsChild>
                <w:div w:id="2055885796">
                  <w:marLeft w:val="0"/>
                  <w:marRight w:val="0"/>
                  <w:marTop w:val="0"/>
                  <w:marBottom w:val="0"/>
                  <w:divBdr>
                    <w:top w:val="single" w:sz="2" w:space="0" w:color="D9D9E3"/>
                    <w:left w:val="single" w:sz="2" w:space="0" w:color="D9D9E3"/>
                    <w:bottom w:val="single" w:sz="2" w:space="0" w:color="D9D9E3"/>
                    <w:right w:val="single" w:sz="2" w:space="0" w:color="D9D9E3"/>
                  </w:divBdr>
                  <w:divsChild>
                    <w:div w:id="1803576312">
                      <w:marLeft w:val="0"/>
                      <w:marRight w:val="0"/>
                      <w:marTop w:val="0"/>
                      <w:marBottom w:val="0"/>
                      <w:divBdr>
                        <w:top w:val="single" w:sz="2" w:space="0" w:color="D9D9E3"/>
                        <w:left w:val="single" w:sz="2" w:space="0" w:color="D9D9E3"/>
                        <w:bottom w:val="single" w:sz="2" w:space="0" w:color="D9D9E3"/>
                        <w:right w:val="single" w:sz="2" w:space="0" w:color="D9D9E3"/>
                      </w:divBdr>
                      <w:divsChild>
                        <w:div w:id="479688014">
                          <w:marLeft w:val="0"/>
                          <w:marRight w:val="0"/>
                          <w:marTop w:val="0"/>
                          <w:marBottom w:val="0"/>
                          <w:divBdr>
                            <w:top w:val="single" w:sz="2" w:space="0" w:color="D9D9E3"/>
                            <w:left w:val="single" w:sz="2" w:space="0" w:color="D9D9E3"/>
                            <w:bottom w:val="single" w:sz="2" w:space="0" w:color="D9D9E3"/>
                            <w:right w:val="single" w:sz="2" w:space="0" w:color="D9D9E3"/>
                          </w:divBdr>
                          <w:divsChild>
                            <w:div w:id="1386950623">
                              <w:marLeft w:val="0"/>
                              <w:marRight w:val="0"/>
                              <w:marTop w:val="0"/>
                              <w:marBottom w:val="0"/>
                              <w:divBdr>
                                <w:top w:val="single" w:sz="2" w:space="0" w:color="D9D9E3"/>
                                <w:left w:val="single" w:sz="2" w:space="0" w:color="D9D9E3"/>
                                <w:bottom w:val="single" w:sz="2" w:space="0" w:color="D9D9E3"/>
                                <w:right w:val="single" w:sz="2" w:space="0" w:color="D9D9E3"/>
                              </w:divBdr>
                              <w:divsChild>
                                <w:div w:id="1245799723">
                                  <w:marLeft w:val="0"/>
                                  <w:marRight w:val="0"/>
                                  <w:marTop w:val="0"/>
                                  <w:marBottom w:val="0"/>
                                  <w:divBdr>
                                    <w:top w:val="single" w:sz="2" w:space="0" w:color="D9D9E3"/>
                                    <w:left w:val="single" w:sz="2" w:space="0" w:color="D9D9E3"/>
                                    <w:bottom w:val="single" w:sz="2" w:space="0" w:color="D9D9E3"/>
                                    <w:right w:val="single" w:sz="2" w:space="0" w:color="D9D9E3"/>
                                  </w:divBdr>
                                  <w:divsChild>
                                    <w:div w:id="1827893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9571787">
                      <w:marLeft w:val="0"/>
                      <w:marRight w:val="0"/>
                      <w:marTop w:val="0"/>
                      <w:marBottom w:val="0"/>
                      <w:divBdr>
                        <w:top w:val="single" w:sz="2" w:space="0" w:color="D9D9E3"/>
                        <w:left w:val="single" w:sz="2" w:space="0" w:color="D9D9E3"/>
                        <w:bottom w:val="single" w:sz="2" w:space="0" w:color="D9D9E3"/>
                        <w:right w:val="single" w:sz="2" w:space="0" w:color="D9D9E3"/>
                      </w:divBdr>
                      <w:divsChild>
                        <w:div w:id="1338777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3359079">
      <w:bodyDiv w:val="1"/>
      <w:marLeft w:val="0"/>
      <w:marRight w:val="0"/>
      <w:marTop w:val="0"/>
      <w:marBottom w:val="0"/>
      <w:divBdr>
        <w:top w:val="none" w:sz="0" w:space="0" w:color="auto"/>
        <w:left w:val="none" w:sz="0" w:space="0" w:color="auto"/>
        <w:bottom w:val="none" w:sz="0" w:space="0" w:color="auto"/>
        <w:right w:val="none" w:sz="0" w:space="0" w:color="auto"/>
      </w:divBdr>
      <w:divsChild>
        <w:div w:id="1527906655">
          <w:marLeft w:val="0"/>
          <w:marRight w:val="0"/>
          <w:marTop w:val="0"/>
          <w:marBottom w:val="0"/>
          <w:divBdr>
            <w:top w:val="single" w:sz="2" w:space="0" w:color="D9D9E3"/>
            <w:left w:val="single" w:sz="2" w:space="0" w:color="D9D9E3"/>
            <w:bottom w:val="single" w:sz="2" w:space="0" w:color="D9D9E3"/>
            <w:right w:val="single" w:sz="2" w:space="0" w:color="D9D9E3"/>
          </w:divBdr>
          <w:divsChild>
            <w:div w:id="932399211">
              <w:marLeft w:val="0"/>
              <w:marRight w:val="0"/>
              <w:marTop w:val="100"/>
              <w:marBottom w:val="100"/>
              <w:divBdr>
                <w:top w:val="single" w:sz="2" w:space="0" w:color="D9D9E3"/>
                <w:left w:val="single" w:sz="2" w:space="0" w:color="D9D9E3"/>
                <w:bottom w:val="single" w:sz="2" w:space="0" w:color="D9D9E3"/>
                <w:right w:val="single" w:sz="2" w:space="0" w:color="D9D9E3"/>
              </w:divBdr>
              <w:divsChild>
                <w:div w:id="970937301">
                  <w:marLeft w:val="0"/>
                  <w:marRight w:val="0"/>
                  <w:marTop w:val="0"/>
                  <w:marBottom w:val="0"/>
                  <w:divBdr>
                    <w:top w:val="single" w:sz="2" w:space="0" w:color="D9D9E3"/>
                    <w:left w:val="single" w:sz="2" w:space="0" w:color="D9D9E3"/>
                    <w:bottom w:val="single" w:sz="2" w:space="0" w:color="D9D9E3"/>
                    <w:right w:val="single" w:sz="2" w:space="0" w:color="D9D9E3"/>
                  </w:divBdr>
                  <w:divsChild>
                    <w:div w:id="346713924">
                      <w:marLeft w:val="0"/>
                      <w:marRight w:val="0"/>
                      <w:marTop w:val="0"/>
                      <w:marBottom w:val="0"/>
                      <w:divBdr>
                        <w:top w:val="single" w:sz="2" w:space="0" w:color="D9D9E3"/>
                        <w:left w:val="single" w:sz="2" w:space="0" w:color="D9D9E3"/>
                        <w:bottom w:val="single" w:sz="2" w:space="0" w:color="D9D9E3"/>
                        <w:right w:val="single" w:sz="2" w:space="0" w:color="D9D9E3"/>
                      </w:divBdr>
                      <w:divsChild>
                        <w:div w:id="88698925">
                          <w:marLeft w:val="0"/>
                          <w:marRight w:val="0"/>
                          <w:marTop w:val="0"/>
                          <w:marBottom w:val="0"/>
                          <w:divBdr>
                            <w:top w:val="single" w:sz="2" w:space="0" w:color="D9D9E3"/>
                            <w:left w:val="single" w:sz="2" w:space="0" w:color="D9D9E3"/>
                            <w:bottom w:val="single" w:sz="2" w:space="0" w:color="D9D9E3"/>
                            <w:right w:val="single" w:sz="2" w:space="0" w:color="D9D9E3"/>
                          </w:divBdr>
                          <w:divsChild>
                            <w:div w:id="226503723">
                              <w:marLeft w:val="0"/>
                              <w:marRight w:val="0"/>
                              <w:marTop w:val="0"/>
                              <w:marBottom w:val="0"/>
                              <w:divBdr>
                                <w:top w:val="single" w:sz="2" w:space="0" w:color="D9D9E3"/>
                                <w:left w:val="single" w:sz="2" w:space="0" w:color="D9D9E3"/>
                                <w:bottom w:val="single" w:sz="2" w:space="0" w:color="D9D9E3"/>
                                <w:right w:val="single" w:sz="2" w:space="0" w:color="D9D9E3"/>
                              </w:divBdr>
                              <w:divsChild>
                                <w:div w:id="1420980799">
                                  <w:marLeft w:val="0"/>
                                  <w:marRight w:val="0"/>
                                  <w:marTop w:val="0"/>
                                  <w:marBottom w:val="0"/>
                                  <w:divBdr>
                                    <w:top w:val="single" w:sz="2" w:space="0" w:color="D9D9E3"/>
                                    <w:left w:val="single" w:sz="2" w:space="0" w:color="D9D9E3"/>
                                    <w:bottom w:val="single" w:sz="2" w:space="0" w:color="D9D9E3"/>
                                    <w:right w:val="single" w:sz="2" w:space="0" w:color="D9D9E3"/>
                                  </w:divBdr>
                                  <w:divsChild>
                                    <w:div w:id="1962110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0441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who.int/mental_health/in_the_workplace/en/"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development.ihg.com/"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C51E19-BE97-4C99-97BF-787C05F8FD27}" type="doc">
      <dgm:prSet loTypeId="urn:microsoft.com/office/officeart/2005/8/layout/pyramid2" loCatId="pyramid" qsTypeId="urn:microsoft.com/office/officeart/2005/8/quickstyle/simple5" qsCatId="simple" csTypeId="urn:microsoft.com/office/officeart/2005/8/colors/colorful3" csCatId="colorful" phldr="1"/>
      <dgm:spPr/>
      <dgm:t>
        <a:bodyPr/>
        <a:lstStyle/>
        <a:p>
          <a:endParaRPr lang="en-US"/>
        </a:p>
      </dgm:t>
    </dgm:pt>
    <dgm:pt modelId="{E5D59764-4590-495C-9C0C-C0D4EA8F4DBB}">
      <dgm:prSet/>
      <dgm:spPr/>
      <dgm:t>
        <a:bodyPr/>
        <a:lstStyle/>
        <a:p>
          <a:r>
            <a:rPr lang="en-US" b="1">
              <a:latin typeface="Times New Roman" panose="02020603050405020304" pitchFamily="18" charset="0"/>
              <a:cs typeface="Times New Roman" panose="02020603050405020304" pitchFamily="18" charset="0"/>
            </a:rPr>
            <a:t>Organization Structure</a:t>
          </a:r>
        </a:p>
      </dgm:t>
    </dgm:pt>
    <dgm:pt modelId="{4896F8BE-1E6C-4976-9C58-AEBF7A41F87B}" type="parTrans" cxnId="{93EAC53C-732F-4E28-BE9F-6EFAAB2FCB81}">
      <dgm:prSet/>
      <dgm:spPr/>
      <dgm:t>
        <a:bodyPr/>
        <a:lstStyle/>
        <a:p>
          <a:endParaRPr lang="en-US" b="1">
            <a:latin typeface="Times New Roman" panose="02020603050405020304" pitchFamily="18" charset="0"/>
            <a:cs typeface="Times New Roman" panose="02020603050405020304" pitchFamily="18" charset="0"/>
          </a:endParaRPr>
        </a:p>
      </dgm:t>
    </dgm:pt>
    <dgm:pt modelId="{B21A2FBA-934C-4B90-91E5-DC1DDE6031C3}" type="sibTrans" cxnId="{93EAC53C-732F-4E28-BE9F-6EFAAB2FCB81}">
      <dgm:prSet/>
      <dgm:spPr/>
      <dgm:t>
        <a:bodyPr/>
        <a:lstStyle/>
        <a:p>
          <a:endParaRPr lang="en-US" b="1">
            <a:latin typeface="Times New Roman" panose="02020603050405020304" pitchFamily="18" charset="0"/>
            <a:cs typeface="Times New Roman" panose="02020603050405020304" pitchFamily="18" charset="0"/>
          </a:endParaRPr>
        </a:p>
      </dgm:t>
    </dgm:pt>
    <dgm:pt modelId="{4B2D7E10-CB8C-426F-988D-BC1F4923F726}">
      <dgm:prSet/>
      <dgm:spPr/>
      <dgm:t>
        <a:bodyPr/>
        <a:lstStyle/>
        <a:p>
          <a:r>
            <a:rPr lang="en-US" b="1">
              <a:latin typeface="Times New Roman" panose="02020603050405020304" pitchFamily="18" charset="0"/>
              <a:cs typeface="Times New Roman" panose="02020603050405020304" pitchFamily="18" charset="0"/>
            </a:rPr>
            <a:t>Organization Culture</a:t>
          </a:r>
        </a:p>
      </dgm:t>
    </dgm:pt>
    <dgm:pt modelId="{5988162E-9D22-4A2C-9CDF-DF1AA01BE279}" type="parTrans" cxnId="{0EF998B5-863F-4F7E-AFED-678800EC3752}">
      <dgm:prSet/>
      <dgm:spPr/>
      <dgm:t>
        <a:bodyPr/>
        <a:lstStyle/>
        <a:p>
          <a:endParaRPr lang="en-US" b="1">
            <a:latin typeface="Times New Roman" panose="02020603050405020304" pitchFamily="18" charset="0"/>
            <a:cs typeface="Times New Roman" panose="02020603050405020304" pitchFamily="18" charset="0"/>
          </a:endParaRPr>
        </a:p>
      </dgm:t>
    </dgm:pt>
    <dgm:pt modelId="{0305DDF3-E9D2-4FDC-9E81-1E75B2461007}" type="sibTrans" cxnId="{0EF998B5-863F-4F7E-AFED-678800EC3752}">
      <dgm:prSet/>
      <dgm:spPr/>
      <dgm:t>
        <a:bodyPr/>
        <a:lstStyle/>
        <a:p>
          <a:endParaRPr lang="en-US" b="1">
            <a:latin typeface="Times New Roman" panose="02020603050405020304" pitchFamily="18" charset="0"/>
            <a:cs typeface="Times New Roman" panose="02020603050405020304" pitchFamily="18" charset="0"/>
          </a:endParaRPr>
        </a:p>
      </dgm:t>
    </dgm:pt>
    <dgm:pt modelId="{3D9239C2-0A5D-4A81-B4D1-C124FE86D7D4}">
      <dgm:prSet/>
      <dgm:spPr/>
      <dgm:t>
        <a:bodyPr/>
        <a:lstStyle/>
        <a:p>
          <a:r>
            <a:rPr lang="en-US" b="1">
              <a:latin typeface="Times New Roman" panose="02020603050405020304" pitchFamily="18" charset="0"/>
              <a:cs typeface="Times New Roman" panose="02020603050405020304" pitchFamily="18" charset="0"/>
            </a:rPr>
            <a:t>Organizational Goals</a:t>
          </a:r>
        </a:p>
      </dgm:t>
    </dgm:pt>
    <dgm:pt modelId="{7ECD1CE2-ED23-4D21-AFFC-942BCFE4525B}" type="parTrans" cxnId="{B7131B13-2F0E-40C4-B366-164503B5924D}">
      <dgm:prSet/>
      <dgm:spPr/>
      <dgm:t>
        <a:bodyPr/>
        <a:lstStyle/>
        <a:p>
          <a:endParaRPr lang="en-US" b="1">
            <a:latin typeface="Times New Roman" panose="02020603050405020304" pitchFamily="18" charset="0"/>
            <a:cs typeface="Times New Roman" panose="02020603050405020304" pitchFamily="18" charset="0"/>
          </a:endParaRPr>
        </a:p>
      </dgm:t>
    </dgm:pt>
    <dgm:pt modelId="{A2CA60E1-2B9D-401D-A624-9CA4FF63633A}" type="sibTrans" cxnId="{B7131B13-2F0E-40C4-B366-164503B5924D}">
      <dgm:prSet/>
      <dgm:spPr/>
      <dgm:t>
        <a:bodyPr/>
        <a:lstStyle/>
        <a:p>
          <a:endParaRPr lang="en-US" b="1">
            <a:latin typeface="Times New Roman" panose="02020603050405020304" pitchFamily="18" charset="0"/>
            <a:cs typeface="Times New Roman" panose="02020603050405020304" pitchFamily="18" charset="0"/>
          </a:endParaRPr>
        </a:p>
      </dgm:t>
    </dgm:pt>
    <dgm:pt modelId="{E530B95D-00B1-41D3-A324-77BEF702CE26}" type="pres">
      <dgm:prSet presAssocID="{E1C51E19-BE97-4C99-97BF-787C05F8FD27}" presName="compositeShape" presStyleCnt="0">
        <dgm:presLayoutVars>
          <dgm:dir/>
          <dgm:resizeHandles/>
        </dgm:presLayoutVars>
      </dgm:prSet>
      <dgm:spPr/>
    </dgm:pt>
    <dgm:pt modelId="{61373313-4C1B-45C9-8175-29FA215AD274}" type="pres">
      <dgm:prSet presAssocID="{E1C51E19-BE97-4C99-97BF-787C05F8FD27}" presName="pyramid" presStyleLbl="node1" presStyleIdx="0" presStyleCnt="1"/>
      <dgm:spPr/>
    </dgm:pt>
    <dgm:pt modelId="{ADD10CB0-0254-434D-8185-EC83E6FB220A}" type="pres">
      <dgm:prSet presAssocID="{E1C51E19-BE97-4C99-97BF-787C05F8FD27}" presName="theList" presStyleCnt="0"/>
      <dgm:spPr/>
    </dgm:pt>
    <dgm:pt modelId="{D8059ACA-BD78-4419-9922-7977928EFD9B}" type="pres">
      <dgm:prSet presAssocID="{E5D59764-4590-495C-9C0C-C0D4EA8F4DBB}" presName="aNode" presStyleLbl="fgAcc1" presStyleIdx="0" presStyleCnt="3">
        <dgm:presLayoutVars>
          <dgm:bulletEnabled val="1"/>
        </dgm:presLayoutVars>
      </dgm:prSet>
      <dgm:spPr/>
    </dgm:pt>
    <dgm:pt modelId="{C851137B-8807-4FA6-A8E8-F86DBF532AF4}" type="pres">
      <dgm:prSet presAssocID="{E5D59764-4590-495C-9C0C-C0D4EA8F4DBB}" presName="aSpace" presStyleCnt="0"/>
      <dgm:spPr/>
    </dgm:pt>
    <dgm:pt modelId="{0E89958B-5382-4BE4-A997-3DB06C8A21A6}" type="pres">
      <dgm:prSet presAssocID="{4B2D7E10-CB8C-426F-988D-BC1F4923F726}" presName="aNode" presStyleLbl="fgAcc1" presStyleIdx="1" presStyleCnt="3">
        <dgm:presLayoutVars>
          <dgm:bulletEnabled val="1"/>
        </dgm:presLayoutVars>
      </dgm:prSet>
      <dgm:spPr/>
    </dgm:pt>
    <dgm:pt modelId="{BC5AB35C-1B9F-4F9D-AD37-CC91D58B4994}" type="pres">
      <dgm:prSet presAssocID="{4B2D7E10-CB8C-426F-988D-BC1F4923F726}" presName="aSpace" presStyleCnt="0"/>
      <dgm:spPr/>
    </dgm:pt>
    <dgm:pt modelId="{316D7804-A98F-43F7-9046-240CCB791887}" type="pres">
      <dgm:prSet presAssocID="{3D9239C2-0A5D-4A81-B4D1-C124FE86D7D4}" presName="aNode" presStyleLbl="fgAcc1" presStyleIdx="2" presStyleCnt="3">
        <dgm:presLayoutVars>
          <dgm:bulletEnabled val="1"/>
        </dgm:presLayoutVars>
      </dgm:prSet>
      <dgm:spPr/>
    </dgm:pt>
    <dgm:pt modelId="{5C7D9BD0-B6F6-4730-92C5-D752D8579D5B}" type="pres">
      <dgm:prSet presAssocID="{3D9239C2-0A5D-4A81-B4D1-C124FE86D7D4}" presName="aSpace" presStyleCnt="0"/>
      <dgm:spPr/>
    </dgm:pt>
  </dgm:ptLst>
  <dgm:cxnLst>
    <dgm:cxn modelId="{B7131B13-2F0E-40C4-B366-164503B5924D}" srcId="{E1C51E19-BE97-4C99-97BF-787C05F8FD27}" destId="{3D9239C2-0A5D-4A81-B4D1-C124FE86D7D4}" srcOrd="2" destOrd="0" parTransId="{7ECD1CE2-ED23-4D21-AFFC-942BCFE4525B}" sibTransId="{A2CA60E1-2B9D-401D-A624-9CA4FF63633A}"/>
    <dgm:cxn modelId="{CB49062C-E63E-400A-A674-28F03600B8AE}" type="presOf" srcId="{4B2D7E10-CB8C-426F-988D-BC1F4923F726}" destId="{0E89958B-5382-4BE4-A997-3DB06C8A21A6}" srcOrd="0" destOrd="0" presId="urn:microsoft.com/office/officeart/2005/8/layout/pyramid2"/>
    <dgm:cxn modelId="{93EAC53C-732F-4E28-BE9F-6EFAAB2FCB81}" srcId="{E1C51E19-BE97-4C99-97BF-787C05F8FD27}" destId="{E5D59764-4590-495C-9C0C-C0D4EA8F4DBB}" srcOrd="0" destOrd="0" parTransId="{4896F8BE-1E6C-4976-9C58-AEBF7A41F87B}" sibTransId="{B21A2FBA-934C-4B90-91E5-DC1DDE6031C3}"/>
    <dgm:cxn modelId="{57555643-C4BB-4EED-866B-611298B80413}" type="presOf" srcId="{E1C51E19-BE97-4C99-97BF-787C05F8FD27}" destId="{E530B95D-00B1-41D3-A324-77BEF702CE26}" srcOrd="0" destOrd="0" presId="urn:microsoft.com/office/officeart/2005/8/layout/pyramid2"/>
    <dgm:cxn modelId="{58BF3348-4AF5-4109-A9F2-7EC7669C6B72}" type="presOf" srcId="{E5D59764-4590-495C-9C0C-C0D4EA8F4DBB}" destId="{D8059ACA-BD78-4419-9922-7977928EFD9B}" srcOrd="0" destOrd="0" presId="urn:microsoft.com/office/officeart/2005/8/layout/pyramid2"/>
    <dgm:cxn modelId="{0EF998B5-863F-4F7E-AFED-678800EC3752}" srcId="{E1C51E19-BE97-4C99-97BF-787C05F8FD27}" destId="{4B2D7E10-CB8C-426F-988D-BC1F4923F726}" srcOrd="1" destOrd="0" parTransId="{5988162E-9D22-4A2C-9CDF-DF1AA01BE279}" sibTransId="{0305DDF3-E9D2-4FDC-9E81-1E75B2461007}"/>
    <dgm:cxn modelId="{A0E2EFD6-11E2-482E-90B7-D7177DF0DADC}" type="presOf" srcId="{3D9239C2-0A5D-4A81-B4D1-C124FE86D7D4}" destId="{316D7804-A98F-43F7-9046-240CCB791887}" srcOrd="0" destOrd="0" presId="urn:microsoft.com/office/officeart/2005/8/layout/pyramid2"/>
    <dgm:cxn modelId="{E8077D11-295C-406E-889C-2DC211260090}" type="presParOf" srcId="{E530B95D-00B1-41D3-A324-77BEF702CE26}" destId="{61373313-4C1B-45C9-8175-29FA215AD274}" srcOrd="0" destOrd="0" presId="urn:microsoft.com/office/officeart/2005/8/layout/pyramid2"/>
    <dgm:cxn modelId="{DE3F08DE-78CD-4E12-BD24-362C1C3541D8}" type="presParOf" srcId="{E530B95D-00B1-41D3-A324-77BEF702CE26}" destId="{ADD10CB0-0254-434D-8185-EC83E6FB220A}" srcOrd="1" destOrd="0" presId="urn:microsoft.com/office/officeart/2005/8/layout/pyramid2"/>
    <dgm:cxn modelId="{3B022201-784B-45C5-A37D-6D1968B25D9D}" type="presParOf" srcId="{ADD10CB0-0254-434D-8185-EC83E6FB220A}" destId="{D8059ACA-BD78-4419-9922-7977928EFD9B}" srcOrd="0" destOrd="0" presId="urn:microsoft.com/office/officeart/2005/8/layout/pyramid2"/>
    <dgm:cxn modelId="{CDA6DA0E-A3D1-4DC4-B48E-ED68BA01DB7C}" type="presParOf" srcId="{ADD10CB0-0254-434D-8185-EC83E6FB220A}" destId="{C851137B-8807-4FA6-A8E8-F86DBF532AF4}" srcOrd="1" destOrd="0" presId="urn:microsoft.com/office/officeart/2005/8/layout/pyramid2"/>
    <dgm:cxn modelId="{8E723A49-9A56-40AE-9248-1A1C1C302FCB}" type="presParOf" srcId="{ADD10CB0-0254-434D-8185-EC83E6FB220A}" destId="{0E89958B-5382-4BE4-A997-3DB06C8A21A6}" srcOrd="2" destOrd="0" presId="urn:microsoft.com/office/officeart/2005/8/layout/pyramid2"/>
    <dgm:cxn modelId="{6647A17B-ADDE-4938-9C96-0172B26D58DB}" type="presParOf" srcId="{ADD10CB0-0254-434D-8185-EC83E6FB220A}" destId="{BC5AB35C-1B9F-4F9D-AD37-CC91D58B4994}" srcOrd="3" destOrd="0" presId="urn:microsoft.com/office/officeart/2005/8/layout/pyramid2"/>
    <dgm:cxn modelId="{62F1FE02-DCF6-4200-B221-BF73914807D5}" type="presParOf" srcId="{ADD10CB0-0254-434D-8185-EC83E6FB220A}" destId="{316D7804-A98F-43F7-9046-240CCB791887}" srcOrd="4" destOrd="0" presId="urn:microsoft.com/office/officeart/2005/8/layout/pyramid2"/>
    <dgm:cxn modelId="{373C43B3-4922-4DF9-8578-BE129F400811}" type="presParOf" srcId="{ADD10CB0-0254-434D-8185-EC83E6FB220A}" destId="{5C7D9BD0-B6F6-4730-92C5-D752D8579D5B}" srcOrd="5" destOrd="0" presId="urn:microsoft.com/office/officeart/2005/8/layout/pyramid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373313-4C1B-45C9-8175-29FA215AD274}">
      <dsp:nvSpPr>
        <dsp:cNvPr id="0" name=""/>
        <dsp:cNvSpPr/>
      </dsp:nvSpPr>
      <dsp:spPr>
        <a:xfrm>
          <a:off x="1180385" y="0"/>
          <a:ext cx="2676525" cy="2676525"/>
        </a:xfrm>
        <a:prstGeom prst="triangl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8059ACA-BD78-4419-9922-7977928EFD9B}">
      <dsp:nvSpPr>
        <dsp:cNvPr id="0" name=""/>
        <dsp:cNvSpPr/>
      </dsp:nvSpPr>
      <dsp:spPr>
        <a:xfrm>
          <a:off x="2518648" y="269090"/>
          <a:ext cx="1739741" cy="633583"/>
        </a:xfrm>
        <a:prstGeom prst="round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anose="02020603050405020304" pitchFamily="18" charset="0"/>
              <a:cs typeface="Times New Roman" panose="02020603050405020304" pitchFamily="18" charset="0"/>
            </a:rPr>
            <a:t>Organization Structure</a:t>
          </a:r>
        </a:p>
      </dsp:txBody>
      <dsp:txXfrm>
        <a:off x="2549577" y="300019"/>
        <a:ext cx="1677883" cy="571725"/>
      </dsp:txXfrm>
    </dsp:sp>
    <dsp:sp modelId="{0E89958B-5382-4BE4-A997-3DB06C8A21A6}">
      <dsp:nvSpPr>
        <dsp:cNvPr id="0" name=""/>
        <dsp:cNvSpPr/>
      </dsp:nvSpPr>
      <dsp:spPr>
        <a:xfrm>
          <a:off x="2518648" y="981871"/>
          <a:ext cx="1739741" cy="633583"/>
        </a:xfrm>
        <a:prstGeom prst="roundRect">
          <a:avLst/>
        </a:prstGeom>
        <a:solidFill>
          <a:schemeClr val="lt1">
            <a:alpha val="90000"/>
            <a:hueOff val="0"/>
            <a:satOff val="0"/>
            <a:lumOff val="0"/>
            <a:alphaOff val="0"/>
          </a:schemeClr>
        </a:solidFill>
        <a:ln w="6350" cap="flat" cmpd="sng" algn="ctr">
          <a:solidFill>
            <a:schemeClr val="accent3">
              <a:hueOff val="1355300"/>
              <a:satOff val="50000"/>
              <a:lumOff val="-7353"/>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anose="02020603050405020304" pitchFamily="18" charset="0"/>
              <a:cs typeface="Times New Roman" panose="02020603050405020304" pitchFamily="18" charset="0"/>
            </a:rPr>
            <a:t>Organization Culture</a:t>
          </a:r>
        </a:p>
      </dsp:txBody>
      <dsp:txXfrm>
        <a:off x="2549577" y="1012800"/>
        <a:ext cx="1677883" cy="571725"/>
      </dsp:txXfrm>
    </dsp:sp>
    <dsp:sp modelId="{316D7804-A98F-43F7-9046-240CCB791887}">
      <dsp:nvSpPr>
        <dsp:cNvPr id="0" name=""/>
        <dsp:cNvSpPr/>
      </dsp:nvSpPr>
      <dsp:spPr>
        <a:xfrm>
          <a:off x="2518648" y="1694653"/>
          <a:ext cx="1739741" cy="633583"/>
        </a:xfrm>
        <a:prstGeom prst="roundRect">
          <a:avLst/>
        </a:prstGeom>
        <a:solidFill>
          <a:schemeClr val="lt1">
            <a:alpha val="90000"/>
            <a:hueOff val="0"/>
            <a:satOff val="0"/>
            <a:lumOff val="0"/>
            <a:alphaOff val="0"/>
          </a:schemeClr>
        </a:solidFill>
        <a:ln w="6350" cap="flat" cmpd="sng" algn="ctr">
          <a:solidFill>
            <a:schemeClr val="accent3">
              <a:hueOff val="2710599"/>
              <a:satOff val="100000"/>
              <a:lumOff val="-1470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anose="02020603050405020304" pitchFamily="18" charset="0"/>
              <a:cs typeface="Times New Roman" panose="02020603050405020304" pitchFamily="18" charset="0"/>
            </a:rPr>
            <a:t>Organizational Goals</a:t>
          </a:r>
        </a:p>
      </dsp:txBody>
      <dsp:txXfrm>
        <a:off x="2549577" y="1725582"/>
        <a:ext cx="1677883" cy="5717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58C49-1745-43DE-A750-6260165841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2836</Words>
  <Characters>20185</Characters>
  <Application>Microsoft Office Word</Application>
  <DocSecurity>0</DocSecurity>
  <Lines>168</Lines>
  <Paragraphs>45</Paragraphs>
  <ScaleCrop>false</ScaleCrop>
  <Company/>
  <LinksUpToDate>false</LinksUpToDate>
  <CharactersWithSpaces>22976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2024-03-01T16:45:00Z</dcterms:created>
  <dcterms:modified xsi:type="dcterms:W3CDTF">2024-03-01T16:45:00Z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b3a6a8d892c676954491122646725efa1bbeb3a74ac86aac9aaf9024463162d3</vt:lpwstr>
  </property>
</Properties>
</file>