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5E76" w:rsidRPr="00E5354D" w:rsidRDefault="005B5E76" w:rsidP="0036006E">
      <w:pPr>
        <w:rPr>
          <w:b/>
          <w:u w:val="single"/>
        </w:rPr>
      </w:pPr>
      <w:r w:rsidRPr="00E5354D">
        <w:rPr>
          <w:b/>
          <w:u w:val="single"/>
        </w:rPr>
        <w:t>Section 1</w:t>
      </w:r>
    </w:p>
    <w:p w:rsidR="005B5E76" w:rsidRPr="00056693" w:rsidRDefault="005B5E76" w:rsidP="0036006E">
      <w:pPr>
        <w:rPr>
          <w:u w:val="single"/>
        </w:rPr>
      </w:pPr>
      <w:r w:rsidRPr="00056693">
        <w:rPr>
          <w:u w:val="single"/>
        </w:rPr>
        <w:t xml:space="preserve">What a catalytic leader is? </w:t>
      </w:r>
    </w:p>
    <w:p w:rsidR="00733FA1" w:rsidRPr="00733FA1" w:rsidRDefault="003D71FC" w:rsidP="003D71FC">
      <w:r>
        <w:t>Zachery (2011) describes a catalytic leader as someone who develops, creates, or inspires others to improve one‘s leadersh</w:t>
      </w:r>
      <w:r w:rsidR="00F21D68">
        <w:t xml:space="preserve">ip capabilities or performance. </w:t>
      </w:r>
      <w:r w:rsidR="00E23BB9">
        <w:t>According to Luke (1998, cited in Morse, 2010) in today's world, public leaders are be catalysts, able to think about issues and solutions in a systematic or integrated manner. </w:t>
      </w:r>
      <w:r w:rsidR="00F21D68" w:rsidRPr="00F21D68">
        <w:t>In order to bring about change, catalytic leaders need to set an inspiring vision and pull together willing people who can make the vision a reality suggests Joiner (2017).</w:t>
      </w:r>
      <w:r w:rsidR="00AA0969">
        <w:t xml:space="preserve"> </w:t>
      </w:r>
      <w:r>
        <w:t>A catalyst leader empowers people to achieve more than what they are capable of by themselves (Zachery, 2011).</w:t>
      </w:r>
      <w:r w:rsidR="00CC65E8" w:rsidRPr="00CC65E8">
        <w:rPr>
          <w:lang w:val="en-GB"/>
        </w:rPr>
        <w:t xml:space="preserve"> </w:t>
      </w:r>
      <w:r w:rsidR="00CC65E8" w:rsidRPr="008A6F2B">
        <w:rPr>
          <w:lang w:val="en-GB"/>
        </w:rPr>
        <w:t>"Bringing out the best in others is how they found the best in themselves" (The Royal Academy of Dramatic Art in London, no date cited in Heffernan, 2015).</w:t>
      </w:r>
      <w:r w:rsidR="00AA0969">
        <w:rPr>
          <w:lang w:val="en-GB"/>
        </w:rPr>
        <w:t xml:space="preserve"> </w:t>
      </w:r>
      <w:r w:rsidR="00AA0969">
        <w:t xml:space="preserve">According to </w:t>
      </w:r>
      <w:r w:rsidR="00AA0969" w:rsidRPr="00AE0F05">
        <w:rPr>
          <w:color w:val="222222"/>
          <w:shd w:val="clear" w:color="auto" w:fill="FFFFFF"/>
        </w:rPr>
        <w:t>Tsuchiya</w:t>
      </w:r>
      <w:r w:rsidR="00AA0969">
        <w:rPr>
          <w:color w:val="222222"/>
          <w:shd w:val="clear" w:color="auto" w:fill="FFFFFF"/>
        </w:rPr>
        <w:t xml:space="preserve">, </w:t>
      </w:r>
      <w:r w:rsidR="00AA0969" w:rsidRPr="00AE0F05">
        <w:rPr>
          <w:i/>
          <w:color w:val="222222"/>
          <w:shd w:val="clear" w:color="auto" w:fill="FFFFFF"/>
        </w:rPr>
        <w:t>et al</w:t>
      </w:r>
      <w:r w:rsidR="00AA0969">
        <w:rPr>
          <w:color w:val="222222"/>
          <w:shd w:val="clear" w:color="auto" w:fill="FFFFFF"/>
        </w:rPr>
        <w:t xml:space="preserve"> (2018), </w:t>
      </w:r>
      <w:r w:rsidR="00AA0969">
        <w:t>i</w:t>
      </w:r>
      <w:r w:rsidR="00AA0969" w:rsidRPr="00AA0969">
        <w:t>ndividuals, organizations, and collaborative partnerships that act as catalysts for partnership formation are referred to as catalytic leaders.</w:t>
      </w:r>
      <w:r w:rsidR="00AA0969">
        <w:rPr>
          <w:lang w:val="en-GB"/>
        </w:rPr>
        <w:t xml:space="preserve"> </w:t>
      </w:r>
      <w:r w:rsidR="00F21D68">
        <w:t>A catalytic leader's aim is to create a team that is highly participatory (Joiner, 2017).</w:t>
      </w:r>
      <w:r w:rsidR="009538F8">
        <w:rPr>
          <w:lang w:val="en-GB"/>
        </w:rPr>
        <w:t xml:space="preserve"> </w:t>
      </w:r>
      <w:r w:rsidR="00AA0969" w:rsidRPr="00AA0969">
        <w:t>Catalytic leaders enable stakeholders to collaborate and combine their efforts in order to generate new opportunities for their work</w:t>
      </w:r>
      <w:r w:rsidR="00AA0969">
        <w:t xml:space="preserve"> (</w:t>
      </w:r>
      <w:r w:rsidR="00AA0969">
        <w:rPr>
          <w:color w:val="222222"/>
          <w:shd w:val="clear" w:color="auto" w:fill="FFFFFF"/>
        </w:rPr>
        <w:t>Tsuchiya</w:t>
      </w:r>
      <w:r w:rsidR="00AA0969" w:rsidRPr="00AE0F05">
        <w:rPr>
          <w:color w:val="222222"/>
          <w:shd w:val="clear" w:color="auto" w:fill="FFFFFF"/>
        </w:rPr>
        <w:t xml:space="preserve"> </w:t>
      </w:r>
      <w:r w:rsidR="00AA0969" w:rsidRPr="00AE0F05">
        <w:rPr>
          <w:i/>
          <w:color w:val="222222"/>
          <w:shd w:val="clear" w:color="auto" w:fill="FFFFFF"/>
        </w:rPr>
        <w:t>et al</w:t>
      </w:r>
      <w:r w:rsidR="00AA0969">
        <w:rPr>
          <w:color w:val="222222"/>
          <w:shd w:val="clear" w:color="auto" w:fill="FFFFFF"/>
        </w:rPr>
        <w:t>, 2018)</w:t>
      </w:r>
      <w:r w:rsidR="009538F8">
        <w:rPr>
          <w:lang w:val="en-GB"/>
        </w:rPr>
        <w:t xml:space="preserve"> </w:t>
      </w:r>
      <w:r w:rsidR="00F21D68">
        <w:t>According to Joiner (2017), catalytic leaders are interested in learning from a variety of perspectives, and are proactive in seeking and using feedback from different sources.</w:t>
      </w:r>
      <w:r w:rsidR="009538F8">
        <w:rPr>
          <w:lang w:val="en-GB"/>
        </w:rPr>
        <w:t xml:space="preserve"> </w:t>
      </w:r>
      <w:r>
        <w:t>A catalytic leader is someone who can influence people to commit to a similar aim or purpose, while simultaneously improving the capacity of those people to do the same with others (Zachery, 2011).</w:t>
      </w:r>
      <w:r w:rsidR="00733FA1">
        <w:t xml:space="preserve"> According to Almeida Theatre (2017) everyone deserves a voice and a catalytic leader </w:t>
      </w:r>
      <w:r w:rsidR="009B08FA">
        <w:t xml:space="preserve">and leadership </w:t>
      </w:r>
      <w:r w:rsidR="00733FA1">
        <w:t>enables individuals to step out and have an input</w:t>
      </w:r>
      <w:r w:rsidR="009B08FA">
        <w:t xml:space="preserve"> in upcoming change.</w:t>
      </w:r>
    </w:p>
    <w:p w:rsidR="005B5E76" w:rsidRPr="00056693" w:rsidRDefault="005B5E76" w:rsidP="0036006E">
      <w:pPr>
        <w:rPr>
          <w:u w:val="single"/>
        </w:rPr>
      </w:pPr>
      <w:r w:rsidRPr="00056693">
        <w:rPr>
          <w:u w:val="single"/>
        </w:rPr>
        <w:t>What catalytic leadership is?</w:t>
      </w:r>
    </w:p>
    <w:p w:rsidR="003843AD" w:rsidRDefault="008751BC" w:rsidP="0036006E">
      <w:r w:rsidRPr="008751BC">
        <w:t>According to Hamers (2017), a catalyst is a substance that accelerates the progression of a chemical change in physical science. In the social sciences, a human catalyst is someone who causes change or an event to take place (Collins, 2022). </w:t>
      </w:r>
      <w:r w:rsidR="00621B93">
        <w:t>B</w:t>
      </w:r>
      <w:r w:rsidR="00621B93" w:rsidRPr="00621B93">
        <w:t>y combing the two definitions, it creates the core of catal</w:t>
      </w:r>
      <w:r w:rsidR="00621B93">
        <w:t>ytic partnership and leadership</w:t>
      </w:r>
      <w:r w:rsidR="00621B93" w:rsidRPr="00621B93">
        <w:t xml:space="preserve"> (Toomer et al., 2018 p.4)</w:t>
      </w:r>
      <w:r w:rsidR="00621B93">
        <w:t xml:space="preserve">. </w:t>
      </w:r>
      <w:r w:rsidR="00FC550A" w:rsidRPr="00FC550A">
        <w:t>Catalytic leadership is a multidimensional style of leadership that fosters cross-sector collaborations in order to accomplish systematic and legislative changes within communities</w:t>
      </w:r>
      <w:r w:rsidR="004631C7">
        <w:t xml:space="preserve"> (Tsuchiya </w:t>
      </w:r>
      <w:r w:rsidR="004631C7" w:rsidRPr="004631C7">
        <w:rPr>
          <w:i/>
        </w:rPr>
        <w:t>et al</w:t>
      </w:r>
      <w:r w:rsidR="004631C7">
        <w:t>, 2018)</w:t>
      </w:r>
      <w:r w:rsidR="00FC550A" w:rsidRPr="00FC550A">
        <w:t>.</w:t>
      </w:r>
      <w:r w:rsidR="009B52A9">
        <w:t xml:space="preserve"> </w:t>
      </w:r>
      <w:r w:rsidR="00673596" w:rsidRPr="001B6EC4">
        <w:t xml:space="preserve">Instead of a single leader at the top of a hierarchical pyramid, distributed </w:t>
      </w:r>
      <w:r w:rsidR="00673596" w:rsidRPr="001B6EC4">
        <w:lastRenderedPageBreak/>
        <w:t>leadership is frequently characterized as the use of decision-making and influence activities by many people at various levels within an organization (Leithwood et al. 2009</w:t>
      </w:r>
      <w:r w:rsidR="00673596">
        <w:t>, cited in</w:t>
      </w:r>
      <w:r w:rsidR="00673596" w:rsidRPr="0023551F">
        <w:t xml:space="preserve"> </w:t>
      </w:r>
      <w:r w:rsidR="006C2B4C">
        <w:t>Ankrum, 2016</w:t>
      </w:r>
      <w:r w:rsidR="00673596" w:rsidRPr="001B6EC4">
        <w:t>).</w:t>
      </w:r>
      <w:r w:rsidR="00673596">
        <w:t xml:space="preserve"> </w:t>
      </w:r>
      <w:r w:rsidR="00673596" w:rsidRPr="00673596">
        <w:t>Catalytic leadership encompasses not just the practice of leadership but also the manner in which practitioners approach leadership in an inclusive and social environment (McDowall Clark, 2012). Cooper (2014) asserts that catalytic leadership represents leadership as a mutually empowering process, in which practitioners who actively engage in informal leadership could feel empowered to do so and lead with respect and consideration for those around them.</w:t>
      </w:r>
      <w:r w:rsidR="00543C4F">
        <w:t xml:space="preserve"> </w:t>
      </w:r>
      <w:r w:rsidR="00543C4F" w:rsidRPr="00543C4F">
        <w:t>Only by acknowledging that everyone has value and importance can people liberate the creativity, imagination, and drive that will allow the creation of the highest possible outcome</w:t>
      </w:r>
      <w:r w:rsidR="00543C4F">
        <w:t xml:space="preserve"> (Heffernan, 2015)</w:t>
      </w:r>
      <w:r w:rsidR="00543C4F" w:rsidRPr="00543C4F">
        <w:t>.</w:t>
      </w:r>
      <w:r w:rsidR="00067F80">
        <w:t xml:space="preserve"> </w:t>
      </w:r>
      <w:r w:rsidR="003843AD" w:rsidRPr="003843AD">
        <w:t>Leaders are essential to the success of any organization because they have the ability to set the standard for their organization's workforce (Grantham Caston and Fontcuberta DiCarlo, 2021 p. 1).</w:t>
      </w:r>
    </w:p>
    <w:p w:rsidR="0094269D" w:rsidRPr="00BA77F3" w:rsidRDefault="0094269D" w:rsidP="0036006E">
      <w:r w:rsidRPr="0094269D">
        <w:t>Accord</w:t>
      </w:r>
      <w:r w:rsidR="00E41A8D">
        <w:t>ing to Reed and Canning (2012, cited</w:t>
      </w:r>
      <w:r w:rsidRPr="0094269D">
        <w:t xml:space="preserve"> in Siraj-Blatchford a Hallett, 2014, p. 103), a leader with power by job title can force change, whereas a catalytic leader brings about change via progressive action.</w:t>
      </w:r>
      <w:r w:rsidR="004E1A22">
        <w:t xml:space="preserve"> </w:t>
      </w:r>
      <w:r w:rsidR="00BA77F3" w:rsidRPr="00BA77F3">
        <w:t>According to Stanley, Amanchukwu, and Ololube (2015, p. 7), there are three different leadership styles and leadership falls under one of these categories; leadership as a process or partnership, leadership as a range of traits or personality characteristics, and leadership as a set of specific behaviors and talents.</w:t>
      </w:r>
      <w:r w:rsidR="004E1A22">
        <w:t xml:space="preserve"> </w:t>
      </w:r>
      <w:r w:rsidR="005E3CF2" w:rsidRPr="005E3CF2">
        <w:t>Because of the two-way interplay between followership and the availability of leadership initiative, threshold effects can emerge where even little changes to the underlying structural factors or the leaders' capacity lead to drastically different change possibilities</w:t>
      </w:r>
      <w:r w:rsidR="004A2DF2">
        <w:t xml:space="preserve"> (</w:t>
      </w:r>
      <w:r w:rsidR="004A2DF2" w:rsidRPr="003F1A71">
        <w:rPr>
          <w:color w:val="222222"/>
          <w:shd w:val="clear" w:color="auto" w:fill="FFFFFF"/>
        </w:rPr>
        <w:t>Ma</w:t>
      </w:r>
      <w:r w:rsidR="004A2DF2">
        <w:rPr>
          <w:color w:val="222222"/>
          <w:shd w:val="clear" w:color="auto" w:fill="FFFFFF"/>
        </w:rPr>
        <w:t>jumdar and Mukand, 2008)</w:t>
      </w:r>
      <w:r w:rsidR="005E3CF2" w:rsidRPr="005E3CF2">
        <w:t>.</w:t>
      </w:r>
    </w:p>
    <w:p w:rsidR="000F4890" w:rsidRDefault="000F4890" w:rsidP="00DA408A">
      <w:pPr>
        <w:rPr>
          <w:u w:val="single"/>
        </w:rPr>
      </w:pPr>
      <w:r>
        <w:rPr>
          <w:u w:val="single"/>
        </w:rPr>
        <w:t>Early Years Catalytic Leadership</w:t>
      </w:r>
    </w:p>
    <w:p w:rsidR="00DA408A" w:rsidRDefault="009B52A9" w:rsidP="00DA408A">
      <w:r w:rsidRPr="009B52A9">
        <w:t>According to Eckert (2021), catalytic leadership is not about creating more leaders of power, it is essentially about leading education to sustainable collective leadership such as students.</w:t>
      </w:r>
      <w:r>
        <w:t xml:space="preserve"> </w:t>
      </w:r>
      <w:r w:rsidR="00E03424" w:rsidRPr="00E03424">
        <w:t>Quality assurance and improvement in early years education is being led worldwid</w:t>
      </w:r>
      <w:r w:rsidR="00E03424">
        <w:t>e by the process of leadership </w:t>
      </w:r>
      <w:r w:rsidR="00E03424" w:rsidRPr="00E03424">
        <w:t>(Sims et al., 2015).</w:t>
      </w:r>
      <w:r w:rsidR="00543C4F">
        <w:t xml:space="preserve"> </w:t>
      </w:r>
      <w:r w:rsidR="004A79ED" w:rsidRPr="004A79ED">
        <w:t>According to Grantham Caston and Fontcuberta DiCarlo (2021 p. 1), the road to leadership in childcare can be notably different from that of other professions, however past research has revealed that leaders must exhibit effective abilities, qualities, and traits of leadership.</w:t>
      </w:r>
      <w:r w:rsidR="00543C4F">
        <w:t xml:space="preserve"> </w:t>
      </w:r>
      <w:r w:rsidR="00DA408A">
        <w:t xml:space="preserve">In a setting, an early childhood practitioner may be thought of as a </w:t>
      </w:r>
      <w:r w:rsidR="00DA408A">
        <w:lastRenderedPageBreak/>
        <w:t>catalyst, helping to bring forth internal change in order to produce something new (McDowall Clark, 2012).</w:t>
      </w:r>
      <w:r w:rsidR="000F4890">
        <w:t xml:space="preserve"> </w:t>
      </w:r>
      <w:r w:rsidR="003D4727" w:rsidRPr="003D4727">
        <w:t>Practitioners and leaders who have been introduced to Early Years graduates, according to Siraj-Blatchford and Hallett (2014) and Whalley (2011), become change agents who improve and shape practice.</w:t>
      </w:r>
      <w:r w:rsidR="000F4890">
        <w:t xml:space="preserve"> </w:t>
      </w:r>
      <w:r w:rsidR="00DA408A" w:rsidRPr="00DA408A">
        <w:t>Change only occurs as a result of individuals becoming aware of new possibilities rather than as a result of external forces states McDowall Clark (2012).</w:t>
      </w:r>
    </w:p>
    <w:p w:rsidR="00FC2AB3" w:rsidRDefault="006F3C4B" w:rsidP="00FC2AB3">
      <w:r w:rsidRPr="006F3C4B">
        <w:t xml:space="preserve">Leadership is not something that many people set out to do; instead, it was something that they were </w:t>
      </w:r>
      <w:r w:rsidR="00543C4F" w:rsidRPr="006F3C4B">
        <w:t>recognized</w:t>
      </w:r>
      <w:r w:rsidRPr="006F3C4B">
        <w:t xml:space="preserve"> for as outstanding practitioners (Talan, Bloom and Kelton, 2014).</w:t>
      </w:r>
      <w:r w:rsidR="00FC2AB3">
        <w:t xml:space="preserve"> </w:t>
      </w:r>
      <w:r w:rsidR="00375A3A" w:rsidRPr="00375A3A">
        <w:t>To cultivate a leadership mentality, practitioners must draw on not just their practical knowledge of child development and their sense of moral purpose, but also their own personal characteristics and abilities (Northouse, 2016).</w:t>
      </w:r>
      <w:r w:rsidR="000F4890">
        <w:t xml:space="preserve"> </w:t>
      </w:r>
      <w:r w:rsidR="00265C39" w:rsidRPr="00265C39">
        <w:t>According to Ankrum (2016), practitioner leaders are catalysts in schools who sometimes go unnoticed because they do not hold official positions, nonetheless, the fact that they do not hold official positions does not reduce the impact of their contributions.</w:t>
      </w:r>
      <w:r w:rsidR="000F4890">
        <w:t xml:space="preserve"> </w:t>
      </w:r>
      <w:r w:rsidR="00FC2AB3">
        <w:t>A clear understanding of the group's purpose and objectives is developed by productive work groups (</w:t>
      </w:r>
      <w:r w:rsidR="00FC2AB3" w:rsidRPr="00335801">
        <w:rPr>
          <w:color w:val="222222"/>
          <w:shd w:val="clear" w:color="auto" w:fill="FFFFFF"/>
        </w:rPr>
        <w:t>Muijs</w:t>
      </w:r>
      <w:r w:rsidR="00FC2AB3">
        <w:rPr>
          <w:color w:val="222222"/>
          <w:shd w:val="clear" w:color="auto" w:fill="FFFFFF"/>
        </w:rPr>
        <w:t xml:space="preserve"> and Reynolds, 2017).</w:t>
      </w:r>
      <w:r w:rsidR="00FC2AB3">
        <w:t xml:space="preserve"> Collaboration, cooperation, and team efforts are built on the foundation of trust (Morse, 2010 and </w:t>
      </w:r>
      <w:r w:rsidR="00FC2AB3">
        <w:rPr>
          <w:color w:val="222222"/>
          <w:shd w:val="clear" w:color="auto" w:fill="FFFFFF"/>
        </w:rPr>
        <w:t>Rodd, 2020).</w:t>
      </w:r>
      <w:r w:rsidR="00FC2AB3">
        <w:t xml:space="preserve"> </w:t>
      </w:r>
    </w:p>
    <w:p w:rsidR="00BD1DE8" w:rsidRDefault="00BD1DE8" w:rsidP="00FC2AB3">
      <w:r>
        <w:t xml:space="preserve">Article 12 of the UNCRC states all children have the right to express their views, feelings and wishes in all matters that affect them and their views need to be considered alongside taken seriously (UNICEF, no date). </w:t>
      </w:r>
      <w:r w:rsidR="00E62EF5" w:rsidRPr="00E62EF5">
        <w:t>Sustainability education empowers children to act as 'agents of change' in their communities, schools, and societies across the world</w:t>
      </w:r>
      <w:r w:rsidR="00EA52EB">
        <w:t xml:space="preserve"> (Walker, 2017)</w:t>
      </w:r>
      <w:r w:rsidR="00E62EF5" w:rsidRPr="00E62EF5">
        <w:t>. As learners in educational systems that are being remodeled to include messages of sustainability, children are established as catalytic leaders through sustainability education</w:t>
      </w:r>
      <w:r w:rsidR="00EA52EB">
        <w:t xml:space="preserve"> claims Walker (2017)</w:t>
      </w:r>
      <w:r w:rsidR="00E62EF5" w:rsidRPr="00E62EF5">
        <w:t>.</w:t>
      </w:r>
      <w:r w:rsidR="000F4890">
        <w:t xml:space="preserve"> </w:t>
      </w:r>
    </w:p>
    <w:p w:rsidR="00E926CB" w:rsidRDefault="00574F1D" w:rsidP="00FC2AB3">
      <w:r>
        <w:t>According to Crick (2021), a</w:t>
      </w:r>
      <w:r w:rsidR="004C19F8" w:rsidRPr="004C19F8">
        <w:t>s a direct result of the COVID-19 worldwide pandemic, educational institutions and schools were required to close their doors as of March 2020. This led in a quick transition to emergency remote teaching as well as a move to online learning, teaching, and evaluation methods.</w:t>
      </w:r>
      <w:r w:rsidR="004C19F8">
        <w:t xml:space="preserve"> </w:t>
      </w:r>
      <w:r w:rsidR="00E926CB">
        <w:t xml:space="preserve">This resulted in pupils learning from other places and sources, which </w:t>
      </w:r>
      <w:r w:rsidR="00E926CB" w:rsidRPr="00E926CB">
        <w:t>gave pupils the power to learn from anyone anywhere, making them their own leader in their personal education with the assistance of practitioners</w:t>
      </w:r>
      <w:r w:rsidR="00A92755">
        <w:t xml:space="preserve"> (Zhao, 2020)</w:t>
      </w:r>
      <w:r w:rsidR="006C0978">
        <w:t>.</w:t>
      </w:r>
      <w:r w:rsidR="000F4890">
        <w:t xml:space="preserve"> </w:t>
      </w:r>
      <w:r w:rsidR="006C0978" w:rsidRPr="006C0978">
        <w:t xml:space="preserve">Many educational institutions throughout the world have already begun to consider new and creative approaches to providing </w:t>
      </w:r>
      <w:r w:rsidR="006C0978" w:rsidRPr="006C0978">
        <w:lastRenderedPageBreak/>
        <w:t>education that is more student-centered and centred around a deep</w:t>
      </w:r>
      <w:r w:rsidR="006C0978">
        <w:t>er sense of meaning and purpose states Zhao (2020).</w:t>
      </w:r>
    </w:p>
    <w:p w:rsidR="009F455E" w:rsidRDefault="009F455E" w:rsidP="00DE3FE6">
      <w:pPr>
        <w:rPr>
          <w:u w:val="single"/>
          <w:lang w:val="en-GB"/>
        </w:rPr>
      </w:pPr>
      <w:r>
        <w:rPr>
          <w:u w:val="single"/>
          <w:lang w:val="en-GB"/>
        </w:rPr>
        <w:t>Challenges</w:t>
      </w:r>
    </w:p>
    <w:p w:rsidR="00C536EC" w:rsidRPr="009F455E" w:rsidRDefault="00DB68AA" w:rsidP="0036006E">
      <w:r w:rsidRPr="00DB68AA">
        <w:t xml:space="preserve">When it comes to early childhood education, dominant perceptions of leadership in the larger society, particularly those originating from the corporate sector, provide a barrier for the early years education sector (Cooper, 2014). </w:t>
      </w:r>
      <w:r w:rsidR="00DE3FE6">
        <w:t xml:space="preserve"> </w:t>
      </w:r>
      <w:r w:rsidRPr="00DB68AA">
        <w:t>Dalli and Thornton (2013</w:t>
      </w:r>
      <w:r w:rsidR="007124EB">
        <w:t>, cited in Cooper, 2014</w:t>
      </w:r>
      <w:r w:rsidRPr="00DB68AA">
        <w:t xml:space="preserve">) noted how the focus of leadership has shifted away from individual qualities and toward communal and collaborative </w:t>
      </w:r>
      <w:r w:rsidR="00DE3FE6" w:rsidRPr="00DB68AA">
        <w:t>practices</w:t>
      </w:r>
      <w:r w:rsidRPr="00DB68AA">
        <w:t xml:space="preserve"> instead.</w:t>
      </w:r>
      <w:r w:rsidR="003B6984">
        <w:t xml:space="preserve"> </w:t>
      </w:r>
      <w:r w:rsidR="00A73FD0">
        <w:t>Collaboration and agreement can be difficult to obtain</w:t>
      </w:r>
      <w:r w:rsidR="00DE3FE6">
        <w:t xml:space="preserve"> (Morse, 2010)</w:t>
      </w:r>
      <w:r w:rsidR="00A73FD0">
        <w:t>. Getting individuals and groups to agree on a set of multiple methods needs open-ended discussions on key topics, and sometimes results in intense disagreements and debates between competing interests in order to achieve a final outcome (Brearley, 2021).</w:t>
      </w:r>
      <w:r w:rsidR="00B800F1" w:rsidRPr="00B800F1">
        <w:t xml:space="preserve"> </w:t>
      </w:r>
      <w:r w:rsidR="00B800F1" w:rsidRPr="002F67EA">
        <w:t>According to Dyer (2018), seniority does not necessarily correlate with degree of qualification in an early childhood environment, and practitioners may find themselves managed by coworkers with far lesser qualifications.</w:t>
      </w:r>
      <w:r w:rsidR="00B800F1">
        <w:t xml:space="preserve"> </w:t>
      </w:r>
      <w:r w:rsidR="00B800F1" w:rsidRPr="00067F80">
        <w:t>Power has the potential to be disruptive</w:t>
      </w:r>
      <w:r w:rsidR="00B800F1">
        <w:t xml:space="preserve"> (Heffernan, 2015)</w:t>
      </w:r>
      <w:r w:rsidR="00B800F1" w:rsidRPr="00067F80">
        <w:t>.</w:t>
      </w:r>
      <w:r w:rsidR="00B800F1">
        <w:t xml:space="preserve"> </w:t>
      </w:r>
      <w:r w:rsidR="00B800F1" w:rsidRPr="00265C39">
        <w:t>Ankrum (2016</w:t>
      </w:r>
      <w:r w:rsidR="00B800F1">
        <w:t xml:space="preserve">) states that practitioner do not need titles and </w:t>
      </w:r>
      <w:r w:rsidR="00B800F1" w:rsidRPr="00032D51">
        <w:t> will contribute more if given the opportunity, and will feel more empowered if school administration encourages practitioner participation.</w:t>
      </w:r>
      <w:r w:rsidR="00B800F1">
        <w:t xml:space="preserve"> </w:t>
      </w:r>
      <w:r w:rsidR="00DE3FE6">
        <w:t xml:space="preserve">Silcox and MacNeill (2017) suggest in order to </w:t>
      </w:r>
      <w:r w:rsidR="00DE3FE6" w:rsidRPr="00DE3FE6">
        <w:t>implementing change in schools, practitioners must be willing to try new approaches. </w:t>
      </w:r>
      <w:r w:rsidR="00DE3FE6">
        <w:t>In addition, practitioners who are more open to change and challenging their current views and practice, gain knowledge, a sense of direction and personal vision for teaching and learning (Silcox and MacNeill, 2017)</w:t>
      </w:r>
      <w:r w:rsidR="00B800F1">
        <w:t>.</w:t>
      </w:r>
    </w:p>
    <w:p w:rsidR="008A6F2B" w:rsidRDefault="007E77E7" w:rsidP="0036006E">
      <w:pPr>
        <w:rPr>
          <w:lang w:val="en-GB"/>
        </w:rPr>
      </w:pPr>
      <w:r>
        <w:rPr>
          <w:lang w:val="en-GB"/>
        </w:rPr>
        <w:t>O’Sullivan (no date) states c</w:t>
      </w:r>
      <w:r w:rsidRPr="007E77E7">
        <w:rPr>
          <w:lang w:val="en-GB"/>
        </w:rPr>
        <w:t>hange is inevitable, whether for the better or for the worse, and the difficulty is to be adaptable to it since individuals will oppose it even if it improves their life.</w:t>
      </w:r>
      <w:r>
        <w:rPr>
          <w:lang w:val="en-GB"/>
        </w:rPr>
        <w:t xml:space="preserve"> </w:t>
      </w:r>
      <w:r w:rsidR="003A568A" w:rsidRPr="003A568A">
        <w:rPr>
          <w:lang w:val="en-GB"/>
        </w:rPr>
        <w:t>According to Fullan</w:t>
      </w:r>
      <w:r w:rsidR="003A568A">
        <w:rPr>
          <w:lang w:val="en-GB"/>
        </w:rPr>
        <w:t xml:space="preserve"> (2001, cited in O’Sullivan, no date)</w:t>
      </w:r>
      <w:r w:rsidR="003A568A" w:rsidRPr="003A568A">
        <w:rPr>
          <w:lang w:val="en-GB"/>
        </w:rPr>
        <w:t>, leading change is all about the culture and the fundamental principles of an organisation, and it requires leaders to inspire and encourages  individuals to believe in the change.</w:t>
      </w:r>
      <w:r w:rsidR="00337D6F" w:rsidRPr="0036006E">
        <w:rPr>
          <w:lang w:val="en-GB"/>
        </w:rPr>
        <w:t xml:space="preserve"> </w:t>
      </w:r>
      <w:r w:rsidR="00C536EC" w:rsidRPr="00C536EC">
        <w:rPr>
          <w:lang w:val="en-GB"/>
        </w:rPr>
        <w:t xml:space="preserve">According to Bush (2011), in order to effectively lead the process of change, catalytic leaders must create opportunities for everyone to participate in the decision-making process of the setting in question. </w:t>
      </w:r>
      <w:r w:rsidR="00174171" w:rsidRPr="00C536EC">
        <w:rPr>
          <w:lang w:val="en-GB"/>
        </w:rPr>
        <w:t>Similarly,</w:t>
      </w:r>
      <w:r w:rsidR="00C536EC" w:rsidRPr="00C536EC">
        <w:rPr>
          <w:lang w:val="en-GB"/>
        </w:rPr>
        <w:t> </w:t>
      </w:r>
      <w:r w:rsidR="00AF2AB6">
        <w:rPr>
          <w:color w:val="222222"/>
          <w:shd w:val="clear" w:color="auto" w:fill="FFFFFF"/>
        </w:rPr>
        <w:t>Kremer, Villamor and Aguinis</w:t>
      </w:r>
      <w:r w:rsidR="00AF2AB6" w:rsidRPr="00F655C1">
        <w:rPr>
          <w:color w:val="222222"/>
          <w:shd w:val="clear" w:color="auto" w:fill="FFFFFF"/>
        </w:rPr>
        <w:t xml:space="preserve"> </w:t>
      </w:r>
      <w:r w:rsidR="00AF2AB6">
        <w:rPr>
          <w:color w:val="222222"/>
          <w:shd w:val="clear" w:color="auto" w:fill="FFFFFF"/>
        </w:rPr>
        <w:t>(</w:t>
      </w:r>
      <w:r w:rsidR="00AF2AB6" w:rsidRPr="00F655C1">
        <w:rPr>
          <w:color w:val="222222"/>
          <w:shd w:val="clear" w:color="auto" w:fill="FFFFFF"/>
        </w:rPr>
        <w:t>2019</w:t>
      </w:r>
      <w:r w:rsidR="00AF2AB6">
        <w:rPr>
          <w:color w:val="222222"/>
          <w:shd w:val="clear" w:color="auto" w:fill="FFFFFF"/>
        </w:rPr>
        <w:t xml:space="preserve">) </w:t>
      </w:r>
      <w:r w:rsidR="00AF2AB6">
        <w:rPr>
          <w:lang w:val="en-GB"/>
        </w:rPr>
        <w:t>explain</w:t>
      </w:r>
      <w:r w:rsidR="00C536EC" w:rsidRPr="00C536EC">
        <w:rPr>
          <w:lang w:val="en-GB"/>
        </w:rPr>
        <w:t xml:space="preserve"> that leaders need to create safe workplaces for practitioners in which </w:t>
      </w:r>
      <w:r w:rsidR="00C536EC" w:rsidRPr="00C536EC">
        <w:rPr>
          <w:lang w:val="en-GB"/>
        </w:rPr>
        <w:lastRenderedPageBreak/>
        <w:t>they feel heard, respected, and involved.</w:t>
      </w:r>
      <w:r w:rsidR="00184EA5" w:rsidRPr="00184EA5">
        <w:t xml:space="preserve"> </w:t>
      </w:r>
      <w:r w:rsidR="0039631D">
        <w:t>Fullan (2001, cited in O’Sullivan, no date) states, l</w:t>
      </w:r>
      <w:r w:rsidR="0039631D" w:rsidRPr="0039631D">
        <w:t>eaders play a key role for developing the next generation of leaders as well as building successful organizations. Good ideas originate from talented people working collaboratively, and in order for that to happen, one needs an organization that cultivates connections and takes an emotionally intelligent approach to the way in which they do business</w:t>
      </w:r>
      <w:r w:rsidR="0039631D">
        <w:t xml:space="preserve"> (Fullan, 2001 cited in O’Sullivan, no date)</w:t>
      </w:r>
      <w:r w:rsidR="0039631D" w:rsidRPr="0039631D">
        <w:t>.</w:t>
      </w:r>
      <w:r w:rsidR="0039631D">
        <w:t xml:space="preserve"> </w:t>
      </w:r>
      <w:r w:rsidR="00184EA5" w:rsidRPr="00184EA5">
        <w:rPr>
          <w:lang w:val="en-GB"/>
        </w:rPr>
        <w:t>Effective and compassionate leadership can foster respectful environments, resulting in continuous improvement in teaching and outcomes for all children and professionals claims Siraj-Blatchford and Hallett (2014).</w:t>
      </w:r>
      <w:r w:rsidR="0055629A">
        <w:rPr>
          <w:lang w:val="en-GB"/>
        </w:rPr>
        <w:t xml:space="preserve"> </w:t>
      </w:r>
      <w:r w:rsidR="006F2E7E" w:rsidRPr="006F2E7E">
        <w:rPr>
          <w:lang w:val="en-GB"/>
        </w:rPr>
        <w:t>Ideas can flow and thrive in groups that are highly attuned to and sensitive to one another's needs</w:t>
      </w:r>
      <w:r w:rsidR="006F2E7E">
        <w:rPr>
          <w:lang w:val="en-GB"/>
        </w:rPr>
        <w:t xml:space="preserve"> (Heffernan, </w:t>
      </w:r>
      <w:r w:rsidR="006F2E7E" w:rsidRPr="0055629A">
        <w:rPr>
          <w:lang w:val="en-GB"/>
        </w:rPr>
        <w:t>2015)</w:t>
      </w:r>
      <w:r w:rsidR="006F2E7E" w:rsidRPr="006F2E7E">
        <w:rPr>
          <w:lang w:val="en-GB"/>
        </w:rPr>
        <w:t>.</w:t>
      </w:r>
      <w:r w:rsidR="003D1582" w:rsidRPr="003D1582">
        <w:t xml:space="preserve"> </w:t>
      </w:r>
      <w:r w:rsidR="003D1582">
        <w:t>Members of a group that trust one another are more likely to develop a clear understanding of their purpose and objectives, and remain focused on the overall outcome claims Luke (1998, cited in Morse, 1998).</w:t>
      </w:r>
    </w:p>
    <w:p w:rsidR="00DE3FE6" w:rsidRDefault="00CD5522" w:rsidP="00E41A8D">
      <w:r>
        <w:t>Thorton (2010) asserts that m</w:t>
      </w:r>
      <w:r w:rsidRPr="00CD5522">
        <w:t>any leaders in early years</w:t>
      </w:r>
      <w:r w:rsidR="009F5F4A">
        <w:t>’</w:t>
      </w:r>
      <w:r w:rsidRPr="00CD5522">
        <w:t> education and care have not had the opportunity to receive professional lead</w:t>
      </w:r>
      <w:r w:rsidR="009F5F4A">
        <w:t>ership training</w:t>
      </w:r>
      <w:r w:rsidRPr="00CD5522">
        <w:t xml:space="preserve">. </w:t>
      </w:r>
      <w:r w:rsidR="009F5F4A">
        <w:t>Therefore, i</w:t>
      </w:r>
      <w:r w:rsidRPr="00CD5522">
        <w:t>mproved access to professional knowledge on successful leadership in early education can help practitioners recognize and encourage leadership in their own and colleagues' daily practices</w:t>
      </w:r>
      <w:r w:rsidR="009F5F4A">
        <w:t xml:space="preserve"> claims Cooper</w:t>
      </w:r>
      <w:r w:rsidRPr="00CD5522">
        <w:t xml:space="preserve"> </w:t>
      </w:r>
      <w:r w:rsidR="009F5F4A">
        <w:t>(</w:t>
      </w:r>
      <w:r w:rsidRPr="00CD5522">
        <w:t>2014).</w:t>
      </w:r>
      <w:r w:rsidR="00E964D4">
        <w:t xml:space="preserve"> </w:t>
      </w:r>
      <w:r w:rsidR="00E964D4" w:rsidRPr="006F4210">
        <w:t>The demands of teaching are always changing, and practitioners' must increase their knowledge and practice on a continuous basis. By unintentionally restricting p</w:t>
      </w:r>
      <w:r w:rsidR="00E964D4">
        <w:t>ractitioners’ access to essential</w:t>
      </w:r>
      <w:r w:rsidR="00E964D4" w:rsidRPr="006F4210">
        <w:t xml:space="preserve"> training and professional development, practitioners' effectiveness, sense of purpose and career progression </w:t>
      </w:r>
      <w:r w:rsidR="00E964D4">
        <w:t xml:space="preserve">opportunities </w:t>
      </w:r>
      <w:r w:rsidR="00E964D4" w:rsidRPr="006F4210">
        <w:t>can be jeopardized (García and Weiss, 2019). </w:t>
      </w:r>
    </w:p>
    <w:p w:rsidR="00E5354D" w:rsidRPr="00E5354D" w:rsidRDefault="00E5354D" w:rsidP="00E5354D">
      <w:pPr>
        <w:rPr>
          <w:b/>
          <w:u w:val="single"/>
        </w:rPr>
      </w:pPr>
      <w:r w:rsidRPr="00E5354D">
        <w:rPr>
          <w:b/>
          <w:u w:val="single"/>
        </w:rPr>
        <w:t>Section 2</w:t>
      </w:r>
    </w:p>
    <w:p w:rsidR="00E5354D" w:rsidRDefault="00E5354D" w:rsidP="00E5354D">
      <w:pPr>
        <w:rPr>
          <w:u w:val="single"/>
        </w:rPr>
      </w:pPr>
      <w:r w:rsidRPr="00DB0D06">
        <w:rPr>
          <w:u w:val="single"/>
        </w:rPr>
        <w:t>CHILDRENS RIGHTS</w:t>
      </w:r>
    </w:p>
    <w:p w:rsidR="00E5354D" w:rsidRDefault="00E5354D" w:rsidP="00E5354D">
      <w:r>
        <w:t>Eglantyne Jebb, the pioneer of Save the Children, had a goal 100 years ago to attain and preserve the rights of children all over the world (Save The Children, 2022). Eglantyne Jebb, according to Save the Children (2022), was motivated by the concept that every child, no matter who they are or where they live, has the right to a healthy, happy and full life. The United Nations Convention on the Rights of the Child (UNCRC) was established on Eglantyne Jebb’s Declaration on Childs Rights in 1923 (Save the Children, 2022).</w:t>
      </w:r>
    </w:p>
    <w:p w:rsidR="00E5354D" w:rsidRPr="00113585" w:rsidRDefault="00E5354D" w:rsidP="00E5354D">
      <w:r>
        <w:lastRenderedPageBreak/>
        <w:t xml:space="preserve">According to Unicef (no date) by establishing an international legal framework, now known as the UNCRC, global leaders made a historic pledge to the world’s children in 1989, committing to protect and fulfill children’s rights while also establishing a precedent for future generations. </w:t>
      </w:r>
      <w:r w:rsidRPr="00E45F86">
        <w:t>The Convention outlines the civil, political, economic, social, and cultural rights that all minors under the age of 18 are entitled to (UNICEF, no date). The Convention specifies what governments must undertake to guarantee that all children and young people have access to their rights, regardless of who they are or what their background is claims UNICEF (no date).</w:t>
      </w:r>
    </w:p>
    <w:p w:rsidR="00E5354D" w:rsidRPr="00B05E16" w:rsidRDefault="00E5354D" w:rsidP="00E5354D">
      <w:r w:rsidRPr="00B05E16">
        <w:t>Children's rights have already been incorporated in Welsh legislation through the Rights of Children and Young Persons (Wales) Measure 2011, demonstrating Wales' adherence to children's rights and the United Nations Conven</w:t>
      </w:r>
      <w:r>
        <w:t xml:space="preserve">tion on the Rights of the Child (Welsh Government, 2022). </w:t>
      </w:r>
      <w:r w:rsidRPr="003F71D6">
        <w:t>Out of the four nations within the UK, Wales is the only UK nation t</w:t>
      </w:r>
      <w:r>
        <w:t xml:space="preserve">o make the UNCRC part of Wales’ </w:t>
      </w:r>
      <w:r w:rsidRPr="003F71D6">
        <w:t>domestic law</w:t>
      </w:r>
      <w:r>
        <w:t>.</w:t>
      </w:r>
    </w:p>
    <w:p w:rsidR="00E5354D" w:rsidRPr="00370174" w:rsidRDefault="00E5354D" w:rsidP="00E5354D">
      <w:pPr>
        <w:rPr>
          <w:u w:val="single"/>
        </w:rPr>
      </w:pPr>
      <w:r w:rsidRPr="00370174">
        <w:rPr>
          <w:u w:val="single"/>
        </w:rPr>
        <w:t xml:space="preserve">Children’s Commissioner for Wales </w:t>
      </w:r>
    </w:p>
    <w:p w:rsidR="00E5354D" w:rsidRPr="007748F8" w:rsidRDefault="00E5354D" w:rsidP="00E5354D">
      <w:r w:rsidRPr="007748F8">
        <w:t>The Waterhouse Inquiry's finding</w:t>
      </w:r>
      <w:r>
        <w:t>s uncovering previous abuse in n</w:t>
      </w:r>
      <w:r w:rsidRPr="007748F8">
        <w:t xml:space="preserve">orth </w:t>
      </w:r>
      <w:r>
        <w:t>Wales’</w:t>
      </w:r>
      <w:r w:rsidRPr="007748F8">
        <w:t xml:space="preserve"> children's homes had a significant influence, particularly the initial recommendation for an independent Children's Commissioner for Wales</w:t>
      </w:r>
      <w:r>
        <w:t xml:space="preserve"> (Thomas, </w:t>
      </w:r>
      <w:r w:rsidRPr="006471B8">
        <w:rPr>
          <w:i/>
        </w:rPr>
        <w:t>et al</w:t>
      </w:r>
      <w:r>
        <w:t>, 2010)</w:t>
      </w:r>
      <w:r w:rsidRPr="007748F8">
        <w:t>. In response to the Waterhouse report, the Assembly as well as the Ministers urged the UK government to amend the</w:t>
      </w:r>
      <w:r>
        <w:t xml:space="preserve"> Care Standards Act 2000</w:t>
      </w:r>
      <w:r w:rsidRPr="007748F8">
        <w:t xml:space="preserve"> bill to include provisions for a Children's Commissioner for Wales</w:t>
      </w:r>
      <w:r>
        <w:t xml:space="preserve"> (Thomas, </w:t>
      </w:r>
      <w:r w:rsidRPr="006471B8">
        <w:rPr>
          <w:i/>
        </w:rPr>
        <w:t>et al</w:t>
      </w:r>
      <w:r>
        <w:t>, 2013)</w:t>
      </w:r>
      <w:r w:rsidRPr="007748F8">
        <w:t xml:space="preserve">. The proposed Commissioner's duties were primarily connected to children and young people in care, reflecting the scope of the </w:t>
      </w:r>
      <w:r>
        <w:t xml:space="preserve">specific law. </w:t>
      </w:r>
      <w:r w:rsidRPr="007B54C7">
        <w:t>A Children's Commissioner advocates for children and young people and their rights, while also assisting in the strengthening and improvement of the systems in place to safeguard children and enable them to reach their full potential (Children's Commissioner for Wales, 2014).</w:t>
      </w:r>
    </w:p>
    <w:p w:rsidR="00E5354D" w:rsidRPr="006D7825" w:rsidRDefault="00E5354D" w:rsidP="00E5354D">
      <w:pPr>
        <w:rPr>
          <w:u w:val="single"/>
        </w:rPr>
      </w:pPr>
      <w:r w:rsidRPr="006D7825">
        <w:rPr>
          <w:u w:val="single"/>
        </w:rPr>
        <w:t>Peter Clarke</w:t>
      </w:r>
    </w:p>
    <w:p w:rsidR="00E5354D" w:rsidRPr="00F63E5C" w:rsidRDefault="00E5354D" w:rsidP="00E5354D">
      <w:r>
        <w:t>According to Wales Online (2013), w</w:t>
      </w:r>
      <w:r w:rsidRPr="008F1F66">
        <w:t>hen Peter Clarke became the first commissioner in the United Kingdom in 2001, he paved the way for others to follow.</w:t>
      </w:r>
      <w:r>
        <w:t xml:space="preserve"> </w:t>
      </w:r>
      <w:r w:rsidRPr="00AE6DA8">
        <w:t xml:space="preserve">Clarke's primary objective as Children's Commissioner for Wales was to safeguard and promote the rights and </w:t>
      </w:r>
      <w:r>
        <w:t>wellbeing of children in Wales </w:t>
      </w:r>
      <w:r w:rsidRPr="00AE6DA8">
        <w:t>(Battle, 2007, cited in, Children'</w:t>
      </w:r>
      <w:r>
        <w:t>s Commissioner for Wales, 2007)</w:t>
      </w:r>
      <w:r w:rsidRPr="00AE6DA8">
        <w:t>.</w:t>
      </w:r>
      <w:r w:rsidRPr="008F1F66">
        <w:t xml:space="preserve"> </w:t>
      </w:r>
      <w:r w:rsidRPr="00A51D27">
        <w:t xml:space="preserve">As the first Children's Commissioner for Wales, Clarke began by listening to and speaking with as many children and young </w:t>
      </w:r>
      <w:r w:rsidRPr="00A51D27">
        <w:lastRenderedPageBreak/>
        <w:t>people as possible, travelling across Wales to learn about the concerns of Wales' children and young people while also attempting to comprehend their worldview</w:t>
      </w:r>
      <w:r>
        <w:t xml:space="preserve"> (Children’s Commissioner for Wales, 2002)</w:t>
      </w:r>
      <w:r w:rsidRPr="00A51D27">
        <w:t>.</w:t>
      </w:r>
      <w:r>
        <w:t xml:space="preserve"> </w:t>
      </w:r>
      <w:r w:rsidRPr="007D4A6E">
        <w:t>The Clywch Enquiry, led by Clarke, was a significant public inquiry into child sexual abuse in a school that resulted in improved safeguarding for children in Wales and across the UK (Wales</w:t>
      </w:r>
      <w:r>
        <w:t xml:space="preserve"> </w:t>
      </w:r>
      <w:r w:rsidRPr="007D4A6E">
        <w:t>Online, 2013).</w:t>
      </w:r>
      <w:r>
        <w:t xml:space="preserve"> According to Children’s Commissioner for Wales (2004), during commission, Clarke ensured children were always involved in all decisions; making and warranting systems to be more child-centered. </w:t>
      </w:r>
      <w:r w:rsidRPr="00AE6DA8">
        <w:t>According to Battle (2007, cited in, Children's Commissioner for Wales, 2007) in Peter Clarke's last Annual Report, Clarke expressed extreme concern about the lack of advocacy and counseling services for all children in Wales.</w:t>
      </w:r>
    </w:p>
    <w:p w:rsidR="00E5354D" w:rsidRPr="000B0B29" w:rsidRDefault="00E5354D" w:rsidP="00E5354D">
      <w:pPr>
        <w:rPr>
          <w:u w:val="single"/>
        </w:rPr>
      </w:pPr>
      <w:r w:rsidRPr="000B0B29">
        <w:rPr>
          <w:u w:val="single"/>
        </w:rPr>
        <w:t>Keith Towler</w:t>
      </w:r>
    </w:p>
    <w:p w:rsidR="00E5354D" w:rsidRDefault="00E5354D" w:rsidP="00E5354D">
      <w:r w:rsidRPr="000B0B29">
        <w:t>Keith Towler served as Wales' second Children's Commissioner from 2008 to 2015</w:t>
      </w:r>
      <w:r>
        <w:t xml:space="preserve"> (Welsh Government, no date)</w:t>
      </w:r>
      <w:r w:rsidRPr="000B0B29">
        <w:t>. </w:t>
      </w:r>
      <w:r w:rsidRPr="00D66D7C">
        <w:t>Towler was greatly concerned about looked-after children and young people, disabled children and young people, gypsy-traveller children and young people, and those involved in the youth justice system, according to the Children's Commissioner for Wales (2010).</w:t>
      </w:r>
      <w:r>
        <w:t xml:space="preserve"> </w:t>
      </w:r>
      <w:r w:rsidRPr="00FB1868">
        <w:t>Towler reiterated calls on local government to follow prior reports' recommendations, particularly those relating to child and mental health services (Children's Commissioner for Wales, 2009).</w:t>
      </w:r>
      <w:r>
        <w:t xml:space="preserve"> During commission, Towler </w:t>
      </w:r>
      <w:r w:rsidRPr="004F4CF4">
        <w:t>briefed the UNCRC on the Welsh Assembly Government's (WAG) progress in implementing chil</w:t>
      </w:r>
      <w:r>
        <w:t xml:space="preserve">dren's rights throughout Wales. </w:t>
      </w:r>
      <w:r w:rsidRPr="004F4CF4">
        <w:t xml:space="preserve">Towler, along with other UK Children's Commissioners, pushed for the UK's juvenile justice system to be UNCRC compliant </w:t>
      </w:r>
      <w:r>
        <w:t xml:space="preserve">moving forward </w:t>
      </w:r>
      <w:r w:rsidRPr="004F4CF4">
        <w:t>(Towler, 2009).</w:t>
      </w:r>
      <w:r>
        <w:t xml:space="preserve"> </w:t>
      </w:r>
      <w:r w:rsidRPr="00072054">
        <w:t>Towler continued to advocate for the banning of all types of physical punishment against children in Wales, arguing that the issue must not be forgotten and urged both Welsh and UK authorities to prioritize this issue (Children's Commissioner for Wales, 2009).</w:t>
      </w:r>
    </w:p>
    <w:p w:rsidR="00E5354D" w:rsidRDefault="00E5354D" w:rsidP="00E5354D">
      <w:pPr>
        <w:rPr>
          <w:u w:val="single"/>
        </w:rPr>
      </w:pPr>
      <w:r>
        <w:rPr>
          <w:u w:val="single"/>
        </w:rPr>
        <w:t>Sally Holland</w:t>
      </w:r>
      <w:r w:rsidRPr="00567F33">
        <w:rPr>
          <w:u w:val="single"/>
        </w:rPr>
        <w:t xml:space="preserve"> (PANDEMIC ERA)</w:t>
      </w:r>
    </w:p>
    <w:p w:rsidR="00E5354D" w:rsidRDefault="00E5354D" w:rsidP="00E5354D">
      <w:r>
        <w:t xml:space="preserve">According to Welsh Government (2022b), </w:t>
      </w:r>
      <w:r w:rsidRPr="00C32690">
        <w:t>Sally Holland has acted on the advice of children and young people while serving as the Ch</w:t>
      </w:r>
      <w:r>
        <w:t>ildren's Commissioner for Wales.</w:t>
      </w:r>
      <w:r w:rsidRPr="00C32690">
        <w:t xml:space="preserve"> As part of the preparations for the commissioner's term, Holland held a Wales-wide survey called What Next/Beth Nesa, in which, solicited input from children on the issues that should be focused on</w:t>
      </w:r>
      <w:r>
        <w:t xml:space="preserve"> (Welsh Government, 2022b)</w:t>
      </w:r>
      <w:r w:rsidRPr="00C32690">
        <w:t>.</w:t>
      </w:r>
      <w:r>
        <w:t xml:space="preserve"> </w:t>
      </w:r>
      <w:r w:rsidRPr="00546E74">
        <w:t xml:space="preserve">A Plan for All </w:t>
      </w:r>
      <w:r w:rsidRPr="00546E74">
        <w:lastRenderedPageBreak/>
        <w:t>Children and Young People 2016-2019 was published by Sally Holland, the Commissioner, in 2015</w:t>
      </w:r>
      <w:r>
        <w:t xml:space="preserve"> (Children’s Commissioner for Wales, 2017).</w:t>
      </w:r>
      <w:r w:rsidRPr="00BC4D12">
        <w:t xml:space="preserve"> A primary objective of the Commissioner's three-year plan for children and young people is to urge those providing assistance and services to children and young people to adopt a children's rights perspective</w:t>
      </w:r>
      <w:r>
        <w:t xml:space="preserve"> (Children’s Commissioner for Wales, 2017)</w:t>
      </w:r>
      <w:r w:rsidRPr="00BC4D12">
        <w:t>.</w:t>
      </w:r>
      <w:r>
        <w:t xml:space="preserve"> Holland’s focus on working alongside children and young people was evident during the coronavirus pandemic and the creation of the Coronavirus and Me survey Claims Drakeford (2020). According to Welsh Government (2020), a</w:t>
      </w:r>
      <w:r w:rsidRPr="006824DF">
        <w:t xml:space="preserve"> partnership with the Welsh Government, Children in Wales, and the Welsh Youth Parliament enabled the children's commissioner to guarantee that children and young people could inform them how the epidemic was impacting their lives.</w:t>
      </w:r>
      <w:r>
        <w:t xml:space="preserve"> Wightwick (2015) states the Children’s Commissioner for Wales, Sally Holland, emphasized the importance of Wales adopting the smacking ban to protect all children and young people following Article 19 of the UNCRC and pledged to bring this ban to action.</w:t>
      </w:r>
    </w:p>
    <w:p w:rsidR="00E5354D" w:rsidRPr="00567F33" w:rsidRDefault="00E5354D" w:rsidP="00E5354D">
      <w:pPr>
        <w:rPr>
          <w:u w:val="single"/>
        </w:rPr>
      </w:pPr>
      <w:r>
        <w:t>The Children and Young People’s Commissioner in Scotland is Bruce Adamson</w:t>
      </w:r>
      <w:r w:rsidRPr="0024005C">
        <w:t xml:space="preserve"> </w:t>
      </w:r>
      <w:r>
        <w:t>(Children and Young People’s Commissioner Scotland, 2022). Children and Young People’s Commissioner Scotland (2022) states, Scotland’s Commissioner promotes and protects the rights of everyone under the age of 18, and or up to the age of 21 if a person is in care or has previous experience of care</w:t>
      </w:r>
      <w:r w:rsidRPr="007F1019">
        <w:t>. According to Scottish</w:t>
      </w:r>
      <w:r>
        <w:t xml:space="preserve"> Childminding Association (2022), t</w:t>
      </w:r>
      <w:r w:rsidRPr="007F1019">
        <w:t>he responsibility of the Commissioner is to assist children and adolescents in understanding their rights and to ensure tha</w:t>
      </w:r>
      <w:r>
        <w:t>t these rights are upheld. Furthermore, claiming the Commissioner’s</w:t>
      </w:r>
      <w:r w:rsidRPr="007F1019">
        <w:t xml:space="preserve"> objective is for children and adolescents in Scotland to be as safe and content as possible.</w:t>
      </w:r>
    </w:p>
    <w:p w:rsidR="00E5354D" w:rsidRDefault="00E5354D" w:rsidP="00E5354D">
      <w:pPr>
        <w:rPr>
          <w:b/>
          <w:u w:val="single"/>
        </w:rPr>
      </w:pPr>
      <w:r w:rsidRPr="006209F3">
        <w:rPr>
          <w:b/>
          <w:u w:val="single"/>
        </w:rPr>
        <w:t>Article 19</w:t>
      </w:r>
    </w:p>
    <w:p w:rsidR="00E5354D" w:rsidRPr="00DB0D06" w:rsidRDefault="00E5354D" w:rsidP="00E5354D">
      <w:r w:rsidRPr="00DB0D06">
        <w:t xml:space="preserve">Since the 1880s, the NSPCC has enacted legislation to punish those convicted of child cruelty (NSPCC, 2021). The NSPCC was established in 1884 as the London Society for the Prevention of Cruelty to Children (London SPCC) by Benjamin Waugh, a minister in London's East End who witnessed first-hand child cruelty (BBC, 2002). In 1889, following a five-year campaign by the London SPCC, Parliament established the first UK statute protecting children from abuse and neglect (NSPCC, 2021). Ferguson and Norton (2011) state that the London SPCC was renamed the National Society for the Prevention of Cruelty to Children (NSPCC) in 1889 due to </w:t>
      </w:r>
      <w:r w:rsidRPr="00DB0D06">
        <w:lastRenderedPageBreak/>
        <w:t>the organization's expansion throughout the United Kingdom and Ireland.</w:t>
      </w:r>
      <w:r w:rsidRPr="00EE0EAF">
        <w:t xml:space="preserve"> </w:t>
      </w:r>
      <w:r>
        <w:t xml:space="preserve">Article 19 of the UNCRC states children have a right to protected from violence, abuse and neglect. </w:t>
      </w:r>
      <w:r w:rsidRPr="00615BD0">
        <w:t>Additionally, governments must do everything possible to safeguard children from all sorts of violence, abuse, and neglect, including cruel treatment by their parents or anyone else who looks after them</w:t>
      </w:r>
      <w:r>
        <w:t xml:space="preserve"> (UNICEF, no date)</w:t>
      </w:r>
      <w:r w:rsidRPr="00615BD0">
        <w:t>.</w:t>
      </w:r>
    </w:p>
    <w:p w:rsidR="00E5354D" w:rsidRPr="009E293E" w:rsidRDefault="00E5354D" w:rsidP="00E5354D">
      <w:pPr>
        <w:rPr>
          <w:u w:val="single"/>
        </w:rPr>
      </w:pPr>
      <w:r w:rsidRPr="009E293E">
        <w:rPr>
          <w:u w:val="single"/>
        </w:rPr>
        <w:t>Smacking ban</w:t>
      </w:r>
    </w:p>
    <w:p w:rsidR="00E5354D" w:rsidRPr="002D388E" w:rsidRDefault="00E5354D" w:rsidP="00E5354D">
      <w:r w:rsidRPr="00715F16">
        <w:t>Peter Clarke argued that a nation that continues to allow children and infants to be struck and regards attack on young people as acceptable is not one that is going to achieve much in collaboration with both children and young people</w:t>
      </w:r>
      <w:r>
        <w:t xml:space="preserve"> (Children’s Commissioner for Wales, 2002)</w:t>
      </w:r>
      <w:r w:rsidRPr="00715F16">
        <w:t xml:space="preserve">. </w:t>
      </w:r>
      <w:r>
        <w:t xml:space="preserve">According to Wightwick (2015), </w:t>
      </w:r>
      <w:r w:rsidRPr="000F26B3">
        <w:t>Holland spent six months discussing the issue with Members of Parliament, the police, the Crown Prosecution Service, and Social Services and was sure that a change in the legislation would be made during the next Assembly session.</w:t>
      </w:r>
      <w:r>
        <w:t xml:space="preserve"> </w:t>
      </w:r>
      <w:r w:rsidRPr="00715F16">
        <w:t xml:space="preserve">Throughout Peter Clarke's </w:t>
      </w:r>
      <w:r>
        <w:t>and Sally Holland’s commission, they</w:t>
      </w:r>
      <w:r w:rsidRPr="00715F16">
        <w:t xml:space="preserve"> continued to advocate for children's fundamental right not to be attacked by adults in violation of Article-19</w:t>
      </w:r>
      <w:r>
        <w:t xml:space="preserve"> (Wightwick, 2015 and Children’s Commissioner for Wales, 2002). </w:t>
      </w:r>
      <w:r w:rsidRPr="00CC3841">
        <w:t>In 1979, Sweden was the first country in the world to establish a law prohibiting the smacking of children</w:t>
      </w:r>
      <w:r>
        <w:t xml:space="preserve"> claims Gumbrecht (2011)</w:t>
      </w:r>
      <w:r w:rsidRPr="00CC3841">
        <w:t xml:space="preserve">. As of 2018, 53 countries across the world have followed Sweden's lead and passed </w:t>
      </w:r>
      <w:r>
        <w:t>the ban of Corporal Punishment on Children (Brilliantmaps, 2018)</w:t>
      </w:r>
      <w:r w:rsidRPr="00CC3841">
        <w:t>.</w:t>
      </w:r>
    </w:p>
    <w:p w:rsidR="00E5354D" w:rsidRPr="002D388E" w:rsidRDefault="00E5354D" w:rsidP="00E5354D">
      <w:pPr>
        <w:rPr>
          <w:u w:val="single"/>
        </w:rPr>
      </w:pPr>
      <w:r w:rsidRPr="002D388E">
        <w:rPr>
          <w:u w:val="single"/>
        </w:rPr>
        <w:t xml:space="preserve">Scotland </w:t>
      </w:r>
    </w:p>
    <w:p w:rsidR="00E5354D" w:rsidRPr="005B2027" w:rsidRDefault="00E5354D" w:rsidP="00E5354D">
      <w:r w:rsidRPr="006F2635">
        <w:t>Scotland's Greens MSP John Finnie introduced the Children (Equal Protection from Assault) (Scotland) Act 2019 in October 2019 and it was passed by the Scottish Parliament</w:t>
      </w:r>
      <w:r>
        <w:t xml:space="preserve"> (Leggat, 2020)</w:t>
      </w:r>
      <w:r w:rsidRPr="006F2635">
        <w:t>.</w:t>
      </w:r>
      <w:r>
        <w:t xml:space="preserve"> The </w:t>
      </w:r>
      <w:r w:rsidRPr="006F2635">
        <w:t>Legislation passed in Scotland ensures that children are protected against violence in the same way as adults without exception</w:t>
      </w:r>
      <w:r>
        <w:t xml:space="preserve"> claims Leggat (2020)</w:t>
      </w:r>
      <w:r w:rsidRPr="006F2635">
        <w:t>.</w:t>
      </w:r>
      <w:r>
        <w:t xml:space="preserve"> This law was implemented on the 7</w:t>
      </w:r>
      <w:r w:rsidRPr="0042260D">
        <w:rPr>
          <w:vertAlign w:val="superscript"/>
        </w:rPr>
        <w:t>th</w:t>
      </w:r>
      <w:r>
        <w:t xml:space="preserve"> November 2020 states Scotland Government (2020). According to Scottish Parliament (2018), i</w:t>
      </w:r>
      <w:r w:rsidRPr="00FF1AD9">
        <w:t>n England in 1994, the stepfather of a 9-year-old child was charged for repeatedly beating the 9 year old boy with a cane, and he was acquitted due to the jury deeming the punishment to be reasonable.</w:t>
      </w:r>
      <w:r>
        <w:t xml:space="preserve"> However, an appeal</w:t>
      </w:r>
      <w:r w:rsidRPr="00A3715E">
        <w:t xml:space="preserve"> to the European Court of Human Rights </w:t>
      </w:r>
      <w:r>
        <w:t xml:space="preserve">, </w:t>
      </w:r>
      <w:r w:rsidRPr="00A3715E">
        <w:t>which ruled in 1998 that the child's human rights had been violated and that the United Kingdom was guilty for not protecting the child appropriately</w:t>
      </w:r>
      <w:r>
        <w:t xml:space="preserve"> (Child Rights </w:t>
      </w:r>
      <w:r>
        <w:lastRenderedPageBreak/>
        <w:t>International Network, 2019)</w:t>
      </w:r>
      <w:r w:rsidRPr="00A3715E">
        <w:t>.</w:t>
      </w:r>
      <w:r>
        <w:t xml:space="preserve"> According to Scottish Parliament (2018)</w:t>
      </w:r>
      <w:r w:rsidRPr="005C448B">
        <w:t xml:space="preserve"> the wake of this ruling</w:t>
      </w:r>
      <w:r>
        <w:t xml:space="preserve"> resulted in reforms being implemented throughout the UK to enhance the legislation around the physical punishment of children.</w:t>
      </w:r>
      <w:r w:rsidRPr="00F10CF6">
        <w:t>.</w:t>
      </w:r>
      <w:r>
        <w:t xml:space="preserve"> </w:t>
      </w:r>
      <w:r w:rsidRPr="00D04D53">
        <w:t>John Finnie, a member of the Scottish Parliament, hoped that the Bill would contribute to the modification of behavior in Scotland by encouraging parents who employ other forms of discipline to abandon the use of physical punishment</w:t>
      </w:r>
      <w:r>
        <w:t xml:space="preserve"> (Scottish Parliament, 2018)</w:t>
      </w:r>
      <w:r w:rsidRPr="00D04D53">
        <w:t>.</w:t>
      </w:r>
      <w:r>
        <w:t xml:space="preserve"> However, Scottish Parliament (2018) at the time claimed, i</w:t>
      </w:r>
      <w:r w:rsidRPr="00F10CF6">
        <w:t>n England and Wales, "reasonable punishment" could be used as a plea against any charges of assault, thereby legalizing some forms of physical punishment</w:t>
      </w:r>
      <w:r>
        <w:t xml:space="preserve">. Additionally, </w:t>
      </w:r>
      <w:r w:rsidRPr="003932C0">
        <w:t>Wales' sma</w:t>
      </w:r>
      <w:r>
        <w:t>cking ban law was passed in 2020</w:t>
      </w:r>
      <w:r w:rsidRPr="003932C0">
        <w:t xml:space="preserve"> </w:t>
      </w:r>
      <w:r>
        <w:t xml:space="preserve">and has </w:t>
      </w:r>
      <w:r w:rsidRPr="003932C0">
        <w:t>be</w:t>
      </w:r>
      <w:r>
        <w:t>en</w:t>
      </w:r>
      <w:r w:rsidRPr="003932C0">
        <w:t xml:space="preserve"> implemented in March of 2022</w:t>
      </w:r>
      <w:r>
        <w:t xml:space="preserve"> (Mosalski, 2022)</w:t>
      </w:r>
      <w:r w:rsidRPr="003932C0">
        <w:t>.</w:t>
      </w:r>
      <w:r w:rsidRPr="00F4077D">
        <w:t xml:space="preserve"> </w:t>
      </w:r>
      <w:r w:rsidRPr="005B2027">
        <w:t>England and Northern Ireland are the only countries that have not yet followed suit</w:t>
      </w:r>
      <w:r>
        <w:t xml:space="preserve"> states Abbott (2022)</w:t>
      </w:r>
      <w:r w:rsidRPr="005B2027">
        <w:t>.</w:t>
      </w:r>
      <w:r>
        <w:t xml:space="preserve"> With</w:t>
      </w:r>
      <w:r w:rsidRPr="00F4077D">
        <w:t xml:space="preserve"> Labour leader Keir Starmer among those advocating for the legislation in England to be changed, the government has shown little interest in making the same changes in Wales</w:t>
      </w:r>
      <w:r>
        <w:t xml:space="preserve"> (Abbott, 2022)</w:t>
      </w:r>
      <w:r w:rsidRPr="00F4077D">
        <w:t>.</w:t>
      </w:r>
    </w:p>
    <w:p w:rsidR="00E5354D" w:rsidRPr="009E293E" w:rsidRDefault="00E5354D" w:rsidP="00E5354D">
      <w:pPr>
        <w:rPr>
          <w:u w:val="single"/>
        </w:rPr>
      </w:pPr>
      <w:r w:rsidRPr="009E293E">
        <w:rPr>
          <w:u w:val="single"/>
        </w:rPr>
        <w:t xml:space="preserve">Article 42 </w:t>
      </w:r>
    </w:p>
    <w:p w:rsidR="00E5354D" w:rsidRPr="00CB615E" w:rsidRDefault="00E5354D" w:rsidP="00E5354D">
      <w:r>
        <w:t>Article 42 is defined as a</w:t>
      </w:r>
      <w:r w:rsidRPr="00CB615E">
        <w:t>ll children, regardless of ethnicity, religion, or background, are entitled to their rights, which include the ability to access, comprehend, and exercise those rights</w:t>
      </w:r>
      <w:r>
        <w:t xml:space="preserve"> (UNICEF, no date)</w:t>
      </w:r>
      <w:r w:rsidRPr="00CB615E">
        <w:t xml:space="preserve">. To guarantee that the Children's Commissioner for Wales' </w:t>
      </w:r>
      <w:r>
        <w:t xml:space="preserve">(2017) </w:t>
      </w:r>
      <w:r w:rsidRPr="00CB615E">
        <w:t>vision of the UNCRC</w:t>
      </w:r>
      <w:r>
        <w:t>, Article 4</w:t>
      </w:r>
      <w:r w:rsidRPr="00CB615E">
        <w:t xml:space="preserve"> </w:t>
      </w:r>
      <w:r>
        <w:t xml:space="preserve">and 42, </w:t>
      </w:r>
      <w:r w:rsidRPr="00CB615E">
        <w:t>is at the core of Wales' organizatio</w:t>
      </w:r>
      <w:r>
        <w:t xml:space="preserve">ns, legislation, and education. </w:t>
      </w:r>
      <w:r w:rsidRPr="00BC4D12">
        <w:t xml:space="preserve">Provision, participation, protection, and promotion are the four Ps of the </w:t>
      </w:r>
      <w:r>
        <w:t>UNCRC</w:t>
      </w:r>
      <w:r w:rsidRPr="00BC4D12">
        <w:t xml:space="preserve">, which guide the work </w:t>
      </w:r>
      <w:r>
        <w:t>of the Children's Commissioner and is a</w:t>
      </w:r>
      <w:r w:rsidRPr="00BC4D12">
        <w:t>n approach to ensuring that every child has access to their full range of human rights</w:t>
      </w:r>
      <w:r>
        <w:t xml:space="preserve"> which</w:t>
      </w:r>
      <w:r w:rsidRPr="00BC4D12">
        <w:t xml:space="preserve"> is carried out in "The Right Way: A Children's Rights Approach in Wales," which provides a framework fo</w:t>
      </w:r>
      <w:r>
        <w:t xml:space="preserve">r implementation of the four Ps Claims Children’s Commissioner for Wales (2017). </w:t>
      </w:r>
      <w:r w:rsidRPr="00CB615E">
        <w:t>The Children's Commissioner for Wales</w:t>
      </w:r>
      <w:r>
        <w:t xml:space="preserve"> (2017)</w:t>
      </w:r>
      <w:r w:rsidRPr="00CB615E">
        <w:t xml:space="preserve"> emphasized the connection to Article 42, which requires governments to educate children and adults about their rights.</w:t>
      </w:r>
    </w:p>
    <w:p w:rsidR="00E5354D" w:rsidRPr="006E1635" w:rsidRDefault="00E5354D" w:rsidP="00E5354D">
      <w:pPr>
        <w:rPr>
          <w:u w:val="single"/>
        </w:rPr>
      </w:pPr>
      <w:r w:rsidRPr="006E1635">
        <w:rPr>
          <w:u w:val="single"/>
        </w:rPr>
        <w:t>Wales’s Next Children’s Commissioner</w:t>
      </w:r>
    </w:p>
    <w:p w:rsidR="00E5354D" w:rsidRDefault="00E5354D" w:rsidP="00E5354D">
      <w:r>
        <w:t>According to Welsh Government (2022c), w</w:t>
      </w:r>
      <w:r w:rsidRPr="00D82046">
        <w:t>hen Sally Holland's term as Commissioner comes to an end in April 2022, Ms. Rocio Cifuentes will be appointed to take over the position.</w:t>
      </w:r>
      <w:r>
        <w:t xml:space="preserve"> </w:t>
      </w:r>
      <w:r w:rsidRPr="00D82046">
        <w:t xml:space="preserve">The Commissioner is responsible for advancing and safeguarding the rights of children, as well as ensuring that the policies and laws </w:t>
      </w:r>
      <w:r w:rsidRPr="00D82046">
        <w:lastRenderedPageBreak/>
        <w:t>enacted by the Welsh Government are beneficial to children and young people</w:t>
      </w:r>
      <w:r>
        <w:t xml:space="preserve"> (Welsh Government, 2022c)</w:t>
      </w:r>
      <w:r w:rsidRPr="00D82046">
        <w:t>.</w:t>
      </w:r>
      <w:r>
        <w:t xml:space="preserve"> </w:t>
      </w:r>
      <w:r w:rsidRPr="00D82046">
        <w:t>Rocio Cifuentes is the chief executive of the Ethnic Minorities and Youth Support Team, which is the most prominent organization in Wales serving the country's Black, Asian, and ot</w:t>
      </w:r>
      <w:r>
        <w:t>her minority ethnic communities (Children’s Commissioner for Wales, 2022). The new Children’s Commisoner for Wales plans to address poverty and the cost of living crisis moving forward (Children’s Commissioner for Wales, 2022b). However, Rocio Cifuentes has stated that the first few months will be focused on listening to children’s and young people’s experiences and view aswell as the views of professionals and parents through a national survey claims Children’s Commissioner for Wales (2022b).</w:t>
      </w:r>
    </w:p>
    <w:p w:rsidR="00E5354D" w:rsidRPr="006E1635" w:rsidRDefault="00E5354D" w:rsidP="00E5354D">
      <w:pPr>
        <w:rPr>
          <w:u w:val="single"/>
        </w:rPr>
      </w:pPr>
      <w:r w:rsidRPr="006E1635">
        <w:rPr>
          <w:u w:val="single"/>
        </w:rPr>
        <w:t>Conclusion</w:t>
      </w:r>
    </w:p>
    <w:p w:rsidR="00E5354D" w:rsidRDefault="00E5354D" w:rsidP="00E5354D">
      <w:r>
        <w:t>To conclude, the emphasis on children’s rights has been viewed as great importance throughout this research paper. Welsh law and legislation appears to adopt children’s rights at the core of all decisions. However, Scotland appear to be ahead of the rest of UK, therefore, for the best interests of our future generations, I recommend following suit using Scotland as our next steps.</w:t>
      </w:r>
    </w:p>
    <w:p w:rsidR="00B00292" w:rsidRPr="00373214" w:rsidRDefault="00B00292" w:rsidP="00B00292">
      <w:pPr>
        <w:rPr>
          <w:b/>
          <w:u w:val="single"/>
        </w:rPr>
      </w:pPr>
      <w:r w:rsidRPr="00373214">
        <w:rPr>
          <w:b/>
          <w:u w:val="single"/>
        </w:rPr>
        <w:t>Section 3</w:t>
      </w:r>
    </w:p>
    <w:p w:rsidR="00B00292" w:rsidRDefault="00B00292" w:rsidP="00B00292">
      <w:pPr>
        <w:rPr>
          <w:u w:val="single"/>
        </w:rPr>
      </w:pPr>
      <w:r>
        <w:rPr>
          <w:u w:val="single"/>
        </w:rPr>
        <w:t>Poverty</w:t>
      </w:r>
    </w:p>
    <w:p w:rsidR="00B00292" w:rsidRDefault="00B00292" w:rsidP="00B00292">
      <w:r w:rsidRPr="00F869B7">
        <w:t>Child poverty is defined as parents being unable to provide their children with the bare necessities of food, clothes, and housing (The Children's Society, 2022).</w:t>
      </w:r>
      <w:r>
        <w:t xml:space="preserve"> According to UNICEF (no date, b), a</w:t>
      </w:r>
      <w:r w:rsidRPr="00E65AF8">
        <w:t>pproximately 1 billion children worldwide are multi</w:t>
      </w:r>
      <w:r>
        <w:t>-</w:t>
      </w:r>
      <w:r w:rsidRPr="00E65AF8">
        <w:t>dimensionally poor, which means they lack even the most basic of essentials such as nourishment an</w:t>
      </w:r>
      <w:r>
        <w:t xml:space="preserve">d clean water. </w:t>
      </w:r>
      <w:r w:rsidRPr="000C45D0">
        <w:t>A child is deemed to be growing up in poverty if they reside in a home with an annual income that is 60% less than the national average</w:t>
      </w:r>
      <w:r>
        <w:t xml:space="preserve"> states Action for Children (2021)</w:t>
      </w:r>
      <w:r w:rsidRPr="000C45D0">
        <w:t>.</w:t>
      </w:r>
      <w:r>
        <w:t xml:space="preserve"> The Children’s Society (2022) claim d</w:t>
      </w:r>
      <w:r w:rsidRPr="00F869B7">
        <w:t>ue to low wages and zero-hour contracts, many working families are forced to live in or on the edge of poverty.</w:t>
      </w:r>
    </w:p>
    <w:p w:rsidR="00B00292" w:rsidRDefault="00B00292" w:rsidP="00B00292">
      <w:r>
        <w:t>According to</w:t>
      </w:r>
      <w:r w:rsidRPr="007976F2">
        <w:t xml:space="preserve"> Welsh Government (2021), the coronavirus pandemic (Covid-19) </w:t>
      </w:r>
      <w:r>
        <w:t xml:space="preserve">has had a significant impact on Wales’ </w:t>
      </w:r>
      <w:r w:rsidRPr="007976F2">
        <w:t>economy as well as</w:t>
      </w:r>
      <w:r>
        <w:t xml:space="preserve"> Welsh societies and communities. </w:t>
      </w:r>
      <w:r w:rsidRPr="007976F2">
        <w:t>Covid-19 exposed and magnified existing inequalities, disproportionately affecting the most vulnerable members of society</w:t>
      </w:r>
      <w:r>
        <w:t xml:space="preserve"> (Welsh </w:t>
      </w:r>
      <w:r>
        <w:lastRenderedPageBreak/>
        <w:t xml:space="preserve">Government, 2021). </w:t>
      </w:r>
      <w:r w:rsidRPr="00F869B7">
        <w:t>The Covid-19 crisis has resulted in job losses, school closures, and increased debt which has forced more and more fa</w:t>
      </w:r>
      <w:r>
        <w:t xml:space="preserve">milies into the poverty margins states The Children’s Society (2022) and Lancker and Parolin (2020). </w:t>
      </w:r>
      <w:r w:rsidRPr="00B91F25">
        <w:t>After nearly two years of struggling to cope with the effects that the economy has been left in, families with children have been hi</w:t>
      </w:r>
      <w:r>
        <w:t xml:space="preserve">t the worst by the pandemic (Action for Children, 2021). </w:t>
      </w:r>
      <w:r w:rsidRPr="007976F2">
        <w:t>Wales' most recent statistics indicates that 31% of children live in re</w:t>
      </w:r>
      <w:r>
        <w:t xml:space="preserve">lative poverty, claims </w:t>
      </w:r>
      <w:r w:rsidRPr="007976F2">
        <w:t>Welsh Government (2021).</w:t>
      </w:r>
      <w:r>
        <w:t xml:space="preserve"> </w:t>
      </w:r>
      <w:r w:rsidRPr="00C231CA">
        <w:t>According to the Joseph Rowntree Foundation (2020), following a decade of stagnant progress, Wales is now faced with an upsurge in poverty as the Covid</w:t>
      </w:r>
      <w:r>
        <w:t>-19</w:t>
      </w:r>
      <w:r w:rsidRPr="00C231CA">
        <w:t xml:space="preserve"> recession gains momentum.</w:t>
      </w:r>
      <w:r>
        <w:t xml:space="preserve"> ITV News (2021) asserts that e</w:t>
      </w:r>
      <w:r w:rsidRPr="00442610">
        <w:t>ven prior to the pandemic, over 200,000 children in Wales lived in poverty, with a larger percentage of children suffering than at any point in the previous five years.</w:t>
      </w:r>
      <w:r>
        <w:t xml:space="preserve"> </w:t>
      </w:r>
    </w:p>
    <w:p w:rsidR="00B00292" w:rsidRPr="00D7346F" w:rsidRDefault="00B00292" w:rsidP="00B00292">
      <w:pPr>
        <w:rPr>
          <w:i/>
        </w:rPr>
      </w:pPr>
      <w:r w:rsidRPr="00D7346F">
        <w:rPr>
          <w:i/>
        </w:rPr>
        <w:t>The</w:t>
      </w:r>
      <w:r>
        <w:rPr>
          <w:i/>
        </w:rPr>
        <w:t xml:space="preserve"> impact it’s having on children</w:t>
      </w:r>
    </w:p>
    <w:p w:rsidR="00B00292" w:rsidRDefault="00B00292" w:rsidP="00B00292">
      <w:r w:rsidRPr="00C75C05">
        <w:t xml:space="preserve">According to the Welsh Government (2015), it is pivotal that children and adolescents in Wales live happy, healthy lives </w:t>
      </w:r>
      <w:r>
        <w:t xml:space="preserve">full of endless opportunities however, </w:t>
      </w:r>
      <w:r w:rsidRPr="00C75C05">
        <w:t>pover</w:t>
      </w:r>
      <w:r>
        <w:t xml:space="preserve">ty prevents this from occurring. </w:t>
      </w:r>
      <w:r w:rsidRPr="0047241F">
        <w:t>In accordance with Wilson and Paull (2020)</w:t>
      </w:r>
      <w:r>
        <w:t>, Welsh Government (2015) and UNICEF (no date)</w:t>
      </w:r>
      <w:r w:rsidRPr="0047241F">
        <w:t xml:space="preserve">, children who grow up in poverty have </w:t>
      </w:r>
      <w:r>
        <w:t xml:space="preserve">extremely </w:t>
      </w:r>
      <w:r w:rsidRPr="0047241F">
        <w:t>limited life</w:t>
      </w:r>
      <w:r>
        <w:t xml:space="preserve"> chances</w:t>
      </w:r>
      <w:r w:rsidRPr="0047241F">
        <w:t xml:space="preserve">, losing out on opportunities </w:t>
      </w:r>
      <w:r>
        <w:t>that others take for granted, perform</w:t>
      </w:r>
      <w:r w:rsidRPr="0047241F">
        <w:t xml:space="preserve"> less well in</w:t>
      </w:r>
      <w:r>
        <w:t xml:space="preserve"> education</w:t>
      </w:r>
      <w:r w:rsidRPr="0047241F">
        <w:t>,</w:t>
      </w:r>
      <w:r>
        <w:t xml:space="preserve"> having poor health</w:t>
      </w:r>
      <w:r w:rsidRPr="0047241F">
        <w:t xml:space="preserve"> and earn lower salaries when they reach adulthood.</w:t>
      </w:r>
      <w:r>
        <w:t xml:space="preserve"> </w:t>
      </w:r>
      <w:r w:rsidRPr="001F31AD">
        <w:t>Save the Children (no date)</w:t>
      </w:r>
      <w:r>
        <w:t>, state</w:t>
      </w:r>
      <w:r w:rsidRPr="001F31AD">
        <w:t> children from low income households are twice as likely to score below the national average for language development at the age of five and may struggle to talk in full phrases or comprehend simple instructions from parents, practitioners, and peers.</w:t>
      </w:r>
      <w:r>
        <w:t xml:space="preserve"> </w:t>
      </w:r>
      <w:r w:rsidRPr="007C5F4F">
        <w:t>According to Children in Wales (2019), a prior study conducted by a children's charity discovered that poverty can cause children to feel alienated, stigmatized, and bullied due to not being able to afford the same items as their peers.</w:t>
      </w:r>
      <w:r>
        <w:t xml:space="preserve"> </w:t>
      </w:r>
      <w:r w:rsidRPr="0071318F">
        <w:t>Poor living conditions can result in a lack of basic necessities such as power or hot, clean water, which can further cause poor sanitation and hygiene</w:t>
      </w:r>
      <w:r>
        <w:t xml:space="preserve"> (RCPCH, 2021). Under Article 24 of the UNCRC, children have a right to best health possible including the right to nutritious food and clean water (UNICEF, no date).  According to Save the Children (2014), t</w:t>
      </w:r>
      <w:r w:rsidRPr="00F32A23">
        <w:t>he likelihood of going without is greater for babies and young children, who are in poverty as a result of their parents’ temporarily ceasing employment to care for them.</w:t>
      </w:r>
      <w:r w:rsidRPr="000C6030">
        <w:t xml:space="preserve"> </w:t>
      </w:r>
      <w:r w:rsidRPr="002348D1">
        <w:t xml:space="preserve">Children from low-income homes are approximately three times as likely to </w:t>
      </w:r>
      <w:r w:rsidRPr="002348D1">
        <w:lastRenderedPageBreak/>
        <w:t>experience mental health problems as children from higher-income families</w:t>
      </w:r>
      <w:r>
        <w:t xml:space="preserve"> (Save the Children, 2014)</w:t>
      </w:r>
      <w:r w:rsidRPr="002348D1">
        <w:t>.</w:t>
      </w:r>
      <w:r>
        <w:t xml:space="preserve"> The Royale College of Paediatrics and Child Heatlh (RCPCH, 2021) claim p</w:t>
      </w:r>
      <w:r w:rsidRPr="003634A7">
        <w:t>overty has been shown to have negative developmental, physical, educational, and long-term social consequences.</w:t>
      </w:r>
      <w:r>
        <w:t xml:space="preserve"> </w:t>
      </w:r>
    </w:p>
    <w:p w:rsidR="00B00292" w:rsidRDefault="00B00292" w:rsidP="00B00292">
      <w:r>
        <w:t>According to Early Intervention Foundation (EIF) (2022), e</w:t>
      </w:r>
      <w:r w:rsidRPr="008E4A17">
        <w:t>arly intervention entails identifying and effectively supporting children and adolescents at risk of negative outcomes. Effective early intervention aims to avert issues or to address them head-on when they do develop, before they worsen</w:t>
      </w:r>
      <w:r>
        <w:t xml:space="preserve"> (EIF, 2022)</w:t>
      </w:r>
      <w:r w:rsidRPr="008E4A17">
        <w:t>. Statutory guidance in each of the UK's nations emphasizes the necessity of intervening early rather than waiting for a child or family's condition to deteriorate</w:t>
      </w:r>
      <w:r>
        <w:t xml:space="preserve"> states House of Commons, (2021) and Welsh Government (2017)</w:t>
      </w:r>
      <w:r w:rsidRPr="008E4A17">
        <w:t>.</w:t>
      </w:r>
      <w:r>
        <w:t xml:space="preserve"> </w:t>
      </w:r>
      <w:r w:rsidRPr="005E3ACC">
        <w:t>Early intervention can be delivered at any moment in the life of a</w:t>
      </w:r>
      <w:r>
        <w:t xml:space="preserve"> child, adolescent, or a family claims National Society for the Prevention of Cruelty to Children (2021).</w:t>
      </w:r>
    </w:p>
    <w:p w:rsidR="00B00292" w:rsidRPr="00A660AC" w:rsidRDefault="00B00292" w:rsidP="00B00292">
      <w:pPr>
        <w:rPr>
          <w:i/>
        </w:rPr>
      </w:pPr>
      <w:r w:rsidRPr="00A660AC">
        <w:rPr>
          <w:i/>
        </w:rPr>
        <w:t>Early interventions</w:t>
      </w:r>
      <w:r>
        <w:rPr>
          <w:i/>
        </w:rPr>
        <w:t xml:space="preserve"> in Wales</w:t>
      </w:r>
    </w:p>
    <w:p w:rsidR="00B00292" w:rsidRDefault="00B00292" w:rsidP="00B00292">
      <w:r w:rsidRPr="006431E4">
        <w:t>In 2004, Welsh government implemented a free school breakfast programme for all children who attend a local authority-maintained primary school (Welsh Government, 2014).</w:t>
      </w:r>
      <w:r>
        <w:t xml:space="preserve"> </w:t>
      </w:r>
      <w:r w:rsidRPr="006431E4">
        <w:t>According to Welsh Government (2014), if a school receives financing from the Welsh Government to provide free breakfasts, it is prohibited from charging parents and families for breakfasts.</w:t>
      </w:r>
      <w:r>
        <w:t xml:space="preserve"> </w:t>
      </w:r>
      <w:r w:rsidRPr="006431E4">
        <w:t>As of September 2021, the Welsh Government made funds available to local authorities so schools can provide free school meals to eligible pupils who are not allowed to visit school premises as a result of COVID-19 and who are self-isolating (Welsh Government, 2021).</w:t>
      </w:r>
      <w:r>
        <w:t xml:space="preserve">  </w:t>
      </w:r>
      <w:r w:rsidRPr="00E76550">
        <w:t>According to RCPCH (2021)</w:t>
      </w:r>
      <w:r>
        <w:t>, l</w:t>
      </w:r>
      <w:r w:rsidRPr="00E76550">
        <w:t>ack of finances for nutritious food results in unhealthy diets and poor eating habits, as well as sleep deprivation, which can have a negative effect on children's mental health.</w:t>
      </w:r>
    </w:p>
    <w:p w:rsidR="00B00292" w:rsidRPr="000C2070" w:rsidRDefault="00B00292" w:rsidP="00B00292">
      <w:r w:rsidRPr="00735406">
        <w:t>In 2018, the Welsh Government established the Pupil Development Grant (PDG). This grant aids low-income households in purchasing school uniforms, sports kits, school supplies such as backpacks and stationery, and equipment for specific activities (Children in Wales, 2019).</w:t>
      </w:r>
      <w:r>
        <w:t xml:space="preserve"> Carmarthenshire County Council (2022</w:t>
      </w:r>
      <w:r w:rsidRPr="00735406">
        <w:t>) claims the PDG is accessible to all children and adolescents who are eligible for free school meals as well as those who are in local authority care and those who are enrolled in Education Other Than At School settings.</w:t>
      </w:r>
    </w:p>
    <w:p w:rsidR="00B00292" w:rsidRPr="00BA0400" w:rsidRDefault="00B00292" w:rsidP="00B00292">
      <w:r w:rsidRPr="009E6FA1">
        <w:lastRenderedPageBreak/>
        <w:t>Most working parents with children aged three and four may now claim free 30 hour grants to help with the cost of childcare if they are qualified under the Welsh Government's Childcare Offer for Wales, according to Berg (2021).</w:t>
      </w:r>
      <w:r>
        <w:t xml:space="preserve"> </w:t>
      </w:r>
      <w:r w:rsidRPr="00176A65">
        <w:t>However, Welsh Government (2022) stated, any funding that parents receive from the Welsh Government towards childcare costs could affect the families other funding benefits.</w:t>
      </w:r>
      <w:r>
        <w:t xml:space="preserve"> Additionally</w:t>
      </w:r>
      <w:r w:rsidRPr="00BA0400">
        <w:t>,</w:t>
      </w:r>
      <w:r>
        <w:t xml:space="preserve"> according to Welsh Government (2022),</w:t>
      </w:r>
      <w:r w:rsidRPr="00BA0400">
        <w:t xml:space="preserve"> to qualify parents must work a minimum of 16 hours a week at the minimum wage. Therefore, </w:t>
      </w:r>
      <w:r>
        <w:t>Joseph Rowntree Foundation (2020) states that f</w:t>
      </w:r>
      <w:r w:rsidRPr="00BA0400">
        <w:t>amilies working less than the required minimum of 16 hours per week are ineligible for free childcare, preventing them from building up experience and abilities that would he</w:t>
      </w:r>
      <w:r>
        <w:t xml:space="preserve">lp them get further employment. </w:t>
      </w:r>
    </w:p>
    <w:p w:rsidR="00B00292" w:rsidRPr="00E43471" w:rsidRDefault="00B00292" w:rsidP="00B00292">
      <w:pPr>
        <w:rPr>
          <w:i/>
        </w:rPr>
      </w:pPr>
      <w:r>
        <w:rPr>
          <w:i/>
        </w:rPr>
        <w:t>How</w:t>
      </w:r>
      <w:r w:rsidRPr="00E43471">
        <w:rPr>
          <w:i/>
        </w:rPr>
        <w:t xml:space="preserve"> </w:t>
      </w:r>
      <w:r>
        <w:rPr>
          <w:i/>
        </w:rPr>
        <w:t xml:space="preserve">does in-work poverty affect </w:t>
      </w:r>
      <w:r w:rsidRPr="00E43471">
        <w:rPr>
          <w:i/>
        </w:rPr>
        <w:t>the success of these interventions?</w:t>
      </w:r>
    </w:p>
    <w:p w:rsidR="00B00292" w:rsidRPr="00961DFE" w:rsidRDefault="00B00292" w:rsidP="00B00292">
      <w:r w:rsidRPr="00B40892">
        <w:t>According to Nieuwenhuis and Maldonado (2017), in-work poverty happens when the total net income of working households is incapable of meeting its requirements. Additionally, the Welsh Government</w:t>
      </w:r>
      <w:r>
        <w:t xml:space="preserve"> (2021b)</w:t>
      </w:r>
      <w:r w:rsidRPr="00B40892">
        <w:t xml:space="preserve"> states that a person is considered to be living in relative income poverty if the household's total income from all resources is less than 60% of the average UK household income.</w:t>
      </w:r>
      <w:r>
        <w:t xml:space="preserve"> </w:t>
      </w:r>
      <w:r w:rsidRPr="00961DFE">
        <w:t>There is an increasing number of children living in poverty who come from working households where one or both parents are in low-wage employment and are slightly outside the cut off point for their children to be eligible to receive financial assistance to help with the cost of schooling, resulting in the families falling between the cracks of the very systems that are in place to assist them in their efforts to escape poverty (Children in Wales, 2019).</w:t>
      </w:r>
      <w:r>
        <w:t xml:space="preserve"> </w:t>
      </w:r>
      <w:r w:rsidRPr="007D7B21">
        <w:t>Child Poverty Action Group (2020) discovered that over 70,000 children were ineligible</w:t>
      </w:r>
      <w:r>
        <w:t xml:space="preserve"> for free school meals</w:t>
      </w:r>
      <w:r w:rsidRPr="007D7B21">
        <w:t xml:space="preserve"> in 2020, primarily due to the parents that worked in low-wage occupations that pushed them over the eligibility threshold.</w:t>
      </w:r>
      <w:r>
        <w:t xml:space="preserve"> According to Carmarthenshire County Council (no date), i</w:t>
      </w:r>
      <w:r w:rsidRPr="004D5075">
        <w:t>f households are also receiving Working Tax Credit, they will be ineligible for</w:t>
      </w:r>
      <w:r>
        <w:t xml:space="preserve"> free breakfast, free school meals and the pupil development grant</w:t>
      </w:r>
      <w:r w:rsidRPr="004D5075">
        <w:t>, even if the family income is less than £16,190.</w:t>
      </w:r>
      <w:r>
        <w:t xml:space="preserve"> </w:t>
      </w:r>
    </w:p>
    <w:p w:rsidR="00B00292" w:rsidRDefault="00B00292" w:rsidP="00B00292">
      <w:r>
        <w:rPr>
          <w:i/>
        </w:rPr>
        <w:t>Recommendations</w:t>
      </w:r>
    </w:p>
    <w:p w:rsidR="00B00292" w:rsidRDefault="00B00292" w:rsidP="00B00292">
      <w:r w:rsidRPr="00566045">
        <w:t>Child Poverty Action Group (2020) recommends that the Welsh Government expand qualifying for free school meals to all families who receive universal credit or similar benefits and permanently extend free school meal entitlements to families without access to any public funding.</w:t>
      </w:r>
      <w:r w:rsidRPr="006431E4">
        <w:t xml:space="preserve">  According to Entitledto (no date),  Universal Infant </w:t>
      </w:r>
      <w:r w:rsidRPr="006431E4">
        <w:lastRenderedPageBreak/>
        <w:t>Free School Meals (UIFSM) have become available in England and Scotland and offer a wide range of proven advantages for children, young people and families. As recommended by the Child Poverty Action Group (2020), if the UIFSM policy is adopted in Wales, it will result in an additional 80,000 infant children in schools being supplied with a lunch meal each day. Agreeing with</w:t>
      </w:r>
      <w:r>
        <w:t xml:space="preserve"> this, Drakeford and Price (cited in Welsh Government, 2021c</w:t>
      </w:r>
      <w:r w:rsidRPr="006431E4">
        <w:t>) claim that universal free school meals would be a breakthrough intervention to decrease child starvation and child poverty, and together plan to expand free school meals to all primary-school children in Wales.</w:t>
      </w:r>
      <w:r>
        <w:t xml:space="preserve"> However, in any recommendation or future agenda, the best interests of a child, Article 3 of the UNCRC, and the right to standard living, Article 27 of the UNCRC needs to be at the center of all (UNICEF, no date). Unfortunately, a</w:t>
      </w:r>
      <w:r w:rsidRPr="000F2EEB">
        <w:t>s the economy recovers, the situation for impoverished children is likely to deteriorate rather than improve</w:t>
      </w:r>
      <w:r>
        <w:t xml:space="preserve"> (Save the Children, 2014)</w:t>
      </w:r>
      <w:r w:rsidRPr="000F2EEB">
        <w:t>.</w:t>
      </w:r>
    </w:p>
    <w:p w:rsidR="00B00292" w:rsidRPr="004D3AF9" w:rsidRDefault="00B00292" w:rsidP="00E5354D"/>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Default="00EB1DAF" w:rsidP="00EB1DAF">
      <w:pPr>
        <w:rPr>
          <w:u w:val="single"/>
        </w:rPr>
      </w:pPr>
    </w:p>
    <w:p w:rsidR="00EB1DAF" w:rsidRPr="008A1405" w:rsidRDefault="00EB1DAF" w:rsidP="00ED785C">
      <w:pPr>
        <w:jc w:val="left"/>
        <w:rPr>
          <w:u w:val="single"/>
        </w:rPr>
      </w:pPr>
      <w:r w:rsidRPr="003220DD">
        <w:rPr>
          <w:u w:val="single"/>
        </w:rPr>
        <w:lastRenderedPageBreak/>
        <w:t>Reference List</w:t>
      </w:r>
    </w:p>
    <w:p w:rsidR="00EB1DAF" w:rsidRDefault="00EB1DAF" w:rsidP="00ED785C">
      <w:pPr>
        <w:jc w:val="left"/>
      </w:pPr>
      <w:r>
        <w:t xml:space="preserve">Abbott, L. (2022) </w:t>
      </w:r>
      <w:r w:rsidRPr="00ED785C">
        <w:rPr>
          <w:i/>
        </w:rPr>
        <w:t>Will England ban parents smacking their children and why is the law relating to physical punishment different in Scotland and Wales?</w:t>
      </w:r>
      <w:r>
        <w:t xml:space="preserve">. Available at: </w:t>
      </w:r>
      <w:hyperlink r:id="rId7" w:history="1">
        <w:r w:rsidRPr="00DD3A1B">
          <w:rPr>
            <w:rStyle w:val="Hyperlink"/>
          </w:rPr>
          <w:t>https://www.granthamjournal.co.uk/lifestyle/will-england-ban-parents-smacking-their-children-9250901/</w:t>
        </w:r>
      </w:hyperlink>
      <w:r>
        <w:t>. (Accessed: 18 May 2022).</w:t>
      </w:r>
    </w:p>
    <w:p w:rsidR="00EB1DAF" w:rsidRDefault="00EB1DAF" w:rsidP="00ED785C">
      <w:pPr>
        <w:jc w:val="left"/>
      </w:pPr>
      <w:r>
        <w:t xml:space="preserve">Action for Children (2021) </w:t>
      </w:r>
      <w:r w:rsidRPr="00ED785C">
        <w:rPr>
          <w:i/>
        </w:rPr>
        <w:t>Where is child poverty increasing in the UK?.</w:t>
      </w:r>
      <w:r>
        <w:t xml:space="preserve"> Available at: </w:t>
      </w:r>
      <w:hyperlink r:id="rId8" w:anchor=":~:text=How%20is%20child%20poverty%20defined,income%20in%20a%20given%20year" w:history="1">
        <w:r w:rsidRPr="0021436C">
          <w:rPr>
            <w:rStyle w:val="Hyperlink"/>
          </w:rPr>
          <w:t>https://www.actionforchildren.org.uk/blog/where-is-child-poverty-increasing-in-the-uk/#:~:text=How%20is%20child%20poverty%20defined,income%20in%20a%20given%20year</w:t>
        </w:r>
      </w:hyperlink>
      <w:r w:rsidRPr="00A710D2">
        <w:t>.</w:t>
      </w:r>
      <w:r>
        <w:t>. (Accessed: 23 March 2022).</w:t>
      </w:r>
    </w:p>
    <w:p w:rsidR="00EB1DAF" w:rsidRDefault="00EB1DAF" w:rsidP="00ED785C">
      <w:pPr>
        <w:jc w:val="left"/>
      </w:pPr>
      <w:r>
        <w:t xml:space="preserve">Almeida Theatre (2017) </w:t>
      </w:r>
      <w:r w:rsidRPr="00ED785C">
        <w:rPr>
          <w:i/>
        </w:rPr>
        <w:t>Catalyst Leaders</w:t>
      </w:r>
      <w:r>
        <w:t xml:space="preserve"> [video]. Available at: </w:t>
      </w:r>
      <w:hyperlink r:id="rId9" w:history="1">
        <w:r w:rsidRPr="00DD3A1B">
          <w:rPr>
            <w:rStyle w:val="Hyperlink"/>
          </w:rPr>
          <w:t>https://www.youtube.com/watch?v=2k5lKB7c-Sk</w:t>
        </w:r>
      </w:hyperlink>
      <w:r>
        <w:t>. (Accessed: 18 May 2022).</w:t>
      </w:r>
    </w:p>
    <w:p w:rsidR="00EB1DAF" w:rsidRPr="002D5A91" w:rsidRDefault="00EB1DAF" w:rsidP="00ED785C">
      <w:pPr>
        <w:jc w:val="left"/>
      </w:pPr>
      <w:r w:rsidRPr="002D5A91">
        <w:t xml:space="preserve">Amanchukwu, R., Stanley, G. &amp; Ololube, N. P. (2015) ‘A Review of Leadership Theories, Principles and Styles and Their Relevance to Educational Management.’ </w:t>
      </w:r>
      <w:r w:rsidRPr="002D5A91">
        <w:rPr>
          <w:i/>
          <w:iCs/>
        </w:rPr>
        <w:t>Management</w:t>
      </w:r>
      <w:r w:rsidRPr="002D5A91">
        <w:t>,5(1),6–14</w:t>
      </w:r>
    </w:p>
    <w:p w:rsidR="00EB1DAF" w:rsidRDefault="00EB1DAF" w:rsidP="00ED785C">
      <w:pPr>
        <w:jc w:val="left"/>
      </w:pPr>
      <w:r w:rsidRPr="001553D6">
        <w:t>Ankrum, R. J, (2016) ‘Utilizing Teacher Leadership as a Catalyst for Change in Schools’, Journal of Educational Issues, 2(1)</w:t>
      </w:r>
      <w:r>
        <w:t>, pp. 151-165.</w:t>
      </w:r>
    </w:p>
    <w:p w:rsidR="00EB1DAF" w:rsidRDefault="00EB1DAF" w:rsidP="00ED785C">
      <w:pPr>
        <w:jc w:val="left"/>
      </w:pPr>
      <w:r>
        <w:t xml:space="preserve">BBC News (2002) </w:t>
      </w:r>
      <w:r w:rsidRPr="00BC26B1">
        <w:rPr>
          <w:i/>
        </w:rPr>
        <w:t>Charitys child cruelty crusade.</w:t>
      </w:r>
      <w:r>
        <w:t xml:space="preserve"> Available at: </w:t>
      </w:r>
      <w:hyperlink r:id="rId10" w:history="1">
        <w:r w:rsidRPr="00D314FF">
          <w:rPr>
            <w:rStyle w:val="Hyperlink"/>
          </w:rPr>
          <w:t>http://news.bbc.co.uk/1/hi/uk/1782106.stm</w:t>
        </w:r>
      </w:hyperlink>
      <w:r w:rsidR="00BC26B1">
        <w:t>. (Accessed: 25</w:t>
      </w:r>
      <w:r>
        <w:t xml:space="preserve"> March 2022).</w:t>
      </w:r>
    </w:p>
    <w:p w:rsidR="00EB1DAF" w:rsidRPr="00736F7D" w:rsidRDefault="00EB1DAF" w:rsidP="00ED785C">
      <w:pPr>
        <w:jc w:val="left"/>
      </w:pPr>
      <w:r>
        <w:t xml:space="preserve">Berg, V. (2021) </w:t>
      </w:r>
      <w:r w:rsidRPr="00BC26B1">
        <w:rPr>
          <w:i/>
        </w:rPr>
        <w:t>A guide to free childcare in wales for 2, 3 and 4-year-olds.</w:t>
      </w:r>
      <w:r>
        <w:t xml:space="preserve"> Available at: </w:t>
      </w:r>
      <w:hyperlink r:id="rId11" w:history="1">
        <w:r w:rsidRPr="00C616C0">
          <w:rPr>
            <w:rStyle w:val="Hyperlink"/>
          </w:rPr>
          <w:t>https://www.daynurseries.co.uk/advice/a-guide-to-free-childcare-in-wales-for-2-3-and-4-year-olds</w:t>
        </w:r>
      </w:hyperlink>
      <w:r w:rsidR="00BC26B1">
        <w:t>. (Accessed: 25</w:t>
      </w:r>
      <w:r>
        <w:t xml:space="preserve"> March 2022).</w:t>
      </w:r>
    </w:p>
    <w:p w:rsidR="00EB1DAF" w:rsidRDefault="00EB1DAF" w:rsidP="00ED785C">
      <w:pPr>
        <w:jc w:val="left"/>
      </w:pPr>
      <w:r>
        <w:t xml:space="preserve">Brearley, B. (2021) </w:t>
      </w:r>
      <w:r w:rsidRPr="00BC26B1">
        <w:rPr>
          <w:i/>
        </w:rPr>
        <w:t>Collaborative leadership: are you using it too much?.</w:t>
      </w:r>
      <w:r>
        <w:t xml:space="preserve"> Available at: </w:t>
      </w:r>
      <w:hyperlink r:id="rId12" w:history="1">
        <w:r w:rsidRPr="00D47644">
          <w:rPr>
            <w:rStyle w:val="Hyperlink"/>
          </w:rPr>
          <w:t>https://www.thoughtfulleader.com/hidden-dangers-collaborative-leadership/</w:t>
        </w:r>
      </w:hyperlink>
      <w:r>
        <w:t>. (Accessed: 25 March 2022).</w:t>
      </w:r>
    </w:p>
    <w:p w:rsidR="00EB1DAF" w:rsidRDefault="00EB1DAF" w:rsidP="00ED785C">
      <w:pPr>
        <w:jc w:val="left"/>
      </w:pPr>
      <w:r>
        <w:t xml:space="preserve">Brilliant Maps (2018) </w:t>
      </w:r>
      <w:r w:rsidRPr="00BC26B1">
        <w:rPr>
          <w:i/>
        </w:rPr>
        <w:t>Map of the 53 countries that ban the corporal punishment of children.</w:t>
      </w:r>
      <w:r>
        <w:t xml:space="preserve"> Available at: </w:t>
      </w:r>
      <w:hyperlink r:id="rId13" w:history="1">
        <w:r w:rsidRPr="00DD3A1B">
          <w:rPr>
            <w:rStyle w:val="Hyperlink"/>
          </w:rPr>
          <w:t>https://brilliantmaps.com/corporal-punishment/</w:t>
        </w:r>
      </w:hyperlink>
      <w:r>
        <w:t>. (Accessed: 16 May 2022).</w:t>
      </w:r>
    </w:p>
    <w:p w:rsidR="00EB1DAF" w:rsidRPr="00F9597C" w:rsidRDefault="00EB1DAF" w:rsidP="00ED785C">
      <w:pPr>
        <w:jc w:val="left"/>
        <w:rPr>
          <w:color w:val="222222"/>
          <w:shd w:val="clear" w:color="auto" w:fill="FFFFFF"/>
        </w:rPr>
      </w:pPr>
      <w:r>
        <w:rPr>
          <w:color w:val="222222"/>
          <w:shd w:val="clear" w:color="auto" w:fill="FFFFFF"/>
        </w:rPr>
        <w:t>Bush, T. (2011)</w:t>
      </w:r>
      <w:r w:rsidRPr="00F9597C">
        <w:rPr>
          <w:color w:val="222222"/>
          <w:shd w:val="clear" w:color="auto" w:fill="FFFFFF"/>
        </w:rPr>
        <w:t xml:space="preserve"> </w:t>
      </w:r>
      <w:r>
        <w:rPr>
          <w:color w:val="222222"/>
          <w:shd w:val="clear" w:color="auto" w:fill="FFFFFF"/>
        </w:rPr>
        <w:t>‘</w:t>
      </w:r>
      <w:r w:rsidRPr="00F9597C">
        <w:rPr>
          <w:color w:val="222222"/>
          <w:shd w:val="clear" w:color="auto" w:fill="FFFFFF"/>
        </w:rPr>
        <w:t>Succession planning in England: New lead</w:t>
      </w:r>
      <w:r>
        <w:rPr>
          <w:color w:val="222222"/>
          <w:shd w:val="clear" w:color="auto" w:fill="FFFFFF"/>
        </w:rPr>
        <w:t xml:space="preserve">ers and new forms of leadership’, </w:t>
      </w:r>
      <w:r w:rsidRPr="00F9597C">
        <w:rPr>
          <w:i/>
          <w:iCs/>
          <w:color w:val="222222"/>
          <w:shd w:val="clear" w:color="auto" w:fill="FFFFFF"/>
        </w:rPr>
        <w:t>School leadership &amp; management</w:t>
      </w:r>
      <w:r w:rsidRPr="00F9597C">
        <w:rPr>
          <w:color w:val="222222"/>
          <w:shd w:val="clear" w:color="auto" w:fill="FFFFFF"/>
        </w:rPr>
        <w:t>, </w:t>
      </w:r>
      <w:r w:rsidRPr="00F9597C">
        <w:rPr>
          <w:iCs/>
          <w:color w:val="222222"/>
          <w:shd w:val="clear" w:color="auto" w:fill="FFFFFF"/>
        </w:rPr>
        <w:t>31</w:t>
      </w:r>
      <w:r w:rsidRPr="00F9597C">
        <w:rPr>
          <w:color w:val="222222"/>
          <w:shd w:val="clear" w:color="auto" w:fill="FFFFFF"/>
        </w:rPr>
        <w:t>(3), pp.181-198.</w:t>
      </w:r>
    </w:p>
    <w:p w:rsidR="00EB1DAF" w:rsidRDefault="00EB1DAF" w:rsidP="00ED785C">
      <w:pPr>
        <w:jc w:val="left"/>
      </w:pPr>
      <w:r w:rsidRPr="00736F7D">
        <w:lastRenderedPageBreak/>
        <w:t xml:space="preserve">Carmarthenshire County Council (2022) </w:t>
      </w:r>
      <w:r w:rsidRPr="00ED785C">
        <w:rPr>
          <w:i/>
        </w:rPr>
        <w:t>School uniform and equipment grant</w:t>
      </w:r>
      <w:r>
        <w:t xml:space="preserve">. Available at: </w:t>
      </w:r>
      <w:hyperlink r:id="rId14" w:anchor=".Yj2Tx-fP2Uk" w:history="1">
        <w:r w:rsidRPr="00C616C0">
          <w:rPr>
            <w:rStyle w:val="Hyperlink"/>
          </w:rPr>
          <w:t>https://www.carmarthenshire.gov.wales/home/council-services/education-schools/financial-support/school-uniform-and-equipment-grant/#.Yj2Tx-fP2Uk</w:t>
        </w:r>
      </w:hyperlink>
      <w:r>
        <w:t>. (Accessed: 25 March 2022).</w:t>
      </w:r>
    </w:p>
    <w:p w:rsidR="00EB1DAF" w:rsidRDefault="00EB1DAF" w:rsidP="00ED785C">
      <w:pPr>
        <w:jc w:val="left"/>
      </w:pPr>
      <w:r>
        <w:t xml:space="preserve">Carmarthenshire County Council (no date) </w:t>
      </w:r>
      <w:r w:rsidRPr="00ED785C">
        <w:rPr>
          <w:i/>
        </w:rPr>
        <w:t>Free schools meals</w:t>
      </w:r>
      <w:r>
        <w:t xml:space="preserve">. Available at: </w:t>
      </w:r>
      <w:hyperlink r:id="rId15" w:history="1">
        <w:r w:rsidRPr="00C616C0">
          <w:rPr>
            <w:rStyle w:val="Hyperlink"/>
          </w:rPr>
          <w:t>https://www.carmarthenshire.gov.wales/home/council-services/education-schools/school-meals/free-school-meals/</w:t>
        </w:r>
      </w:hyperlink>
      <w:r>
        <w:t>. (Accessed: 25 March 2022).</w:t>
      </w:r>
    </w:p>
    <w:p w:rsidR="00EB1DAF" w:rsidRPr="00736F7D" w:rsidRDefault="00EB1DAF" w:rsidP="00ED785C">
      <w:pPr>
        <w:jc w:val="left"/>
      </w:pPr>
      <w:r>
        <w:t xml:space="preserve">Child Poverty Action Group (2020) </w:t>
      </w:r>
      <w:r w:rsidRPr="00ED785C">
        <w:rPr>
          <w:i/>
        </w:rPr>
        <w:t xml:space="preserve">Expanding eligibility for free school meals in Wales. </w:t>
      </w:r>
      <w:r>
        <w:t xml:space="preserve">Available at: </w:t>
      </w:r>
      <w:hyperlink r:id="rId16" w:history="1">
        <w:r w:rsidRPr="00C616C0">
          <w:rPr>
            <w:rStyle w:val="Hyperlink"/>
          </w:rPr>
          <w:t>https://cpag.org.uk/sites/default/files/files/policypost/CPAG-briefing-for-MPs-and-MSs-on-expanding-FSMs-English.pdf</w:t>
        </w:r>
      </w:hyperlink>
      <w:r w:rsidR="00BC26B1">
        <w:t>. (Accessed: 24</w:t>
      </w:r>
      <w:r>
        <w:t xml:space="preserve"> March 2022).</w:t>
      </w:r>
    </w:p>
    <w:p w:rsidR="00EB1DAF" w:rsidRDefault="00EB1DAF" w:rsidP="00ED785C">
      <w:pPr>
        <w:jc w:val="left"/>
      </w:pPr>
      <w:r>
        <w:t xml:space="preserve">Child Rights International Network (2019) </w:t>
      </w:r>
      <w:r w:rsidRPr="00ED785C">
        <w:rPr>
          <w:i/>
        </w:rPr>
        <w:t>A V. United Kingdom.</w:t>
      </w:r>
      <w:r>
        <w:t xml:space="preserve"> Available at: </w:t>
      </w:r>
      <w:hyperlink r:id="rId17" w:history="1">
        <w:r w:rsidRPr="00DD3A1B">
          <w:rPr>
            <w:rStyle w:val="Hyperlink"/>
          </w:rPr>
          <w:t>https://archive.crin.org/en/library/legal-database/v-united-kingdom-0.html</w:t>
        </w:r>
      </w:hyperlink>
      <w:r>
        <w:t>. (Accessed: 16 May 2022).</w:t>
      </w:r>
    </w:p>
    <w:p w:rsidR="00EB1DAF" w:rsidRDefault="00EB1DAF" w:rsidP="00ED785C">
      <w:pPr>
        <w:jc w:val="left"/>
      </w:pPr>
      <w:r>
        <w:t xml:space="preserve">Children and Young People’s Commissioner Scotland (2022) </w:t>
      </w:r>
      <w:r w:rsidRPr="00ED785C">
        <w:rPr>
          <w:i/>
        </w:rPr>
        <w:t xml:space="preserve">Who is the Commissioner?. </w:t>
      </w:r>
      <w:r>
        <w:t xml:space="preserve">Available at: </w:t>
      </w:r>
      <w:hyperlink r:id="rId18" w:history="1">
        <w:r w:rsidRPr="00DD3A1B">
          <w:rPr>
            <w:rStyle w:val="Hyperlink"/>
          </w:rPr>
          <w:t>https://www.cypcs.org.uk/about/commissioner/</w:t>
        </w:r>
      </w:hyperlink>
      <w:r>
        <w:t>. (Accessed: 18 May 2022).</w:t>
      </w:r>
    </w:p>
    <w:p w:rsidR="00EB1DAF" w:rsidRDefault="00EB1DAF" w:rsidP="00ED785C">
      <w:pPr>
        <w:jc w:val="left"/>
      </w:pPr>
      <w:r>
        <w:t xml:space="preserve">Children in Wales (2019) </w:t>
      </w:r>
      <w:r w:rsidRPr="00ED785C">
        <w:rPr>
          <w:i/>
        </w:rPr>
        <w:t>The Price of Pupil Poverty</w:t>
      </w:r>
      <w:r>
        <w:t xml:space="preserve">. Available at: </w:t>
      </w:r>
      <w:hyperlink r:id="rId19" w:history="1">
        <w:r w:rsidRPr="0021436C">
          <w:rPr>
            <w:rStyle w:val="Hyperlink"/>
          </w:rPr>
          <w:t>https://www.childreninwales.org.uk/application/files/8716/1676/3279/2019-10-28PriceofPupilPovertyENFINAL.pdf</w:t>
        </w:r>
      </w:hyperlink>
      <w:r w:rsidR="00BC26B1">
        <w:t>. (Accessed: 23</w:t>
      </w:r>
      <w:r>
        <w:t xml:space="preserve"> March 2022).</w:t>
      </w:r>
    </w:p>
    <w:p w:rsidR="00EB1DAF" w:rsidRDefault="00EB1DAF" w:rsidP="00ED785C">
      <w:pPr>
        <w:jc w:val="left"/>
      </w:pPr>
      <w:r>
        <w:t xml:space="preserve">Children’s Commissioner for Wales (2002) </w:t>
      </w:r>
      <w:r w:rsidRPr="00ED785C">
        <w:rPr>
          <w:i/>
        </w:rPr>
        <w:t>Report &amp; Accounts 2001-2002</w:t>
      </w:r>
      <w:r>
        <w:t xml:space="preserve">. Available at: </w:t>
      </w:r>
      <w:hyperlink r:id="rId20" w:history="1">
        <w:r w:rsidRPr="00EB37A0">
          <w:rPr>
            <w:rStyle w:val="Hyperlink"/>
          </w:rPr>
          <w:t>https://www.childcomwales.org.uk/wp-content/uploads/2016/04/Report-and-Accounts-01-02.pdf</w:t>
        </w:r>
      </w:hyperlink>
      <w:r w:rsidR="00BC26B1">
        <w:t>. (Accessed: 15</w:t>
      </w:r>
      <w:r>
        <w:t xml:space="preserve"> March 2022).</w:t>
      </w:r>
    </w:p>
    <w:p w:rsidR="00EB1DAF" w:rsidRDefault="00EB1DAF" w:rsidP="00ED785C">
      <w:pPr>
        <w:jc w:val="left"/>
      </w:pPr>
      <w:r>
        <w:t xml:space="preserve">Children’s Commissioner for Wales (2004) </w:t>
      </w:r>
      <w:r w:rsidRPr="00ED785C">
        <w:rPr>
          <w:i/>
        </w:rPr>
        <w:t>Annual Report 03-04</w:t>
      </w:r>
      <w:r>
        <w:t>. Available at:</w:t>
      </w:r>
      <w:r w:rsidRPr="00FA0228">
        <w:t xml:space="preserve"> </w:t>
      </w:r>
      <w:hyperlink r:id="rId21" w:history="1">
        <w:r w:rsidRPr="00EB37A0">
          <w:rPr>
            <w:rStyle w:val="Hyperlink"/>
          </w:rPr>
          <w:t>https://www.childcomwales.org.uk/wp-content/uploads/2016/04/Annual-Report-03-04.pdf</w:t>
        </w:r>
      </w:hyperlink>
      <w:r>
        <w:t xml:space="preserve"> </w:t>
      </w:r>
      <w:r w:rsidR="00BC26B1">
        <w:t xml:space="preserve"> (Accessed:15</w:t>
      </w:r>
      <w:r>
        <w:t xml:space="preserve"> March 2022).</w:t>
      </w:r>
    </w:p>
    <w:p w:rsidR="00EB1DAF" w:rsidRDefault="00EB1DAF" w:rsidP="00ED785C">
      <w:pPr>
        <w:jc w:val="left"/>
      </w:pPr>
      <w:r>
        <w:t xml:space="preserve">Children’s Commissioner for Wales (2007) </w:t>
      </w:r>
      <w:r w:rsidRPr="00ED785C">
        <w:rPr>
          <w:i/>
        </w:rPr>
        <w:t>Annual Review 2006-07</w:t>
      </w:r>
      <w:r>
        <w:t xml:space="preserve">. Available at: </w:t>
      </w:r>
      <w:hyperlink r:id="rId22" w:history="1">
        <w:r w:rsidRPr="00EB37A0">
          <w:rPr>
            <w:rStyle w:val="Hyperlink"/>
          </w:rPr>
          <w:t>https://www.childcomwales.org.uk/wp-content/uploads/2016/04/Annual-Review-06-07.pdf</w:t>
        </w:r>
      </w:hyperlink>
      <w:r w:rsidR="00BC26B1">
        <w:t>. (Accessed: 15</w:t>
      </w:r>
      <w:r>
        <w:t xml:space="preserve"> March 2022).</w:t>
      </w:r>
    </w:p>
    <w:p w:rsidR="00EB1DAF" w:rsidRDefault="00EB1DAF" w:rsidP="00ED785C">
      <w:pPr>
        <w:jc w:val="left"/>
      </w:pPr>
      <w:r>
        <w:lastRenderedPageBreak/>
        <w:t xml:space="preserve">Children’s Commissioner for Wales (2009) </w:t>
      </w:r>
      <w:r w:rsidRPr="00ED785C">
        <w:rPr>
          <w:i/>
        </w:rPr>
        <w:t xml:space="preserve">Annual Review 08-09. </w:t>
      </w:r>
      <w:r>
        <w:t xml:space="preserve">Available at: </w:t>
      </w:r>
      <w:hyperlink r:id="rId23" w:history="1">
        <w:r w:rsidRPr="00EB37A0">
          <w:rPr>
            <w:rStyle w:val="Hyperlink"/>
          </w:rPr>
          <w:t>https://www.childcomwales.org.uk/wp-content/uploads/2016/04/AR-0809_EMBARGOED-UNTIL-10-November-09.pdf</w:t>
        </w:r>
      </w:hyperlink>
      <w:r w:rsidR="00BC26B1">
        <w:t>. (Accessed: 15</w:t>
      </w:r>
      <w:r>
        <w:t xml:space="preserve"> March 2022).</w:t>
      </w:r>
    </w:p>
    <w:p w:rsidR="00EB1DAF" w:rsidRDefault="00EB1DAF" w:rsidP="00ED785C">
      <w:pPr>
        <w:jc w:val="left"/>
      </w:pPr>
      <w:r>
        <w:t xml:space="preserve">Children’s Commissioner for Wales (2010) </w:t>
      </w:r>
      <w:r w:rsidRPr="00ED785C">
        <w:rPr>
          <w:i/>
        </w:rPr>
        <w:t>Annual reports &amp; accounts 09-10.</w:t>
      </w:r>
      <w:r>
        <w:t xml:space="preserve"> Available at: </w:t>
      </w:r>
      <w:hyperlink r:id="rId24" w:history="1">
        <w:r w:rsidRPr="00EB37A0">
          <w:rPr>
            <w:rStyle w:val="Hyperlink"/>
          </w:rPr>
          <w:t>https://senedd.cymru/media/5uwfylfu/agr-ld8229-e-cymraeg.pdf</w:t>
        </w:r>
      </w:hyperlink>
      <w:r w:rsidR="00BC26B1">
        <w:t>. (Accessed: 15</w:t>
      </w:r>
      <w:r>
        <w:t xml:space="preserve"> March 2022).</w:t>
      </w:r>
    </w:p>
    <w:p w:rsidR="00EB1DAF" w:rsidRDefault="00EB1DAF" w:rsidP="00ED785C">
      <w:pPr>
        <w:jc w:val="left"/>
      </w:pPr>
      <w:r>
        <w:t xml:space="preserve">Children’s Commissioner for Wales (2014) </w:t>
      </w:r>
      <w:r w:rsidRPr="00ED785C">
        <w:rPr>
          <w:i/>
        </w:rPr>
        <w:t>Strategic report and accounts.</w:t>
      </w:r>
      <w:r>
        <w:t xml:space="preserve"> Available at: </w:t>
      </w:r>
      <w:hyperlink r:id="rId25" w:history="1">
        <w:r w:rsidRPr="00EB37A0">
          <w:rPr>
            <w:rStyle w:val="Hyperlink"/>
          </w:rPr>
          <w:t>https://www.childcomwales.org.uk/wp-content/uploads/2016/04/accounts_final.pdf</w:t>
        </w:r>
      </w:hyperlink>
      <w:r>
        <w:t>. (Access</w:t>
      </w:r>
      <w:r w:rsidR="00BC26B1">
        <w:t>ed: 15</w:t>
      </w:r>
      <w:r>
        <w:t xml:space="preserve"> March 2022).</w:t>
      </w:r>
    </w:p>
    <w:p w:rsidR="00EB1DAF" w:rsidRDefault="00EB1DAF" w:rsidP="00ED785C">
      <w:pPr>
        <w:jc w:val="left"/>
        <w:rPr>
          <w:color w:val="222222"/>
          <w:shd w:val="clear" w:color="auto" w:fill="FFFFFF"/>
        </w:rPr>
      </w:pPr>
      <w:r>
        <w:rPr>
          <w:color w:val="222222"/>
          <w:shd w:val="clear" w:color="auto" w:fill="FFFFFF"/>
        </w:rPr>
        <w:t xml:space="preserve">Children’s Commissioner for Wales (2017) </w:t>
      </w:r>
      <w:r w:rsidRPr="00ED785C">
        <w:rPr>
          <w:i/>
          <w:color w:val="222222"/>
          <w:shd w:val="clear" w:color="auto" w:fill="FFFFFF"/>
        </w:rPr>
        <w:t>A year for change: 2016-17</w:t>
      </w:r>
      <w:r>
        <w:rPr>
          <w:color w:val="222222"/>
          <w:shd w:val="clear" w:color="auto" w:fill="FFFFFF"/>
        </w:rPr>
        <w:t xml:space="preserve">. Available at: </w:t>
      </w:r>
      <w:hyperlink r:id="rId26" w:history="1">
        <w:r w:rsidRPr="00DD3A1B">
          <w:rPr>
            <w:rStyle w:val="Hyperlink"/>
            <w:shd w:val="clear" w:color="auto" w:fill="FFFFFF"/>
          </w:rPr>
          <w:t>https://www.childcomwales.org.uk/wp-content/uploads/2017/10/A-Year-of-Change-CCFW-Annual-Report.pdf</w:t>
        </w:r>
      </w:hyperlink>
      <w:r>
        <w:rPr>
          <w:color w:val="222222"/>
          <w:shd w:val="clear" w:color="auto" w:fill="FFFFFF"/>
        </w:rPr>
        <w:t>. (Accessed: 30 March 2022).</w:t>
      </w:r>
    </w:p>
    <w:p w:rsidR="00EB1DAF" w:rsidRDefault="00EB1DAF" w:rsidP="00ED785C">
      <w:pPr>
        <w:jc w:val="left"/>
      </w:pPr>
      <w:r>
        <w:t xml:space="preserve">Children’s Commissioner for Wales (2017) </w:t>
      </w:r>
      <w:r w:rsidRPr="00ED785C">
        <w:rPr>
          <w:i/>
        </w:rPr>
        <w:t>The Right Way</w:t>
      </w:r>
      <w:r>
        <w:t xml:space="preserve">. Available at: </w:t>
      </w:r>
      <w:hyperlink r:id="rId27" w:history="1">
        <w:r w:rsidRPr="00EB37A0">
          <w:rPr>
            <w:rStyle w:val="Hyperlink"/>
          </w:rPr>
          <w:t>https://www.childcomwales.org.uk/wp-content/uploads/2017/05/The-Right-Way-Education.pdf</w:t>
        </w:r>
      </w:hyperlink>
      <w:r>
        <w:t>. (Accessed: 15 March 2022).</w:t>
      </w:r>
    </w:p>
    <w:p w:rsidR="00EB1DAF" w:rsidRDefault="00EB1DAF" w:rsidP="00ED785C">
      <w:pPr>
        <w:jc w:val="left"/>
      </w:pPr>
      <w:r>
        <w:t xml:space="preserve">Children’s Commissioner for Wales (2022) </w:t>
      </w:r>
      <w:r w:rsidRPr="00ED785C">
        <w:rPr>
          <w:i/>
        </w:rPr>
        <w:t>The Commissioner</w:t>
      </w:r>
      <w:r>
        <w:t>. Available at:</w:t>
      </w:r>
      <w:r w:rsidRPr="00A519B8">
        <w:t xml:space="preserve"> </w:t>
      </w:r>
      <w:hyperlink r:id="rId28" w:history="1">
        <w:r w:rsidRPr="00DD3A1B">
          <w:rPr>
            <w:rStyle w:val="Hyperlink"/>
          </w:rPr>
          <w:t>https://www.childcomwales.org.uk/about-us/the-commissioner-rocio-cifuentes/#:~:text=Rocio%20Cifuentes%20is%20the%20Children's,protect%20children's%20rights%20in%20Wales</w:t>
        </w:r>
      </w:hyperlink>
      <w:r>
        <w:t xml:space="preserve">. (Accessed: 16 May 2022). </w:t>
      </w:r>
    </w:p>
    <w:p w:rsidR="00EB1DAF" w:rsidRDefault="00EB1DAF" w:rsidP="00ED785C">
      <w:pPr>
        <w:jc w:val="left"/>
      </w:pPr>
      <w:r>
        <w:t xml:space="preserve">Children’s Commissioner for Wales (2022b) </w:t>
      </w:r>
      <w:r w:rsidRPr="00ED785C">
        <w:rPr>
          <w:i/>
        </w:rPr>
        <w:t>Wales needs new child poverty targets says Children’s Commissioner</w:t>
      </w:r>
      <w:r>
        <w:t xml:space="preserve">. Available at: </w:t>
      </w:r>
      <w:hyperlink r:id="rId29" w:history="1">
        <w:r w:rsidRPr="00DD3A1B">
          <w:rPr>
            <w:rStyle w:val="Hyperlink"/>
          </w:rPr>
          <w:t>https://www.childcomwales.org.uk/2022/05/wales-needs-new-child-poverty-targets-says-childrens-commissioner/</w:t>
        </w:r>
      </w:hyperlink>
      <w:r>
        <w:t>. (Accessed: 18 May 2022).</w:t>
      </w:r>
    </w:p>
    <w:p w:rsidR="00EB1DAF" w:rsidRDefault="00EB1DAF" w:rsidP="00ED785C">
      <w:pPr>
        <w:jc w:val="left"/>
      </w:pPr>
      <w:r>
        <w:t xml:space="preserve">Collins (2022) </w:t>
      </w:r>
      <w:r w:rsidRPr="00ED785C">
        <w:rPr>
          <w:i/>
        </w:rPr>
        <w:t>Catalyst.</w:t>
      </w:r>
      <w:r>
        <w:t xml:space="preserve"> Available at: </w:t>
      </w:r>
      <w:hyperlink r:id="rId30" w:history="1">
        <w:r w:rsidRPr="008B563F">
          <w:rPr>
            <w:rStyle w:val="Hyperlink"/>
          </w:rPr>
          <w:t>https://www.collinsdictionary.com/dictionary/english/catalyst</w:t>
        </w:r>
      </w:hyperlink>
      <w:r>
        <w:t>. (Accessed: 25 March 2022).</w:t>
      </w:r>
    </w:p>
    <w:p w:rsidR="00EB1DAF" w:rsidRDefault="00EB1DAF" w:rsidP="00ED785C">
      <w:pPr>
        <w:jc w:val="left"/>
        <w:rPr>
          <w:iCs/>
          <w:shd w:val="clear" w:color="auto" w:fill="F9F9F9"/>
        </w:rPr>
      </w:pPr>
      <w:r>
        <w:t xml:space="preserve">Cooper, M. (2014) </w:t>
      </w:r>
      <w:r w:rsidRPr="0013681A">
        <w:t>‘Everyday</w:t>
      </w:r>
      <w:r>
        <w:t xml:space="preserve"> teacher leadership: a</w:t>
      </w:r>
      <w:r w:rsidRPr="0013681A">
        <w:t xml:space="preserve"> re</w:t>
      </w:r>
      <w:r>
        <w:t>-</w:t>
      </w:r>
      <w:r w:rsidRPr="0013681A">
        <w:t>conceptualisation for early childhood education</w:t>
      </w:r>
      <w:r>
        <w:t xml:space="preserve">’, </w:t>
      </w:r>
      <w:r w:rsidRPr="0013681A">
        <w:rPr>
          <w:i/>
        </w:rPr>
        <w:t>Journal of Educational Leadership</w:t>
      </w:r>
      <w:r>
        <w:t xml:space="preserve">, </w:t>
      </w:r>
      <w:r w:rsidRPr="0013681A">
        <w:rPr>
          <w:iCs/>
          <w:shd w:val="clear" w:color="auto" w:fill="F9F9F9"/>
        </w:rPr>
        <w:t>29(2), pp. 84–96.</w:t>
      </w:r>
    </w:p>
    <w:p w:rsidR="00EB1DAF" w:rsidRPr="00955C51" w:rsidRDefault="00EB1DAF" w:rsidP="00ED785C">
      <w:pPr>
        <w:jc w:val="left"/>
        <w:rPr>
          <w:iCs/>
          <w:shd w:val="clear" w:color="auto" w:fill="F9F9F9"/>
        </w:rPr>
      </w:pPr>
      <w:r>
        <w:rPr>
          <w:color w:val="222222"/>
          <w:shd w:val="clear" w:color="auto" w:fill="FFFFFF"/>
        </w:rPr>
        <w:t>Crick, T. (2021) ‘Covid-19 and digital education: a catalyst for change?’</w:t>
      </w:r>
      <w:r w:rsidRPr="00955C51">
        <w:rPr>
          <w:i/>
          <w:color w:val="222222"/>
          <w:shd w:val="clear" w:color="auto" w:fill="FFFFFF"/>
        </w:rPr>
        <w:t>, ITNOW</w:t>
      </w:r>
      <w:r>
        <w:rPr>
          <w:color w:val="222222"/>
          <w:shd w:val="clear" w:color="auto" w:fill="FFFFFF"/>
        </w:rPr>
        <w:t>, 63(1), pp. 16-17.</w:t>
      </w:r>
    </w:p>
    <w:p w:rsidR="00EB1DAF" w:rsidRPr="00AE0F05" w:rsidRDefault="00EB1DAF" w:rsidP="00ED785C">
      <w:pPr>
        <w:jc w:val="left"/>
      </w:pPr>
      <w:r>
        <w:lastRenderedPageBreak/>
        <w:t xml:space="preserve">Drakeford M, (2020) </w:t>
      </w:r>
      <w:r w:rsidRPr="00ED785C">
        <w:rPr>
          <w:i/>
        </w:rPr>
        <w:t>Written statement: marking the end of professor Sally Holland’s term as Children’s Commissioner for Wales</w:t>
      </w:r>
      <w:r>
        <w:t xml:space="preserve">. Available at: </w:t>
      </w:r>
      <w:hyperlink r:id="rId31" w:history="1">
        <w:r w:rsidRPr="00DD3A1B">
          <w:rPr>
            <w:rStyle w:val="Hyperlink"/>
          </w:rPr>
          <w:t>https://gov.wales/written-statement-marking-end-professor-sally-hollands-term-childrens-commissioner-wales</w:t>
        </w:r>
      </w:hyperlink>
      <w:r>
        <w:t>. (Accessed: 16 May 2022).</w:t>
      </w:r>
    </w:p>
    <w:p w:rsidR="00EB1DAF" w:rsidRDefault="00EB1DAF" w:rsidP="00ED785C">
      <w:pPr>
        <w:jc w:val="left"/>
      </w:pPr>
      <w:r w:rsidRPr="003030E3">
        <w:t>Dyer</w:t>
      </w:r>
      <w:r>
        <w:t>, M. A.</w:t>
      </w:r>
      <w:r w:rsidRPr="003030E3">
        <w:t xml:space="preserve"> (2018) </w:t>
      </w:r>
      <w:r>
        <w:t>‘</w:t>
      </w:r>
      <w:r w:rsidRPr="003030E3">
        <w:t>Being a professional or practising professionally</w:t>
      </w:r>
      <w:r>
        <w:t>’</w:t>
      </w:r>
      <w:r w:rsidRPr="003030E3">
        <w:t xml:space="preserve">, </w:t>
      </w:r>
      <w:r w:rsidRPr="003030E3">
        <w:rPr>
          <w:i/>
        </w:rPr>
        <w:t>European Early Childhood Education Research Journal</w:t>
      </w:r>
      <w:r>
        <w:t xml:space="preserve">, 26:3, 347-361, DOI: </w:t>
      </w:r>
      <w:r w:rsidRPr="003030E3">
        <w:t>10.1080/1350293X.2018.1462999</w:t>
      </w:r>
      <w:r>
        <w:t>.</w:t>
      </w:r>
    </w:p>
    <w:p w:rsidR="00EB1DAF" w:rsidRDefault="00EB1DAF" w:rsidP="00ED785C">
      <w:pPr>
        <w:jc w:val="left"/>
      </w:pPr>
      <w:r>
        <w:t xml:space="preserve">Early Intervention Foundation (2022) </w:t>
      </w:r>
      <w:r w:rsidRPr="00ED785C">
        <w:rPr>
          <w:i/>
        </w:rPr>
        <w:t>What is early intervention?.</w:t>
      </w:r>
      <w:r>
        <w:t xml:space="preserve"> Available at: </w:t>
      </w:r>
      <w:hyperlink r:id="rId32" w:history="1">
        <w:r w:rsidRPr="003366B2">
          <w:rPr>
            <w:rStyle w:val="Hyperlink"/>
          </w:rPr>
          <w:t>https://www.eif.org.uk/why-it-matters/what-is-early-intervention</w:t>
        </w:r>
      </w:hyperlink>
      <w:r>
        <w:t>. (Accessed: 23 March 2022).</w:t>
      </w:r>
    </w:p>
    <w:p w:rsidR="00EB1DAF" w:rsidRDefault="00EB1DAF" w:rsidP="00ED785C">
      <w:pPr>
        <w:jc w:val="left"/>
      </w:pPr>
      <w:r>
        <w:t xml:space="preserve">Eckert, R. (2021) </w:t>
      </w:r>
      <w:r w:rsidRPr="00D25ACC">
        <w:rPr>
          <w:i/>
        </w:rPr>
        <w:t>Catalytic Leadership</w:t>
      </w:r>
      <w:r>
        <w:t xml:space="preserve"> [video]. Available at: </w:t>
      </w:r>
      <w:hyperlink r:id="rId33" w:history="1">
        <w:r w:rsidRPr="00DD3A1B">
          <w:rPr>
            <w:rStyle w:val="Hyperlink"/>
          </w:rPr>
          <w:t>https://www.youtube.com/watch?v=Nu-IiFQdkIg</w:t>
        </w:r>
      </w:hyperlink>
      <w:r>
        <w:t xml:space="preserve"> (Accessed: 18 May 2022).</w:t>
      </w:r>
    </w:p>
    <w:p w:rsidR="00EB1DAF" w:rsidRDefault="00EB1DAF" w:rsidP="00ED785C">
      <w:pPr>
        <w:jc w:val="left"/>
      </w:pPr>
      <w:r>
        <w:t xml:space="preserve">Entitledto (no date) </w:t>
      </w:r>
      <w:r w:rsidRPr="00ED785C">
        <w:rPr>
          <w:i/>
        </w:rPr>
        <w:t>Free school meals.</w:t>
      </w:r>
      <w:r>
        <w:t xml:space="preserve"> Available at: </w:t>
      </w:r>
      <w:hyperlink r:id="rId34" w:history="1">
        <w:r w:rsidRPr="00C616C0">
          <w:rPr>
            <w:rStyle w:val="Hyperlink"/>
          </w:rPr>
          <w:t>https://www.entitledto.co.uk/help/free-school-meals</w:t>
        </w:r>
      </w:hyperlink>
      <w:r>
        <w:t>. (Accesssed: 25 March 2022).</w:t>
      </w:r>
    </w:p>
    <w:p w:rsidR="00EB1DAF" w:rsidRDefault="00EB1DAF" w:rsidP="00ED785C">
      <w:pPr>
        <w:jc w:val="left"/>
      </w:pPr>
      <w:r w:rsidRPr="00DB0D06">
        <w:t>Ferguson</w:t>
      </w:r>
      <w:r>
        <w:t xml:space="preserve">, H. </w:t>
      </w:r>
      <w:r w:rsidRPr="00DB0D06">
        <w:t xml:space="preserve"> and Norton</w:t>
      </w:r>
      <w:r>
        <w:t>, J.</w:t>
      </w:r>
      <w:r w:rsidRPr="00DB0D06">
        <w:t xml:space="preserve"> (2011</w:t>
      </w:r>
      <w:r>
        <w:t>) Child Protection Practice. Hampshire: PALGRAVE MACMILLAN</w:t>
      </w:r>
    </w:p>
    <w:p w:rsidR="00EB1DAF" w:rsidRDefault="00EB1DAF" w:rsidP="00ED785C">
      <w:pPr>
        <w:jc w:val="left"/>
        <w:rPr>
          <w:iCs/>
          <w:color w:val="222222"/>
          <w:shd w:val="clear" w:color="auto" w:fill="FFFFFF"/>
        </w:rPr>
      </w:pPr>
      <w:r w:rsidRPr="006F4210">
        <w:rPr>
          <w:color w:val="222222"/>
          <w:shd w:val="clear" w:color="auto" w:fill="FFFFFF"/>
        </w:rPr>
        <w:t xml:space="preserve">García, E. and Weiss, E. (2019) </w:t>
      </w:r>
      <w:r w:rsidRPr="006F4210">
        <w:rPr>
          <w:i/>
          <w:color w:val="222222"/>
          <w:shd w:val="clear" w:color="auto" w:fill="FFFFFF"/>
        </w:rPr>
        <w:t>The Role of Early Career Supports, Continuous Professional Development, and Learning Communities in the Teacher Shortage: The Fifth Report in'The Perfect Storm in the Teacher Labor Market'Series</w:t>
      </w:r>
      <w:r w:rsidRPr="006F4210">
        <w:rPr>
          <w:color w:val="222222"/>
          <w:shd w:val="clear" w:color="auto" w:fill="FFFFFF"/>
        </w:rPr>
        <w:t>. </w:t>
      </w:r>
      <w:r w:rsidRPr="006F4210">
        <w:rPr>
          <w:iCs/>
          <w:color w:val="222222"/>
          <w:shd w:val="clear" w:color="auto" w:fill="FFFFFF"/>
        </w:rPr>
        <w:t xml:space="preserve">Available at: </w:t>
      </w:r>
      <w:hyperlink r:id="rId35" w:history="1">
        <w:r w:rsidRPr="006F4210">
          <w:rPr>
            <w:rStyle w:val="Hyperlink"/>
            <w:iCs/>
            <w:shd w:val="clear" w:color="auto" w:fill="FFFFFF"/>
          </w:rPr>
          <w:t>https://www.epi.org/publication/teacher-shortage-professional-development-and-learning-communities/</w:t>
        </w:r>
      </w:hyperlink>
      <w:r w:rsidRPr="006F4210">
        <w:rPr>
          <w:iCs/>
          <w:color w:val="222222"/>
          <w:shd w:val="clear" w:color="auto" w:fill="FFFFFF"/>
        </w:rPr>
        <w:t>. (Accessed: 25 March 2022).</w:t>
      </w:r>
    </w:p>
    <w:p w:rsidR="00EB1DAF" w:rsidRPr="00B2015F" w:rsidRDefault="00EB1DAF" w:rsidP="00ED785C">
      <w:pPr>
        <w:jc w:val="left"/>
      </w:pPr>
      <w:r w:rsidRPr="00B2015F">
        <w:t xml:space="preserve">Grantham Caston, M. and Fontcuberta DiCarlo, C. (2021) Leadership Styles in Childcare Directors. </w:t>
      </w:r>
      <w:r w:rsidRPr="00B2015F">
        <w:rPr>
          <w:i/>
          <w:iCs/>
        </w:rPr>
        <w:t xml:space="preserve">Early Childhood Education Journal. Available at: </w:t>
      </w:r>
      <w:hyperlink r:id="rId36" w:history="1">
        <w:r w:rsidRPr="00B2015F">
          <w:rPr>
            <w:rStyle w:val="Hyperlink"/>
          </w:rPr>
          <w:t>https://doi.org/10.1007/s10643-021-01282-2</w:t>
        </w:r>
      </w:hyperlink>
      <w:r w:rsidRPr="00B2015F">
        <w:t xml:space="preserve">   </w:t>
      </w:r>
    </w:p>
    <w:p w:rsidR="00EB1DAF" w:rsidRDefault="00EB1DAF" w:rsidP="00ED785C">
      <w:pPr>
        <w:jc w:val="left"/>
      </w:pPr>
      <w:r>
        <w:t xml:space="preserve">Gumbrecht, J. (2011) </w:t>
      </w:r>
      <w:r w:rsidRPr="00ED785C">
        <w:rPr>
          <w:i/>
        </w:rPr>
        <w:t>In Sweden a generation of kids who’ve never been spanked.</w:t>
      </w:r>
      <w:r>
        <w:t xml:space="preserve"> Available at: </w:t>
      </w:r>
      <w:hyperlink r:id="rId37" w:history="1">
        <w:r w:rsidRPr="00DD3A1B">
          <w:rPr>
            <w:rStyle w:val="Hyperlink"/>
          </w:rPr>
          <w:t>https://edition.cnn.com/2011/11/09/world/sweden-punishment-ban/index.html</w:t>
        </w:r>
      </w:hyperlink>
      <w:r>
        <w:t>. (Accessed: 16 May 2022).</w:t>
      </w:r>
    </w:p>
    <w:p w:rsidR="00EB1DAF" w:rsidRDefault="00EB1DAF" w:rsidP="00ED785C">
      <w:pPr>
        <w:jc w:val="left"/>
      </w:pPr>
      <w:r>
        <w:t xml:space="preserve">Hamers, L. (2017) </w:t>
      </w:r>
      <w:r w:rsidRPr="00ED785C">
        <w:rPr>
          <w:i/>
        </w:rPr>
        <w:t>Explainer: what is a catalyst?.</w:t>
      </w:r>
      <w:r>
        <w:t xml:space="preserve"> Available at: </w:t>
      </w:r>
      <w:hyperlink r:id="rId38" w:history="1">
        <w:r w:rsidRPr="008B563F">
          <w:rPr>
            <w:rStyle w:val="Hyperlink"/>
          </w:rPr>
          <w:t>https://www.sciencenewsforstudents.org/article/explainer-catalyst-chemistry</w:t>
        </w:r>
      </w:hyperlink>
      <w:r w:rsidR="00BC26B1">
        <w:t>. (Accessed: 25</w:t>
      </w:r>
      <w:r>
        <w:t xml:space="preserve"> March 2022).</w:t>
      </w:r>
    </w:p>
    <w:p w:rsidR="00EB1DAF" w:rsidRDefault="00EB1DAF" w:rsidP="00ED785C">
      <w:pPr>
        <w:jc w:val="left"/>
      </w:pPr>
      <w:r w:rsidRPr="0002753F">
        <w:lastRenderedPageBreak/>
        <w:t xml:space="preserve">Heffernan, M. (2015) </w:t>
      </w:r>
      <w:r w:rsidRPr="00C73265">
        <w:rPr>
          <w:i/>
        </w:rPr>
        <w:t>Margaret Heffernan: Why it's time to forget the pecking order at work</w:t>
      </w:r>
      <w:r>
        <w:t xml:space="preserve"> [video]. Available at: </w:t>
      </w:r>
      <w:hyperlink r:id="rId39" w:history="1">
        <w:r w:rsidRPr="008B563F">
          <w:rPr>
            <w:rStyle w:val="Hyperlink"/>
          </w:rPr>
          <w:t>https://www.youtube.com/watch?v=Vyn_xLrtZaY</w:t>
        </w:r>
      </w:hyperlink>
      <w:r>
        <w:t xml:space="preserve"> (Accessed: 25 March 2022).</w:t>
      </w:r>
    </w:p>
    <w:p w:rsidR="00EB1DAF" w:rsidRDefault="00EB1DAF" w:rsidP="00ED785C">
      <w:pPr>
        <w:jc w:val="left"/>
      </w:pPr>
      <w:r>
        <w:t xml:space="preserve">House of Commons (2021) </w:t>
      </w:r>
      <w:r w:rsidRPr="00ED785C">
        <w:rPr>
          <w:i/>
        </w:rPr>
        <w:t xml:space="preserve">Early intervention: policy and provision. </w:t>
      </w:r>
      <w:r>
        <w:t xml:space="preserve">Available at: </w:t>
      </w:r>
      <w:hyperlink r:id="rId40" w:history="1">
        <w:r w:rsidRPr="003366B2">
          <w:rPr>
            <w:rStyle w:val="Hyperlink"/>
          </w:rPr>
          <w:t>https://researchbriefings.files.parliament.uk/documents/CBP-7647/CBP-7647.pdf</w:t>
        </w:r>
      </w:hyperlink>
      <w:r>
        <w:t>. (Accessed: 23 March 2022).</w:t>
      </w:r>
    </w:p>
    <w:p w:rsidR="00EB1DAF" w:rsidRDefault="00EB1DAF" w:rsidP="00ED785C">
      <w:pPr>
        <w:jc w:val="left"/>
      </w:pPr>
      <w:r w:rsidRPr="00A62F10">
        <w:t xml:space="preserve">ITV News (2021) </w:t>
      </w:r>
      <w:r w:rsidRPr="00ED785C">
        <w:rPr>
          <w:i/>
        </w:rPr>
        <w:t>Wales now has the worst child poverty rate of all the UK nations, new study shows</w:t>
      </w:r>
      <w:r>
        <w:t xml:space="preserve">. Available at: </w:t>
      </w:r>
      <w:hyperlink r:id="rId41" w:history="1">
        <w:r w:rsidRPr="0021436C">
          <w:rPr>
            <w:rStyle w:val="Hyperlink"/>
          </w:rPr>
          <w:t>https://www.itv.com/news/wales/2021-05-19/wales-now-has-the-worst-child-poverty-rate-of-all-the-uk-nations-new-study-shows</w:t>
        </w:r>
      </w:hyperlink>
      <w:r>
        <w:t>. (Accessed: 23 March 2022).</w:t>
      </w:r>
    </w:p>
    <w:p w:rsidR="00EB1DAF" w:rsidRDefault="00EB1DAF" w:rsidP="00ED785C">
      <w:pPr>
        <w:jc w:val="left"/>
      </w:pPr>
      <w:r>
        <w:t xml:space="preserve">Joiner, B. (2017) </w:t>
      </w:r>
      <w:r w:rsidRPr="00ED785C">
        <w:rPr>
          <w:i/>
        </w:rPr>
        <w:t>Leadership agility: from expert to catalyst.</w:t>
      </w:r>
      <w:r>
        <w:t xml:space="preserve"> Available at: </w:t>
      </w:r>
      <w:hyperlink r:id="rId42" w:history="1">
        <w:r w:rsidRPr="008B563F">
          <w:rPr>
            <w:rStyle w:val="Hyperlink"/>
          </w:rPr>
          <w:t>https://cdn.ymaws.com/www.agilebusiness.org/resource/resmgr/documents/whitepaper/la_white_paper_08.30.17.pdf</w:t>
        </w:r>
      </w:hyperlink>
      <w:r>
        <w:t>. (Accessed: 25 March 2022).</w:t>
      </w:r>
    </w:p>
    <w:p w:rsidR="00EB1DAF" w:rsidRDefault="00EB1DAF" w:rsidP="00ED785C">
      <w:pPr>
        <w:jc w:val="left"/>
      </w:pPr>
      <w:r>
        <w:t xml:space="preserve">Joseph Rowntree Foundation </w:t>
      </w:r>
      <w:r w:rsidRPr="00BA0400">
        <w:t xml:space="preserve"> </w:t>
      </w:r>
      <w:r>
        <w:t xml:space="preserve">(2020) </w:t>
      </w:r>
      <w:r w:rsidRPr="00ED785C">
        <w:rPr>
          <w:i/>
        </w:rPr>
        <w:t>Wales faces a rising tide of poverty after coronavirus.</w:t>
      </w:r>
      <w:r>
        <w:t xml:space="preserve"> Available at: </w:t>
      </w:r>
      <w:hyperlink r:id="rId43" w:history="1">
        <w:r w:rsidRPr="0021436C">
          <w:rPr>
            <w:rStyle w:val="Hyperlink"/>
          </w:rPr>
          <w:t>https://www.jrf.org.uk/press/wales-faces-rising-tide-poverty-after-coronavirus</w:t>
        </w:r>
      </w:hyperlink>
      <w:r>
        <w:t>. (Accessed: 23 March 2022).</w:t>
      </w:r>
    </w:p>
    <w:p w:rsidR="00EB1DAF" w:rsidRDefault="00EB1DAF" w:rsidP="00ED785C">
      <w:pPr>
        <w:jc w:val="left"/>
        <w:rPr>
          <w:color w:val="222222"/>
          <w:shd w:val="clear" w:color="auto" w:fill="FFFFFF"/>
        </w:rPr>
      </w:pPr>
      <w:r w:rsidRPr="00F655C1">
        <w:rPr>
          <w:color w:val="222222"/>
          <w:shd w:val="clear" w:color="auto" w:fill="FFFFFF"/>
        </w:rPr>
        <w:t>Kremer, H., Vil</w:t>
      </w:r>
      <w:r>
        <w:rPr>
          <w:color w:val="222222"/>
          <w:shd w:val="clear" w:color="auto" w:fill="FFFFFF"/>
        </w:rPr>
        <w:t>lamor, I. and Aguinis, H., (2019)</w:t>
      </w:r>
      <w:r w:rsidRPr="00F655C1">
        <w:rPr>
          <w:color w:val="222222"/>
          <w:shd w:val="clear" w:color="auto" w:fill="FFFFFF"/>
        </w:rPr>
        <w:t xml:space="preserve"> </w:t>
      </w:r>
      <w:r>
        <w:rPr>
          <w:color w:val="222222"/>
          <w:shd w:val="clear" w:color="auto" w:fill="FFFFFF"/>
        </w:rPr>
        <w:t>‘</w:t>
      </w:r>
      <w:r w:rsidRPr="00F655C1">
        <w:rPr>
          <w:color w:val="222222"/>
          <w:shd w:val="clear" w:color="auto" w:fill="FFFFFF"/>
        </w:rPr>
        <w:t>Innovation leadership: Best-practice recommendations for promoting employee creativity, voice, and knowledge sharing</w:t>
      </w:r>
      <w:r>
        <w:rPr>
          <w:color w:val="222222"/>
          <w:shd w:val="clear" w:color="auto" w:fill="FFFFFF"/>
        </w:rPr>
        <w:t xml:space="preserve">’, </w:t>
      </w:r>
      <w:r w:rsidRPr="00F655C1">
        <w:rPr>
          <w:i/>
          <w:iCs/>
          <w:color w:val="222222"/>
          <w:shd w:val="clear" w:color="auto" w:fill="FFFFFF"/>
        </w:rPr>
        <w:t>Business Horizons</w:t>
      </w:r>
      <w:r w:rsidRPr="00F655C1">
        <w:rPr>
          <w:color w:val="222222"/>
          <w:shd w:val="clear" w:color="auto" w:fill="FFFFFF"/>
        </w:rPr>
        <w:t>, </w:t>
      </w:r>
      <w:r w:rsidRPr="00F655C1">
        <w:rPr>
          <w:i/>
          <w:iCs/>
          <w:color w:val="222222"/>
          <w:shd w:val="clear" w:color="auto" w:fill="FFFFFF"/>
        </w:rPr>
        <w:t>62</w:t>
      </w:r>
      <w:r w:rsidRPr="00F655C1">
        <w:rPr>
          <w:color w:val="222222"/>
          <w:shd w:val="clear" w:color="auto" w:fill="FFFFFF"/>
        </w:rPr>
        <w:t>(1), pp.65-74.</w:t>
      </w:r>
    </w:p>
    <w:p w:rsidR="00EB1DAF" w:rsidRDefault="00EB1DAF" w:rsidP="00ED785C">
      <w:pPr>
        <w:jc w:val="left"/>
      </w:pPr>
      <w:r>
        <w:t xml:space="preserve">Leggat, I. (2020) </w:t>
      </w:r>
      <w:r w:rsidRPr="00ED785C">
        <w:rPr>
          <w:i/>
        </w:rPr>
        <w:t>Smacking ban: what is Scotland’s new law on physical discipline and punishment of children, and when does it come into affect?.</w:t>
      </w:r>
      <w:r>
        <w:t xml:space="preserve"> Available at: </w:t>
      </w:r>
      <w:hyperlink r:id="rId44" w:history="1">
        <w:r w:rsidRPr="00DD3A1B">
          <w:rPr>
            <w:rStyle w:val="Hyperlink"/>
          </w:rPr>
          <w:t>https://www.scotsman.com/lifestyle/family/smacking-ban-what-scotlands-new-law-physical-discipline-and-punishment-children-and-when-does-it-come-effect-3027641</w:t>
        </w:r>
      </w:hyperlink>
      <w:r>
        <w:t>. (Accessed: 16 May 2022).</w:t>
      </w:r>
    </w:p>
    <w:p w:rsidR="00EB1DAF" w:rsidRDefault="00EB1DAF" w:rsidP="00ED785C">
      <w:pPr>
        <w:jc w:val="left"/>
      </w:pPr>
      <w:r>
        <w:t xml:space="preserve">Legislation.gov.uk  (2010) </w:t>
      </w:r>
      <w:r w:rsidRPr="00ED785C">
        <w:rPr>
          <w:i/>
        </w:rPr>
        <w:t>Children and Families (Wales) Measure 2010</w:t>
      </w:r>
      <w:r>
        <w:t xml:space="preserve">. Available at: </w:t>
      </w:r>
      <w:hyperlink r:id="rId45" w:history="1">
        <w:r w:rsidRPr="003366B2">
          <w:rPr>
            <w:rStyle w:val="Hyperlink"/>
          </w:rPr>
          <w:t>https://www.legislation.gov.uk/mwa/2010/1/pdfs/mwa_20100001_en.pdf</w:t>
        </w:r>
      </w:hyperlink>
      <w:r w:rsidR="00441187">
        <w:t>. (Accessed: 23</w:t>
      </w:r>
      <w:r>
        <w:t xml:space="preserve"> March 2022).</w:t>
      </w:r>
    </w:p>
    <w:p w:rsidR="00ED785C" w:rsidRDefault="00ED785C" w:rsidP="00ED785C">
      <w:pPr>
        <w:jc w:val="left"/>
        <w:rPr>
          <w:color w:val="222222"/>
          <w:shd w:val="clear" w:color="auto" w:fill="FFFFFF"/>
        </w:rPr>
      </w:pPr>
    </w:p>
    <w:p w:rsidR="00ED785C" w:rsidRDefault="00ED785C" w:rsidP="00ED785C">
      <w:pPr>
        <w:jc w:val="left"/>
        <w:rPr>
          <w:color w:val="222222"/>
          <w:shd w:val="clear" w:color="auto" w:fill="FFFFFF"/>
        </w:rPr>
      </w:pPr>
    </w:p>
    <w:p w:rsidR="00EB1DAF" w:rsidRDefault="00EB1DAF" w:rsidP="00ED785C">
      <w:pPr>
        <w:jc w:val="left"/>
        <w:rPr>
          <w:iCs/>
          <w:color w:val="222222"/>
          <w:shd w:val="clear" w:color="auto" w:fill="FFFFFF"/>
        </w:rPr>
      </w:pPr>
      <w:r w:rsidRPr="003F1A71">
        <w:rPr>
          <w:color w:val="222222"/>
          <w:shd w:val="clear" w:color="auto" w:fill="FFFFFF"/>
        </w:rPr>
        <w:lastRenderedPageBreak/>
        <w:t>Ma</w:t>
      </w:r>
      <w:r>
        <w:rPr>
          <w:color w:val="222222"/>
          <w:shd w:val="clear" w:color="auto" w:fill="FFFFFF"/>
        </w:rPr>
        <w:t>jumdar, S. and Mukand, S. (2008)</w:t>
      </w:r>
      <w:r w:rsidRPr="003F1A71">
        <w:rPr>
          <w:color w:val="222222"/>
          <w:shd w:val="clear" w:color="auto" w:fill="FFFFFF"/>
        </w:rPr>
        <w:t xml:space="preserve"> </w:t>
      </w:r>
      <w:r w:rsidRPr="00ED785C">
        <w:rPr>
          <w:i/>
          <w:color w:val="222222"/>
          <w:shd w:val="clear" w:color="auto" w:fill="FFFFFF"/>
        </w:rPr>
        <w:t>The leader as catalyst-on leadership and the mechanics of institutional change. </w:t>
      </w:r>
      <w:r>
        <w:rPr>
          <w:iCs/>
          <w:color w:val="222222"/>
          <w:shd w:val="clear" w:color="auto" w:fill="FFFFFF"/>
        </w:rPr>
        <w:t xml:space="preserve">Available at: </w:t>
      </w:r>
      <w:hyperlink r:id="rId46" w:history="1">
        <w:r w:rsidRPr="002117A1">
          <w:rPr>
            <w:rStyle w:val="Hyperlink"/>
            <w:iCs/>
            <w:shd w:val="clear" w:color="auto" w:fill="FFFFFF"/>
          </w:rPr>
          <w:t>https://www.econstor.eu/bitstream/10419/26382/1/572200455.PDF</w:t>
        </w:r>
      </w:hyperlink>
      <w:r>
        <w:rPr>
          <w:iCs/>
          <w:color w:val="222222"/>
          <w:shd w:val="clear" w:color="auto" w:fill="FFFFFF"/>
        </w:rPr>
        <w:t xml:space="preserve"> (Accessed: 25 March 2022).</w:t>
      </w:r>
    </w:p>
    <w:p w:rsidR="00EB1DAF" w:rsidRDefault="00EB1DAF" w:rsidP="00ED785C">
      <w:pPr>
        <w:jc w:val="left"/>
        <w:rPr>
          <w:color w:val="222222"/>
          <w:shd w:val="clear" w:color="auto" w:fill="FFFFFF"/>
        </w:rPr>
      </w:pPr>
      <w:r>
        <w:rPr>
          <w:color w:val="222222"/>
          <w:shd w:val="clear" w:color="auto" w:fill="FFFFFF"/>
        </w:rPr>
        <w:t>Morse, R.S. (2010) ‘</w:t>
      </w:r>
      <w:r w:rsidRPr="00DF572E">
        <w:rPr>
          <w:color w:val="222222"/>
          <w:shd w:val="clear" w:color="auto" w:fill="FFFFFF"/>
        </w:rPr>
        <w:t>Integrative public leadership: Catalyzing collaboration to create public value</w:t>
      </w:r>
      <w:r>
        <w:rPr>
          <w:color w:val="222222"/>
          <w:shd w:val="clear" w:color="auto" w:fill="FFFFFF"/>
        </w:rPr>
        <w:t xml:space="preserve">’, </w:t>
      </w:r>
      <w:r w:rsidRPr="00DF572E">
        <w:rPr>
          <w:i/>
          <w:iCs/>
          <w:color w:val="222222"/>
          <w:shd w:val="clear" w:color="auto" w:fill="FFFFFF"/>
        </w:rPr>
        <w:t>The Leadership Quarterly</w:t>
      </w:r>
      <w:r w:rsidRPr="00DF572E">
        <w:rPr>
          <w:color w:val="222222"/>
          <w:shd w:val="clear" w:color="auto" w:fill="FFFFFF"/>
        </w:rPr>
        <w:t>, </w:t>
      </w:r>
      <w:r w:rsidRPr="00DF572E">
        <w:rPr>
          <w:iCs/>
          <w:color w:val="222222"/>
          <w:shd w:val="clear" w:color="auto" w:fill="FFFFFF"/>
        </w:rPr>
        <w:t>21</w:t>
      </w:r>
      <w:r w:rsidRPr="00DF572E">
        <w:rPr>
          <w:color w:val="222222"/>
          <w:shd w:val="clear" w:color="auto" w:fill="FFFFFF"/>
        </w:rPr>
        <w:t>(2), pp.231-245.</w:t>
      </w:r>
    </w:p>
    <w:p w:rsidR="00EB1DAF" w:rsidRDefault="00EB1DAF" w:rsidP="00ED785C">
      <w:pPr>
        <w:jc w:val="left"/>
        <w:rPr>
          <w:color w:val="222222"/>
          <w:shd w:val="clear" w:color="auto" w:fill="FFFFFF"/>
        </w:rPr>
      </w:pPr>
      <w:r>
        <w:rPr>
          <w:color w:val="222222"/>
          <w:shd w:val="clear" w:color="auto" w:fill="FFFFFF"/>
        </w:rPr>
        <w:t>Mosalski, R. (2022)</w:t>
      </w:r>
      <w:r w:rsidRPr="00ED785C">
        <w:rPr>
          <w:i/>
          <w:color w:val="222222"/>
          <w:shd w:val="clear" w:color="auto" w:fill="FFFFFF"/>
        </w:rPr>
        <w:t xml:space="preserve"> Smacking is now illegal in Wales: everything you need to know about the new law</w:t>
      </w:r>
      <w:r>
        <w:rPr>
          <w:color w:val="222222"/>
          <w:shd w:val="clear" w:color="auto" w:fill="FFFFFF"/>
        </w:rPr>
        <w:t xml:space="preserve">. Available at: </w:t>
      </w:r>
      <w:hyperlink r:id="rId47" w:history="1">
        <w:r w:rsidRPr="00DD3A1B">
          <w:rPr>
            <w:rStyle w:val="Hyperlink"/>
            <w:shd w:val="clear" w:color="auto" w:fill="FFFFFF"/>
          </w:rPr>
          <w:t>https://www.walesonline.co.uk/news/wales-news/smacking-become-illegal-wales-next-23407053</w:t>
        </w:r>
      </w:hyperlink>
      <w:r>
        <w:rPr>
          <w:color w:val="222222"/>
          <w:shd w:val="clear" w:color="auto" w:fill="FFFFFF"/>
        </w:rPr>
        <w:t>. (Accessed: 18 May 2022).</w:t>
      </w:r>
    </w:p>
    <w:p w:rsidR="00EB1DAF" w:rsidRPr="00335801" w:rsidRDefault="00EB1DAF" w:rsidP="00ED785C">
      <w:pPr>
        <w:jc w:val="left"/>
      </w:pPr>
      <w:r w:rsidRPr="00335801">
        <w:rPr>
          <w:color w:val="222222"/>
          <w:shd w:val="clear" w:color="auto" w:fill="FFFFFF"/>
        </w:rPr>
        <w:t>Muijs, D.</w:t>
      </w:r>
      <w:r>
        <w:rPr>
          <w:color w:val="222222"/>
          <w:shd w:val="clear" w:color="auto" w:fill="FFFFFF"/>
        </w:rPr>
        <w:t xml:space="preserve"> and Reynolds, D., (2017)</w:t>
      </w:r>
      <w:r w:rsidRPr="00335801">
        <w:rPr>
          <w:color w:val="222222"/>
          <w:shd w:val="clear" w:color="auto" w:fill="FFFFFF"/>
        </w:rPr>
        <w:t> </w:t>
      </w:r>
      <w:r w:rsidRPr="00335801">
        <w:rPr>
          <w:i/>
          <w:iCs/>
          <w:color w:val="222222"/>
          <w:shd w:val="clear" w:color="auto" w:fill="FFFFFF"/>
        </w:rPr>
        <w:t>Effective teaching: Evidence and practice</w:t>
      </w:r>
      <w:r w:rsidRPr="00335801">
        <w:rPr>
          <w:color w:val="222222"/>
          <w:shd w:val="clear" w:color="auto" w:fill="FFFFFF"/>
        </w:rPr>
        <w:t xml:space="preserve">. </w:t>
      </w:r>
      <w:r>
        <w:rPr>
          <w:color w:val="222222"/>
          <w:shd w:val="clear" w:color="auto" w:fill="FFFFFF"/>
        </w:rPr>
        <w:t xml:space="preserve">London: </w:t>
      </w:r>
      <w:r w:rsidRPr="00335801">
        <w:rPr>
          <w:color w:val="222222"/>
          <w:shd w:val="clear" w:color="auto" w:fill="FFFFFF"/>
        </w:rPr>
        <w:t>Sage</w:t>
      </w:r>
      <w:r>
        <w:rPr>
          <w:color w:val="222222"/>
          <w:shd w:val="clear" w:color="auto" w:fill="FFFFFF"/>
        </w:rPr>
        <w:t xml:space="preserve"> Publications LTD</w:t>
      </w:r>
      <w:r w:rsidRPr="00335801">
        <w:rPr>
          <w:color w:val="222222"/>
          <w:shd w:val="clear" w:color="auto" w:fill="FFFFFF"/>
        </w:rPr>
        <w:t>.</w:t>
      </w:r>
    </w:p>
    <w:p w:rsidR="00EB1DAF" w:rsidRDefault="00EB1DAF" w:rsidP="00ED785C">
      <w:pPr>
        <w:jc w:val="left"/>
      </w:pPr>
      <w:r>
        <w:t xml:space="preserve">National Society for the Prevention of Cruelty to Children (2021) </w:t>
      </w:r>
      <w:r w:rsidRPr="00ED785C">
        <w:rPr>
          <w:i/>
        </w:rPr>
        <w:t>Early help: or early intervention</w:t>
      </w:r>
      <w:r>
        <w:t xml:space="preserve">. Available at: </w:t>
      </w:r>
      <w:hyperlink r:id="rId48" w:history="1">
        <w:r w:rsidRPr="003366B2">
          <w:rPr>
            <w:rStyle w:val="Hyperlink"/>
          </w:rPr>
          <w:t>https://learning.nspcc.org.uk/safeguarding-child-protection/early-help-early-intervention</w:t>
        </w:r>
      </w:hyperlink>
      <w:r>
        <w:t>. (Accessed: 23 March 2022).</w:t>
      </w:r>
    </w:p>
    <w:p w:rsidR="00EB1DAF" w:rsidRDefault="00EB1DAF" w:rsidP="00ED785C">
      <w:pPr>
        <w:jc w:val="left"/>
        <w:rPr>
          <w:color w:val="222222"/>
          <w:shd w:val="clear" w:color="auto" w:fill="FFFFFF"/>
        </w:rPr>
      </w:pPr>
      <w:r w:rsidRPr="00DC36A1">
        <w:rPr>
          <w:color w:val="222222"/>
          <w:shd w:val="clear" w:color="auto" w:fill="FFFFFF"/>
        </w:rPr>
        <w:t xml:space="preserve">Nieuwenhuis, R. and Maldonado, L.C., </w:t>
      </w:r>
      <w:r>
        <w:rPr>
          <w:color w:val="222222"/>
          <w:shd w:val="clear" w:color="auto" w:fill="FFFFFF"/>
        </w:rPr>
        <w:t>(2017)</w:t>
      </w:r>
      <w:r w:rsidRPr="00DC36A1">
        <w:rPr>
          <w:color w:val="222222"/>
          <w:shd w:val="clear" w:color="auto" w:fill="FFFFFF"/>
        </w:rPr>
        <w:t xml:space="preserve"> Single-parent families and in-work poverty. In </w:t>
      </w:r>
      <w:r w:rsidRPr="00DC36A1">
        <w:rPr>
          <w:i/>
          <w:iCs/>
          <w:color w:val="222222"/>
          <w:shd w:val="clear" w:color="auto" w:fill="FFFFFF"/>
        </w:rPr>
        <w:t>Handbook on in-work poverty</w:t>
      </w:r>
      <w:r w:rsidRPr="00DC36A1">
        <w:rPr>
          <w:color w:val="222222"/>
          <w:shd w:val="clear" w:color="auto" w:fill="FFFFFF"/>
        </w:rPr>
        <w:t>. Edward Elgar Publishing.</w:t>
      </w:r>
    </w:p>
    <w:p w:rsidR="00EB1DAF" w:rsidRDefault="00EB1DAF" w:rsidP="00ED785C">
      <w:pPr>
        <w:jc w:val="left"/>
      </w:pPr>
      <w:r w:rsidRPr="00AD3770">
        <w:t xml:space="preserve">Northouse, P. G. (2016) </w:t>
      </w:r>
      <w:r w:rsidRPr="00AD3770">
        <w:rPr>
          <w:i/>
          <w:iCs/>
        </w:rPr>
        <w:t>Leadership: Theory and practice</w:t>
      </w:r>
      <w:r w:rsidRPr="00AD3770">
        <w:t>. London: SAGE Publications</w:t>
      </w:r>
    </w:p>
    <w:p w:rsidR="00EB1DAF" w:rsidRDefault="00EB1DAF" w:rsidP="00ED785C">
      <w:pPr>
        <w:jc w:val="left"/>
      </w:pPr>
      <w:r>
        <w:t xml:space="preserve">NSPCC (2021) </w:t>
      </w:r>
      <w:r w:rsidRPr="00ED785C">
        <w:rPr>
          <w:i/>
        </w:rPr>
        <w:t>History of child protection in the UK.</w:t>
      </w:r>
      <w:r>
        <w:t xml:space="preserve"> Available at: </w:t>
      </w:r>
      <w:hyperlink r:id="rId49" w:anchor=":~:text=1945%20%E2%80%93%20The%20first%20child%20abuse,12%20by%20his%20foster%20father" w:history="1">
        <w:r w:rsidRPr="00D314FF">
          <w:rPr>
            <w:rStyle w:val="Hyperlink"/>
          </w:rPr>
          <w:t>https://learning.nspcc.org.uk/child-protection-system/history-of-child-protection-in-the-uk#:~:text=1945%20%E2%80%93%20The%20first%20child%20abuse,12%20by%20his%20foster%20father</w:t>
        </w:r>
      </w:hyperlink>
      <w:r w:rsidRPr="000F0226">
        <w:t>.</w:t>
      </w:r>
      <w:r>
        <w:t>. (Accessed: 25 March 2022).</w:t>
      </w:r>
    </w:p>
    <w:p w:rsidR="00EB1DAF" w:rsidRDefault="00EB1DAF" w:rsidP="00ED785C">
      <w:pPr>
        <w:jc w:val="left"/>
      </w:pPr>
      <w:r>
        <w:t xml:space="preserve">O’Sullivan, J. (no date) </w:t>
      </w:r>
      <w:r w:rsidRPr="00CA3443">
        <w:rPr>
          <w:i/>
        </w:rPr>
        <w:t>Leading a change: a challenge or a headache?.</w:t>
      </w:r>
      <w:r>
        <w:t xml:space="preserve"> Available at: </w:t>
      </w:r>
      <w:hyperlink r:id="rId50" w:history="1">
        <w:r w:rsidRPr="00DD3A1B">
          <w:rPr>
            <w:rStyle w:val="Hyperlink"/>
          </w:rPr>
          <w:t>https://leyf.org.uk/leading-a-change-a-challenge-or-a-headache/</w:t>
        </w:r>
      </w:hyperlink>
      <w:r>
        <w:t>. (Accessed: 18 May 2022).</w:t>
      </w:r>
    </w:p>
    <w:p w:rsidR="00EB1DAF" w:rsidRDefault="00EB1DAF" w:rsidP="00ED785C">
      <w:pPr>
        <w:jc w:val="left"/>
        <w:rPr>
          <w:color w:val="222222"/>
          <w:shd w:val="clear" w:color="auto" w:fill="FFFFFF"/>
        </w:rPr>
      </w:pPr>
      <w:r w:rsidRPr="00335801">
        <w:rPr>
          <w:color w:val="222222"/>
          <w:shd w:val="clear" w:color="auto" w:fill="FFFFFF"/>
        </w:rPr>
        <w:t xml:space="preserve">Rodd, J., </w:t>
      </w:r>
      <w:r>
        <w:rPr>
          <w:color w:val="222222"/>
          <w:shd w:val="clear" w:color="auto" w:fill="FFFFFF"/>
        </w:rPr>
        <w:t>(2020)</w:t>
      </w:r>
      <w:r w:rsidRPr="00335801">
        <w:rPr>
          <w:color w:val="222222"/>
          <w:shd w:val="clear" w:color="auto" w:fill="FFFFFF"/>
        </w:rPr>
        <w:t> </w:t>
      </w:r>
      <w:r w:rsidRPr="00335801">
        <w:rPr>
          <w:i/>
          <w:iCs/>
          <w:color w:val="222222"/>
          <w:shd w:val="clear" w:color="auto" w:fill="FFFFFF"/>
        </w:rPr>
        <w:t>Leadership in early childhood: The pathway to professionalism</w:t>
      </w:r>
      <w:r w:rsidRPr="00335801">
        <w:rPr>
          <w:color w:val="222222"/>
          <w:shd w:val="clear" w:color="auto" w:fill="FFFFFF"/>
        </w:rPr>
        <w:t xml:space="preserve">. </w:t>
      </w:r>
      <w:r>
        <w:rPr>
          <w:color w:val="222222"/>
          <w:shd w:val="clear" w:color="auto" w:fill="FFFFFF"/>
        </w:rPr>
        <w:t>4</w:t>
      </w:r>
      <w:r w:rsidRPr="00335801">
        <w:rPr>
          <w:color w:val="222222"/>
          <w:shd w:val="clear" w:color="auto" w:fill="FFFFFF"/>
          <w:vertAlign w:val="superscript"/>
        </w:rPr>
        <w:t>th</w:t>
      </w:r>
      <w:r>
        <w:rPr>
          <w:color w:val="222222"/>
          <w:shd w:val="clear" w:color="auto" w:fill="FFFFFF"/>
        </w:rPr>
        <w:t xml:space="preserve"> edn, Oxon: </w:t>
      </w:r>
      <w:r w:rsidRPr="00335801">
        <w:rPr>
          <w:color w:val="222222"/>
          <w:shd w:val="clear" w:color="auto" w:fill="FFFFFF"/>
        </w:rPr>
        <w:t>Routledge.</w:t>
      </w:r>
    </w:p>
    <w:p w:rsidR="00EB1DAF" w:rsidRDefault="00EB1DAF" w:rsidP="00ED785C">
      <w:pPr>
        <w:jc w:val="left"/>
      </w:pPr>
      <w:r>
        <w:lastRenderedPageBreak/>
        <w:t xml:space="preserve">Royale College of Paediatrics and Child Heatlh (2021) </w:t>
      </w:r>
      <w:r w:rsidRPr="00CA3443">
        <w:rPr>
          <w:i/>
        </w:rPr>
        <w:t>Child Poverty</w:t>
      </w:r>
      <w:r>
        <w:t xml:space="preserve">. Available at: </w:t>
      </w:r>
      <w:hyperlink r:id="rId51" w:history="1">
        <w:r w:rsidRPr="0021436C">
          <w:rPr>
            <w:rStyle w:val="Hyperlink"/>
          </w:rPr>
          <w:t>https://stateofchildhealth.rcpch.ac.uk/evidence/family-and-social-environment/child-poverty/</w:t>
        </w:r>
      </w:hyperlink>
      <w:r>
        <w:t>. (Accessed: 23 March 2022).</w:t>
      </w:r>
    </w:p>
    <w:p w:rsidR="00EB1DAF" w:rsidRDefault="00EB1DAF" w:rsidP="00ED785C">
      <w:pPr>
        <w:jc w:val="left"/>
      </w:pPr>
      <w:r>
        <w:t xml:space="preserve">Save the Children (2014) </w:t>
      </w:r>
      <w:r w:rsidRPr="00CA3443">
        <w:rPr>
          <w:i/>
        </w:rPr>
        <w:t>A fair start for every child: why we must act now to tackle child poverty in the UK.</w:t>
      </w:r>
      <w:r>
        <w:t xml:space="preserve"> Available at: </w:t>
      </w:r>
      <w:hyperlink r:id="rId52" w:history="1">
        <w:r w:rsidRPr="0021436C">
          <w:rPr>
            <w:rStyle w:val="Hyperlink"/>
          </w:rPr>
          <w:t>https://www.savethechildren.org.uk/content/dam/global/reports/advocacy/a-fair-start-for-every-child.pdf</w:t>
        </w:r>
      </w:hyperlink>
      <w:r>
        <w:t>. (Accessed: 23 March 2022).</w:t>
      </w:r>
    </w:p>
    <w:p w:rsidR="00EB1DAF" w:rsidRPr="00970C6D" w:rsidRDefault="00EB1DAF" w:rsidP="00ED785C">
      <w:pPr>
        <w:jc w:val="left"/>
      </w:pPr>
      <w:r>
        <w:t xml:space="preserve">Save the Children (2022) </w:t>
      </w:r>
      <w:r w:rsidRPr="00CA3443">
        <w:rPr>
          <w:i/>
        </w:rPr>
        <w:t>Our founder: Eglantyne Jebb</w:t>
      </w:r>
      <w:r>
        <w:t xml:space="preserve">. Available at: </w:t>
      </w:r>
      <w:hyperlink r:id="rId53" w:history="1">
        <w:r w:rsidRPr="000A35D6">
          <w:rPr>
            <w:rStyle w:val="Hyperlink"/>
          </w:rPr>
          <w:t>https://www.savethechildren.org/us/about-us/why-save-the-children/eglantyne-jebb</w:t>
        </w:r>
      </w:hyperlink>
      <w:r>
        <w:t>. (Accessed: 14 March 2022).</w:t>
      </w:r>
    </w:p>
    <w:p w:rsidR="00EB1DAF" w:rsidRDefault="00EB1DAF" w:rsidP="00ED785C">
      <w:pPr>
        <w:jc w:val="left"/>
      </w:pPr>
      <w:r>
        <w:t xml:space="preserve">Save the Children (no date) </w:t>
      </w:r>
      <w:r w:rsidRPr="00CA3443">
        <w:rPr>
          <w:i/>
        </w:rPr>
        <w:t>Our Work in Wales</w:t>
      </w:r>
      <w:r>
        <w:t xml:space="preserve">. Available at: </w:t>
      </w:r>
      <w:hyperlink r:id="rId54" w:history="1">
        <w:r w:rsidRPr="0021436C">
          <w:rPr>
            <w:rStyle w:val="Hyperlink"/>
          </w:rPr>
          <w:t>https://www.savethechildren.org.uk/content/dam/global/reports/our-work-in-wales-english.pdf</w:t>
        </w:r>
      </w:hyperlink>
      <w:r>
        <w:t>. (Accessed: 23rd March 2022).</w:t>
      </w:r>
    </w:p>
    <w:p w:rsidR="00EB1DAF" w:rsidRPr="002A4632" w:rsidRDefault="00EB1DAF" w:rsidP="00ED785C">
      <w:pPr>
        <w:jc w:val="left"/>
      </w:pPr>
      <w:r>
        <w:t xml:space="preserve">Scotland Government (2020) </w:t>
      </w:r>
      <w:r w:rsidRPr="00CA3443">
        <w:rPr>
          <w:i/>
        </w:rPr>
        <w:t>Physical punishment and discipline of children: how law is changing</w:t>
      </w:r>
      <w:r>
        <w:t xml:space="preserve">. Available at: </w:t>
      </w:r>
      <w:hyperlink r:id="rId55" w:history="1">
        <w:r w:rsidRPr="00DD3A1B">
          <w:rPr>
            <w:rStyle w:val="Hyperlink"/>
          </w:rPr>
          <w:t>https://www.gov.scot/publications/physical-punishment-and-discipline-of-children-how-the-law-is-changing/</w:t>
        </w:r>
      </w:hyperlink>
      <w:r>
        <w:t>. (Accessed: 16 May 2022).</w:t>
      </w:r>
    </w:p>
    <w:p w:rsidR="00EB1DAF" w:rsidRDefault="00EB1DAF" w:rsidP="00ED785C">
      <w:pPr>
        <w:jc w:val="left"/>
      </w:pPr>
      <w:r>
        <w:t xml:space="preserve">Scottish Childminding Association (2022) </w:t>
      </w:r>
      <w:r w:rsidRPr="00CA3443">
        <w:rPr>
          <w:i/>
        </w:rPr>
        <w:t>New Commissioner for Children and Young People in Scotland</w:t>
      </w:r>
      <w:r>
        <w:t xml:space="preserve">. Available at: </w:t>
      </w:r>
      <w:hyperlink r:id="rId56" w:history="1">
        <w:r w:rsidRPr="00DD3A1B">
          <w:rPr>
            <w:rStyle w:val="Hyperlink"/>
          </w:rPr>
          <w:t>https://www.childminding.org/news/new-commissioner-for-children-and-young-people-in-scotland</w:t>
        </w:r>
      </w:hyperlink>
      <w:r>
        <w:t>. (Accessed: 18 May 2022).</w:t>
      </w:r>
    </w:p>
    <w:p w:rsidR="00EB1DAF" w:rsidRDefault="00EB1DAF" w:rsidP="00ED785C">
      <w:pPr>
        <w:jc w:val="left"/>
      </w:pPr>
      <w:r>
        <w:t xml:space="preserve">Scottish Parliament (2018) </w:t>
      </w:r>
      <w:r w:rsidRPr="00CA3443">
        <w:rPr>
          <w:i/>
        </w:rPr>
        <w:t>Children (Equal Protection from Assualt)(Scotland) Bill</w:t>
      </w:r>
      <w:r>
        <w:t xml:space="preserve">. Available at: </w:t>
      </w:r>
      <w:hyperlink r:id="rId57" w:history="1">
        <w:r w:rsidRPr="00DD3A1B">
          <w:rPr>
            <w:rStyle w:val="Hyperlink"/>
          </w:rPr>
          <w:t>https://www.parliament.scot/-/media/files/legislation/bills/previous-bills/children-equal-protection-from-assault-scotland-bill/introduced/policy-memorandum-children-equal-protection-from-assault-scotland-bill.pdf</w:t>
        </w:r>
      </w:hyperlink>
      <w:r>
        <w:t>. (Accessed: 16 May 2022).</w:t>
      </w:r>
    </w:p>
    <w:p w:rsidR="00EB1DAF" w:rsidRDefault="00EB1DAF" w:rsidP="00ED785C">
      <w:pPr>
        <w:jc w:val="left"/>
        <w:rPr>
          <w:color w:val="222222"/>
          <w:shd w:val="clear" w:color="auto" w:fill="FFFFFF"/>
        </w:rPr>
      </w:pPr>
      <w:r w:rsidRPr="008B541B">
        <w:rPr>
          <w:color w:val="222222"/>
          <w:shd w:val="clear" w:color="auto" w:fill="FFFFFF"/>
        </w:rPr>
        <w:t>Si</w:t>
      </w:r>
      <w:r>
        <w:rPr>
          <w:color w:val="222222"/>
          <w:shd w:val="clear" w:color="auto" w:fill="FFFFFF"/>
        </w:rPr>
        <w:t>lcox, S. and MacNeill, N. (2017)</w:t>
      </w:r>
      <w:r w:rsidRPr="008B541B">
        <w:rPr>
          <w:color w:val="222222"/>
          <w:shd w:val="clear" w:color="auto" w:fill="FFFFFF"/>
        </w:rPr>
        <w:t xml:space="preserve"> </w:t>
      </w:r>
      <w:r>
        <w:rPr>
          <w:color w:val="222222"/>
          <w:shd w:val="clear" w:color="auto" w:fill="FFFFFF"/>
        </w:rPr>
        <w:t>‘</w:t>
      </w:r>
      <w:r w:rsidRPr="008B541B">
        <w:rPr>
          <w:color w:val="222222"/>
          <w:shd w:val="clear" w:color="auto" w:fill="FFFFFF"/>
        </w:rPr>
        <w:t>Catalytic teac</w:t>
      </w:r>
      <w:r>
        <w:rPr>
          <w:color w:val="222222"/>
          <w:shd w:val="clear" w:color="auto" w:fill="FFFFFF"/>
        </w:rPr>
        <w:t>hers’ roles in pedagogic change’,</w:t>
      </w:r>
      <w:r w:rsidRPr="008B541B">
        <w:rPr>
          <w:color w:val="222222"/>
          <w:shd w:val="clear" w:color="auto" w:fill="FFFFFF"/>
        </w:rPr>
        <w:t> </w:t>
      </w:r>
      <w:r w:rsidRPr="008B541B">
        <w:rPr>
          <w:i/>
          <w:iCs/>
          <w:color w:val="222222"/>
          <w:shd w:val="clear" w:color="auto" w:fill="FFFFFF"/>
        </w:rPr>
        <w:t>world</w:t>
      </w:r>
      <w:r w:rsidRPr="008B541B">
        <w:rPr>
          <w:color w:val="222222"/>
          <w:shd w:val="clear" w:color="auto" w:fill="FFFFFF"/>
        </w:rPr>
        <w:t>, </w:t>
      </w:r>
      <w:r w:rsidRPr="008B541B">
        <w:rPr>
          <w:i/>
          <w:iCs/>
          <w:color w:val="222222"/>
          <w:shd w:val="clear" w:color="auto" w:fill="FFFFFF"/>
        </w:rPr>
        <w:t>3</w:t>
      </w:r>
      <w:r w:rsidRPr="008B541B">
        <w:rPr>
          <w:color w:val="222222"/>
          <w:shd w:val="clear" w:color="auto" w:fill="FFFFFF"/>
        </w:rPr>
        <w:t>, p.28.</w:t>
      </w:r>
    </w:p>
    <w:p w:rsidR="00EB1DAF" w:rsidRDefault="00EB1DAF" w:rsidP="00ED785C">
      <w:pPr>
        <w:jc w:val="left"/>
      </w:pPr>
      <w:r w:rsidRPr="00491A46">
        <w:t xml:space="preserve">Sims, </w:t>
      </w:r>
      <w:r>
        <w:t xml:space="preserve">M., </w:t>
      </w:r>
      <w:r w:rsidRPr="00AE0F05">
        <w:rPr>
          <w:i/>
        </w:rPr>
        <w:t>et al</w:t>
      </w:r>
      <w:r>
        <w:t xml:space="preserve">. </w:t>
      </w:r>
      <w:r w:rsidRPr="00491A46">
        <w:t xml:space="preserve">(2015) </w:t>
      </w:r>
      <w:r>
        <w:t>‘</w:t>
      </w:r>
      <w:r w:rsidRPr="00491A46">
        <w:t>Conceptions of early childhood leadership: driving new professionalism?</w:t>
      </w:r>
      <w:r>
        <w:t>’</w:t>
      </w:r>
      <w:r w:rsidRPr="00491A46">
        <w:t xml:space="preserve">, </w:t>
      </w:r>
      <w:r w:rsidRPr="00491A46">
        <w:rPr>
          <w:i/>
        </w:rPr>
        <w:t>International Journal of Leadership in Education</w:t>
      </w:r>
      <w:r>
        <w:t>, 18(</w:t>
      </w:r>
      <w:r w:rsidRPr="00491A46">
        <w:t>2</w:t>
      </w:r>
      <w:r>
        <w:t>)</w:t>
      </w:r>
      <w:r w:rsidRPr="00491A46">
        <w:t xml:space="preserve">, </w:t>
      </w:r>
      <w:r>
        <w:t xml:space="preserve">pp. </w:t>
      </w:r>
      <w:r w:rsidRPr="00491A46">
        <w:t>149-166, DOI: 10.1080/13603124.2014.962101</w:t>
      </w:r>
      <w:r>
        <w:t>.</w:t>
      </w:r>
    </w:p>
    <w:p w:rsidR="00EB1DAF" w:rsidRPr="00781982" w:rsidRDefault="00EB1DAF" w:rsidP="00ED785C">
      <w:pPr>
        <w:jc w:val="left"/>
      </w:pPr>
      <w:r w:rsidRPr="00781982">
        <w:lastRenderedPageBreak/>
        <w:t xml:space="preserve">Siraj-Blatchford, I. and Hallet, E. (2014) </w:t>
      </w:r>
      <w:r w:rsidRPr="00781982">
        <w:rPr>
          <w:i/>
          <w:iCs/>
        </w:rPr>
        <w:t>Effective and Caring Leadership in the Early Years</w:t>
      </w:r>
      <w:r w:rsidRPr="00781982">
        <w:t>. London: Sage Publications.</w:t>
      </w:r>
    </w:p>
    <w:p w:rsidR="00EB1DAF" w:rsidRPr="00AD3770" w:rsidRDefault="00EB1DAF" w:rsidP="00ED785C">
      <w:pPr>
        <w:jc w:val="left"/>
      </w:pPr>
      <w:r w:rsidRPr="00AD3770">
        <w:t xml:space="preserve">Talan, T. N., Bloom, P. J., &amp; Kelton, R. E. (2014) ‘Building the leadership capacity of early childhood directors: An evaluation of a leadership development model’. </w:t>
      </w:r>
      <w:r w:rsidRPr="00AD3770">
        <w:rPr>
          <w:i/>
          <w:iCs/>
        </w:rPr>
        <w:t>Early Childhood Research &amp; Practice</w:t>
      </w:r>
      <w:r w:rsidRPr="00AD3770">
        <w:t>, 16(1), 5231</w:t>
      </w:r>
    </w:p>
    <w:p w:rsidR="00EB1DAF" w:rsidRDefault="00EB1DAF" w:rsidP="00ED785C">
      <w:pPr>
        <w:jc w:val="left"/>
      </w:pPr>
      <w:r>
        <w:t xml:space="preserve">The Children’s Society (2022) </w:t>
      </w:r>
      <w:r w:rsidRPr="00CA3443">
        <w:rPr>
          <w:i/>
        </w:rPr>
        <w:t>Ending child poverty</w:t>
      </w:r>
      <w:r>
        <w:t xml:space="preserve">. Available at: </w:t>
      </w:r>
      <w:hyperlink r:id="rId58" w:history="1">
        <w:r w:rsidRPr="0021436C">
          <w:rPr>
            <w:rStyle w:val="Hyperlink"/>
          </w:rPr>
          <w:t>https://www.childrenssociety.org.uk/what-we-do/our-work/ending-child-poverty</w:t>
        </w:r>
      </w:hyperlink>
      <w:r>
        <w:t>. (Accessed: 23 March 2022).</w:t>
      </w:r>
    </w:p>
    <w:p w:rsidR="00EB1DAF" w:rsidRDefault="00EB1DAF" w:rsidP="00ED785C">
      <w:pPr>
        <w:jc w:val="left"/>
        <w:rPr>
          <w:color w:val="222222"/>
          <w:shd w:val="clear" w:color="auto" w:fill="FFFFFF"/>
        </w:rPr>
      </w:pPr>
      <w:r w:rsidRPr="00970C6D">
        <w:rPr>
          <w:color w:val="222222"/>
          <w:shd w:val="clear" w:color="auto" w:fill="FFFFFF"/>
        </w:rPr>
        <w:t>Thomas, N.,</w:t>
      </w:r>
      <w:r>
        <w:rPr>
          <w:color w:val="222222"/>
          <w:shd w:val="clear" w:color="auto" w:fill="FFFFFF"/>
        </w:rPr>
        <w:t xml:space="preserve"> </w:t>
      </w:r>
      <w:r w:rsidRPr="00004532">
        <w:rPr>
          <w:i/>
          <w:color w:val="222222"/>
          <w:shd w:val="clear" w:color="auto" w:fill="FFFFFF"/>
        </w:rPr>
        <w:t>et al</w:t>
      </w:r>
      <w:r>
        <w:rPr>
          <w:color w:val="222222"/>
          <w:shd w:val="clear" w:color="auto" w:fill="FFFFFF"/>
        </w:rPr>
        <w:t>. (2010)</w:t>
      </w:r>
      <w:r w:rsidRPr="00970C6D">
        <w:rPr>
          <w:color w:val="222222"/>
          <w:shd w:val="clear" w:color="auto" w:fill="FFFFFF"/>
        </w:rPr>
        <w:t xml:space="preserve"> </w:t>
      </w:r>
      <w:r>
        <w:rPr>
          <w:color w:val="222222"/>
          <w:shd w:val="clear" w:color="auto" w:fill="FFFFFF"/>
        </w:rPr>
        <w:t>‘</w:t>
      </w:r>
      <w:r w:rsidRPr="00970C6D">
        <w:rPr>
          <w:color w:val="222222"/>
          <w:shd w:val="clear" w:color="auto" w:fill="FFFFFF"/>
        </w:rPr>
        <w:t>Evaluating the children's commissioner for wales: Report of a participatory</w:t>
      </w:r>
      <w:r>
        <w:rPr>
          <w:color w:val="222222"/>
          <w:shd w:val="clear" w:color="auto" w:fill="FFFFFF"/>
        </w:rPr>
        <w:t xml:space="preserve"> research study’,</w:t>
      </w:r>
      <w:r w:rsidRPr="00970C6D">
        <w:rPr>
          <w:color w:val="222222"/>
          <w:shd w:val="clear" w:color="auto" w:fill="FFFFFF"/>
        </w:rPr>
        <w:t> </w:t>
      </w:r>
      <w:r w:rsidRPr="00970C6D">
        <w:rPr>
          <w:i/>
          <w:iCs/>
          <w:color w:val="222222"/>
          <w:shd w:val="clear" w:color="auto" w:fill="FFFFFF"/>
        </w:rPr>
        <w:t>The International Journal of Children's Rights</w:t>
      </w:r>
      <w:r w:rsidRPr="00970C6D">
        <w:rPr>
          <w:color w:val="222222"/>
          <w:shd w:val="clear" w:color="auto" w:fill="FFFFFF"/>
        </w:rPr>
        <w:t>, </w:t>
      </w:r>
      <w:r w:rsidRPr="00970C6D">
        <w:rPr>
          <w:iCs/>
          <w:color w:val="222222"/>
          <w:shd w:val="clear" w:color="auto" w:fill="FFFFFF"/>
        </w:rPr>
        <w:t>18</w:t>
      </w:r>
      <w:r w:rsidRPr="00970C6D">
        <w:rPr>
          <w:color w:val="222222"/>
          <w:shd w:val="clear" w:color="auto" w:fill="FFFFFF"/>
        </w:rPr>
        <w:t>(1), pp.19-52.</w:t>
      </w:r>
    </w:p>
    <w:p w:rsidR="00EB1DAF" w:rsidRDefault="00EB1DAF" w:rsidP="00ED785C">
      <w:pPr>
        <w:jc w:val="left"/>
      </w:pPr>
      <w:r>
        <w:t>Thornton, K. (2010)</w:t>
      </w:r>
      <w:r w:rsidRPr="004E1AA6">
        <w:t xml:space="preserve"> ‘School leadership and student outcomes’: The best</w:t>
      </w:r>
      <w:r>
        <w:t xml:space="preserve"> evidence synthesis iteration: r</w:t>
      </w:r>
      <w:r w:rsidRPr="004E1AA6">
        <w:t>elevance for early childhood education and implications for lead</w:t>
      </w:r>
      <w:r>
        <w:t>ership practice,</w:t>
      </w:r>
      <w:r w:rsidRPr="004E1AA6">
        <w:t xml:space="preserve"> </w:t>
      </w:r>
      <w:r w:rsidRPr="004E1AA6">
        <w:rPr>
          <w:i/>
        </w:rPr>
        <w:t>Journal of Educational Leadership, Policy and Practice</w:t>
      </w:r>
      <w:r w:rsidRPr="004E1AA6">
        <w:t>, 25(1), 31–41.</w:t>
      </w:r>
    </w:p>
    <w:p w:rsidR="00EB1DAF" w:rsidRPr="00D55C9B" w:rsidRDefault="00EB1DAF" w:rsidP="00ED785C">
      <w:pPr>
        <w:jc w:val="left"/>
      </w:pPr>
      <w:r w:rsidRPr="00D55C9B">
        <w:t>Toomer, J.</w:t>
      </w:r>
      <w:r>
        <w:t>,</w:t>
      </w:r>
      <w:r w:rsidRPr="00D55C9B">
        <w:t xml:space="preserve"> </w:t>
      </w:r>
      <w:r w:rsidRPr="00AE0F05">
        <w:rPr>
          <w:i/>
        </w:rPr>
        <w:t>et al</w:t>
      </w:r>
      <w:r w:rsidRPr="00D55C9B">
        <w:t xml:space="preserve">. (2018) The Catalyst Effect: 12 skills and Behaviours to Boost your Impact and Elevate Team Performance. Bingley: Emerald Publishing.   </w:t>
      </w:r>
    </w:p>
    <w:p w:rsidR="00EB1DAF" w:rsidRPr="00B61ECC" w:rsidRDefault="00EB1DAF" w:rsidP="00ED785C">
      <w:pPr>
        <w:jc w:val="left"/>
      </w:pPr>
      <w:r>
        <w:rPr>
          <w:color w:val="222222"/>
          <w:shd w:val="clear" w:color="auto" w:fill="FFFFFF"/>
        </w:rPr>
        <w:t>Towler, K. (2009)</w:t>
      </w:r>
      <w:r w:rsidRPr="00B61ECC">
        <w:rPr>
          <w:color w:val="222222"/>
          <w:shd w:val="clear" w:color="auto" w:fill="FFFFFF"/>
        </w:rPr>
        <w:t xml:space="preserve"> </w:t>
      </w:r>
      <w:r>
        <w:rPr>
          <w:color w:val="222222"/>
          <w:shd w:val="clear" w:color="auto" w:fill="FFFFFF"/>
        </w:rPr>
        <w:t>‘</w:t>
      </w:r>
      <w:r w:rsidRPr="00B61ECC">
        <w:rPr>
          <w:color w:val="222222"/>
          <w:shd w:val="clear" w:color="auto" w:fill="FFFFFF"/>
        </w:rPr>
        <w:t>Treating our children as children first: Keith Towler calls for the youth justice system to be United Nations Convention on th</w:t>
      </w:r>
      <w:r>
        <w:rPr>
          <w:color w:val="222222"/>
          <w:shd w:val="clear" w:color="auto" w:fill="FFFFFF"/>
        </w:rPr>
        <w:t>e Rights of the Child compliant’,</w:t>
      </w:r>
      <w:r w:rsidRPr="00B61ECC">
        <w:rPr>
          <w:color w:val="222222"/>
          <w:shd w:val="clear" w:color="auto" w:fill="FFFFFF"/>
        </w:rPr>
        <w:t> </w:t>
      </w:r>
      <w:r w:rsidRPr="00B61ECC">
        <w:rPr>
          <w:i/>
          <w:iCs/>
          <w:color w:val="222222"/>
          <w:shd w:val="clear" w:color="auto" w:fill="FFFFFF"/>
        </w:rPr>
        <w:t>Criminal Justice Matters</w:t>
      </w:r>
      <w:r w:rsidRPr="00B61ECC">
        <w:rPr>
          <w:color w:val="222222"/>
          <w:shd w:val="clear" w:color="auto" w:fill="FFFFFF"/>
        </w:rPr>
        <w:t>, </w:t>
      </w:r>
      <w:r w:rsidRPr="00B61ECC">
        <w:rPr>
          <w:iCs/>
          <w:color w:val="222222"/>
          <w:shd w:val="clear" w:color="auto" w:fill="FFFFFF"/>
        </w:rPr>
        <w:t>76</w:t>
      </w:r>
      <w:r w:rsidRPr="00B61ECC">
        <w:rPr>
          <w:color w:val="222222"/>
          <w:shd w:val="clear" w:color="auto" w:fill="FFFFFF"/>
        </w:rPr>
        <w:t>(1), pp.42-43.</w:t>
      </w:r>
    </w:p>
    <w:p w:rsidR="00EB1DAF" w:rsidRDefault="00EB1DAF" w:rsidP="00ED785C">
      <w:pPr>
        <w:jc w:val="left"/>
        <w:rPr>
          <w:color w:val="222222"/>
          <w:shd w:val="clear" w:color="auto" w:fill="FFFFFF"/>
        </w:rPr>
      </w:pPr>
      <w:r w:rsidRPr="00AE0F05">
        <w:rPr>
          <w:color w:val="222222"/>
          <w:shd w:val="clear" w:color="auto" w:fill="FFFFFF"/>
        </w:rPr>
        <w:t xml:space="preserve">Tsuchiya, K., </w:t>
      </w:r>
      <w:r w:rsidRPr="00AE0F05">
        <w:rPr>
          <w:i/>
          <w:color w:val="222222"/>
          <w:shd w:val="clear" w:color="auto" w:fill="FFFFFF"/>
        </w:rPr>
        <w:t>et al</w:t>
      </w:r>
      <w:r>
        <w:rPr>
          <w:color w:val="222222"/>
          <w:shd w:val="clear" w:color="auto" w:fill="FFFFFF"/>
        </w:rPr>
        <w:t>. (2018)</w:t>
      </w:r>
      <w:r w:rsidRPr="00AE0F05">
        <w:rPr>
          <w:color w:val="222222"/>
          <w:shd w:val="clear" w:color="auto" w:fill="FFFFFF"/>
        </w:rPr>
        <w:t xml:space="preserve"> </w:t>
      </w:r>
      <w:r>
        <w:rPr>
          <w:color w:val="222222"/>
          <w:shd w:val="clear" w:color="auto" w:fill="FFFFFF"/>
        </w:rPr>
        <w:t>‘</w:t>
      </w:r>
      <w:r w:rsidRPr="00AE0F05">
        <w:rPr>
          <w:color w:val="222222"/>
          <w:shd w:val="clear" w:color="auto" w:fill="FFFFFF"/>
        </w:rPr>
        <w:t>Catalytic leadership in food &amp;</w:t>
      </w:r>
      <w:r>
        <w:rPr>
          <w:color w:val="222222"/>
          <w:shd w:val="clear" w:color="auto" w:fill="FFFFFF"/>
        </w:rPr>
        <w:t xml:space="preserve"> fitness community partnerships’,</w:t>
      </w:r>
      <w:r w:rsidRPr="00AE0F05">
        <w:rPr>
          <w:color w:val="222222"/>
          <w:shd w:val="clear" w:color="auto" w:fill="FFFFFF"/>
        </w:rPr>
        <w:t> </w:t>
      </w:r>
      <w:r w:rsidRPr="00AE0F05">
        <w:rPr>
          <w:i/>
          <w:iCs/>
          <w:color w:val="222222"/>
          <w:shd w:val="clear" w:color="auto" w:fill="FFFFFF"/>
        </w:rPr>
        <w:t>Health promotion practice</w:t>
      </w:r>
      <w:r w:rsidRPr="00AE0F05">
        <w:rPr>
          <w:color w:val="222222"/>
          <w:shd w:val="clear" w:color="auto" w:fill="FFFFFF"/>
        </w:rPr>
        <w:t>, </w:t>
      </w:r>
      <w:r w:rsidRPr="00AE0F05">
        <w:rPr>
          <w:iCs/>
          <w:color w:val="222222"/>
          <w:shd w:val="clear" w:color="auto" w:fill="FFFFFF"/>
        </w:rPr>
        <w:t>19</w:t>
      </w:r>
      <w:r w:rsidRPr="00AE0F05">
        <w:rPr>
          <w:color w:val="222222"/>
          <w:shd w:val="clear" w:color="auto" w:fill="FFFFFF"/>
        </w:rPr>
        <w:t>(</w:t>
      </w:r>
      <w:r>
        <w:rPr>
          <w:color w:val="222222"/>
          <w:shd w:val="clear" w:color="auto" w:fill="FFFFFF"/>
        </w:rPr>
        <w:t>1)</w:t>
      </w:r>
      <w:r w:rsidRPr="00AE0F05">
        <w:rPr>
          <w:color w:val="222222"/>
          <w:shd w:val="clear" w:color="auto" w:fill="FFFFFF"/>
        </w:rPr>
        <w:t>, pp.</w:t>
      </w:r>
      <w:r>
        <w:rPr>
          <w:color w:val="222222"/>
          <w:shd w:val="clear" w:color="auto" w:fill="FFFFFF"/>
        </w:rPr>
        <w:t xml:space="preserve"> </w:t>
      </w:r>
      <w:r w:rsidRPr="00AE0F05">
        <w:rPr>
          <w:color w:val="222222"/>
          <w:shd w:val="clear" w:color="auto" w:fill="FFFFFF"/>
        </w:rPr>
        <w:t>45S-54S.</w:t>
      </w:r>
    </w:p>
    <w:p w:rsidR="00EB1DAF" w:rsidRPr="003220DD" w:rsidRDefault="00EB1DAF" w:rsidP="00ED785C">
      <w:pPr>
        <w:jc w:val="left"/>
      </w:pPr>
      <w:r>
        <w:t xml:space="preserve">UNICEF (no date) </w:t>
      </w:r>
      <w:r w:rsidRPr="00ED785C">
        <w:rPr>
          <w:i/>
        </w:rPr>
        <w:t>The rights of every child: a summary of the united nations convention on the rights of the child</w:t>
      </w:r>
      <w:r>
        <w:t>. Available at:</w:t>
      </w:r>
      <w:r w:rsidRPr="00AE2929">
        <w:t xml:space="preserve"> </w:t>
      </w:r>
      <w:hyperlink r:id="rId59" w:history="1">
        <w:r w:rsidRPr="00D314FF">
          <w:rPr>
            <w:rStyle w:val="Hyperlink"/>
          </w:rPr>
          <w:t>https://primarysite-prod-sorted.s3.amazonaws.com/our-lady-rc-primary/UploadedDocument/7931aa6c1f3647329281d33a60d948ff/crc_summary_leaflet_child_rights_partners_web_final.pdf</w:t>
        </w:r>
      </w:hyperlink>
      <w:r>
        <w:t>.  (Accessed: 14 March 2022).</w:t>
      </w:r>
    </w:p>
    <w:p w:rsidR="00EB1DAF" w:rsidRDefault="00EB1DAF" w:rsidP="00ED785C">
      <w:pPr>
        <w:jc w:val="left"/>
      </w:pPr>
      <w:r>
        <w:t xml:space="preserve">UNICEF (no date, b) </w:t>
      </w:r>
      <w:r w:rsidRPr="00ED785C">
        <w:rPr>
          <w:i/>
        </w:rPr>
        <w:t>Child Poverty</w:t>
      </w:r>
      <w:r>
        <w:t xml:space="preserve">. Available at: </w:t>
      </w:r>
      <w:hyperlink r:id="rId60" w:history="1">
        <w:r w:rsidRPr="0021436C">
          <w:rPr>
            <w:rStyle w:val="Hyperlink"/>
          </w:rPr>
          <w:t>https://www.unicef.org/social-policy/child-poverty</w:t>
        </w:r>
      </w:hyperlink>
      <w:r>
        <w:t>. (Accessed: 23 March 2022).</w:t>
      </w:r>
    </w:p>
    <w:p w:rsidR="00ED785C" w:rsidRDefault="00EB1DAF" w:rsidP="00ED785C">
      <w:pPr>
        <w:jc w:val="left"/>
      </w:pPr>
      <w:r>
        <w:rPr>
          <w:color w:val="222222"/>
          <w:shd w:val="clear" w:color="auto" w:fill="FFFFFF"/>
        </w:rPr>
        <w:lastRenderedPageBreak/>
        <w:t>Van Lancker, W. and Parolin, Z.</w:t>
      </w:r>
      <w:r w:rsidRPr="00A81471">
        <w:rPr>
          <w:color w:val="222222"/>
          <w:shd w:val="clear" w:color="auto" w:fill="FFFFFF"/>
        </w:rPr>
        <w:t xml:space="preserve"> </w:t>
      </w:r>
      <w:r>
        <w:rPr>
          <w:color w:val="222222"/>
          <w:shd w:val="clear" w:color="auto" w:fill="FFFFFF"/>
        </w:rPr>
        <w:t>(2020)</w:t>
      </w:r>
      <w:r w:rsidRPr="00A81471">
        <w:rPr>
          <w:color w:val="222222"/>
          <w:shd w:val="clear" w:color="auto" w:fill="FFFFFF"/>
        </w:rPr>
        <w:t xml:space="preserve"> </w:t>
      </w:r>
      <w:r>
        <w:rPr>
          <w:color w:val="222222"/>
          <w:shd w:val="clear" w:color="auto" w:fill="FFFFFF"/>
        </w:rPr>
        <w:t>‘</w:t>
      </w:r>
      <w:r w:rsidRPr="00A81471">
        <w:rPr>
          <w:color w:val="222222"/>
          <w:shd w:val="clear" w:color="auto" w:fill="FFFFFF"/>
        </w:rPr>
        <w:t>COVID-19, school closures, and child poverty</w:t>
      </w:r>
      <w:r>
        <w:rPr>
          <w:color w:val="222222"/>
          <w:shd w:val="clear" w:color="auto" w:fill="FFFFFF"/>
        </w:rPr>
        <w:t>: a social crisis in the making’,</w:t>
      </w:r>
      <w:r w:rsidRPr="00A81471">
        <w:rPr>
          <w:color w:val="222222"/>
          <w:shd w:val="clear" w:color="auto" w:fill="FFFFFF"/>
        </w:rPr>
        <w:t> </w:t>
      </w:r>
      <w:r w:rsidRPr="00A81471">
        <w:rPr>
          <w:i/>
          <w:iCs/>
          <w:color w:val="222222"/>
          <w:shd w:val="clear" w:color="auto" w:fill="FFFFFF"/>
        </w:rPr>
        <w:t>The Lancet Public Health</w:t>
      </w:r>
      <w:r w:rsidRPr="00A81471">
        <w:rPr>
          <w:color w:val="222222"/>
          <w:shd w:val="clear" w:color="auto" w:fill="FFFFFF"/>
        </w:rPr>
        <w:t>, </w:t>
      </w:r>
      <w:r w:rsidRPr="00A81471">
        <w:rPr>
          <w:iCs/>
          <w:color w:val="222222"/>
          <w:shd w:val="clear" w:color="auto" w:fill="FFFFFF"/>
        </w:rPr>
        <w:t>5</w:t>
      </w:r>
      <w:r w:rsidRPr="00A81471">
        <w:rPr>
          <w:color w:val="222222"/>
          <w:shd w:val="clear" w:color="auto" w:fill="FFFFFF"/>
        </w:rPr>
        <w:t>(5), pp.e243-e244.</w:t>
      </w:r>
      <w:r w:rsidRPr="00A81471">
        <w:rPr>
          <w:color w:val="505050"/>
          <w:sz w:val="27"/>
          <w:szCs w:val="27"/>
          <w:shd w:val="clear" w:color="auto" w:fill="FFFFFF"/>
        </w:rPr>
        <w:t xml:space="preserve"> </w:t>
      </w:r>
      <w:r w:rsidRPr="00A81471">
        <w:rPr>
          <w:shd w:val="clear" w:color="auto" w:fill="FFFFFF"/>
        </w:rPr>
        <w:t>DOI: </w:t>
      </w:r>
      <w:hyperlink r:id="rId61" w:history="1">
        <w:r w:rsidRPr="00A81471">
          <w:rPr>
            <w:rStyle w:val="Hyperlink"/>
            <w:shd w:val="clear" w:color="auto" w:fill="FFFFFF"/>
          </w:rPr>
          <w:t>https://doi.org/10.1016/S2468-2667(20)30084-0</w:t>
        </w:r>
      </w:hyperlink>
      <w:r>
        <w:t>.</w:t>
      </w:r>
    </w:p>
    <w:p w:rsidR="00EB1DAF" w:rsidRDefault="00EB1DAF" w:rsidP="00ED785C">
      <w:pPr>
        <w:jc w:val="left"/>
      </w:pPr>
      <w:r>
        <w:t xml:space="preserve">WalesOnline (2013) </w:t>
      </w:r>
      <w:r w:rsidRPr="00ED785C">
        <w:rPr>
          <w:i/>
        </w:rPr>
        <w:t>Tributes to children’s commissioner.</w:t>
      </w:r>
      <w:r>
        <w:t xml:space="preserve"> Available at: </w:t>
      </w:r>
      <w:hyperlink r:id="rId62" w:history="1">
        <w:r w:rsidRPr="007014C3">
          <w:rPr>
            <w:rStyle w:val="Hyperlink"/>
          </w:rPr>
          <w:t>https://www.walesonline.co.uk/news/local-news/tributes-to-childrens-commissioner-2284640</w:t>
        </w:r>
      </w:hyperlink>
      <w:r>
        <w:t>. (Accessed: 7 March 2022).</w:t>
      </w:r>
    </w:p>
    <w:p w:rsidR="00EB1DAF" w:rsidRDefault="00EB1DAF" w:rsidP="00ED785C">
      <w:pPr>
        <w:jc w:val="left"/>
      </w:pPr>
      <w:r>
        <w:t xml:space="preserve">Welsh Government (2014) </w:t>
      </w:r>
      <w:r w:rsidRPr="00ED785C">
        <w:rPr>
          <w:i/>
        </w:rPr>
        <w:t>Free breakfast in primary schools</w:t>
      </w:r>
      <w:r>
        <w:t xml:space="preserve">. Available at: </w:t>
      </w:r>
      <w:hyperlink r:id="rId63" w:history="1">
        <w:r w:rsidRPr="0021436C">
          <w:rPr>
            <w:rStyle w:val="Hyperlink"/>
          </w:rPr>
          <w:t>https://gov.wales/sites/default/files/publications/2018-12/free-breakfast-in-primary-schools-statutory-guidance-for-local-authorities-and-governing-bodies.pdf</w:t>
        </w:r>
      </w:hyperlink>
      <w:r>
        <w:t>. (Accessed: 23 March 2022).</w:t>
      </w:r>
    </w:p>
    <w:p w:rsidR="00EB1DAF" w:rsidRDefault="00EB1DAF" w:rsidP="00ED785C">
      <w:pPr>
        <w:jc w:val="left"/>
      </w:pPr>
      <w:r>
        <w:t xml:space="preserve">Welsh Government (2015) </w:t>
      </w:r>
      <w:r w:rsidRPr="00ED785C">
        <w:rPr>
          <w:i/>
        </w:rPr>
        <w:t>Child Poverty Strategy for Wales</w:t>
      </w:r>
      <w:r>
        <w:t xml:space="preserve">. Available at: </w:t>
      </w:r>
      <w:hyperlink r:id="rId64" w:history="1">
        <w:r w:rsidRPr="003366B2">
          <w:rPr>
            <w:rStyle w:val="Hyperlink"/>
          </w:rPr>
          <w:t>https://gov.wales/sites/default/files/publications/2019-06/child-poverty-strategy-for-wales-report.pdf</w:t>
        </w:r>
      </w:hyperlink>
      <w:r>
        <w:t>. (Accessed: 23 March 2022).</w:t>
      </w:r>
    </w:p>
    <w:p w:rsidR="00EB1DAF" w:rsidRDefault="00EB1DAF" w:rsidP="00ED785C">
      <w:pPr>
        <w:jc w:val="left"/>
      </w:pPr>
      <w:r>
        <w:t xml:space="preserve">Welsh Government (2017) </w:t>
      </w:r>
      <w:r w:rsidRPr="00ED785C">
        <w:rPr>
          <w:i/>
        </w:rPr>
        <w:t>Families first: programme guidance</w:t>
      </w:r>
      <w:r>
        <w:t xml:space="preserve">. Available at: </w:t>
      </w:r>
      <w:hyperlink r:id="rId65" w:history="1">
        <w:r w:rsidRPr="003366B2">
          <w:rPr>
            <w:rStyle w:val="Hyperlink"/>
          </w:rPr>
          <w:t>https://gov.wales/sites/default/files/publications/2019-07/families-first-guidance-for-local-authorities_0.pdf</w:t>
        </w:r>
      </w:hyperlink>
      <w:r>
        <w:t>. (Accessed: 23 March 2022).</w:t>
      </w:r>
    </w:p>
    <w:p w:rsidR="00EB1DAF" w:rsidRDefault="00EB1DAF" w:rsidP="00ED785C">
      <w:pPr>
        <w:jc w:val="left"/>
      </w:pPr>
      <w:r>
        <w:t xml:space="preserve">Welsh Government (2020) </w:t>
      </w:r>
      <w:r w:rsidRPr="00ED785C">
        <w:rPr>
          <w:i/>
        </w:rPr>
        <w:t xml:space="preserve">‘Coronavirus and me’- Wales’ young people asked about their thoughts and concerns during pandemic. </w:t>
      </w:r>
      <w:r>
        <w:t xml:space="preserve">Available at: </w:t>
      </w:r>
      <w:hyperlink r:id="rId66" w:history="1">
        <w:r w:rsidRPr="00DD3A1B">
          <w:rPr>
            <w:rStyle w:val="Hyperlink"/>
          </w:rPr>
          <w:t>https://gov.wales/coronavirus-and-me-wales-young-people-asked-about-their-thoughts-and-concerns-during-pandemic</w:t>
        </w:r>
      </w:hyperlink>
      <w:r>
        <w:t>. (Accessed: 16 May 2022).</w:t>
      </w:r>
    </w:p>
    <w:p w:rsidR="00EB1DAF" w:rsidRDefault="00EB1DAF" w:rsidP="00ED785C">
      <w:pPr>
        <w:jc w:val="left"/>
      </w:pPr>
      <w:r>
        <w:t xml:space="preserve">Welsh Government (2021) </w:t>
      </w:r>
      <w:r w:rsidRPr="00ED785C">
        <w:rPr>
          <w:i/>
        </w:rPr>
        <w:t>Catering and free schools meals: covid-19</w:t>
      </w:r>
      <w:r>
        <w:t xml:space="preserve">. Available at: </w:t>
      </w:r>
      <w:hyperlink r:id="rId67" w:history="1">
        <w:r w:rsidRPr="00C616C0">
          <w:rPr>
            <w:rStyle w:val="Hyperlink"/>
          </w:rPr>
          <w:t>https://gov.wales/catering-and-free-school-meals-covid-19-html</w:t>
        </w:r>
      </w:hyperlink>
      <w:r>
        <w:t>. (Accessed: 24 March 2022).</w:t>
      </w:r>
    </w:p>
    <w:p w:rsidR="00EB1DAF" w:rsidRDefault="00EB1DAF" w:rsidP="00ED785C">
      <w:pPr>
        <w:jc w:val="left"/>
      </w:pPr>
      <w:r>
        <w:t xml:space="preserve">Welsh Government (2021) </w:t>
      </w:r>
      <w:r w:rsidRPr="00ED785C">
        <w:rPr>
          <w:i/>
        </w:rPr>
        <w:t xml:space="preserve">Child Poverty: final report of the income </w:t>
      </w:r>
      <w:r w:rsidR="00ED785C" w:rsidRPr="00ED785C">
        <w:rPr>
          <w:i/>
        </w:rPr>
        <w:t>maximization</w:t>
      </w:r>
      <w:r w:rsidRPr="00ED785C">
        <w:rPr>
          <w:i/>
        </w:rPr>
        <w:t xml:space="preserve"> action plan</w:t>
      </w:r>
      <w:r>
        <w:t xml:space="preserve">. Available at: </w:t>
      </w:r>
      <w:hyperlink r:id="rId68" w:history="1">
        <w:r w:rsidRPr="003366B2">
          <w:rPr>
            <w:rStyle w:val="Hyperlink"/>
          </w:rPr>
          <w:t>https://gov.wales/child-poverty-final-report-income-maximisation-action-plan-html</w:t>
        </w:r>
      </w:hyperlink>
      <w:r>
        <w:t>. (Accessed: 23 March 2022).</w:t>
      </w:r>
    </w:p>
    <w:p w:rsidR="00EB1DAF" w:rsidRDefault="00EB1DAF" w:rsidP="00ED785C">
      <w:pPr>
        <w:jc w:val="left"/>
        <w:rPr>
          <w:color w:val="222222"/>
          <w:shd w:val="clear" w:color="auto" w:fill="FFFFFF"/>
        </w:rPr>
      </w:pPr>
      <w:r>
        <w:rPr>
          <w:color w:val="222222"/>
          <w:shd w:val="clear" w:color="auto" w:fill="FFFFFF"/>
        </w:rPr>
        <w:t xml:space="preserve">Welsh Government (2021b) </w:t>
      </w:r>
      <w:r w:rsidRPr="00ED785C">
        <w:rPr>
          <w:i/>
          <w:color w:val="222222"/>
          <w:shd w:val="clear" w:color="auto" w:fill="FFFFFF"/>
        </w:rPr>
        <w:t>Relative income poverty: april 2019 to march 2020.</w:t>
      </w:r>
      <w:r>
        <w:rPr>
          <w:color w:val="222222"/>
          <w:shd w:val="clear" w:color="auto" w:fill="FFFFFF"/>
        </w:rPr>
        <w:t xml:space="preserve"> Available at: </w:t>
      </w:r>
      <w:hyperlink r:id="rId69" w:anchor=":~:text=Relative%20income%20poverty%20for%20working,living%20in%20relative%20income%20poverty" w:history="1">
        <w:r w:rsidRPr="00C616C0">
          <w:rPr>
            <w:rStyle w:val="Hyperlink"/>
            <w:shd w:val="clear" w:color="auto" w:fill="FFFFFF"/>
          </w:rPr>
          <w:t>https://gov.wales/relative-income-poverty-april-2019-march-2020-html#:~:text=Relative%20income%20poverty%20for%20working,living%20in%20relative%20income%20poverty</w:t>
        </w:r>
      </w:hyperlink>
      <w:r>
        <w:rPr>
          <w:color w:val="222222"/>
          <w:shd w:val="clear" w:color="auto" w:fill="FFFFFF"/>
        </w:rPr>
        <w:t>. (Accessed: 25 March 2022).</w:t>
      </w:r>
    </w:p>
    <w:p w:rsidR="00ED785C" w:rsidRDefault="00ED785C" w:rsidP="00ED785C">
      <w:pPr>
        <w:jc w:val="left"/>
        <w:rPr>
          <w:color w:val="222222"/>
          <w:shd w:val="clear" w:color="auto" w:fill="FFFFFF"/>
        </w:rPr>
      </w:pPr>
    </w:p>
    <w:p w:rsidR="00ED785C" w:rsidRDefault="00ED785C" w:rsidP="00ED785C">
      <w:pPr>
        <w:jc w:val="left"/>
        <w:rPr>
          <w:color w:val="222222"/>
          <w:shd w:val="clear" w:color="auto" w:fill="FFFFFF"/>
        </w:rPr>
      </w:pPr>
    </w:p>
    <w:p w:rsidR="00EB1DAF" w:rsidRDefault="00EB1DAF" w:rsidP="00ED785C">
      <w:pPr>
        <w:jc w:val="left"/>
        <w:rPr>
          <w:color w:val="222222"/>
          <w:shd w:val="clear" w:color="auto" w:fill="FFFFFF"/>
        </w:rPr>
      </w:pPr>
      <w:r>
        <w:rPr>
          <w:color w:val="222222"/>
          <w:shd w:val="clear" w:color="auto" w:fill="FFFFFF"/>
        </w:rPr>
        <w:t xml:space="preserve">Welsh Government (2021c) </w:t>
      </w:r>
      <w:r w:rsidRPr="00ED785C">
        <w:rPr>
          <w:i/>
          <w:color w:val="222222"/>
          <w:shd w:val="clear" w:color="auto" w:fill="FFFFFF"/>
        </w:rPr>
        <w:t>The Co-operation Agreement</w:t>
      </w:r>
      <w:r>
        <w:rPr>
          <w:color w:val="222222"/>
          <w:shd w:val="clear" w:color="auto" w:fill="FFFFFF"/>
        </w:rPr>
        <w:t xml:space="preserve">. Available at: </w:t>
      </w:r>
      <w:hyperlink r:id="rId70" w:history="1">
        <w:r w:rsidRPr="00C616C0">
          <w:rPr>
            <w:rStyle w:val="Hyperlink"/>
            <w:shd w:val="clear" w:color="auto" w:fill="FFFFFF"/>
          </w:rPr>
          <w:t>https://d3n8a8pro7vhmx.cloudfront.net/plaid2016/pages/11687/attachments/original/1637583075/The_Co-operation_Agreement.pdf?1637583075</w:t>
        </w:r>
      </w:hyperlink>
      <w:r>
        <w:rPr>
          <w:color w:val="222222"/>
          <w:shd w:val="clear" w:color="auto" w:fill="FFFFFF"/>
        </w:rPr>
        <w:t>. (Accessed: 25 March 2022).</w:t>
      </w:r>
    </w:p>
    <w:p w:rsidR="00EB1DAF" w:rsidRDefault="00EB1DAF" w:rsidP="00ED785C">
      <w:pPr>
        <w:jc w:val="left"/>
      </w:pPr>
      <w:r>
        <w:t xml:space="preserve">Welsh Government (2022) </w:t>
      </w:r>
      <w:r w:rsidRPr="00ED785C">
        <w:rPr>
          <w:i/>
        </w:rPr>
        <w:t>Childcare for 3 and 4 year olds</w:t>
      </w:r>
      <w:r>
        <w:t xml:space="preserve">. Available at: </w:t>
      </w:r>
      <w:hyperlink r:id="rId71" w:history="1">
        <w:r w:rsidRPr="00C616C0">
          <w:rPr>
            <w:rStyle w:val="Hyperlink"/>
          </w:rPr>
          <w:t>https://gov.wales/childcare-3-and-4-year-olds</w:t>
        </w:r>
      </w:hyperlink>
      <w:r>
        <w:t>. (Accessed: 25 March 2022).</w:t>
      </w:r>
    </w:p>
    <w:p w:rsidR="00EB1DAF" w:rsidRDefault="00EB1DAF" w:rsidP="00ED785C">
      <w:pPr>
        <w:jc w:val="left"/>
      </w:pPr>
      <w:r>
        <w:t xml:space="preserve">Welsh Government (2022) </w:t>
      </w:r>
      <w:r w:rsidRPr="00ED785C">
        <w:rPr>
          <w:i/>
        </w:rPr>
        <w:t>Children’s rights in Wales</w:t>
      </w:r>
      <w:r>
        <w:t xml:space="preserve">. Available at: </w:t>
      </w:r>
      <w:hyperlink r:id="rId72" w:history="1">
        <w:r w:rsidRPr="00EB37A0">
          <w:rPr>
            <w:rStyle w:val="Hyperlink"/>
          </w:rPr>
          <w:t>https://gov.wales/childrens-rights-in-wales</w:t>
        </w:r>
      </w:hyperlink>
      <w:r>
        <w:t>. (Accessed: 15 March 2022).</w:t>
      </w:r>
    </w:p>
    <w:p w:rsidR="00EB1DAF" w:rsidRDefault="00EB1DAF" w:rsidP="00ED785C">
      <w:pPr>
        <w:jc w:val="left"/>
      </w:pPr>
      <w:r w:rsidRPr="002A4632">
        <w:t xml:space="preserve">Welsh Government (2022b) </w:t>
      </w:r>
      <w:r w:rsidRPr="00ED785C">
        <w:rPr>
          <w:i/>
        </w:rPr>
        <w:t>Written Statement: Marking the end of Professor Sally Holland’s term as Children’s Commissioner for Wales</w:t>
      </w:r>
      <w:r>
        <w:t xml:space="preserve">. Available at: </w:t>
      </w:r>
      <w:hyperlink r:id="rId73" w:history="1">
        <w:r w:rsidRPr="00DD3A1B">
          <w:rPr>
            <w:rStyle w:val="Hyperlink"/>
          </w:rPr>
          <w:t>https://gov.wales/written-statement-marking-end-professor-sally-hollands-term-childrens-commissioner-wales</w:t>
        </w:r>
      </w:hyperlink>
      <w:r>
        <w:t>. (Accessed: 16 May 2022).</w:t>
      </w:r>
    </w:p>
    <w:p w:rsidR="00EB1DAF" w:rsidRDefault="00EB1DAF" w:rsidP="00ED785C">
      <w:pPr>
        <w:jc w:val="left"/>
      </w:pPr>
      <w:r>
        <w:t xml:space="preserve">Welsh Government (2022c) </w:t>
      </w:r>
      <w:r w:rsidRPr="00ED785C">
        <w:rPr>
          <w:i/>
        </w:rPr>
        <w:t>New Children’s Commisoner for Wales announced.</w:t>
      </w:r>
      <w:r>
        <w:t xml:space="preserve"> Available at: </w:t>
      </w:r>
      <w:hyperlink r:id="rId74" w:history="1">
        <w:r w:rsidRPr="00DD3A1B">
          <w:rPr>
            <w:rStyle w:val="Hyperlink"/>
          </w:rPr>
          <w:t>https://gov.wales/new-childrens-commissioner-for-wales-announced</w:t>
        </w:r>
      </w:hyperlink>
      <w:r>
        <w:t>. (Accessed: 18 May 2022).</w:t>
      </w:r>
    </w:p>
    <w:p w:rsidR="00EB1DAF" w:rsidRDefault="00EB1DAF" w:rsidP="00ED785C">
      <w:pPr>
        <w:jc w:val="left"/>
      </w:pPr>
      <w:r>
        <w:t xml:space="preserve">Welsh Government (no date) </w:t>
      </w:r>
      <w:r w:rsidRPr="00ED785C">
        <w:rPr>
          <w:i/>
        </w:rPr>
        <w:t>Keith Towler</w:t>
      </w:r>
      <w:r>
        <w:t xml:space="preserve">. Available at: </w:t>
      </w:r>
      <w:hyperlink r:id="rId75" w:anchor=":~:text=Keith%20Towler%20is%20the%20chair,Board%20for%20England%20and%20Wales" w:history="1">
        <w:r w:rsidRPr="00EB37A0">
          <w:rPr>
            <w:rStyle w:val="Hyperlink"/>
          </w:rPr>
          <w:t>https://gov.wales/interim-youth-work-board/keith-towler#:~:text=Keith%20Towler%20is%20the%20chair,Board%20for%20England%20and%20Wales</w:t>
        </w:r>
      </w:hyperlink>
      <w:r w:rsidRPr="00C85332">
        <w:t>.</w:t>
      </w:r>
      <w:r>
        <w:t>. (Accessed: 15 March 2022).</w:t>
      </w:r>
    </w:p>
    <w:p w:rsidR="00EB1DAF" w:rsidRDefault="00EB1DAF" w:rsidP="00ED785C">
      <w:pPr>
        <w:jc w:val="left"/>
      </w:pPr>
      <w:r w:rsidRPr="00781982">
        <w:t xml:space="preserve">Whalley, M. (2011) </w:t>
      </w:r>
      <w:r w:rsidRPr="00781982">
        <w:rPr>
          <w:i/>
          <w:iCs/>
        </w:rPr>
        <w:t>Leading Practice in Early Years Settings</w:t>
      </w:r>
      <w:r w:rsidRPr="00781982">
        <w:t>. 2</w:t>
      </w:r>
      <w:r w:rsidRPr="00781982">
        <w:rPr>
          <w:vertAlign w:val="superscript"/>
        </w:rPr>
        <w:t>nd</w:t>
      </w:r>
      <w:r w:rsidRPr="00781982">
        <w:t xml:space="preserve"> edn. Exeter. Learning Matters.</w:t>
      </w:r>
    </w:p>
    <w:p w:rsidR="00EB1DAF" w:rsidRDefault="00EB1DAF" w:rsidP="00ED785C">
      <w:pPr>
        <w:jc w:val="left"/>
      </w:pPr>
      <w:r>
        <w:t xml:space="preserve">Wightwick, A. (2015) </w:t>
      </w:r>
      <w:r w:rsidRPr="00ED785C">
        <w:rPr>
          <w:i/>
        </w:rPr>
        <w:t>Children’s Commissioner pledges to ban smacking in Wales as the world marks Universal Children’s Day</w:t>
      </w:r>
      <w:r>
        <w:t xml:space="preserve">. Available at: </w:t>
      </w:r>
      <w:hyperlink r:id="rId76" w:history="1">
        <w:r w:rsidRPr="00DD3A1B">
          <w:rPr>
            <w:rStyle w:val="Hyperlink"/>
          </w:rPr>
          <w:t>https://www.walesonline.co.uk/news/politics/childrens-commissioner-pledges-ban-smacking-10467680</w:t>
        </w:r>
      </w:hyperlink>
      <w:r>
        <w:t>. (Accessed: 16 May 2022).</w:t>
      </w:r>
    </w:p>
    <w:p w:rsidR="00EB1DAF" w:rsidRDefault="00EB1DAF" w:rsidP="00ED785C">
      <w:pPr>
        <w:jc w:val="left"/>
      </w:pPr>
      <w:r>
        <w:t xml:space="preserve">Wilson, C. and Paull, G. (2020) </w:t>
      </w:r>
      <w:r w:rsidRPr="00ED785C">
        <w:rPr>
          <w:i/>
        </w:rPr>
        <w:t>Expanding childcare in Wales could loosen poverty’s grip on families</w:t>
      </w:r>
      <w:r>
        <w:t xml:space="preserve">. Available at: </w:t>
      </w:r>
      <w:hyperlink r:id="rId77" w:history="1">
        <w:r w:rsidRPr="003366B2">
          <w:rPr>
            <w:rStyle w:val="Hyperlink"/>
          </w:rPr>
          <w:t>https://www.jrf.org.uk/blog/expanding-childcare-wales-could-loosen-poverty-grip-families</w:t>
        </w:r>
      </w:hyperlink>
      <w:r>
        <w:t>. (Accessed: 23 March 2022).</w:t>
      </w:r>
    </w:p>
    <w:p w:rsidR="00EB1DAF" w:rsidRDefault="00EB1DAF" w:rsidP="00ED785C">
      <w:pPr>
        <w:jc w:val="left"/>
      </w:pPr>
      <w:r>
        <w:lastRenderedPageBreak/>
        <w:t xml:space="preserve">Zachery, K. </w:t>
      </w:r>
      <w:r w:rsidRPr="007D01A6">
        <w:t xml:space="preserve"> M.,</w:t>
      </w:r>
      <w:r>
        <w:t xml:space="preserve"> (2011) ‘</w:t>
      </w:r>
      <w:r w:rsidRPr="007D01A6">
        <w:t>The Leadership Catalyst: A New Paradigm for Helping Leade</w:t>
      </w:r>
      <w:r>
        <w:t xml:space="preserve">rship Flourish in Organizations’, </w:t>
      </w:r>
      <w:r w:rsidRPr="007D01A6">
        <w:rPr>
          <w:i/>
        </w:rPr>
        <w:t>Master of Science in Organizational Dynamics Theses</w:t>
      </w:r>
      <w:r>
        <w:t>,</w:t>
      </w:r>
      <w:r w:rsidRPr="007D01A6">
        <w:t xml:space="preserve"> 65.</w:t>
      </w:r>
    </w:p>
    <w:p w:rsidR="00EB1DAF" w:rsidRDefault="00EB1DAF" w:rsidP="00ED785C">
      <w:pPr>
        <w:jc w:val="left"/>
      </w:pPr>
      <w:r>
        <w:t xml:space="preserve">Zhao, Y. (2020) ‘COVID-19 as a catalyst for educational change’, </w:t>
      </w:r>
      <w:r w:rsidRPr="00582B3D">
        <w:rPr>
          <w:i/>
        </w:rPr>
        <w:t>Prospects</w:t>
      </w:r>
      <w:r>
        <w:t>, 49(1), pp. 29-23.</w:t>
      </w:r>
    </w:p>
    <w:p w:rsidR="00E5354D" w:rsidRPr="00166C96" w:rsidRDefault="00E5354D" w:rsidP="00E41A8D"/>
    <w:sectPr w:rsidR="00E5354D" w:rsidRPr="00166C96" w:rsidSect="000358BD">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F314B" w:rsidRDefault="005F314B" w:rsidP="0036006E">
      <w:r>
        <w:separator/>
      </w:r>
    </w:p>
  </w:endnote>
  <w:endnote w:type="continuationSeparator" w:id="1">
    <w:p w:rsidR="005F314B" w:rsidRDefault="005F314B" w:rsidP="0036006E">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4675969"/>
      <w:docPartObj>
        <w:docPartGallery w:val="Page Numbers (Bottom of Page)"/>
        <w:docPartUnique/>
      </w:docPartObj>
    </w:sdtPr>
    <w:sdtContent>
      <w:p w:rsidR="00E5354D" w:rsidRDefault="00E5354D">
        <w:pPr>
          <w:pStyle w:val="Footer"/>
          <w:jc w:val="center"/>
        </w:pPr>
        <w:fldSimple w:instr=" PAGE   \* MERGEFORMAT ">
          <w:r w:rsidR="00441187">
            <w:rPr>
              <w:noProof/>
            </w:rPr>
            <w:t>26</w:t>
          </w:r>
        </w:fldSimple>
      </w:p>
    </w:sdtContent>
  </w:sdt>
  <w:p w:rsidR="004D32E3" w:rsidRDefault="004D32E3" w:rsidP="0036006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F314B" w:rsidRDefault="005F314B" w:rsidP="0036006E">
      <w:r>
        <w:separator/>
      </w:r>
    </w:p>
  </w:footnote>
  <w:footnote w:type="continuationSeparator" w:id="1">
    <w:p w:rsidR="005F314B" w:rsidRDefault="005F314B" w:rsidP="0036006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32E3" w:rsidRDefault="004D32E3" w:rsidP="0036006E">
    <w:pPr>
      <w:pStyle w:val="Header"/>
    </w:pPr>
    <w:r>
      <w:t>1905083</w:t>
    </w:r>
    <w:r>
      <w:ptab w:relativeTo="margin" w:alignment="center" w:leader="none"/>
    </w:r>
    <w:r>
      <w:t>ECEY6003</w:t>
    </w:r>
    <w:r>
      <w:ptab w:relativeTo="margin" w:alignment="right" w:leader="none"/>
    </w:r>
    <w:r w:rsidR="00FE4A51">
      <w:t>5391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A5348B"/>
    <w:multiLevelType w:val="hybridMultilevel"/>
    <w:tmpl w:val="F67EE7E8"/>
    <w:lvl w:ilvl="0" w:tplc="6298F0FA">
      <w:start w:val="1"/>
      <w:numFmt w:val="bullet"/>
      <w:lvlText w:val="•"/>
      <w:lvlJc w:val="left"/>
      <w:pPr>
        <w:tabs>
          <w:tab w:val="num" w:pos="720"/>
        </w:tabs>
        <w:ind w:left="720" w:hanging="360"/>
      </w:pPr>
      <w:rPr>
        <w:rFonts w:ascii="Arial" w:hAnsi="Arial" w:hint="default"/>
      </w:rPr>
    </w:lvl>
    <w:lvl w:ilvl="1" w:tplc="5550317E" w:tentative="1">
      <w:start w:val="1"/>
      <w:numFmt w:val="bullet"/>
      <w:lvlText w:val="•"/>
      <w:lvlJc w:val="left"/>
      <w:pPr>
        <w:tabs>
          <w:tab w:val="num" w:pos="1440"/>
        </w:tabs>
        <w:ind w:left="1440" w:hanging="360"/>
      </w:pPr>
      <w:rPr>
        <w:rFonts w:ascii="Arial" w:hAnsi="Arial" w:hint="default"/>
      </w:rPr>
    </w:lvl>
    <w:lvl w:ilvl="2" w:tplc="30E2D22E" w:tentative="1">
      <w:start w:val="1"/>
      <w:numFmt w:val="bullet"/>
      <w:lvlText w:val="•"/>
      <w:lvlJc w:val="left"/>
      <w:pPr>
        <w:tabs>
          <w:tab w:val="num" w:pos="2160"/>
        </w:tabs>
        <w:ind w:left="2160" w:hanging="360"/>
      </w:pPr>
      <w:rPr>
        <w:rFonts w:ascii="Arial" w:hAnsi="Arial" w:hint="default"/>
      </w:rPr>
    </w:lvl>
    <w:lvl w:ilvl="3" w:tplc="ECFE8032" w:tentative="1">
      <w:start w:val="1"/>
      <w:numFmt w:val="bullet"/>
      <w:lvlText w:val="•"/>
      <w:lvlJc w:val="left"/>
      <w:pPr>
        <w:tabs>
          <w:tab w:val="num" w:pos="2880"/>
        </w:tabs>
        <w:ind w:left="2880" w:hanging="360"/>
      </w:pPr>
      <w:rPr>
        <w:rFonts w:ascii="Arial" w:hAnsi="Arial" w:hint="default"/>
      </w:rPr>
    </w:lvl>
    <w:lvl w:ilvl="4" w:tplc="742C4068" w:tentative="1">
      <w:start w:val="1"/>
      <w:numFmt w:val="bullet"/>
      <w:lvlText w:val="•"/>
      <w:lvlJc w:val="left"/>
      <w:pPr>
        <w:tabs>
          <w:tab w:val="num" w:pos="3600"/>
        </w:tabs>
        <w:ind w:left="3600" w:hanging="360"/>
      </w:pPr>
      <w:rPr>
        <w:rFonts w:ascii="Arial" w:hAnsi="Arial" w:hint="default"/>
      </w:rPr>
    </w:lvl>
    <w:lvl w:ilvl="5" w:tplc="424CB336" w:tentative="1">
      <w:start w:val="1"/>
      <w:numFmt w:val="bullet"/>
      <w:lvlText w:val="•"/>
      <w:lvlJc w:val="left"/>
      <w:pPr>
        <w:tabs>
          <w:tab w:val="num" w:pos="4320"/>
        </w:tabs>
        <w:ind w:left="4320" w:hanging="360"/>
      </w:pPr>
      <w:rPr>
        <w:rFonts w:ascii="Arial" w:hAnsi="Arial" w:hint="default"/>
      </w:rPr>
    </w:lvl>
    <w:lvl w:ilvl="6" w:tplc="CF36F542" w:tentative="1">
      <w:start w:val="1"/>
      <w:numFmt w:val="bullet"/>
      <w:lvlText w:val="•"/>
      <w:lvlJc w:val="left"/>
      <w:pPr>
        <w:tabs>
          <w:tab w:val="num" w:pos="5040"/>
        </w:tabs>
        <w:ind w:left="5040" w:hanging="360"/>
      </w:pPr>
      <w:rPr>
        <w:rFonts w:ascii="Arial" w:hAnsi="Arial" w:hint="default"/>
      </w:rPr>
    </w:lvl>
    <w:lvl w:ilvl="7" w:tplc="7048E20A" w:tentative="1">
      <w:start w:val="1"/>
      <w:numFmt w:val="bullet"/>
      <w:lvlText w:val="•"/>
      <w:lvlJc w:val="left"/>
      <w:pPr>
        <w:tabs>
          <w:tab w:val="num" w:pos="5760"/>
        </w:tabs>
        <w:ind w:left="5760" w:hanging="360"/>
      </w:pPr>
      <w:rPr>
        <w:rFonts w:ascii="Arial" w:hAnsi="Arial" w:hint="default"/>
      </w:rPr>
    </w:lvl>
    <w:lvl w:ilvl="8" w:tplc="45BE1994" w:tentative="1">
      <w:start w:val="1"/>
      <w:numFmt w:val="bullet"/>
      <w:lvlText w:val="•"/>
      <w:lvlJc w:val="left"/>
      <w:pPr>
        <w:tabs>
          <w:tab w:val="num" w:pos="6480"/>
        </w:tabs>
        <w:ind w:left="6480" w:hanging="360"/>
      </w:pPr>
      <w:rPr>
        <w:rFonts w:ascii="Arial" w:hAnsi="Arial" w:hint="default"/>
      </w:rPr>
    </w:lvl>
  </w:abstractNum>
  <w:abstractNum w:abstractNumId="1">
    <w:nsid w:val="2F520780"/>
    <w:multiLevelType w:val="hybridMultilevel"/>
    <w:tmpl w:val="9C62C4E0"/>
    <w:lvl w:ilvl="0" w:tplc="3D7A0612">
      <w:start w:val="1"/>
      <w:numFmt w:val="bullet"/>
      <w:lvlText w:val="•"/>
      <w:lvlJc w:val="left"/>
      <w:pPr>
        <w:tabs>
          <w:tab w:val="num" w:pos="720"/>
        </w:tabs>
        <w:ind w:left="720" w:hanging="360"/>
      </w:pPr>
      <w:rPr>
        <w:rFonts w:ascii="Arial" w:hAnsi="Arial" w:hint="default"/>
      </w:rPr>
    </w:lvl>
    <w:lvl w:ilvl="1" w:tplc="521C7C70" w:tentative="1">
      <w:start w:val="1"/>
      <w:numFmt w:val="bullet"/>
      <w:lvlText w:val="•"/>
      <w:lvlJc w:val="left"/>
      <w:pPr>
        <w:tabs>
          <w:tab w:val="num" w:pos="1440"/>
        </w:tabs>
        <w:ind w:left="1440" w:hanging="360"/>
      </w:pPr>
      <w:rPr>
        <w:rFonts w:ascii="Arial" w:hAnsi="Arial" w:hint="default"/>
      </w:rPr>
    </w:lvl>
    <w:lvl w:ilvl="2" w:tplc="51385D5A" w:tentative="1">
      <w:start w:val="1"/>
      <w:numFmt w:val="bullet"/>
      <w:lvlText w:val="•"/>
      <w:lvlJc w:val="left"/>
      <w:pPr>
        <w:tabs>
          <w:tab w:val="num" w:pos="2160"/>
        </w:tabs>
        <w:ind w:left="2160" w:hanging="360"/>
      </w:pPr>
      <w:rPr>
        <w:rFonts w:ascii="Arial" w:hAnsi="Arial" w:hint="default"/>
      </w:rPr>
    </w:lvl>
    <w:lvl w:ilvl="3" w:tplc="9EE43C36" w:tentative="1">
      <w:start w:val="1"/>
      <w:numFmt w:val="bullet"/>
      <w:lvlText w:val="•"/>
      <w:lvlJc w:val="left"/>
      <w:pPr>
        <w:tabs>
          <w:tab w:val="num" w:pos="2880"/>
        </w:tabs>
        <w:ind w:left="2880" w:hanging="360"/>
      </w:pPr>
      <w:rPr>
        <w:rFonts w:ascii="Arial" w:hAnsi="Arial" w:hint="default"/>
      </w:rPr>
    </w:lvl>
    <w:lvl w:ilvl="4" w:tplc="742093FE" w:tentative="1">
      <w:start w:val="1"/>
      <w:numFmt w:val="bullet"/>
      <w:lvlText w:val="•"/>
      <w:lvlJc w:val="left"/>
      <w:pPr>
        <w:tabs>
          <w:tab w:val="num" w:pos="3600"/>
        </w:tabs>
        <w:ind w:left="3600" w:hanging="360"/>
      </w:pPr>
      <w:rPr>
        <w:rFonts w:ascii="Arial" w:hAnsi="Arial" w:hint="default"/>
      </w:rPr>
    </w:lvl>
    <w:lvl w:ilvl="5" w:tplc="FD1E072E" w:tentative="1">
      <w:start w:val="1"/>
      <w:numFmt w:val="bullet"/>
      <w:lvlText w:val="•"/>
      <w:lvlJc w:val="left"/>
      <w:pPr>
        <w:tabs>
          <w:tab w:val="num" w:pos="4320"/>
        </w:tabs>
        <w:ind w:left="4320" w:hanging="360"/>
      </w:pPr>
      <w:rPr>
        <w:rFonts w:ascii="Arial" w:hAnsi="Arial" w:hint="default"/>
      </w:rPr>
    </w:lvl>
    <w:lvl w:ilvl="6" w:tplc="E9E69FDE" w:tentative="1">
      <w:start w:val="1"/>
      <w:numFmt w:val="bullet"/>
      <w:lvlText w:val="•"/>
      <w:lvlJc w:val="left"/>
      <w:pPr>
        <w:tabs>
          <w:tab w:val="num" w:pos="5040"/>
        </w:tabs>
        <w:ind w:left="5040" w:hanging="360"/>
      </w:pPr>
      <w:rPr>
        <w:rFonts w:ascii="Arial" w:hAnsi="Arial" w:hint="default"/>
      </w:rPr>
    </w:lvl>
    <w:lvl w:ilvl="7" w:tplc="A386F008" w:tentative="1">
      <w:start w:val="1"/>
      <w:numFmt w:val="bullet"/>
      <w:lvlText w:val="•"/>
      <w:lvlJc w:val="left"/>
      <w:pPr>
        <w:tabs>
          <w:tab w:val="num" w:pos="5760"/>
        </w:tabs>
        <w:ind w:left="5760" w:hanging="360"/>
      </w:pPr>
      <w:rPr>
        <w:rFonts w:ascii="Arial" w:hAnsi="Arial" w:hint="default"/>
      </w:rPr>
    </w:lvl>
    <w:lvl w:ilvl="8" w:tplc="131EAEC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B5E76"/>
    <w:rsid w:val="00032D51"/>
    <w:rsid w:val="000358BD"/>
    <w:rsid w:val="00056693"/>
    <w:rsid w:val="000647D2"/>
    <w:rsid w:val="00067F80"/>
    <w:rsid w:val="000F4890"/>
    <w:rsid w:val="00114AD5"/>
    <w:rsid w:val="00162189"/>
    <w:rsid w:val="00166C96"/>
    <w:rsid w:val="00174171"/>
    <w:rsid w:val="00184EA5"/>
    <w:rsid w:val="001B6EC4"/>
    <w:rsid w:val="001C7F3B"/>
    <w:rsid w:val="001D0560"/>
    <w:rsid w:val="001E42CF"/>
    <w:rsid w:val="002274F6"/>
    <w:rsid w:val="0023551F"/>
    <w:rsid w:val="002575EF"/>
    <w:rsid w:val="00265C39"/>
    <w:rsid w:val="00286816"/>
    <w:rsid w:val="002A27CC"/>
    <w:rsid w:val="002E30E4"/>
    <w:rsid w:val="002F67EA"/>
    <w:rsid w:val="00326080"/>
    <w:rsid w:val="00337D6F"/>
    <w:rsid w:val="0036006E"/>
    <w:rsid w:val="00375A3A"/>
    <w:rsid w:val="003843AD"/>
    <w:rsid w:val="0039631D"/>
    <w:rsid w:val="003A568A"/>
    <w:rsid w:val="003B65CC"/>
    <w:rsid w:val="003B6984"/>
    <w:rsid w:val="003D1582"/>
    <w:rsid w:val="003D4727"/>
    <w:rsid w:val="003D71FC"/>
    <w:rsid w:val="0042438A"/>
    <w:rsid w:val="00426E0D"/>
    <w:rsid w:val="00441187"/>
    <w:rsid w:val="004631C7"/>
    <w:rsid w:val="00493419"/>
    <w:rsid w:val="004A2DF2"/>
    <w:rsid w:val="004A79ED"/>
    <w:rsid w:val="004C19F8"/>
    <w:rsid w:val="004D32E3"/>
    <w:rsid w:val="004E1A22"/>
    <w:rsid w:val="00543C4F"/>
    <w:rsid w:val="0055629A"/>
    <w:rsid w:val="00574F1D"/>
    <w:rsid w:val="005B5E76"/>
    <w:rsid w:val="005C3EB4"/>
    <w:rsid w:val="005E3CF2"/>
    <w:rsid w:val="005F314B"/>
    <w:rsid w:val="00604B47"/>
    <w:rsid w:val="00621B93"/>
    <w:rsid w:val="00673596"/>
    <w:rsid w:val="006758A9"/>
    <w:rsid w:val="006C0978"/>
    <w:rsid w:val="006C2B4C"/>
    <w:rsid w:val="006E1B36"/>
    <w:rsid w:val="006F2E7E"/>
    <w:rsid w:val="006F3C4B"/>
    <w:rsid w:val="007124EB"/>
    <w:rsid w:val="00733FA1"/>
    <w:rsid w:val="007B111C"/>
    <w:rsid w:val="007E77E7"/>
    <w:rsid w:val="008751BC"/>
    <w:rsid w:val="008A6F2B"/>
    <w:rsid w:val="008B3420"/>
    <w:rsid w:val="008C0527"/>
    <w:rsid w:val="009125EB"/>
    <w:rsid w:val="0094269D"/>
    <w:rsid w:val="009538F8"/>
    <w:rsid w:val="009B08FA"/>
    <w:rsid w:val="009B2839"/>
    <w:rsid w:val="009B52A9"/>
    <w:rsid w:val="009F455E"/>
    <w:rsid w:val="009F5F4A"/>
    <w:rsid w:val="00A1763C"/>
    <w:rsid w:val="00A73FD0"/>
    <w:rsid w:val="00A92755"/>
    <w:rsid w:val="00AA0969"/>
    <w:rsid w:val="00AF0B59"/>
    <w:rsid w:val="00AF2AB6"/>
    <w:rsid w:val="00B00292"/>
    <w:rsid w:val="00B800F1"/>
    <w:rsid w:val="00BA77F3"/>
    <w:rsid w:val="00BC26B1"/>
    <w:rsid w:val="00BD1DE8"/>
    <w:rsid w:val="00C1403C"/>
    <w:rsid w:val="00C449D4"/>
    <w:rsid w:val="00C536EC"/>
    <w:rsid w:val="00C54663"/>
    <w:rsid w:val="00C9210F"/>
    <w:rsid w:val="00CB3DAF"/>
    <w:rsid w:val="00CC65E8"/>
    <w:rsid w:val="00CD5522"/>
    <w:rsid w:val="00D02270"/>
    <w:rsid w:val="00DA408A"/>
    <w:rsid w:val="00DB68AA"/>
    <w:rsid w:val="00DE3FE6"/>
    <w:rsid w:val="00DE70B2"/>
    <w:rsid w:val="00E03424"/>
    <w:rsid w:val="00E23BB9"/>
    <w:rsid w:val="00E41A8D"/>
    <w:rsid w:val="00E5354D"/>
    <w:rsid w:val="00E62EF5"/>
    <w:rsid w:val="00E926CB"/>
    <w:rsid w:val="00E964D4"/>
    <w:rsid w:val="00EA52EB"/>
    <w:rsid w:val="00EB1DAF"/>
    <w:rsid w:val="00ED785C"/>
    <w:rsid w:val="00EE48AD"/>
    <w:rsid w:val="00F21D68"/>
    <w:rsid w:val="00F42C90"/>
    <w:rsid w:val="00F97DC9"/>
    <w:rsid w:val="00FC2AB3"/>
    <w:rsid w:val="00FC550A"/>
    <w:rsid w:val="00FD430E"/>
    <w:rsid w:val="00FE2D26"/>
    <w:rsid w:val="00FE4A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006E"/>
    <w:pPr>
      <w:spacing w:line="360" w:lineRule="auto"/>
      <w:jc w:val="both"/>
    </w:pPr>
    <w:rPr>
      <w:rFonts w:ascii="Arial" w:hAnsi="Arial" w:cs="Arial"/>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32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32E3"/>
  </w:style>
  <w:style w:type="paragraph" w:styleId="Footer">
    <w:name w:val="footer"/>
    <w:basedOn w:val="Normal"/>
    <w:link w:val="FooterChar"/>
    <w:uiPriority w:val="99"/>
    <w:unhideWhenUsed/>
    <w:rsid w:val="004D32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32E3"/>
  </w:style>
  <w:style w:type="paragraph" w:styleId="BalloonText">
    <w:name w:val="Balloon Text"/>
    <w:basedOn w:val="Normal"/>
    <w:link w:val="BalloonTextChar"/>
    <w:uiPriority w:val="99"/>
    <w:semiHidden/>
    <w:unhideWhenUsed/>
    <w:rsid w:val="004D32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2E3"/>
    <w:rPr>
      <w:rFonts w:ascii="Tahoma" w:hAnsi="Tahoma" w:cs="Tahoma"/>
      <w:sz w:val="16"/>
      <w:szCs w:val="16"/>
    </w:rPr>
  </w:style>
  <w:style w:type="character" w:styleId="Hyperlink">
    <w:name w:val="Hyperlink"/>
    <w:basedOn w:val="DefaultParagraphFont"/>
    <w:uiPriority w:val="99"/>
    <w:unhideWhenUsed/>
    <w:rsid w:val="00C9210F"/>
    <w:rPr>
      <w:color w:val="0563C1" w:themeColor="hyperlink"/>
      <w:u w:val="single"/>
    </w:rPr>
  </w:style>
  <w:style w:type="character" w:styleId="FollowedHyperlink">
    <w:name w:val="FollowedHyperlink"/>
    <w:basedOn w:val="DefaultParagraphFont"/>
    <w:uiPriority w:val="99"/>
    <w:semiHidden/>
    <w:unhideWhenUsed/>
    <w:rsid w:val="005E3CF2"/>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1292591535">
      <w:bodyDiv w:val="1"/>
      <w:marLeft w:val="0"/>
      <w:marRight w:val="0"/>
      <w:marTop w:val="0"/>
      <w:marBottom w:val="0"/>
      <w:divBdr>
        <w:top w:val="none" w:sz="0" w:space="0" w:color="auto"/>
        <w:left w:val="none" w:sz="0" w:space="0" w:color="auto"/>
        <w:bottom w:val="none" w:sz="0" w:space="0" w:color="auto"/>
        <w:right w:val="none" w:sz="0" w:space="0" w:color="auto"/>
      </w:divBdr>
      <w:divsChild>
        <w:div w:id="1217400285">
          <w:marLeft w:val="360"/>
          <w:marRight w:val="0"/>
          <w:marTop w:val="200"/>
          <w:marBottom w:val="0"/>
          <w:divBdr>
            <w:top w:val="none" w:sz="0" w:space="0" w:color="auto"/>
            <w:left w:val="none" w:sz="0" w:space="0" w:color="auto"/>
            <w:bottom w:val="none" w:sz="0" w:space="0" w:color="auto"/>
            <w:right w:val="none" w:sz="0" w:space="0" w:color="auto"/>
          </w:divBdr>
        </w:div>
        <w:div w:id="1641762981">
          <w:marLeft w:val="360"/>
          <w:marRight w:val="0"/>
          <w:marTop w:val="200"/>
          <w:marBottom w:val="0"/>
          <w:divBdr>
            <w:top w:val="none" w:sz="0" w:space="0" w:color="auto"/>
            <w:left w:val="none" w:sz="0" w:space="0" w:color="auto"/>
            <w:bottom w:val="none" w:sz="0" w:space="0" w:color="auto"/>
            <w:right w:val="none" w:sz="0" w:space="0" w:color="auto"/>
          </w:divBdr>
        </w:div>
        <w:div w:id="1826848132">
          <w:marLeft w:val="360"/>
          <w:marRight w:val="0"/>
          <w:marTop w:val="200"/>
          <w:marBottom w:val="0"/>
          <w:divBdr>
            <w:top w:val="none" w:sz="0" w:space="0" w:color="auto"/>
            <w:left w:val="none" w:sz="0" w:space="0" w:color="auto"/>
            <w:bottom w:val="none" w:sz="0" w:space="0" w:color="auto"/>
            <w:right w:val="none" w:sz="0" w:space="0" w:color="auto"/>
          </w:divBdr>
        </w:div>
        <w:div w:id="1900358197">
          <w:marLeft w:val="360"/>
          <w:marRight w:val="0"/>
          <w:marTop w:val="200"/>
          <w:marBottom w:val="0"/>
          <w:divBdr>
            <w:top w:val="none" w:sz="0" w:space="0" w:color="auto"/>
            <w:left w:val="none" w:sz="0" w:space="0" w:color="auto"/>
            <w:bottom w:val="none" w:sz="0" w:space="0" w:color="auto"/>
            <w:right w:val="none" w:sz="0" w:space="0" w:color="auto"/>
          </w:divBdr>
        </w:div>
        <w:div w:id="946355790">
          <w:marLeft w:val="360"/>
          <w:marRight w:val="0"/>
          <w:marTop w:val="200"/>
          <w:marBottom w:val="0"/>
          <w:divBdr>
            <w:top w:val="none" w:sz="0" w:space="0" w:color="auto"/>
            <w:left w:val="none" w:sz="0" w:space="0" w:color="auto"/>
            <w:bottom w:val="none" w:sz="0" w:space="0" w:color="auto"/>
            <w:right w:val="none" w:sz="0" w:space="0" w:color="auto"/>
          </w:divBdr>
        </w:div>
      </w:divsChild>
    </w:div>
    <w:div w:id="1572544214">
      <w:bodyDiv w:val="1"/>
      <w:marLeft w:val="0"/>
      <w:marRight w:val="0"/>
      <w:marTop w:val="0"/>
      <w:marBottom w:val="0"/>
      <w:divBdr>
        <w:top w:val="none" w:sz="0" w:space="0" w:color="auto"/>
        <w:left w:val="none" w:sz="0" w:space="0" w:color="auto"/>
        <w:bottom w:val="none" w:sz="0" w:space="0" w:color="auto"/>
        <w:right w:val="none" w:sz="0" w:space="0" w:color="auto"/>
      </w:divBdr>
      <w:divsChild>
        <w:div w:id="392629449">
          <w:marLeft w:val="360"/>
          <w:marRight w:val="0"/>
          <w:marTop w:val="200"/>
          <w:marBottom w:val="0"/>
          <w:divBdr>
            <w:top w:val="none" w:sz="0" w:space="0" w:color="auto"/>
            <w:left w:val="none" w:sz="0" w:space="0" w:color="auto"/>
            <w:bottom w:val="none" w:sz="0" w:space="0" w:color="auto"/>
            <w:right w:val="none" w:sz="0" w:space="0" w:color="auto"/>
          </w:divBdr>
        </w:div>
        <w:div w:id="388380678">
          <w:marLeft w:val="360"/>
          <w:marRight w:val="0"/>
          <w:marTop w:val="200"/>
          <w:marBottom w:val="0"/>
          <w:divBdr>
            <w:top w:val="none" w:sz="0" w:space="0" w:color="auto"/>
            <w:left w:val="none" w:sz="0" w:space="0" w:color="auto"/>
            <w:bottom w:val="none" w:sz="0" w:space="0" w:color="auto"/>
            <w:right w:val="none" w:sz="0" w:space="0" w:color="auto"/>
          </w:divBdr>
        </w:div>
        <w:div w:id="1584337591">
          <w:marLeft w:val="360"/>
          <w:marRight w:val="0"/>
          <w:marTop w:val="200"/>
          <w:marBottom w:val="0"/>
          <w:divBdr>
            <w:top w:val="none" w:sz="0" w:space="0" w:color="auto"/>
            <w:left w:val="none" w:sz="0" w:space="0" w:color="auto"/>
            <w:bottom w:val="none" w:sz="0" w:space="0" w:color="auto"/>
            <w:right w:val="none" w:sz="0" w:space="0" w:color="auto"/>
          </w:divBdr>
        </w:div>
        <w:div w:id="186145697">
          <w:marLeft w:val="360"/>
          <w:marRight w:val="0"/>
          <w:marTop w:val="200"/>
          <w:marBottom w:val="0"/>
          <w:divBdr>
            <w:top w:val="none" w:sz="0" w:space="0" w:color="auto"/>
            <w:left w:val="none" w:sz="0" w:space="0" w:color="auto"/>
            <w:bottom w:val="none" w:sz="0" w:space="0" w:color="auto"/>
            <w:right w:val="none" w:sz="0" w:space="0" w:color="auto"/>
          </w:divBdr>
        </w:div>
        <w:div w:id="146920536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brilliantmaps.com/corporal-punishment/" TargetMode="External"/><Relationship Id="rId18" Type="http://schemas.openxmlformats.org/officeDocument/2006/relationships/hyperlink" Target="https://www.cypcs.org.uk/about/commissioner/" TargetMode="External"/><Relationship Id="rId26" Type="http://schemas.openxmlformats.org/officeDocument/2006/relationships/hyperlink" Target="https://www.childcomwales.org.uk/wp-content/uploads/2017/10/A-Year-of-Change-CCFW-Annual-Report.pdf" TargetMode="External"/><Relationship Id="rId39" Type="http://schemas.openxmlformats.org/officeDocument/2006/relationships/hyperlink" Target="https://www.youtube.com/watch?v=Vyn_xLrtZaY" TargetMode="External"/><Relationship Id="rId21" Type="http://schemas.openxmlformats.org/officeDocument/2006/relationships/hyperlink" Target="https://www.childcomwales.org.uk/wp-content/uploads/2016/04/Annual-Report-03-04.pdf" TargetMode="External"/><Relationship Id="rId34" Type="http://schemas.openxmlformats.org/officeDocument/2006/relationships/hyperlink" Target="https://www.entitledto.co.uk/help/free-school-meals" TargetMode="External"/><Relationship Id="rId42" Type="http://schemas.openxmlformats.org/officeDocument/2006/relationships/hyperlink" Target="https://cdn.ymaws.com/www.agilebusiness.org/resource/resmgr/documents/whitepaper/la_white_paper_08.30.17.pdf" TargetMode="External"/><Relationship Id="rId47" Type="http://schemas.openxmlformats.org/officeDocument/2006/relationships/hyperlink" Target="https://www.walesonline.co.uk/news/wales-news/smacking-become-illegal-wales-next-23407053" TargetMode="External"/><Relationship Id="rId50" Type="http://schemas.openxmlformats.org/officeDocument/2006/relationships/hyperlink" Target="https://leyf.org.uk/leading-a-change-a-challenge-or-a-headache/" TargetMode="External"/><Relationship Id="rId55" Type="http://schemas.openxmlformats.org/officeDocument/2006/relationships/hyperlink" Target="https://www.gov.scot/publications/physical-punishment-and-discipline-of-children-how-the-law-is-changing/" TargetMode="External"/><Relationship Id="rId63" Type="http://schemas.openxmlformats.org/officeDocument/2006/relationships/hyperlink" Target="https://gov.wales/sites/default/files/publications/2018-12/free-breakfast-in-primary-schools-statutory-guidance-for-local-authorities-and-governing-bodies.pdf" TargetMode="External"/><Relationship Id="rId68" Type="http://schemas.openxmlformats.org/officeDocument/2006/relationships/hyperlink" Target="https://gov.wales/child-poverty-final-report-income-maximisation-action-plan-html" TargetMode="External"/><Relationship Id="rId76" Type="http://schemas.openxmlformats.org/officeDocument/2006/relationships/hyperlink" Target="https://www.walesonline.co.uk/news/politics/childrens-commissioner-pledges-ban-smacking-10467680" TargetMode="External"/><Relationship Id="rId7" Type="http://schemas.openxmlformats.org/officeDocument/2006/relationships/hyperlink" Target="https://www.granthamjournal.co.uk/lifestyle/will-england-ban-parents-smacking-their-children-9250901/" TargetMode="External"/><Relationship Id="rId71" Type="http://schemas.openxmlformats.org/officeDocument/2006/relationships/hyperlink" Target="https://gov.wales/childcare-3-and-4-year-olds" TargetMode="External"/><Relationship Id="rId2" Type="http://schemas.openxmlformats.org/officeDocument/2006/relationships/styles" Target="styles.xml"/><Relationship Id="rId16" Type="http://schemas.openxmlformats.org/officeDocument/2006/relationships/hyperlink" Target="https://cpag.org.uk/sites/default/files/files/policypost/CPAG-briefing-for-MPs-and-MSs-on-expanding-FSMs-English.pdf" TargetMode="External"/><Relationship Id="rId29" Type="http://schemas.openxmlformats.org/officeDocument/2006/relationships/hyperlink" Target="https://www.childcomwales.org.uk/2022/05/wales-needs-new-child-poverty-targets-says-childrens-commissioner/" TargetMode="External"/><Relationship Id="rId11" Type="http://schemas.openxmlformats.org/officeDocument/2006/relationships/hyperlink" Target="https://www.daynurseries.co.uk/advice/a-guide-to-free-childcare-in-wales-for-2-3-and-4-year-olds" TargetMode="External"/><Relationship Id="rId24" Type="http://schemas.openxmlformats.org/officeDocument/2006/relationships/hyperlink" Target="https://senedd.cymru/media/5uwfylfu/agr-ld8229-e-cymraeg.pdf" TargetMode="External"/><Relationship Id="rId32" Type="http://schemas.openxmlformats.org/officeDocument/2006/relationships/hyperlink" Target="https://www.eif.org.uk/why-it-matters/what-is-early-intervention" TargetMode="External"/><Relationship Id="rId37" Type="http://schemas.openxmlformats.org/officeDocument/2006/relationships/hyperlink" Target="https://edition.cnn.com/2011/11/09/world/sweden-punishment-ban/index.html" TargetMode="External"/><Relationship Id="rId40" Type="http://schemas.openxmlformats.org/officeDocument/2006/relationships/hyperlink" Target="https://researchbriefings.files.parliament.uk/documents/CBP-7647/CBP-7647.pdf" TargetMode="External"/><Relationship Id="rId45" Type="http://schemas.openxmlformats.org/officeDocument/2006/relationships/hyperlink" Target="https://www.legislation.gov.uk/mwa/2010/1/pdfs/mwa_20100001_en.pdf" TargetMode="External"/><Relationship Id="rId53" Type="http://schemas.openxmlformats.org/officeDocument/2006/relationships/hyperlink" Target="https://www.savethechildren.org/us/about-us/why-save-the-children/eglantyne-jebb" TargetMode="External"/><Relationship Id="rId58" Type="http://schemas.openxmlformats.org/officeDocument/2006/relationships/hyperlink" Target="https://www.childrenssociety.org.uk/what-we-do/our-work/ending-child-poverty" TargetMode="External"/><Relationship Id="rId66" Type="http://schemas.openxmlformats.org/officeDocument/2006/relationships/hyperlink" Target="https://gov.wales/coronavirus-and-me-wales-young-people-asked-about-their-thoughts-and-concerns-during-pandemic" TargetMode="External"/><Relationship Id="rId74" Type="http://schemas.openxmlformats.org/officeDocument/2006/relationships/hyperlink" Target="https://gov.wales/new-childrens-commissioner-for-wales-announced"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1016/S2468-2667(20)30084-0" TargetMode="External"/><Relationship Id="rId82" Type="http://schemas.openxmlformats.org/officeDocument/2006/relationships/theme" Target="theme/theme1.xml"/><Relationship Id="rId10" Type="http://schemas.openxmlformats.org/officeDocument/2006/relationships/hyperlink" Target="http://news.bbc.co.uk/1/hi/uk/1782106.stm" TargetMode="External"/><Relationship Id="rId19" Type="http://schemas.openxmlformats.org/officeDocument/2006/relationships/hyperlink" Target="https://www.childreninwales.org.uk/application/files/8716/1676/3279/2019-10-28PriceofPupilPovertyENFINAL.pdf" TargetMode="External"/><Relationship Id="rId31" Type="http://schemas.openxmlformats.org/officeDocument/2006/relationships/hyperlink" Target="https://gov.wales/written-statement-marking-end-professor-sally-hollands-term-childrens-commissioner-wales" TargetMode="External"/><Relationship Id="rId44" Type="http://schemas.openxmlformats.org/officeDocument/2006/relationships/hyperlink" Target="https://www.scotsman.com/lifestyle/family/smacking-ban-what-scotlands-new-law-physical-discipline-and-punishment-children-and-when-does-it-come-effect-3027641" TargetMode="External"/><Relationship Id="rId52" Type="http://schemas.openxmlformats.org/officeDocument/2006/relationships/hyperlink" Target="https://www.savethechildren.org.uk/content/dam/global/reports/advocacy/a-fair-start-for-every-child.pdf" TargetMode="External"/><Relationship Id="rId60" Type="http://schemas.openxmlformats.org/officeDocument/2006/relationships/hyperlink" Target="https://www.unicef.org/social-policy/child-poverty" TargetMode="External"/><Relationship Id="rId65" Type="http://schemas.openxmlformats.org/officeDocument/2006/relationships/hyperlink" Target="https://gov.wales/sites/default/files/publications/2019-07/families-first-guidance-for-local-authorities_0.pdf" TargetMode="External"/><Relationship Id="rId73" Type="http://schemas.openxmlformats.org/officeDocument/2006/relationships/hyperlink" Target="https://gov.wales/written-statement-marking-end-professor-sally-hollands-term-childrens-commissioner-wales" TargetMode="External"/><Relationship Id="rId78" Type="http://schemas.openxmlformats.org/officeDocument/2006/relationships/header" Target="header1.xml"/><Relationship Id="rId8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youtube.com/watch?v=2k5lKB7c-Sk" TargetMode="External"/><Relationship Id="rId14" Type="http://schemas.openxmlformats.org/officeDocument/2006/relationships/hyperlink" Target="https://www.carmarthenshire.gov.wales/home/council-services/education-schools/financial-support/school-uniform-and-equipment-grant/" TargetMode="External"/><Relationship Id="rId22" Type="http://schemas.openxmlformats.org/officeDocument/2006/relationships/hyperlink" Target="https://www.childcomwales.org.uk/wp-content/uploads/2016/04/Annual-Review-06-07.pdf" TargetMode="External"/><Relationship Id="rId27" Type="http://schemas.openxmlformats.org/officeDocument/2006/relationships/hyperlink" Target="https://www.childcomwales.org.uk/wp-content/uploads/2017/05/The-Right-Way-Education.pdf" TargetMode="External"/><Relationship Id="rId30" Type="http://schemas.openxmlformats.org/officeDocument/2006/relationships/hyperlink" Target="https://www.collinsdictionary.com/dictionary/english/catalyst" TargetMode="External"/><Relationship Id="rId35" Type="http://schemas.openxmlformats.org/officeDocument/2006/relationships/hyperlink" Target="https://www.epi.org/publication/teacher-shortage-professional-development-and-learning-communities/" TargetMode="External"/><Relationship Id="rId43" Type="http://schemas.openxmlformats.org/officeDocument/2006/relationships/hyperlink" Target="https://www.jrf.org.uk/press/wales-faces-rising-tide-poverty-after-coronavirus" TargetMode="External"/><Relationship Id="rId48" Type="http://schemas.openxmlformats.org/officeDocument/2006/relationships/hyperlink" Target="https://learning.nspcc.org.uk/safeguarding-child-protection/early-help-early-intervention" TargetMode="External"/><Relationship Id="rId56" Type="http://schemas.openxmlformats.org/officeDocument/2006/relationships/hyperlink" Target="https://www.childminding.org/news/new-commissioner-for-children-and-young-people-in-scotland" TargetMode="External"/><Relationship Id="rId64" Type="http://schemas.openxmlformats.org/officeDocument/2006/relationships/hyperlink" Target="https://gov.wales/sites/default/files/publications/2019-06/child-poverty-strategy-for-wales-report.pdf" TargetMode="External"/><Relationship Id="rId69" Type="http://schemas.openxmlformats.org/officeDocument/2006/relationships/hyperlink" Target="https://gov.wales/relative-income-poverty-april-2019-march-2020-html" TargetMode="External"/><Relationship Id="rId77" Type="http://schemas.openxmlformats.org/officeDocument/2006/relationships/hyperlink" Target="https://www.jrf.org.uk/blog/expanding-childcare-wales-could-loosen-poverty-grip-families" TargetMode="External"/><Relationship Id="rId8" Type="http://schemas.openxmlformats.org/officeDocument/2006/relationships/hyperlink" Target="https://www.actionforchildren.org.uk/blog/where-is-child-poverty-increasing-in-the-uk/" TargetMode="External"/><Relationship Id="rId51" Type="http://schemas.openxmlformats.org/officeDocument/2006/relationships/hyperlink" Target="https://stateofchildhealth.rcpch.ac.uk/evidence/family-and-social-environment/child-poverty/" TargetMode="External"/><Relationship Id="rId72" Type="http://schemas.openxmlformats.org/officeDocument/2006/relationships/hyperlink" Target="https://gov.wales/childrens-rights-in-wales"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thoughtfulleader.com/hidden-dangers-collaborative-leadership/" TargetMode="External"/><Relationship Id="rId17" Type="http://schemas.openxmlformats.org/officeDocument/2006/relationships/hyperlink" Target="https://archive.crin.org/en/library/legal-database/v-united-kingdom-0.html" TargetMode="External"/><Relationship Id="rId25" Type="http://schemas.openxmlformats.org/officeDocument/2006/relationships/hyperlink" Target="https://www.childcomwales.org.uk/wp-content/uploads/2016/04/accounts_final.pdf" TargetMode="External"/><Relationship Id="rId33" Type="http://schemas.openxmlformats.org/officeDocument/2006/relationships/hyperlink" Target="https://www.youtube.com/watch?v=Nu-IiFQdkIg" TargetMode="External"/><Relationship Id="rId38" Type="http://schemas.openxmlformats.org/officeDocument/2006/relationships/hyperlink" Target="https://www.sciencenewsforstudents.org/article/explainer-catalyst-chemistry" TargetMode="External"/><Relationship Id="rId46" Type="http://schemas.openxmlformats.org/officeDocument/2006/relationships/hyperlink" Target="https://www.econstor.eu/bitstream/10419/26382/1/572200455.PDF" TargetMode="External"/><Relationship Id="rId59" Type="http://schemas.openxmlformats.org/officeDocument/2006/relationships/hyperlink" Target="https://primarysite-prod-sorted.s3.amazonaws.com/our-lady-rc-primary/UploadedDocument/7931aa6c1f3647329281d33a60d948ff/crc_summary_leaflet_child_rights_partners_web_final.pdf" TargetMode="External"/><Relationship Id="rId67" Type="http://schemas.openxmlformats.org/officeDocument/2006/relationships/hyperlink" Target="https://gov.wales/catering-and-free-school-meals-covid-19-html" TargetMode="External"/><Relationship Id="rId20" Type="http://schemas.openxmlformats.org/officeDocument/2006/relationships/hyperlink" Target="https://www.childcomwales.org.uk/wp-content/uploads/2016/04/Report-and-Accounts-01-02.pdf" TargetMode="External"/><Relationship Id="rId41" Type="http://schemas.openxmlformats.org/officeDocument/2006/relationships/hyperlink" Target="https://www.itv.com/news/wales/2021-05-19/wales-now-has-the-worst-child-poverty-rate-of-all-the-uk-nations-new-study-shows" TargetMode="External"/><Relationship Id="rId54" Type="http://schemas.openxmlformats.org/officeDocument/2006/relationships/hyperlink" Target="https://www.savethechildren.org.uk/content/dam/global/reports/our-work-in-wales-english.pdf" TargetMode="External"/><Relationship Id="rId62" Type="http://schemas.openxmlformats.org/officeDocument/2006/relationships/hyperlink" Target="https://www.walesonline.co.uk/news/local-news/tributes-to-childrens-commissioner-2284640" TargetMode="External"/><Relationship Id="rId70" Type="http://schemas.openxmlformats.org/officeDocument/2006/relationships/hyperlink" Target="https://d3n8a8pro7vhmx.cloudfront.net/plaid2016/pages/11687/attachments/original/1637583075/The_Co-operation_Agreement.pdf?1637583075" TargetMode="External"/><Relationship Id="rId75" Type="http://schemas.openxmlformats.org/officeDocument/2006/relationships/hyperlink" Target="https://gov.wales/interim-youth-work-board/keith-towler"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rmarthenshire.gov.wales/home/council-services/education-schools/school-meals/free-school-meals/" TargetMode="External"/><Relationship Id="rId23" Type="http://schemas.openxmlformats.org/officeDocument/2006/relationships/hyperlink" Target="https://www.childcomwales.org.uk/wp-content/uploads/2016/04/AR-0809_EMBARGOED-UNTIL-10-November-09.pdf" TargetMode="External"/><Relationship Id="rId28" Type="http://schemas.openxmlformats.org/officeDocument/2006/relationships/hyperlink" Target="https://www.childcomwales.org.uk/about-us/the-commissioner-rocio-cifuentes/#:~:text=Rocio%20Cifuentes%20is%20the%20Children's,protect%20children's%20rights%20in%20Wales" TargetMode="External"/><Relationship Id="rId36" Type="http://schemas.openxmlformats.org/officeDocument/2006/relationships/hyperlink" Target="https://doi.org/10.1007/s10643-021-01282-2" TargetMode="External"/><Relationship Id="rId49" Type="http://schemas.openxmlformats.org/officeDocument/2006/relationships/hyperlink" Target="https://learning.nspcc.org.uk/child-protection-system/history-of-child-protection-in-the-uk" TargetMode="External"/><Relationship Id="rId57" Type="http://schemas.openxmlformats.org/officeDocument/2006/relationships/hyperlink" Target="https://www.parliament.scot/-/media/files/legislation/bills/previous-bills/children-equal-protection-from-assault-scotland-bill/introduced/policy-memorandum-children-equal-protection-from-assault-scotland-bil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16678"/>
    <w:rsid w:val="000C1D88"/>
    <w:rsid w:val="001235FC"/>
    <w:rsid w:val="00601480"/>
    <w:rsid w:val="00916678"/>
    <w:rsid w:val="00984B73"/>
    <w:rsid w:val="009868B6"/>
    <w:rsid w:val="00D829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29C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74A1639F594C87B0426BA8C05D1E32">
    <w:name w:val="4E74A1639F594C87B0426BA8C05D1E32"/>
    <w:rsid w:val="00916678"/>
  </w:style>
  <w:style w:type="paragraph" w:customStyle="1" w:styleId="97E13CAB50724A1F8314FEA3AC5F281D">
    <w:name w:val="97E13CAB50724A1F8314FEA3AC5F281D"/>
    <w:rsid w:val="00916678"/>
  </w:style>
  <w:style w:type="paragraph" w:customStyle="1" w:styleId="E074BEAB04C64160848C0F9F64514B93">
    <w:name w:val="E074BEAB04C64160848C0F9F64514B93"/>
    <w:rsid w:val="0091667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TotalTime>
  <Pages>26</Pages>
  <Words>9247</Words>
  <Characters>52714</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becki joyce</dc:creator>
  <cp:lastModifiedBy>becki joyce</cp:lastModifiedBy>
  <cp:revision>114</cp:revision>
  <dcterms:created xsi:type="dcterms:W3CDTF">2022-03-26T11:01:00Z</dcterms:created>
  <dcterms:modified xsi:type="dcterms:W3CDTF">2022-05-18T22:26:00Z</dcterms:modified>
</cp:coreProperties>
</file>