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DAFAC4E" w14:textId="77777777" w:rsidR="005F7690" w:rsidRDefault="005F7690">
      <w:pPr>
        <w:rPr>
          <w:rFonts w:ascii="Abadi" w:hAnsi="Abadi" w:cs="DaunPenh"/>
        </w:rPr>
      </w:pPr>
    </w:p>
    <w:p w14:paraId="4EA9841F" w14:textId="4B289FCC" w:rsidR="00F2755C" w:rsidRDefault="005F7690">
      <w:pPr>
        <w:rPr>
          <w:rFonts w:ascii="Abadi" w:hAnsi="Abadi" w:cs="DaunPenh"/>
        </w:rPr>
      </w:pPr>
      <w:r w:rsidRPr="005F7690">
        <w:rPr>
          <w:rFonts w:ascii="Abadi" w:hAnsi="Abadi" w:cs="DaunPenh"/>
          <w:b/>
          <w:bCs/>
          <w:u w:val="single"/>
        </w:rPr>
        <w:t>Chosen topic</w:t>
      </w:r>
      <w:r>
        <w:rPr>
          <w:rFonts w:ascii="Abadi" w:hAnsi="Abadi" w:cs="DaunPenh"/>
        </w:rPr>
        <w:t xml:space="preserve">: (a </w:t>
      </w:r>
      <w:r w:rsidR="006878AB">
        <w:rPr>
          <w:rFonts w:ascii="Abadi" w:hAnsi="Abadi" w:cs="DaunPenh"/>
        </w:rPr>
        <w:t>building</w:t>
      </w:r>
      <w:r>
        <w:rPr>
          <w:rFonts w:ascii="Abadi" w:hAnsi="Abadi" w:cs="DaunPenh"/>
        </w:rPr>
        <w:t xml:space="preserve"> of your choice) </w:t>
      </w:r>
      <w:r w:rsidR="005A1DBC">
        <w:rPr>
          <w:rFonts w:ascii="Abadi" w:hAnsi="Abadi" w:cs="DaunPenh"/>
          <w:b/>
          <w:bCs/>
        </w:rPr>
        <w:t>Lincoln Cathedral</w:t>
      </w:r>
      <w:r>
        <w:rPr>
          <w:rFonts w:ascii="Abadi" w:hAnsi="Abadi" w:cs="DaunPenh"/>
        </w:rPr>
        <w:t xml:space="preserve"> </w:t>
      </w:r>
    </w:p>
    <w:p w14:paraId="4FB7B798" w14:textId="560B336F" w:rsidR="005F7690" w:rsidRDefault="005F7690">
      <w:pPr>
        <w:rPr>
          <w:rFonts w:ascii="Abadi" w:hAnsi="Abadi" w:cs="DaunPenh"/>
        </w:rPr>
      </w:pPr>
    </w:p>
    <w:p w14:paraId="06C114C6" w14:textId="77777777" w:rsidR="005F7690" w:rsidRDefault="005F7690">
      <w:pPr>
        <w:rPr>
          <w:rFonts w:ascii="Abadi" w:hAnsi="Abadi" w:cs="DaunPenh"/>
        </w:rPr>
      </w:pPr>
    </w:p>
    <w:p w14:paraId="3E09B4DE" w14:textId="708720A2" w:rsidR="00441F17" w:rsidRDefault="005F7690" w:rsidP="00C8593E">
      <w:pPr>
        <w:rPr>
          <w:rFonts w:ascii="Abadi" w:hAnsi="Abadi" w:cs="DaunPenh"/>
          <w:b/>
          <w:bCs/>
        </w:rPr>
      </w:pPr>
      <w:r>
        <w:rPr>
          <w:rFonts w:ascii="Abadi" w:hAnsi="Abadi" w:cs="DaunPenh"/>
          <w:b/>
          <w:bCs/>
        </w:rPr>
        <w:t>Source 1</w:t>
      </w:r>
      <w:r>
        <w:rPr>
          <w:rFonts w:ascii="Abadi" w:hAnsi="Abadi" w:cs="DaunPenh"/>
        </w:rPr>
        <w:t xml:space="preserve">: </w:t>
      </w:r>
      <w:r w:rsidR="000D22F6">
        <w:rPr>
          <w:rFonts w:ascii="Abadi" w:hAnsi="Abadi" w:cs="DaunPenh"/>
          <w:b/>
          <w:bCs/>
        </w:rPr>
        <w:t>Cambridge, Corpus Christi College, MS/464 (Vita of St Thomas Becket)</w:t>
      </w:r>
    </w:p>
    <w:p w14:paraId="1DDADBD5" w14:textId="12F5BC1C" w:rsidR="000D22F6" w:rsidRDefault="000D22F6" w:rsidP="00C8593E">
      <w:pPr>
        <w:rPr>
          <w:rFonts w:ascii="Abadi" w:hAnsi="Abadi" w:cs="DaunPenh"/>
        </w:rPr>
      </w:pPr>
      <w:r>
        <w:rPr>
          <w:rFonts w:ascii="Abadi" w:hAnsi="Abadi" w:cs="DaunPenh"/>
        </w:rPr>
        <w:t xml:space="preserve">This source dates from </w:t>
      </w:r>
      <w:r w:rsidR="006878AB">
        <w:rPr>
          <w:rFonts w:ascii="Abadi" w:hAnsi="Abadi" w:cs="DaunPenh"/>
        </w:rPr>
        <w:t>the 14</w:t>
      </w:r>
      <w:r w:rsidR="006878AB" w:rsidRPr="006878AB">
        <w:rPr>
          <w:rFonts w:ascii="Abadi" w:hAnsi="Abadi" w:cs="DaunPenh"/>
          <w:vertAlign w:val="superscript"/>
        </w:rPr>
        <w:t>th</w:t>
      </w:r>
      <w:r w:rsidR="006878AB">
        <w:rPr>
          <w:rFonts w:ascii="Abadi" w:hAnsi="Abadi" w:cs="DaunPenh"/>
        </w:rPr>
        <w:t xml:space="preserve"> Century, </w:t>
      </w:r>
      <w:r>
        <w:rPr>
          <w:rFonts w:ascii="Abadi" w:hAnsi="Abadi" w:cs="DaunPenh"/>
        </w:rPr>
        <w:t>and is a copy of the life and the miracles of St Thomas Becket. The source was attributed to John Grandisson, the Bishop of Exeter during the late 1300s</w:t>
      </w:r>
      <w:r w:rsidR="006878AB">
        <w:rPr>
          <w:rFonts w:ascii="Abadi" w:hAnsi="Abadi" w:cs="DaunPenh"/>
        </w:rPr>
        <w:t xml:space="preserve">, and </w:t>
      </w:r>
      <w:r>
        <w:rPr>
          <w:rFonts w:ascii="Abadi" w:hAnsi="Abadi" w:cs="DaunPenh"/>
        </w:rPr>
        <w:t>was kept at Lincoln Cathedral, possibly in the collection</w:t>
      </w:r>
      <w:r w:rsidR="006878AB">
        <w:rPr>
          <w:rFonts w:ascii="Abadi" w:hAnsi="Abadi" w:cs="DaunPenh"/>
        </w:rPr>
        <w:t xml:space="preserve"> of</w:t>
      </w:r>
      <w:r>
        <w:rPr>
          <w:rFonts w:ascii="Abadi" w:hAnsi="Abadi" w:cs="DaunPenh"/>
        </w:rPr>
        <w:t xml:space="preserve"> Ralph Sneyd</w:t>
      </w:r>
      <w:r w:rsidR="006878AB">
        <w:rPr>
          <w:rFonts w:ascii="Abadi" w:hAnsi="Abadi" w:cs="DaunPenh"/>
        </w:rPr>
        <w:t>, a canon at the Cathedral</w:t>
      </w:r>
      <w:r>
        <w:rPr>
          <w:rFonts w:ascii="Abadi" w:hAnsi="Abadi" w:cs="DaunPenh"/>
        </w:rPr>
        <w:t xml:space="preserve">. This </w:t>
      </w:r>
      <w:r w:rsidR="006878AB">
        <w:rPr>
          <w:rFonts w:ascii="Abadi" w:hAnsi="Abadi" w:cs="DaunPenh"/>
        </w:rPr>
        <w:t>is a good example of a hagiographical source.</w:t>
      </w:r>
    </w:p>
    <w:p w14:paraId="5AE7780C" w14:textId="555766B4" w:rsidR="000D22F6" w:rsidRPr="000D22F6" w:rsidRDefault="000D22F6" w:rsidP="00C8593E">
      <w:pPr>
        <w:rPr>
          <w:rFonts w:ascii="Abadi" w:hAnsi="Abadi" w:cs="DaunPenh"/>
        </w:rPr>
      </w:pPr>
      <w:r>
        <w:rPr>
          <w:rFonts w:ascii="Abadi" w:hAnsi="Abadi" w:cs="DaunPenh"/>
        </w:rPr>
        <w:t xml:space="preserve">The source is accessible online here: </w:t>
      </w:r>
      <w:hyperlink r:id="rId6" w:history="1">
        <w:r w:rsidRPr="00680BAF">
          <w:rPr>
            <w:rStyle w:val="Hyperlink"/>
            <w:rFonts w:ascii="Abadi" w:hAnsi="Abadi" w:cs="DaunPenh"/>
          </w:rPr>
          <w:t>https://parker.stanford.edu/parker/catalog/pt013cm3422</w:t>
        </w:r>
      </w:hyperlink>
      <w:r>
        <w:rPr>
          <w:rFonts w:ascii="Abadi" w:hAnsi="Abadi" w:cs="DaunPenh"/>
        </w:rPr>
        <w:t xml:space="preserve"> </w:t>
      </w:r>
    </w:p>
    <w:p w14:paraId="65C7AD40" w14:textId="384E4C1D" w:rsidR="005F7690" w:rsidRDefault="005F7690">
      <w:pPr>
        <w:rPr>
          <w:rFonts w:ascii="Abadi" w:hAnsi="Abadi" w:cs="DaunPenh"/>
        </w:rPr>
      </w:pPr>
    </w:p>
    <w:p w14:paraId="3B7A2E63" w14:textId="05DDF527" w:rsidR="00C8593E" w:rsidRDefault="005F7690">
      <w:pPr>
        <w:rPr>
          <w:rFonts w:ascii="Abadi" w:hAnsi="Abadi" w:cs="DaunPenh"/>
          <w:b/>
          <w:bCs/>
        </w:rPr>
      </w:pPr>
      <w:r>
        <w:rPr>
          <w:rFonts w:ascii="Abadi" w:hAnsi="Abadi" w:cs="DaunPenh"/>
          <w:b/>
          <w:bCs/>
        </w:rPr>
        <w:t xml:space="preserve">Source 2: </w:t>
      </w:r>
      <w:r w:rsidR="00C8593E">
        <w:rPr>
          <w:rFonts w:ascii="Abadi" w:hAnsi="Abadi" w:cs="DaunPenh"/>
          <w:b/>
          <w:bCs/>
        </w:rPr>
        <w:t>Oxford, Bodleian Library, MS/Bodl</w:t>
      </w:r>
      <w:r w:rsidR="006878AB">
        <w:rPr>
          <w:rFonts w:ascii="Abadi" w:hAnsi="Abadi" w:cs="DaunPenh"/>
          <w:b/>
          <w:bCs/>
        </w:rPr>
        <w:t>.</w:t>
      </w:r>
      <w:r w:rsidR="00C8593E">
        <w:rPr>
          <w:rFonts w:ascii="Abadi" w:hAnsi="Abadi" w:cs="DaunPenh"/>
          <w:b/>
          <w:bCs/>
        </w:rPr>
        <w:t>/487</w:t>
      </w:r>
      <w:r w:rsidR="0069494F">
        <w:rPr>
          <w:rFonts w:ascii="Abadi" w:hAnsi="Abadi" w:cs="DaunPenh"/>
          <w:b/>
          <w:bCs/>
        </w:rPr>
        <w:t>/2067 (Common-place book of John Curteys).</w:t>
      </w:r>
    </w:p>
    <w:p w14:paraId="3BD8347E" w14:textId="35B1CF26" w:rsidR="00720474" w:rsidRDefault="0069494F">
      <w:pPr>
        <w:rPr>
          <w:rFonts w:ascii="Abadi" w:hAnsi="Abadi" w:cs="DaunPenh"/>
        </w:rPr>
      </w:pPr>
      <w:r>
        <w:rPr>
          <w:rFonts w:ascii="Abadi" w:hAnsi="Abadi" w:cs="DaunPenh"/>
        </w:rPr>
        <w:t>This source, from the collection of John Curteys, dates from c.</w:t>
      </w:r>
      <w:r w:rsidR="0051188A">
        <w:rPr>
          <w:rFonts w:ascii="Abadi" w:hAnsi="Abadi" w:cs="DaunPenh"/>
        </w:rPr>
        <w:t>1500</w:t>
      </w:r>
      <w:r>
        <w:rPr>
          <w:rFonts w:ascii="Abadi" w:hAnsi="Abadi" w:cs="DaunPenh"/>
        </w:rPr>
        <w:t xml:space="preserve">. Curteys, a “collector and chief writer” at Winchester College and New College, Oxford, compiled a variety of </w:t>
      </w:r>
      <w:r w:rsidR="0051188A">
        <w:rPr>
          <w:rFonts w:ascii="Abadi" w:hAnsi="Abadi" w:cs="DaunPenh"/>
        </w:rPr>
        <w:t xml:space="preserve">medieval sources, the earliest dating from the Norman Conquest. The sources </w:t>
      </w:r>
      <w:r w:rsidR="006878AB">
        <w:rPr>
          <w:rFonts w:ascii="Abadi" w:hAnsi="Abadi" w:cs="DaunPenh"/>
        </w:rPr>
        <w:t xml:space="preserve">include </w:t>
      </w:r>
      <w:r w:rsidR="0051188A">
        <w:rPr>
          <w:rFonts w:ascii="Abadi" w:hAnsi="Abadi" w:cs="DaunPenh"/>
        </w:rPr>
        <w:t>ecclesiastical records</w:t>
      </w:r>
      <w:r w:rsidR="006878AB">
        <w:rPr>
          <w:rFonts w:ascii="Abadi" w:hAnsi="Abadi" w:cs="DaunPenh"/>
        </w:rPr>
        <w:t xml:space="preserve">, </w:t>
      </w:r>
      <w:r w:rsidR="0051188A">
        <w:rPr>
          <w:rFonts w:ascii="Abadi" w:hAnsi="Abadi" w:cs="DaunPenh"/>
        </w:rPr>
        <w:t xml:space="preserve">heraldic manuals </w:t>
      </w:r>
      <w:r w:rsidR="006878AB">
        <w:rPr>
          <w:rFonts w:ascii="Abadi" w:hAnsi="Abadi" w:cs="DaunPenh"/>
        </w:rPr>
        <w:t>and</w:t>
      </w:r>
      <w:r w:rsidR="0051188A">
        <w:rPr>
          <w:rFonts w:ascii="Abadi" w:hAnsi="Abadi" w:cs="DaunPenh"/>
        </w:rPr>
        <w:t xml:space="preserve"> extracts of chronicles. Among these is a </w:t>
      </w:r>
      <w:r w:rsidR="006878AB">
        <w:rPr>
          <w:rFonts w:ascii="Abadi" w:hAnsi="Abadi" w:cs="DaunPenh"/>
        </w:rPr>
        <w:t>text</w:t>
      </w:r>
      <w:r w:rsidR="0051188A">
        <w:rPr>
          <w:rFonts w:ascii="Abadi" w:hAnsi="Abadi" w:cs="DaunPenh"/>
        </w:rPr>
        <w:t xml:space="preserve"> tilted, </w:t>
      </w:r>
      <w:r w:rsidR="0051188A">
        <w:rPr>
          <w:rFonts w:ascii="Abadi" w:hAnsi="Abadi" w:cs="DaunPenh"/>
          <w:i/>
          <w:iCs/>
        </w:rPr>
        <w:t>“</w:t>
      </w:r>
      <w:r w:rsidR="005A1A83" w:rsidRPr="005A1A83">
        <w:rPr>
          <w:rFonts w:ascii="Abadi" w:hAnsi="Abadi" w:cs="DaunPenh"/>
          <w:i/>
          <w:iCs/>
        </w:rPr>
        <w:t xml:space="preserve">ex tabula </w:t>
      </w:r>
      <w:r w:rsidR="00023D00">
        <w:rPr>
          <w:rFonts w:ascii="Abadi" w:hAnsi="Abadi" w:cs="DaunPenh"/>
          <w:i/>
          <w:iCs/>
        </w:rPr>
        <w:t>ch</w:t>
      </w:r>
      <w:r w:rsidR="005A1A83" w:rsidRPr="005A1A83">
        <w:rPr>
          <w:rFonts w:ascii="Abadi" w:hAnsi="Abadi" w:cs="DaunPenh"/>
          <w:i/>
          <w:iCs/>
        </w:rPr>
        <w:t>ronicarum</w:t>
      </w:r>
      <w:r w:rsidR="005A1A83">
        <w:rPr>
          <w:rFonts w:ascii="Abadi" w:hAnsi="Abadi" w:cs="DaunPenh"/>
          <w:i/>
          <w:iCs/>
        </w:rPr>
        <w:t xml:space="preserve"> </w:t>
      </w:r>
      <w:r w:rsidR="0051188A">
        <w:rPr>
          <w:rFonts w:ascii="Abadi" w:hAnsi="Abadi" w:cs="DaunPenh"/>
          <w:i/>
          <w:iCs/>
        </w:rPr>
        <w:t>cathedrali ecclesia Lincolnie”</w:t>
      </w:r>
      <w:r w:rsidR="0051188A">
        <w:rPr>
          <w:rFonts w:ascii="Abadi" w:hAnsi="Abadi" w:cs="DaunPenh"/>
        </w:rPr>
        <w:t xml:space="preserve">, </w:t>
      </w:r>
      <w:r w:rsidR="00023D00">
        <w:rPr>
          <w:rFonts w:ascii="Abadi" w:hAnsi="Abadi" w:cs="DaunPenh"/>
        </w:rPr>
        <w:t>a</w:t>
      </w:r>
      <w:r w:rsidR="0051188A">
        <w:rPr>
          <w:rFonts w:ascii="Abadi" w:hAnsi="Abadi" w:cs="DaunPenh"/>
        </w:rPr>
        <w:t xml:space="preserve"> chronicle of Lincoln Cathedral that </w:t>
      </w:r>
      <w:r w:rsidR="00023D00">
        <w:rPr>
          <w:rFonts w:ascii="Abadi" w:hAnsi="Abadi" w:cs="DaunPenh"/>
        </w:rPr>
        <w:t xml:space="preserve">focused on </w:t>
      </w:r>
      <w:r w:rsidR="005A1A83">
        <w:rPr>
          <w:rFonts w:ascii="Abadi" w:hAnsi="Abadi" w:cs="DaunPenh"/>
        </w:rPr>
        <w:t>the Dominicans (</w:t>
      </w:r>
      <w:r w:rsidR="00023D00">
        <w:rPr>
          <w:rFonts w:ascii="Abadi" w:hAnsi="Abadi" w:cs="DaunPenh"/>
        </w:rPr>
        <w:t xml:space="preserve">dating from </w:t>
      </w:r>
      <w:r w:rsidR="005A1A83">
        <w:rPr>
          <w:rFonts w:ascii="Abadi" w:hAnsi="Abadi" w:cs="DaunPenh"/>
        </w:rPr>
        <w:t>1286)</w:t>
      </w:r>
      <w:r w:rsidR="00720474">
        <w:rPr>
          <w:rFonts w:ascii="Abadi" w:hAnsi="Abadi" w:cs="DaunPenh"/>
        </w:rPr>
        <w:t xml:space="preserve">. The source is a </w:t>
      </w:r>
      <w:r w:rsidR="00023D00">
        <w:rPr>
          <w:rFonts w:ascii="Abadi" w:hAnsi="Abadi" w:cs="DaunPenh"/>
        </w:rPr>
        <w:t>prime</w:t>
      </w:r>
      <w:r w:rsidR="00720474">
        <w:rPr>
          <w:rFonts w:ascii="Abadi" w:hAnsi="Abadi" w:cs="DaunPenh"/>
        </w:rPr>
        <w:t xml:space="preserve"> example of how medieval </w:t>
      </w:r>
      <w:r w:rsidR="00023D00">
        <w:rPr>
          <w:rFonts w:ascii="Abadi" w:hAnsi="Abadi" w:cs="DaunPenh"/>
        </w:rPr>
        <w:t xml:space="preserve">anthologies of sources were </w:t>
      </w:r>
      <w:r w:rsidR="00720474">
        <w:rPr>
          <w:rFonts w:ascii="Abadi" w:hAnsi="Abadi" w:cs="DaunPenh"/>
        </w:rPr>
        <w:t xml:space="preserve">compiled, </w:t>
      </w:r>
      <w:r w:rsidR="00023D00">
        <w:rPr>
          <w:rFonts w:ascii="Abadi" w:hAnsi="Abadi" w:cs="DaunPenh"/>
        </w:rPr>
        <w:t>regardless</w:t>
      </w:r>
      <w:r w:rsidR="00720474">
        <w:rPr>
          <w:rFonts w:ascii="Abadi" w:hAnsi="Abadi" w:cs="DaunPenh"/>
        </w:rPr>
        <w:t xml:space="preserve"> of </w:t>
      </w:r>
      <w:r w:rsidR="00023D00">
        <w:rPr>
          <w:rFonts w:ascii="Abadi" w:hAnsi="Abadi" w:cs="DaunPenh"/>
        </w:rPr>
        <w:t>subject.</w:t>
      </w:r>
    </w:p>
    <w:p w14:paraId="2ECAC289" w14:textId="7ECAF6AC" w:rsidR="005F7690" w:rsidRPr="00720474" w:rsidRDefault="00720474">
      <w:pPr>
        <w:rPr>
          <w:rFonts w:ascii="Abadi" w:hAnsi="Abadi" w:cs="DaunPenh"/>
        </w:rPr>
      </w:pPr>
      <w:r>
        <w:rPr>
          <w:rFonts w:ascii="Abadi" w:hAnsi="Abadi" w:cs="DaunPenh"/>
        </w:rPr>
        <w:t xml:space="preserve">The source is accessible online here: </w:t>
      </w:r>
      <w:r w:rsidR="005A1A83">
        <w:rPr>
          <w:rFonts w:ascii="Abadi" w:hAnsi="Abadi" w:cs="DaunPenh"/>
        </w:rPr>
        <w:t xml:space="preserve"> </w:t>
      </w:r>
      <w:hyperlink r:id="rId7" w:history="1">
        <w:r w:rsidRPr="00680BAF">
          <w:rPr>
            <w:rStyle w:val="Hyperlink"/>
            <w:rFonts w:ascii="Abadi" w:hAnsi="Abadi" w:cs="DaunPenh"/>
          </w:rPr>
          <w:t>https://medieval.bodleian.ox.ac.uk/catalog/manuscript_1520</w:t>
        </w:r>
      </w:hyperlink>
    </w:p>
    <w:p w14:paraId="2191EC9C" w14:textId="762EEB1E" w:rsidR="005F7690" w:rsidRDefault="005F7690">
      <w:pPr>
        <w:rPr>
          <w:rFonts w:ascii="Abadi" w:hAnsi="Abadi" w:cs="DaunPenh"/>
          <w:b/>
          <w:bCs/>
        </w:rPr>
      </w:pPr>
    </w:p>
    <w:p w14:paraId="00FEE4EC" w14:textId="37160F9B" w:rsidR="005F7690" w:rsidRDefault="005F7690">
      <w:pPr>
        <w:rPr>
          <w:rFonts w:ascii="Abadi" w:hAnsi="Abadi" w:cs="DaunPenh"/>
          <w:b/>
          <w:bCs/>
        </w:rPr>
      </w:pPr>
      <w:r>
        <w:rPr>
          <w:rFonts w:ascii="Abadi" w:hAnsi="Abadi" w:cs="DaunPenh"/>
          <w:b/>
          <w:bCs/>
        </w:rPr>
        <w:t xml:space="preserve">Source 3: </w:t>
      </w:r>
      <w:r w:rsidR="00ED7E1A">
        <w:rPr>
          <w:rFonts w:ascii="Abadi" w:hAnsi="Abadi" w:cs="DaunPenh"/>
          <w:b/>
          <w:bCs/>
        </w:rPr>
        <w:t>Kew, National Archives, SC/8/116/5777 (Parliamentary Petition)</w:t>
      </w:r>
    </w:p>
    <w:p w14:paraId="13A27887" w14:textId="4847B244" w:rsidR="00ED7E1A" w:rsidRDefault="00ED7E1A">
      <w:pPr>
        <w:rPr>
          <w:rFonts w:ascii="Abadi" w:hAnsi="Abadi" w:cs="DaunPenh"/>
        </w:rPr>
      </w:pPr>
      <w:r w:rsidRPr="00ED7E1A">
        <w:rPr>
          <w:rFonts w:ascii="Abadi" w:hAnsi="Abadi" w:cs="DaunPenh"/>
        </w:rPr>
        <w:t xml:space="preserve">This source dates from the </w:t>
      </w:r>
      <w:r>
        <w:rPr>
          <w:rFonts w:ascii="Abadi" w:hAnsi="Abadi" w:cs="DaunPenh"/>
        </w:rPr>
        <w:t>reign of King Richard II</w:t>
      </w:r>
      <w:r w:rsidR="00023D00">
        <w:rPr>
          <w:rFonts w:ascii="Abadi" w:hAnsi="Abadi" w:cs="DaunPenh"/>
        </w:rPr>
        <w:t xml:space="preserve"> (specifically the</w:t>
      </w:r>
      <w:r>
        <w:rPr>
          <w:rFonts w:ascii="Abadi" w:hAnsi="Abadi" w:cs="DaunPenh"/>
        </w:rPr>
        <w:t>12th November 1399</w:t>
      </w:r>
      <w:r w:rsidR="00023D00">
        <w:rPr>
          <w:rFonts w:ascii="Abadi" w:hAnsi="Abadi" w:cs="DaunPenh"/>
        </w:rPr>
        <w:t>)</w:t>
      </w:r>
      <w:r>
        <w:rPr>
          <w:rFonts w:ascii="Abadi" w:hAnsi="Abadi" w:cs="DaunPenh"/>
        </w:rPr>
        <w:t>. It is a parliamentary petition on behalf of Henry Beaufort, Bishop of Lincoln to King Richard to “ratify various appointments within his diocese”</w:t>
      </w:r>
      <w:r w:rsidR="004B69C2">
        <w:rPr>
          <w:rFonts w:ascii="Abadi" w:hAnsi="Abadi" w:cs="DaunPenh"/>
        </w:rPr>
        <w:t xml:space="preserve">. The bill was approved by the king. </w:t>
      </w:r>
      <w:r w:rsidR="00023D00">
        <w:rPr>
          <w:rFonts w:ascii="Abadi" w:hAnsi="Abadi" w:cs="DaunPenh"/>
        </w:rPr>
        <w:t xml:space="preserve">It is an example of medieval parliamentary records, and can be used by historians to </w:t>
      </w:r>
      <w:r w:rsidR="008856E9">
        <w:rPr>
          <w:rFonts w:ascii="Abadi" w:hAnsi="Abadi" w:cs="DaunPenh"/>
        </w:rPr>
        <w:t>gauge</w:t>
      </w:r>
      <w:r w:rsidR="00023D00">
        <w:rPr>
          <w:rFonts w:ascii="Abadi" w:hAnsi="Abadi" w:cs="DaunPenh"/>
        </w:rPr>
        <w:t xml:space="preserve"> knowledge about various things (for example: the diocese of Lincoln, the effectiveness of parliament under Richard II, etc).</w:t>
      </w:r>
    </w:p>
    <w:p w14:paraId="657F8CEA" w14:textId="694DE3C4" w:rsidR="004B69C2" w:rsidRDefault="004B69C2">
      <w:pPr>
        <w:rPr>
          <w:rFonts w:ascii="Abadi" w:hAnsi="Abadi" w:cs="DaunPenh"/>
        </w:rPr>
      </w:pPr>
    </w:p>
    <w:p w14:paraId="6C27D295" w14:textId="7FB9CD65" w:rsidR="004B69C2" w:rsidRPr="00ED7E1A" w:rsidRDefault="004B69C2">
      <w:pPr>
        <w:rPr>
          <w:rFonts w:ascii="Abadi" w:hAnsi="Abadi" w:cs="DaunPenh"/>
        </w:rPr>
      </w:pPr>
      <w:r>
        <w:rPr>
          <w:rFonts w:ascii="Abadi" w:hAnsi="Abadi" w:cs="DaunPenh"/>
        </w:rPr>
        <w:t xml:space="preserve">The source is accessible online here: </w:t>
      </w:r>
      <w:hyperlink r:id="rId8" w:history="1">
        <w:r w:rsidRPr="00680BAF">
          <w:rPr>
            <w:rStyle w:val="Hyperlink"/>
            <w:rFonts w:ascii="Abadi" w:hAnsi="Abadi" w:cs="DaunPenh"/>
          </w:rPr>
          <w:t>http://discovery.nationalarchives.gov.uk/details/r/C9150452</w:t>
        </w:r>
      </w:hyperlink>
      <w:r>
        <w:rPr>
          <w:rFonts w:ascii="Abadi" w:hAnsi="Abadi" w:cs="DaunPenh"/>
        </w:rPr>
        <w:t xml:space="preserve"> </w:t>
      </w:r>
    </w:p>
    <w:p w14:paraId="10F326D5" w14:textId="5B256882" w:rsidR="00EB5C25" w:rsidRDefault="00EB5C25">
      <w:pPr>
        <w:rPr>
          <w:rFonts w:ascii="Abadi" w:hAnsi="Abadi" w:cs="DaunPenh"/>
          <w:b/>
          <w:bCs/>
        </w:rPr>
      </w:pPr>
    </w:p>
    <w:p w14:paraId="452726BB" w14:textId="55156E02" w:rsidR="00EB5C25" w:rsidRDefault="00EB5C25">
      <w:pPr>
        <w:rPr>
          <w:rFonts w:ascii="Abadi" w:hAnsi="Abadi" w:cs="DaunPenh"/>
          <w:b/>
          <w:bCs/>
        </w:rPr>
      </w:pPr>
      <w:r>
        <w:rPr>
          <w:rFonts w:ascii="Abadi" w:hAnsi="Abadi" w:cs="DaunPenh"/>
          <w:b/>
          <w:bCs/>
        </w:rPr>
        <w:t xml:space="preserve">Source 4: </w:t>
      </w:r>
      <w:r w:rsidR="0068411B">
        <w:rPr>
          <w:rFonts w:ascii="Abadi" w:hAnsi="Abadi" w:cs="DaunPenh"/>
          <w:b/>
          <w:bCs/>
        </w:rPr>
        <w:t>Canterbury, Canterbury Cathedral Archives, CCA-DCc-ChAnt/C/115/53 (Profession of obedience)</w:t>
      </w:r>
    </w:p>
    <w:p w14:paraId="0CC0985F" w14:textId="0253702A" w:rsidR="0068411B" w:rsidRDefault="0068411B">
      <w:pPr>
        <w:rPr>
          <w:rFonts w:ascii="Abadi" w:hAnsi="Abadi" w:cs="DaunPenh"/>
        </w:rPr>
      </w:pPr>
      <w:r>
        <w:rPr>
          <w:rFonts w:ascii="Abadi" w:hAnsi="Abadi" w:cs="DaunPenh"/>
        </w:rPr>
        <w:t>This source dates from 1186 (c. 21</w:t>
      </w:r>
      <w:r w:rsidRPr="0068411B">
        <w:rPr>
          <w:rFonts w:ascii="Abadi" w:hAnsi="Abadi" w:cs="DaunPenh"/>
          <w:vertAlign w:val="superscript"/>
        </w:rPr>
        <w:t>st</w:t>
      </w:r>
      <w:r>
        <w:rPr>
          <w:rFonts w:ascii="Abadi" w:hAnsi="Abadi" w:cs="DaunPenh"/>
        </w:rPr>
        <w:t xml:space="preserve"> September). It </w:t>
      </w:r>
      <w:r w:rsidR="008856E9">
        <w:rPr>
          <w:rFonts w:ascii="Abadi" w:hAnsi="Abadi" w:cs="DaunPenh"/>
        </w:rPr>
        <w:t>was sent by</w:t>
      </w:r>
      <w:r>
        <w:rPr>
          <w:rFonts w:ascii="Abadi" w:hAnsi="Abadi" w:cs="DaunPenh"/>
        </w:rPr>
        <w:t xml:space="preserve"> Hugh of Avalon, the Bishop of Lincoln (later Saint Hugh of Lincoln) to Baldwin, Archbishop of Canterbury</w:t>
      </w:r>
      <w:r w:rsidR="008856E9">
        <w:rPr>
          <w:rFonts w:ascii="Abadi" w:hAnsi="Abadi" w:cs="DaunPenh"/>
        </w:rPr>
        <w:t xml:space="preserve"> as a profession of obedience</w:t>
      </w:r>
      <w:r>
        <w:rPr>
          <w:rFonts w:ascii="Abadi" w:hAnsi="Abadi" w:cs="DaunPenh"/>
        </w:rPr>
        <w:t>. It is a good example of</w:t>
      </w:r>
      <w:r w:rsidR="008856E9">
        <w:rPr>
          <w:rFonts w:ascii="Abadi" w:hAnsi="Abadi" w:cs="DaunPenh"/>
        </w:rPr>
        <w:t xml:space="preserve"> correspondence</w:t>
      </w:r>
      <w:r w:rsidR="00A4626A">
        <w:rPr>
          <w:rFonts w:ascii="Abadi" w:hAnsi="Abadi" w:cs="DaunPenh"/>
        </w:rPr>
        <w:t xml:space="preserve"> between</w:t>
      </w:r>
      <w:r w:rsidR="008856E9">
        <w:rPr>
          <w:rFonts w:ascii="Abadi" w:hAnsi="Abadi" w:cs="DaunPenh"/>
        </w:rPr>
        <w:t xml:space="preserve"> </w:t>
      </w:r>
      <w:r>
        <w:rPr>
          <w:rFonts w:ascii="Abadi" w:hAnsi="Abadi" w:cs="DaunPenh"/>
        </w:rPr>
        <w:t xml:space="preserve">two </w:t>
      </w:r>
      <w:r w:rsidR="00A4626A">
        <w:rPr>
          <w:rFonts w:ascii="Abadi" w:hAnsi="Abadi" w:cs="DaunPenh"/>
        </w:rPr>
        <w:t xml:space="preserve">influential </w:t>
      </w:r>
      <w:r>
        <w:rPr>
          <w:rFonts w:ascii="Abadi" w:hAnsi="Abadi" w:cs="DaunPenh"/>
        </w:rPr>
        <w:t>figures</w:t>
      </w:r>
      <w:r w:rsidR="00A4626A">
        <w:rPr>
          <w:rFonts w:ascii="Abadi" w:hAnsi="Abadi" w:cs="DaunPenh"/>
        </w:rPr>
        <w:t xml:space="preserve"> of the Church</w:t>
      </w:r>
      <w:r>
        <w:rPr>
          <w:rFonts w:ascii="Abadi" w:hAnsi="Abadi" w:cs="DaunPenh"/>
        </w:rPr>
        <w:t xml:space="preserve">, </w:t>
      </w:r>
      <w:r w:rsidR="00A4626A">
        <w:rPr>
          <w:rFonts w:ascii="Abadi" w:hAnsi="Abadi" w:cs="DaunPenh"/>
        </w:rPr>
        <w:t xml:space="preserve">and is </w:t>
      </w:r>
      <w:r>
        <w:rPr>
          <w:rFonts w:ascii="Abadi" w:hAnsi="Abadi" w:cs="DaunPenh"/>
        </w:rPr>
        <w:t xml:space="preserve">particularly </w:t>
      </w:r>
      <w:r w:rsidR="00A4626A">
        <w:rPr>
          <w:rFonts w:ascii="Abadi" w:hAnsi="Abadi" w:cs="DaunPenh"/>
        </w:rPr>
        <w:t xml:space="preserve">useful </w:t>
      </w:r>
      <w:r>
        <w:rPr>
          <w:rFonts w:ascii="Abadi" w:hAnsi="Abadi" w:cs="DaunPenh"/>
        </w:rPr>
        <w:t xml:space="preserve">to hagiographers interested in </w:t>
      </w:r>
      <w:r w:rsidR="00A4626A">
        <w:rPr>
          <w:rFonts w:ascii="Abadi" w:hAnsi="Abadi" w:cs="DaunPenh"/>
        </w:rPr>
        <w:t xml:space="preserve">the </w:t>
      </w:r>
      <w:r>
        <w:rPr>
          <w:rFonts w:ascii="Abadi" w:hAnsi="Abadi" w:cs="DaunPenh"/>
        </w:rPr>
        <w:t>life of St Hugh before his canonisation.</w:t>
      </w:r>
    </w:p>
    <w:p w14:paraId="101878BF" w14:textId="77777777" w:rsidR="0068411B" w:rsidRDefault="0068411B">
      <w:pPr>
        <w:rPr>
          <w:rFonts w:ascii="Abadi" w:hAnsi="Abadi" w:cs="DaunPenh"/>
        </w:rPr>
      </w:pPr>
    </w:p>
    <w:p w14:paraId="322A27A8" w14:textId="68C82B6B" w:rsidR="0068411B" w:rsidRPr="0068411B" w:rsidRDefault="0068411B">
      <w:pPr>
        <w:rPr>
          <w:rFonts w:ascii="Abadi" w:hAnsi="Abadi" w:cs="DaunPenh"/>
        </w:rPr>
      </w:pPr>
      <w:r>
        <w:rPr>
          <w:rFonts w:ascii="Abadi" w:hAnsi="Abadi" w:cs="DaunPenh"/>
        </w:rPr>
        <w:t xml:space="preserve">The source is accessible online here: </w:t>
      </w:r>
      <w:hyperlink r:id="rId9" w:history="1">
        <w:r w:rsidRPr="00680BAF">
          <w:rPr>
            <w:rStyle w:val="Hyperlink"/>
            <w:rFonts w:ascii="Abadi" w:hAnsi="Abadi" w:cs="DaunPenh"/>
          </w:rPr>
          <w:t>https://archives.canterbury-cathedral.org/CalmView/Record.aspx?src=CalmView.Catalog&amp;id=CCA-DCc-ChAnt%2fC%2f115%2f53&amp;pos=9</w:t>
        </w:r>
      </w:hyperlink>
      <w:r>
        <w:rPr>
          <w:rFonts w:ascii="Abadi" w:hAnsi="Abadi" w:cs="DaunPenh"/>
        </w:rPr>
        <w:t xml:space="preserve"> </w:t>
      </w:r>
    </w:p>
    <w:p w14:paraId="570696A8" w14:textId="32CE8625" w:rsidR="00EB5C25" w:rsidRDefault="00EB5C25">
      <w:pPr>
        <w:rPr>
          <w:rFonts w:ascii="Abadi" w:hAnsi="Abadi" w:cs="DaunPenh"/>
          <w:b/>
          <w:bCs/>
        </w:rPr>
      </w:pPr>
    </w:p>
    <w:p w14:paraId="36498F20" w14:textId="7E81F26B" w:rsidR="00C8593E" w:rsidRPr="00C8593E" w:rsidRDefault="00EB5C25" w:rsidP="00C8593E">
      <w:pPr>
        <w:rPr>
          <w:rFonts w:ascii="Abadi" w:hAnsi="Abadi" w:cs="DaunPenh"/>
          <w:b/>
          <w:bCs/>
        </w:rPr>
      </w:pPr>
      <w:r>
        <w:rPr>
          <w:rFonts w:ascii="Abadi" w:hAnsi="Abadi" w:cs="DaunPenh"/>
          <w:b/>
          <w:bCs/>
        </w:rPr>
        <w:t xml:space="preserve">Source 5: </w:t>
      </w:r>
      <w:r w:rsidR="00C8593E" w:rsidRPr="00C8593E">
        <w:rPr>
          <w:rFonts w:ascii="Abadi" w:hAnsi="Abadi" w:cs="DaunPenh"/>
          <w:b/>
          <w:bCs/>
        </w:rPr>
        <w:t>Windsor, St George’s Chapel Archives, SGC/XV/60/101 (Acquittance for payments)</w:t>
      </w:r>
      <w:r w:rsidR="0069494F">
        <w:rPr>
          <w:rFonts w:ascii="Abadi" w:hAnsi="Abadi" w:cs="DaunPenh"/>
          <w:b/>
          <w:bCs/>
        </w:rPr>
        <w:t>.</w:t>
      </w:r>
    </w:p>
    <w:p w14:paraId="0381B4F0" w14:textId="04413DBE" w:rsidR="000D22F6" w:rsidRDefault="00C8593E" w:rsidP="00C8593E">
      <w:pPr>
        <w:rPr>
          <w:rFonts w:ascii="Abadi" w:hAnsi="Abadi" w:cs="DaunPenh"/>
        </w:rPr>
      </w:pPr>
      <w:r w:rsidRPr="00C8593E">
        <w:rPr>
          <w:rFonts w:ascii="Abadi" w:hAnsi="Abadi" w:cs="DaunPenh"/>
        </w:rPr>
        <w:t>This source dates from the 27</w:t>
      </w:r>
      <w:r w:rsidRPr="00C8593E">
        <w:rPr>
          <w:rFonts w:ascii="Abadi" w:hAnsi="Abadi" w:cs="DaunPenh"/>
          <w:vertAlign w:val="superscript"/>
        </w:rPr>
        <w:t>th</w:t>
      </w:r>
      <w:r w:rsidRPr="00C8593E">
        <w:rPr>
          <w:rFonts w:ascii="Abadi" w:hAnsi="Abadi" w:cs="DaunPenh"/>
        </w:rPr>
        <w:t xml:space="preserve"> March 1498 and is an acquittance for payments on behalf of the Dean of Lincoln Cathedral to the Dean of Windsor. The source </w:t>
      </w:r>
      <w:r w:rsidR="00A4626A">
        <w:rPr>
          <w:rFonts w:ascii="Abadi" w:hAnsi="Abadi" w:cs="DaunPenh"/>
        </w:rPr>
        <w:t>includes</w:t>
      </w:r>
      <w:r w:rsidRPr="00C8593E">
        <w:rPr>
          <w:rFonts w:ascii="Abadi" w:hAnsi="Abadi" w:cs="DaunPenh"/>
        </w:rPr>
        <w:t xml:space="preserve"> the acquittance of the payments of the churches of Datchet, Iver, Deddington and Wraysbury. </w:t>
      </w:r>
    </w:p>
    <w:p w14:paraId="3F049551" w14:textId="150BDF49" w:rsidR="00C8593E" w:rsidRPr="00C8593E" w:rsidRDefault="00C8593E" w:rsidP="00C8593E">
      <w:pPr>
        <w:rPr>
          <w:rFonts w:ascii="Abadi" w:hAnsi="Abadi" w:cs="DaunPenh"/>
        </w:rPr>
      </w:pPr>
      <w:r w:rsidRPr="00C8593E">
        <w:rPr>
          <w:rFonts w:ascii="Abadi" w:hAnsi="Abadi" w:cs="DaunPenh"/>
        </w:rPr>
        <w:t xml:space="preserve">The source is accessible online here: </w:t>
      </w:r>
      <w:hyperlink r:id="rId10" w:history="1">
        <w:r w:rsidRPr="00C8593E">
          <w:rPr>
            <w:rStyle w:val="Hyperlink"/>
            <w:rFonts w:ascii="Abadi" w:hAnsi="Abadi" w:cs="DaunPenh"/>
          </w:rPr>
          <w:t>http://www.calmview.eu/StGeorges/Record.aspx?src=CalmView.Catalog&amp;id=PRO%2f73%2f4%2f11&amp;pos=8</w:t>
        </w:r>
      </w:hyperlink>
      <w:r w:rsidRPr="00C8593E">
        <w:rPr>
          <w:rFonts w:ascii="Abadi" w:hAnsi="Abadi" w:cs="DaunPenh"/>
        </w:rPr>
        <w:t xml:space="preserve">. </w:t>
      </w:r>
    </w:p>
    <w:p w14:paraId="0F493D4B" w14:textId="2DE12456" w:rsidR="00150AAE" w:rsidRPr="00150AAE" w:rsidRDefault="00150AAE" w:rsidP="005A1DBC">
      <w:pPr>
        <w:rPr>
          <w:rFonts w:ascii="Abadi" w:hAnsi="Abadi" w:cs="DaunPenh"/>
        </w:rPr>
      </w:pPr>
    </w:p>
    <w:p w14:paraId="6A45E2EC" w14:textId="161F7205" w:rsidR="005F7690" w:rsidRDefault="005F7690">
      <w:pPr>
        <w:rPr>
          <w:rFonts w:ascii="Abadi" w:hAnsi="Abadi" w:cs="DaunPenh"/>
          <w:b/>
          <w:bCs/>
        </w:rPr>
      </w:pPr>
    </w:p>
    <w:p w14:paraId="4F65EE13" w14:textId="1EB1B72C" w:rsidR="005F7690" w:rsidRPr="005F7690" w:rsidRDefault="005F7690">
      <w:pPr>
        <w:rPr>
          <w:rFonts w:ascii="Abadi" w:hAnsi="Abadi" w:cs="DaunPenh"/>
          <w:b/>
          <w:bCs/>
        </w:rPr>
      </w:pPr>
    </w:p>
    <w:p w14:paraId="2EFC67EB" w14:textId="5C33D041" w:rsidR="005F7690" w:rsidRDefault="00A4626A">
      <w:pPr>
        <w:rPr>
          <w:rFonts w:ascii="Abadi" w:hAnsi="Abadi" w:cs="DaunPenh"/>
          <w:u w:val="single"/>
        </w:rPr>
      </w:pPr>
      <w:r>
        <w:rPr>
          <w:rFonts w:ascii="Abadi" w:hAnsi="Abadi" w:cs="DaunPenh"/>
          <w:u w:val="single"/>
        </w:rPr>
        <w:t xml:space="preserve">Other </w:t>
      </w:r>
      <w:r w:rsidR="006878AB">
        <w:rPr>
          <w:rFonts w:ascii="Abadi" w:hAnsi="Abadi" w:cs="DaunPenh"/>
          <w:u w:val="single"/>
        </w:rPr>
        <w:t>References</w:t>
      </w:r>
    </w:p>
    <w:p w14:paraId="33E44E21" w14:textId="1609AA0F" w:rsidR="00EB5C25" w:rsidRDefault="00EB5C25">
      <w:pPr>
        <w:rPr>
          <w:rFonts w:ascii="Abadi" w:hAnsi="Abadi" w:cs="DaunPenh"/>
        </w:rPr>
      </w:pPr>
    </w:p>
    <w:p w14:paraId="0BCDB96D" w14:textId="5CC65BAF" w:rsidR="004B69C2" w:rsidRPr="00EB5C25" w:rsidRDefault="004B69C2">
      <w:pPr>
        <w:rPr>
          <w:rFonts w:ascii="Abadi" w:hAnsi="Abadi" w:cs="DaunPenh"/>
        </w:rPr>
      </w:pPr>
      <w:r>
        <w:rPr>
          <w:rFonts w:ascii="Abadi" w:hAnsi="Abadi" w:cs="DaunPenh"/>
        </w:rPr>
        <w:t>Lincoln</w:t>
      </w:r>
      <w:r w:rsidR="00A4626A">
        <w:rPr>
          <w:rFonts w:ascii="Abadi" w:hAnsi="Abadi" w:cs="DaunPenh"/>
        </w:rPr>
        <w:t xml:space="preserve"> Cathedral</w:t>
      </w:r>
      <w:r>
        <w:rPr>
          <w:rFonts w:ascii="Abadi" w:hAnsi="Abadi" w:cs="DaunPenh"/>
        </w:rPr>
        <w:t xml:space="preserve">’s online library is available here (but currently unavailable): </w:t>
      </w:r>
      <w:hyperlink r:id="rId11" w:history="1">
        <w:r w:rsidRPr="00680BAF">
          <w:rPr>
            <w:rStyle w:val="Hyperlink"/>
            <w:rFonts w:ascii="Abadi" w:hAnsi="Abadi" w:cs="DaunPenh"/>
          </w:rPr>
          <w:t>https://lincolncathedral.com/education-learning/library-catalogue-2/</w:t>
        </w:r>
      </w:hyperlink>
      <w:r>
        <w:rPr>
          <w:rFonts w:ascii="Abadi" w:hAnsi="Abadi" w:cs="DaunPenh"/>
        </w:rPr>
        <w:t xml:space="preserve"> </w:t>
      </w:r>
    </w:p>
    <w:p w14:paraId="790BF6E2" w14:textId="5B0B33E9" w:rsidR="005F7690" w:rsidRDefault="005F7690">
      <w:pPr>
        <w:rPr>
          <w:rFonts w:ascii="Abadi" w:hAnsi="Abadi" w:cs="DaunPenh"/>
        </w:rPr>
      </w:pPr>
    </w:p>
    <w:p w14:paraId="57D35C91" w14:textId="77777777" w:rsidR="005F7690" w:rsidRPr="005F7690" w:rsidRDefault="005F7690">
      <w:pPr>
        <w:rPr>
          <w:rFonts w:ascii="Abadi" w:hAnsi="Abadi" w:cs="DaunPenh"/>
        </w:rPr>
      </w:pPr>
    </w:p>
    <w:sectPr w:rsidR="005F7690" w:rsidRPr="005F7690">
      <w:head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02A8838" w14:textId="77777777" w:rsidR="0012005B" w:rsidRDefault="0012005B" w:rsidP="005F7690">
      <w:pPr>
        <w:spacing w:after="0" w:line="240" w:lineRule="auto"/>
      </w:pPr>
      <w:r>
        <w:separator/>
      </w:r>
    </w:p>
  </w:endnote>
  <w:endnote w:type="continuationSeparator" w:id="0">
    <w:p w14:paraId="14C1594F" w14:textId="77777777" w:rsidR="0012005B" w:rsidRDefault="0012005B" w:rsidP="005F769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badi">
    <w:altName w:val="Abadi"/>
    <w:charset w:val="00"/>
    <w:family w:val="swiss"/>
    <w:pitch w:val="variable"/>
    <w:sig w:usb0="80000003" w:usb1="00000000" w:usb2="00000000" w:usb3="00000000" w:csb0="00000001" w:csb1="00000000"/>
  </w:font>
  <w:font w:name="DaunPenh">
    <w:charset w:val="00"/>
    <w:family w:val="auto"/>
    <w:pitch w:val="variable"/>
    <w:sig w:usb0="80000003" w:usb1="00000000" w:usb2="0001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675C1F9" w14:textId="77777777" w:rsidR="0012005B" w:rsidRDefault="0012005B" w:rsidP="005F7690">
      <w:pPr>
        <w:spacing w:after="0" w:line="240" w:lineRule="auto"/>
      </w:pPr>
      <w:r>
        <w:separator/>
      </w:r>
    </w:p>
  </w:footnote>
  <w:footnote w:type="continuationSeparator" w:id="0">
    <w:p w14:paraId="2D90A4EA" w14:textId="77777777" w:rsidR="0012005B" w:rsidRDefault="0012005B" w:rsidP="005F769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831C04C" w14:textId="6F5D21C0" w:rsidR="005F7690" w:rsidRPr="005F7690" w:rsidRDefault="005F7690">
    <w:pPr>
      <w:pStyle w:val="Header"/>
      <w:rPr>
        <w:rFonts w:ascii="Abadi" w:hAnsi="Abadi"/>
      </w:rPr>
    </w:pPr>
    <w:r w:rsidRPr="005F7690">
      <w:rPr>
        <w:rFonts w:ascii="Abadi" w:hAnsi="Abadi"/>
      </w:rPr>
      <w:t>Bethan Watts</w:t>
    </w:r>
    <w:r w:rsidRPr="005F7690">
      <w:rPr>
        <w:rFonts w:ascii="Abadi" w:hAnsi="Abadi"/>
      </w:rPr>
      <w:tab/>
    </w:r>
    <w:r w:rsidRPr="005F7690">
      <w:rPr>
        <w:rFonts w:ascii="Abadi" w:hAnsi="Abadi"/>
      </w:rPr>
      <w:tab/>
      <w:t>Activity 2</w:t>
    </w:r>
  </w:p>
  <w:p w14:paraId="36A51050" w14:textId="77777777" w:rsidR="005F7690" w:rsidRDefault="005F7690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F7690"/>
    <w:rsid w:val="00023D00"/>
    <w:rsid w:val="000D22F6"/>
    <w:rsid w:val="0012005B"/>
    <w:rsid w:val="00150AAE"/>
    <w:rsid w:val="0037176A"/>
    <w:rsid w:val="003F11D5"/>
    <w:rsid w:val="00441F17"/>
    <w:rsid w:val="004B69C2"/>
    <w:rsid w:val="0051188A"/>
    <w:rsid w:val="005A1A83"/>
    <w:rsid w:val="005A1DBC"/>
    <w:rsid w:val="005F7690"/>
    <w:rsid w:val="0068411B"/>
    <w:rsid w:val="006878AB"/>
    <w:rsid w:val="0069494F"/>
    <w:rsid w:val="00720474"/>
    <w:rsid w:val="00870983"/>
    <w:rsid w:val="008856E9"/>
    <w:rsid w:val="00A4626A"/>
    <w:rsid w:val="00AA7F22"/>
    <w:rsid w:val="00C47167"/>
    <w:rsid w:val="00C8593E"/>
    <w:rsid w:val="00EB5C25"/>
    <w:rsid w:val="00ED7E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2B6E98"/>
  <w15:chartTrackingRefBased/>
  <w15:docId w15:val="{AE60D7A8-FD50-401C-AAAC-08B370CBAF4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F769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F7690"/>
  </w:style>
  <w:style w:type="paragraph" w:styleId="Footer">
    <w:name w:val="footer"/>
    <w:basedOn w:val="Normal"/>
    <w:link w:val="FooterChar"/>
    <w:uiPriority w:val="99"/>
    <w:unhideWhenUsed/>
    <w:rsid w:val="005F769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F7690"/>
  </w:style>
  <w:style w:type="character" w:styleId="Hyperlink">
    <w:name w:val="Hyperlink"/>
    <w:basedOn w:val="DefaultParagraphFont"/>
    <w:uiPriority w:val="99"/>
    <w:unhideWhenUsed/>
    <w:rsid w:val="00150AA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50AA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discovery.nationalarchives.gov.uk/details/r/C9150452" TargetMode="External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medieval.bodleian.ox.ac.uk/catalog/manuscript_1520" TargetMode="External"/><Relationship Id="rId12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parker.stanford.edu/parker/catalog/pt013cm3422" TargetMode="External"/><Relationship Id="rId11" Type="http://schemas.openxmlformats.org/officeDocument/2006/relationships/hyperlink" Target="https://lincolncathedral.com/education-learning/library-catalogue-2/" TargetMode="External"/><Relationship Id="rId5" Type="http://schemas.openxmlformats.org/officeDocument/2006/relationships/endnotes" Target="endnotes.xml"/><Relationship Id="rId10" Type="http://schemas.openxmlformats.org/officeDocument/2006/relationships/hyperlink" Target="http://www.calmview.eu/StGeorges/Record.aspx?src=CalmView.Catalog&amp;id=PRO%2f73%2f4%2f11&amp;pos=8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archives.canterbury-cathedral.org/CalmView/Record.aspx?src=CalmView.Catalog&amp;id=CCA-DCc-ChAnt%2fC%2f115%2f53&amp;pos=9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288</TotalTime>
  <Pages>2</Pages>
  <Words>583</Words>
  <Characters>3327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Bethan Watts</dc:creator>
  <cp:keywords/>
  <dc:description/>
  <cp:lastModifiedBy>Bethan Watts</cp:lastModifiedBy>
  <cp:revision>4</cp:revision>
  <dcterms:created xsi:type="dcterms:W3CDTF">2020-10-17T18:17:00Z</dcterms:created>
  <dcterms:modified xsi:type="dcterms:W3CDTF">2020-10-18T19:35:00Z</dcterms:modified>
</cp:coreProperties>
</file>