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D0FAC" w14:textId="77777777" w:rsidR="00F55E5F" w:rsidRDefault="00F55E5F" w:rsidP="00967538">
      <w:pPr>
        <w:jc w:val="center"/>
        <w:rPr>
          <w:b/>
          <w:bCs/>
          <w:u w:val="single"/>
        </w:rPr>
      </w:pPr>
    </w:p>
    <w:p w14:paraId="5EDC799B" w14:textId="77777777" w:rsidR="00F55E5F" w:rsidRDefault="00F55E5F" w:rsidP="00967538">
      <w:pPr>
        <w:jc w:val="center"/>
        <w:rPr>
          <w:b/>
          <w:bCs/>
          <w:u w:val="single"/>
        </w:rPr>
      </w:pPr>
    </w:p>
    <w:p w14:paraId="5DB908C8" w14:textId="77777777" w:rsidR="00F55E5F" w:rsidRDefault="00F55E5F" w:rsidP="00967538">
      <w:pPr>
        <w:jc w:val="center"/>
        <w:rPr>
          <w:b/>
          <w:bCs/>
          <w:u w:val="single"/>
        </w:rPr>
      </w:pPr>
    </w:p>
    <w:p w14:paraId="7FD5571D" w14:textId="77777777" w:rsidR="00F55E5F" w:rsidRDefault="00F55E5F" w:rsidP="00967538">
      <w:pPr>
        <w:jc w:val="center"/>
        <w:rPr>
          <w:b/>
          <w:bCs/>
          <w:u w:val="single"/>
        </w:rPr>
      </w:pPr>
    </w:p>
    <w:p w14:paraId="4B1D3899" w14:textId="77777777" w:rsidR="00F55E5F" w:rsidRDefault="00F55E5F" w:rsidP="00967538">
      <w:pPr>
        <w:jc w:val="center"/>
        <w:rPr>
          <w:b/>
          <w:bCs/>
          <w:u w:val="single"/>
        </w:rPr>
      </w:pPr>
    </w:p>
    <w:p w14:paraId="3EDBD2A2" w14:textId="367BEC18" w:rsidR="00CF6655" w:rsidRPr="00F55E5F" w:rsidRDefault="00967538" w:rsidP="00967538">
      <w:pPr>
        <w:jc w:val="center"/>
        <w:rPr>
          <w:b/>
          <w:bCs/>
          <w:sz w:val="48"/>
          <w:szCs w:val="48"/>
          <w:u w:val="single"/>
        </w:rPr>
      </w:pPr>
      <w:r w:rsidRPr="00F55E5F">
        <w:rPr>
          <w:b/>
          <w:bCs/>
          <w:sz w:val="48"/>
          <w:szCs w:val="48"/>
          <w:u w:val="single"/>
        </w:rPr>
        <w:t xml:space="preserve">Assignment 2 </w:t>
      </w:r>
    </w:p>
    <w:p w14:paraId="7238AB6C" w14:textId="0991F11E" w:rsidR="00967538" w:rsidRPr="00F55E5F" w:rsidRDefault="00E27CB6" w:rsidP="00967538">
      <w:pPr>
        <w:jc w:val="center"/>
        <w:rPr>
          <w:b/>
          <w:bCs/>
          <w:sz w:val="48"/>
          <w:szCs w:val="48"/>
          <w:u w:val="single"/>
        </w:rPr>
      </w:pPr>
      <w:r w:rsidRPr="00F55E5F">
        <w:rPr>
          <w:b/>
          <w:bCs/>
          <w:sz w:val="48"/>
          <w:szCs w:val="48"/>
          <w:u w:val="single"/>
        </w:rPr>
        <w:t>Critical Reflection on Foundation Skills of Counselling</w:t>
      </w:r>
      <w:r w:rsidR="00CF6655" w:rsidRPr="00F55E5F">
        <w:rPr>
          <w:b/>
          <w:bCs/>
          <w:sz w:val="48"/>
          <w:szCs w:val="48"/>
          <w:u w:val="single"/>
        </w:rPr>
        <w:t xml:space="preserve"> </w:t>
      </w:r>
      <w:r w:rsidR="00967538" w:rsidRPr="00F55E5F">
        <w:rPr>
          <w:b/>
          <w:bCs/>
          <w:sz w:val="48"/>
          <w:szCs w:val="48"/>
          <w:u w:val="single"/>
        </w:rPr>
        <w:t>Essay</w:t>
      </w:r>
    </w:p>
    <w:p w14:paraId="45FEE8EB" w14:textId="224BB278" w:rsidR="002826E0" w:rsidRPr="00F55E5F" w:rsidRDefault="00967538" w:rsidP="00967538">
      <w:pPr>
        <w:jc w:val="center"/>
        <w:rPr>
          <w:b/>
          <w:bCs/>
          <w:sz w:val="48"/>
          <w:szCs w:val="48"/>
          <w:u w:val="single"/>
        </w:rPr>
      </w:pPr>
      <w:r w:rsidRPr="00F55E5F">
        <w:rPr>
          <w:b/>
          <w:bCs/>
          <w:sz w:val="48"/>
          <w:szCs w:val="48"/>
          <w:u w:val="single"/>
        </w:rPr>
        <w:t>Ffion Cumberpatch</w:t>
      </w:r>
    </w:p>
    <w:p w14:paraId="6CC10875" w14:textId="6781881A" w:rsidR="00967538" w:rsidRDefault="00967538" w:rsidP="00967538">
      <w:pPr>
        <w:jc w:val="center"/>
        <w:rPr>
          <w:b/>
          <w:bCs/>
          <w:sz w:val="48"/>
          <w:szCs w:val="48"/>
          <w:u w:val="single"/>
        </w:rPr>
      </w:pPr>
      <w:r w:rsidRPr="00F55E5F">
        <w:rPr>
          <w:b/>
          <w:bCs/>
          <w:sz w:val="48"/>
          <w:szCs w:val="48"/>
          <w:u w:val="single"/>
        </w:rPr>
        <w:t>1551691</w:t>
      </w:r>
    </w:p>
    <w:p w14:paraId="6F4F3166" w14:textId="77777777" w:rsidR="00064BF6" w:rsidRDefault="00064BF6" w:rsidP="00967538">
      <w:pPr>
        <w:jc w:val="center"/>
        <w:rPr>
          <w:b/>
          <w:bCs/>
          <w:sz w:val="48"/>
          <w:szCs w:val="48"/>
          <w:u w:val="single"/>
        </w:rPr>
      </w:pPr>
    </w:p>
    <w:p w14:paraId="1A963898" w14:textId="46B8C9A0" w:rsidR="00C3547A" w:rsidRDefault="00A1032E" w:rsidP="00967538">
      <w:pPr>
        <w:jc w:val="center"/>
        <w:rPr>
          <w:b/>
          <w:bCs/>
          <w:sz w:val="48"/>
          <w:szCs w:val="48"/>
          <w:u w:val="single"/>
        </w:rPr>
      </w:pPr>
      <w:r>
        <w:rPr>
          <w:b/>
          <w:bCs/>
          <w:sz w:val="48"/>
          <w:szCs w:val="48"/>
          <w:u w:val="single"/>
        </w:rPr>
        <w:t xml:space="preserve">Module Lead Tutor: </w:t>
      </w:r>
      <w:r w:rsidR="00C3547A">
        <w:rPr>
          <w:b/>
          <w:bCs/>
          <w:sz w:val="48"/>
          <w:szCs w:val="48"/>
          <w:u w:val="single"/>
        </w:rPr>
        <w:t>Catherine Slade</w:t>
      </w:r>
    </w:p>
    <w:p w14:paraId="64444C17" w14:textId="721F0114" w:rsidR="00C3547A" w:rsidRPr="00F55E5F" w:rsidRDefault="00A1032E" w:rsidP="00967538">
      <w:pPr>
        <w:jc w:val="center"/>
        <w:rPr>
          <w:b/>
          <w:bCs/>
          <w:sz w:val="48"/>
          <w:szCs w:val="48"/>
          <w:u w:val="single"/>
        </w:rPr>
      </w:pPr>
      <w:r>
        <w:rPr>
          <w:b/>
          <w:bCs/>
          <w:sz w:val="48"/>
          <w:szCs w:val="48"/>
          <w:u w:val="single"/>
        </w:rPr>
        <w:t xml:space="preserve">Tutor: </w:t>
      </w:r>
      <w:r w:rsidR="00C3547A">
        <w:rPr>
          <w:b/>
          <w:bCs/>
          <w:sz w:val="48"/>
          <w:szCs w:val="48"/>
          <w:u w:val="single"/>
        </w:rPr>
        <w:t>Andre</w:t>
      </w:r>
      <w:r>
        <w:rPr>
          <w:b/>
          <w:bCs/>
          <w:sz w:val="48"/>
          <w:szCs w:val="48"/>
          <w:u w:val="single"/>
        </w:rPr>
        <w:t>a</w:t>
      </w:r>
      <w:r w:rsidR="00C3547A">
        <w:rPr>
          <w:b/>
          <w:bCs/>
          <w:sz w:val="48"/>
          <w:szCs w:val="48"/>
          <w:u w:val="single"/>
        </w:rPr>
        <w:t xml:space="preserve"> Williams</w:t>
      </w:r>
    </w:p>
    <w:p w14:paraId="24A0692C" w14:textId="38EF7A80" w:rsidR="00F55E5F" w:rsidRDefault="00F55E5F" w:rsidP="00967538">
      <w:pPr>
        <w:jc w:val="center"/>
        <w:rPr>
          <w:b/>
          <w:bCs/>
          <w:u w:val="single"/>
        </w:rPr>
      </w:pPr>
    </w:p>
    <w:p w14:paraId="563B5F35" w14:textId="3EC064DF" w:rsidR="00F55E5F" w:rsidRDefault="00F55E5F" w:rsidP="00967538">
      <w:pPr>
        <w:jc w:val="center"/>
        <w:rPr>
          <w:b/>
          <w:bCs/>
          <w:u w:val="single"/>
        </w:rPr>
      </w:pPr>
    </w:p>
    <w:p w14:paraId="75EA9913" w14:textId="43FF547B" w:rsidR="00F55E5F" w:rsidRDefault="00F55E5F" w:rsidP="00967538">
      <w:pPr>
        <w:jc w:val="center"/>
        <w:rPr>
          <w:b/>
          <w:bCs/>
          <w:u w:val="single"/>
        </w:rPr>
      </w:pPr>
    </w:p>
    <w:p w14:paraId="3558BFC9" w14:textId="28C25857" w:rsidR="00F55E5F" w:rsidRDefault="00F55E5F" w:rsidP="00967538">
      <w:pPr>
        <w:jc w:val="center"/>
        <w:rPr>
          <w:b/>
          <w:bCs/>
          <w:u w:val="single"/>
        </w:rPr>
      </w:pPr>
    </w:p>
    <w:p w14:paraId="42C3BEAC" w14:textId="6A76A7BF" w:rsidR="00F55E5F" w:rsidRDefault="00F55E5F" w:rsidP="00967538">
      <w:pPr>
        <w:jc w:val="center"/>
        <w:rPr>
          <w:b/>
          <w:bCs/>
          <w:u w:val="single"/>
        </w:rPr>
      </w:pPr>
    </w:p>
    <w:p w14:paraId="650E2D5D" w14:textId="6BEF46F6" w:rsidR="00F55E5F" w:rsidRDefault="00F55E5F" w:rsidP="00967538">
      <w:pPr>
        <w:jc w:val="center"/>
        <w:rPr>
          <w:b/>
          <w:bCs/>
          <w:u w:val="single"/>
        </w:rPr>
      </w:pPr>
    </w:p>
    <w:p w14:paraId="55824713" w14:textId="01ED798D" w:rsidR="00F55E5F" w:rsidRDefault="00F55E5F" w:rsidP="00967538">
      <w:pPr>
        <w:jc w:val="center"/>
        <w:rPr>
          <w:b/>
          <w:bCs/>
          <w:u w:val="single"/>
        </w:rPr>
      </w:pPr>
    </w:p>
    <w:p w14:paraId="0E5CBAF1" w14:textId="167C632E" w:rsidR="00F55E5F" w:rsidRDefault="00F55E5F" w:rsidP="00967538">
      <w:pPr>
        <w:jc w:val="center"/>
        <w:rPr>
          <w:b/>
          <w:bCs/>
          <w:u w:val="single"/>
        </w:rPr>
      </w:pPr>
    </w:p>
    <w:p w14:paraId="3CF5ABF6" w14:textId="37D2C473" w:rsidR="00F55E5F" w:rsidRDefault="00F55E5F" w:rsidP="00967538">
      <w:pPr>
        <w:jc w:val="center"/>
        <w:rPr>
          <w:b/>
          <w:bCs/>
          <w:u w:val="single"/>
        </w:rPr>
      </w:pPr>
    </w:p>
    <w:p w14:paraId="2BC73F94" w14:textId="15DED567" w:rsidR="00F55E5F" w:rsidRDefault="00F55E5F" w:rsidP="00967538">
      <w:pPr>
        <w:jc w:val="center"/>
        <w:rPr>
          <w:b/>
          <w:bCs/>
          <w:u w:val="single"/>
        </w:rPr>
      </w:pPr>
    </w:p>
    <w:p w14:paraId="20AD9295" w14:textId="3DDD2084" w:rsidR="00F55E5F" w:rsidRDefault="00F55E5F" w:rsidP="00967538">
      <w:pPr>
        <w:jc w:val="center"/>
        <w:rPr>
          <w:b/>
          <w:bCs/>
          <w:u w:val="single"/>
        </w:rPr>
      </w:pPr>
    </w:p>
    <w:p w14:paraId="58DA88DD" w14:textId="77777777" w:rsidR="00064BF6" w:rsidRDefault="00064BF6" w:rsidP="00BB270A">
      <w:pPr>
        <w:rPr>
          <w:b/>
          <w:bCs/>
          <w:u w:val="single"/>
        </w:rPr>
      </w:pPr>
    </w:p>
    <w:p w14:paraId="36F07F00" w14:textId="0F34AF8C" w:rsidR="00BB270A" w:rsidRPr="00BB270A" w:rsidRDefault="00BB270A" w:rsidP="00BB270A">
      <w:r w:rsidRPr="00BB270A">
        <w:lastRenderedPageBreak/>
        <w:t xml:space="preserve">Due to the COVID pandemic my sessions with CR have been taking place online, although this is not a new concept and “web counselling” has been taking place for many years. Because of restrictions imposed on meeting face to face clients a lot of therapists and helpers have had to make the move from </w:t>
      </w:r>
      <w:r w:rsidR="000A58E7" w:rsidRPr="00BB270A">
        <w:t>face-to-face</w:t>
      </w:r>
      <w:r w:rsidRPr="00BB270A">
        <w:t xml:space="preserve"> counselling to video chat and phone counselling. There are some arguments that video or telephone counselling is less </w:t>
      </w:r>
      <w:r w:rsidR="000A58E7" w:rsidRPr="00BB270A">
        <w:t>effective</w:t>
      </w:r>
      <w:r w:rsidRPr="00BB270A">
        <w:t xml:space="preserve"> than face to face counselling in terms of building a strong therapeutic relationship (</w:t>
      </w:r>
      <w:r w:rsidRPr="00755C79">
        <w:rPr>
          <w:b/>
          <w:bCs/>
          <w:color w:val="FF0000"/>
        </w:rPr>
        <w:t>REFERENCE),</w:t>
      </w:r>
      <w:r w:rsidRPr="00755C79">
        <w:rPr>
          <w:color w:val="FF0000"/>
        </w:rPr>
        <w:t xml:space="preserve"> </w:t>
      </w:r>
      <w:r w:rsidRPr="00BB270A">
        <w:t>however, there is a growing body of research which indicates that the same degree of intimacy, relational depth and therefore therapeutic change can occur in these online sessions (Baker and Ray, 2011; Hanley, 20</w:t>
      </w:r>
      <w:r w:rsidR="00B87E81">
        <w:t>09</w:t>
      </w:r>
      <w:r w:rsidRPr="00BB270A">
        <w:t xml:space="preserve">; King </w:t>
      </w:r>
      <w:r w:rsidRPr="00BB270A">
        <w:rPr>
          <w:i/>
          <w:iCs/>
        </w:rPr>
        <w:t>et al</w:t>
      </w:r>
      <w:r w:rsidRPr="00BB270A">
        <w:t>., 200</w:t>
      </w:r>
      <w:r w:rsidR="00053A91">
        <w:t>6</w:t>
      </w:r>
      <w:r w:rsidRPr="00BB270A">
        <w:t xml:space="preserve">). </w:t>
      </w:r>
    </w:p>
    <w:p w14:paraId="3207323F" w14:textId="61A9BD54" w:rsidR="00967538" w:rsidRDefault="00BB270A" w:rsidP="00967538">
      <w:r>
        <w:t>The session I have chosen to critically explore and reflect on in this essay is the third session I had with CR on Monday 19</w:t>
      </w:r>
      <w:r w:rsidRPr="00BB270A">
        <w:rPr>
          <w:vertAlign w:val="superscript"/>
        </w:rPr>
        <w:t>th</w:t>
      </w:r>
      <w:r>
        <w:t xml:space="preserve"> of </w:t>
      </w:r>
      <w:proofErr w:type="gramStart"/>
      <w:r>
        <w:t>April,</w:t>
      </w:r>
      <w:proofErr w:type="gramEnd"/>
      <w:r>
        <w:t xml:space="preserve"> 2021. The session I am referring to is 34 minutes long and was facilitated and recorded on Teams. In this essay I will critically explore the foundation skills of counselling</w:t>
      </w:r>
      <w:r w:rsidR="001E704B">
        <w:t xml:space="preserve"> I have used in the session which</w:t>
      </w:r>
      <w:r>
        <w:t xml:space="preserve"> include contracting, immediacy, </w:t>
      </w:r>
      <w:r w:rsidR="00D86F65">
        <w:t>non-verbal communication</w:t>
      </w:r>
      <w:r>
        <w:t xml:space="preserve">, responding, empathy and the use of silence. </w:t>
      </w:r>
    </w:p>
    <w:p w14:paraId="36AF2C76" w14:textId="77777777" w:rsidR="00170D97" w:rsidRDefault="001E704B" w:rsidP="00CF6655">
      <w:r w:rsidRPr="001E704B">
        <w:t xml:space="preserve">I </w:t>
      </w:r>
      <w:r w:rsidR="00155DBA">
        <w:t>opened</w:t>
      </w:r>
      <w:r w:rsidRPr="001E704B">
        <w:t xml:space="preserve"> the session welcoming the client back warmly before demonstrating the application of contracting.</w:t>
      </w:r>
      <w:r>
        <w:t xml:space="preserve"> </w:t>
      </w:r>
      <w:r w:rsidR="00155DBA">
        <w:t xml:space="preserve">I have followed Reeves (2018) definition of </w:t>
      </w:r>
      <w:r>
        <w:t xml:space="preserve">contracting as the agreement between counsellor and client regarding the parameters of therapy. </w:t>
      </w:r>
      <w:r w:rsidR="004F2619">
        <w:t xml:space="preserve">Contracting is an ethical standard considered by </w:t>
      </w:r>
      <w:r w:rsidR="004A7995">
        <w:t xml:space="preserve">many national associations (Bond, 2010) and therefore a prominent activity I wanted to include within my sessions. </w:t>
      </w:r>
      <w:r>
        <w:t>Contracting is usually discussed and agreed in the first session with a client (Reeves, 2018), however, I feel it provide</w:t>
      </w:r>
      <w:r w:rsidR="00D462B9">
        <w:t>s structure (Sills, 1997) and</w:t>
      </w:r>
      <w:r>
        <w:t xml:space="preserve"> a reminder to the client at the beginning of </w:t>
      </w:r>
      <w:r w:rsidR="00D462B9">
        <w:t>all</w:t>
      </w:r>
      <w:r>
        <w:t xml:space="preserve"> session</w:t>
      </w:r>
      <w:r w:rsidR="00D462B9">
        <w:t xml:space="preserve">s whilst also acting as an ethical imperative. </w:t>
      </w:r>
      <w:r w:rsidR="00155DBA">
        <w:t>The contracting I use at the beginning of the session</w:t>
      </w:r>
      <w:r w:rsidR="00D462B9">
        <w:t xml:space="preserve"> (</w:t>
      </w:r>
      <w:r w:rsidR="004D49EA">
        <w:t>0.22</w:t>
      </w:r>
      <w:r w:rsidR="003B25B8">
        <w:t>s</w:t>
      </w:r>
      <w:r w:rsidR="00D462B9">
        <w:t>) assists me in setting up the client for a good session, the client in this case, CR, is made aware that there are observers in the room which could pose</w:t>
      </w:r>
      <w:r w:rsidR="004A7995">
        <w:t xml:space="preserve"> ethical and</w:t>
      </w:r>
      <w:r w:rsidR="00D462B9">
        <w:t xml:space="preserve"> confidentiality issues and therefore is given the opportunity to decide if he would like to continue, he is made aware the session will be recorded and it can therefore be reviewed by myself or the observers, I also provide an estimated length of the session, in this case it is around thirty minutes.</w:t>
      </w:r>
    </w:p>
    <w:p w14:paraId="40D6DAC1" w14:textId="19E664A1" w:rsidR="001E704B" w:rsidRDefault="00D462B9" w:rsidP="00CF6655">
      <w:r>
        <w:t>I am very aware that clients may have topics they do not wish to discuss and therefore I also address this with CR, asking him how he would like to let me know we are exploring a topic he is not comfortable with, he decides he will let me know verbally. I believe in my contracting I provide good boundaries and expectations for myself and for the client</w:t>
      </w:r>
      <w:r w:rsidR="004F2619">
        <w:t xml:space="preserve"> and he was able to provide informed consent</w:t>
      </w:r>
      <w:r>
        <w:t xml:space="preserve">. However, in a </w:t>
      </w:r>
      <w:r w:rsidR="004F2619">
        <w:t>real-life</w:t>
      </w:r>
      <w:r>
        <w:t xml:space="preserve"> counselling scenario there would be a written contract given out prior to or discussed at the beginning of the first session. In this case</w:t>
      </w:r>
      <w:r w:rsidR="004F2619">
        <w:t xml:space="preserve"> I believe that was what was missing from my first session with CR. Re</w:t>
      </w:r>
      <w:r w:rsidR="008304E4">
        <w:t>-</w:t>
      </w:r>
      <w:r w:rsidR="004F2619">
        <w:t>watching and reflecting on the session there was one thing I failed to mention to CR which I perhaps should have is the fact I was not wearing headphones; this could have been seen as a breach of confidentiality and an ethical issue. Although I was home alone and took extra precautions such as ensuring the door to my office and the office window was closed CR would not have been aware of that and therefore this is something I should have discussed.</w:t>
      </w:r>
    </w:p>
    <w:p w14:paraId="08DBF6AE" w14:textId="6DDD84DA" w:rsidR="00397694" w:rsidRDefault="004A7995" w:rsidP="00CF6655">
      <w:r>
        <w:t>Following contracting I began the session by asking CR “What’s on your mind?”</w:t>
      </w:r>
      <w:r w:rsidR="00840278">
        <w:t xml:space="preserve"> (1.10s)</w:t>
      </w:r>
      <w:r>
        <w:t xml:space="preserve"> I believe this was a good open question to begin our session as it allows the client to take control of the session which is preferred in a person-centred approach. Questioning is one skill that I demonstrate throughout the session, I use two styles of questions; open questions which are questions that probe the client to provide their own answer and closed questions which usually encourage a yes or no answer. Effective questioning helps to guide the conversation and is usually used in the information gathering stage</w:t>
      </w:r>
      <w:r w:rsidR="00397694">
        <w:t>.</w:t>
      </w:r>
      <w:r w:rsidR="00397694" w:rsidRPr="00397694">
        <w:t xml:space="preserve"> </w:t>
      </w:r>
    </w:p>
    <w:p w14:paraId="6F649561" w14:textId="381147D0" w:rsidR="00FE5879" w:rsidRPr="006C644E" w:rsidRDefault="006C644E" w:rsidP="00CF6655">
      <w:pPr>
        <w:rPr>
          <w:color w:val="000000" w:themeColor="text1"/>
        </w:rPr>
      </w:pPr>
      <w:r>
        <w:rPr>
          <w:color w:val="000000" w:themeColor="text1"/>
        </w:rPr>
        <w:t xml:space="preserve">The client provided a lot of information during the session and I felt it was important and appropriate to ask </w:t>
      </w:r>
      <w:r w:rsidR="00A81B4F">
        <w:rPr>
          <w:color w:val="000000" w:themeColor="text1"/>
        </w:rPr>
        <w:t xml:space="preserve">useful questions, for example </w:t>
      </w:r>
      <w:r w:rsidR="00A81B4F" w:rsidRPr="00A74E87">
        <w:rPr>
          <w:color w:val="FF0000"/>
        </w:rPr>
        <w:t>at (</w:t>
      </w:r>
      <w:r w:rsidR="00A74E87" w:rsidRPr="00A74E87">
        <w:rPr>
          <w:color w:val="FF0000"/>
        </w:rPr>
        <w:t>12.56</w:t>
      </w:r>
      <w:r w:rsidR="00A74E87">
        <w:rPr>
          <w:color w:val="FF0000"/>
        </w:rPr>
        <w:t>s</w:t>
      </w:r>
      <w:r w:rsidR="00A81B4F" w:rsidRPr="00A74E87">
        <w:rPr>
          <w:color w:val="FF0000"/>
        </w:rPr>
        <w:t xml:space="preserve">) </w:t>
      </w:r>
      <w:r w:rsidR="00A81B4F">
        <w:rPr>
          <w:color w:val="000000" w:themeColor="text1"/>
        </w:rPr>
        <w:t xml:space="preserve">I </w:t>
      </w:r>
      <w:proofErr w:type="gramStart"/>
      <w:r w:rsidR="00A81B4F">
        <w:rPr>
          <w:color w:val="000000" w:themeColor="text1"/>
        </w:rPr>
        <w:t>asked</w:t>
      </w:r>
      <w:proofErr w:type="gramEnd"/>
      <w:r w:rsidR="00A81B4F">
        <w:rPr>
          <w:color w:val="000000" w:themeColor="text1"/>
        </w:rPr>
        <w:t xml:space="preserve"> </w:t>
      </w:r>
      <w:r w:rsidR="00FE5879" w:rsidRPr="006C644E">
        <w:rPr>
          <w:color w:val="000000" w:themeColor="text1"/>
        </w:rPr>
        <w:t xml:space="preserve">“What’s the difference now, how </w:t>
      </w:r>
      <w:r w:rsidR="00FE5879" w:rsidRPr="006C644E">
        <w:rPr>
          <w:color w:val="000000" w:themeColor="text1"/>
        </w:rPr>
        <w:lastRenderedPageBreak/>
        <w:t xml:space="preserve">do you feel about cycling now, what do you think about now?” </w:t>
      </w:r>
      <w:r w:rsidR="00FE5A24" w:rsidRPr="006C644E">
        <w:rPr>
          <w:color w:val="000000" w:themeColor="text1"/>
        </w:rPr>
        <w:t>Here I was attempting</w:t>
      </w:r>
      <w:r w:rsidR="00FE5879" w:rsidRPr="006C644E">
        <w:rPr>
          <w:color w:val="000000" w:themeColor="text1"/>
        </w:rPr>
        <w:t xml:space="preserve"> to discern the difference between his mindset in the past and present which would be helpful</w:t>
      </w:r>
      <w:r w:rsidR="00A6767D" w:rsidRPr="006C644E">
        <w:rPr>
          <w:color w:val="000000" w:themeColor="text1"/>
        </w:rPr>
        <w:t xml:space="preserve"> in allowing the client to think about the changes that had taken place between then and now</w:t>
      </w:r>
      <w:r w:rsidR="00FE5879" w:rsidRPr="006C644E">
        <w:rPr>
          <w:color w:val="000000" w:themeColor="text1"/>
        </w:rPr>
        <w:t xml:space="preserve">. </w:t>
      </w:r>
      <w:r w:rsidR="00FE2F67" w:rsidRPr="006C644E">
        <w:rPr>
          <w:color w:val="000000" w:themeColor="text1"/>
        </w:rPr>
        <w:t xml:space="preserve">Around </w:t>
      </w:r>
      <w:r w:rsidR="00FE2F67" w:rsidRPr="00407800">
        <w:rPr>
          <w:b/>
          <w:bCs/>
          <w:color w:val="FF0000"/>
        </w:rPr>
        <w:t>(</w:t>
      </w:r>
      <w:r w:rsidR="00407800" w:rsidRPr="00407800">
        <w:rPr>
          <w:b/>
          <w:bCs/>
          <w:color w:val="FF0000"/>
        </w:rPr>
        <w:t>18.58s</w:t>
      </w:r>
      <w:r w:rsidR="00FE2F67" w:rsidRPr="00407800">
        <w:rPr>
          <w:b/>
          <w:bCs/>
          <w:color w:val="FF0000"/>
        </w:rPr>
        <w:t>)</w:t>
      </w:r>
      <w:r w:rsidR="00FE2F67" w:rsidRPr="00407800">
        <w:rPr>
          <w:color w:val="FF0000"/>
        </w:rPr>
        <w:t xml:space="preserve"> </w:t>
      </w:r>
      <w:r w:rsidR="00FE2F67" w:rsidRPr="006C644E">
        <w:rPr>
          <w:color w:val="000000" w:themeColor="text1"/>
        </w:rPr>
        <w:t>the c</w:t>
      </w:r>
      <w:r w:rsidR="00FE5879" w:rsidRPr="006C644E">
        <w:rPr>
          <w:color w:val="000000" w:themeColor="text1"/>
        </w:rPr>
        <w:t xml:space="preserve">lient gets repetitive and stuck in a loop, leading questions were required to assist </w:t>
      </w:r>
      <w:r w:rsidR="00A742DD">
        <w:rPr>
          <w:color w:val="000000" w:themeColor="text1"/>
        </w:rPr>
        <w:t xml:space="preserve">the client in </w:t>
      </w:r>
      <w:r w:rsidR="00FE5879" w:rsidRPr="006C644E">
        <w:rPr>
          <w:color w:val="000000" w:themeColor="text1"/>
        </w:rPr>
        <w:t xml:space="preserve">beginning to explore a solution. </w:t>
      </w:r>
      <w:r w:rsidR="00A742DD">
        <w:t xml:space="preserve">Leading questions are those that lead the client to an answer (Sanders </w:t>
      </w:r>
      <w:r w:rsidR="00A742DD" w:rsidRPr="00C25BE1">
        <w:rPr>
          <w:i/>
          <w:iCs/>
        </w:rPr>
        <w:t>et al</w:t>
      </w:r>
      <w:r w:rsidR="00A742DD">
        <w:t>, 2009)</w:t>
      </w:r>
      <w:r w:rsidR="005C4F7D">
        <w:t xml:space="preserve">. </w:t>
      </w:r>
      <w:r w:rsidR="00FE5879" w:rsidRPr="006C644E">
        <w:rPr>
          <w:color w:val="000000" w:themeColor="text1"/>
        </w:rPr>
        <w:t>Although</w:t>
      </w:r>
      <w:r w:rsidR="00A742DD">
        <w:rPr>
          <w:color w:val="000000" w:themeColor="text1"/>
        </w:rPr>
        <w:t>, I believe I</w:t>
      </w:r>
      <w:r w:rsidR="00FE5879" w:rsidRPr="006C644E">
        <w:rPr>
          <w:color w:val="000000" w:themeColor="text1"/>
        </w:rPr>
        <w:t xml:space="preserve"> still maintain</w:t>
      </w:r>
      <w:r w:rsidR="00A742DD">
        <w:rPr>
          <w:color w:val="000000" w:themeColor="text1"/>
        </w:rPr>
        <w:t>ed</w:t>
      </w:r>
      <w:r w:rsidR="00FE5879" w:rsidRPr="006C644E">
        <w:rPr>
          <w:color w:val="000000" w:themeColor="text1"/>
        </w:rPr>
        <w:t xml:space="preserve"> </w:t>
      </w:r>
      <w:proofErr w:type="gramStart"/>
      <w:r w:rsidR="00FE5879" w:rsidRPr="006C644E">
        <w:rPr>
          <w:color w:val="000000" w:themeColor="text1"/>
        </w:rPr>
        <w:t>a</w:t>
      </w:r>
      <w:proofErr w:type="gramEnd"/>
      <w:r w:rsidR="00FE5879" w:rsidRPr="006C644E">
        <w:rPr>
          <w:color w:val="000000" w:themeColor="text1"/>
        </w:rPr>
        <w:t xml:space="preserve"> emotion focused style of therapy</w:t>
      </w:r>
      <w:r w:rsidR="00A742DD">
        <w:rPr>
          <w:color w:val="000000" w:themeColor="text1"/>
        </w:rPr>
        <w:t xml:space="preserve"> throughout the rest of our session</w:t>
      </w:r>
      <w:r w:rsidR="00FE5879" w:rsidRPr="006C644E">
        <w:rPr>
          <w:color w:val="000000" w:themeColor="text1"/>
        </w:rPr>
        <w:t xml:space="preserve">. </w:t>
      </w:r>
    </w:p>
    <w:p w14:paraId="5C2049F3" w14:textId="77777777" w:rsidR="00E30669" w:rsidRDefault="00D25192" w:rsidP="00CF6655">
      <w:r w:rsidRPr="00D25192">
        <w:t xml:space="preserve">Questions are utilised more in behavioural therapy (Sanders </w:t>
      </w:r>
      <w:r w:rsidRPr="00301F53">
        <w:rPr>
          <w:i/>
          <w:iCs/>
        </w:rPr>
        <w:t>et al</w:t>
      </w:r>
      <w:r w:rsidRPr="00D25192">
        <w:t>, 2009</w:t>
      </w:r>
      <w:r>
        <w:t xml:space="preserve">) and therefore </w:t>
      </w:r>
      <w:r w:rsidR="00397694">
        <w:t>t</w:t>
      </w:r>
      <w:r w:rsidR="00C30370">
        <w:t>hese leading questions</w:t>
      </w:r>
      <w:r w:rsidR="00397694">
        <w:t xml:space="preserve"> would be seen as intrusive or ineffective in the person-centred approach as I led CR </w:t>
      </w:r>
      <w:r w:rsidR="003D0DD2">
        <w:t>for</w:t>
      </w:r>
      <w:r w:rsidR="00397694">
        <w:t xml:space="preserve"> our session to progress rather than allowing CR to lead me. During the beginning of our discussi</w:t>
      </w:r>
      <w:r w:rsidR="0011419E">
        <w:t>on</w:t>
      </w:r>
      <w:r w:rsidR="00397694">
        <w:t xml:space="preserve">, I very quickly was able to deduce a contradiction in </w:t>
      </w:r>
      <w:r w:rsidR="00C30370">
        <w:t xml:space="preserve">what CR wanted out of the </w:t>
      </w:r>
      <w:r w:rsidR="003D0DD2">
        <w:t>session,</w:t>
      </w:r>
      <w:r w:rsidR="0011419E">
        <w:t xml:space="preserve"> which was coping strategies</w:t>
      </w:r>
      <w:r w:rsidR="00C30370">
        <w:t>, however, he truly believed there was no way he would be able to make any changes. Therefore, I think it makes sense that at certain points during our session I integrated leading questions which were successful in making CR</w:t>
      </w:r>
      <w:r w:rsidR="0011419E">
        <w:t xml:space="preserve"> move forward and</w:t>
      </w:r>
      <w:r w:rsidR="00C30370">
        <w:t xml:space="preserve"> set a</w:t>
      </w:r>
      <w:r w:rsidR="0011419E">
        <w:t>n obtainable</w:t>
      </w:r>
      <w:r w:rsidR="00C30370">
        <w:t xml:space="preserve"> goal.</w:t>
      </w:r>
    </w:p>
    <w:p w14:paraId="0012B429" w14:textId="6F4FF954" w:rsidR="004A7995" w:rsidRPr="00445684" w:rsidRDefault="00E30669" w:rsidP="00CF6655">
      <w:pPr>
        <w:rPr>
          <w:color w:val="FF0000"/>
        </w:rPr>
      </w:pPr>
      <w:r>
        <w:t xml:space="preserve">I used other open questions to pose </w:t>
      </w:r>
      <w:r w:rsidRPr="00E30669">
        <w:rPr>
          <w:i/>
          <w:iCs/>
        </w:rPr>
        <w:t>what if</w:t>
      </w:r>
      <w:r>
        <w:t xml:space="preserve"> scenarios </w:t>
      </w:r>
      <w:r w:rsidR="003A1BF5">
        <w:t>to the client, at (</w:t>
      </w:r>
      <w:r w:rsidR="00E97645" w:rsidRPr="005E6640">
        <w:rPr>
          <w:b/>
          <w:bCs/>
          <w:color w:val="FF0000"/>
        </w:rPr>
        <w:t>23</w:t>
      </w:r>
      <w:r w:rsidR="005E6640" w:rsidRPr="005E6640">
        <w:rPr>
          <w:b/>
          <w:bCs/>
          <w:color w:val="FF0000"/>
        </w:rPr>
        <w:t>.30s</w:t>
      </w:r>
      <w:r w:rsidR="003A1BF5">
        <w:t xml:space="preserve">) I </w:t>
      </w:r>
      <w:proofErr w:type="gramStart"/>
      <w:r w:rsidR="003A1BF5">
        <w:t>asked</w:t>
      </w:r>
      <w:proofErr w:type="gramEnd"/>
      <w:r w:rsidR="003A1BF5">
        <w:t xml:space="preserve"> </w:t>
      </w:r>
      <w:r w:rsidRPr="00445684">
        <w:t>“What would be the result if you stopped and enjoyed your break?”</w:t>
      </w:r>
      <w:r w:rsidR="003A1BF5" w:rsidRPr="00445684">
        <w:t>.</w:t>
      </w:r>
      <w:r w:rsidRPr="00445684">
        <w:t xml:space="preserve"> </w:t>
      </w:r>
      <w:r w:rsidR="008818AC" w:rsidRPr="00445684">
        <w:t xml:space="preserve">The purpose of this </w:t>
      </w:r>
      <w:r w:rsidR="008818AC" w:rsidRPr="00445684">
        <w:rPr>
          <w:i/>
          <w:iCs/>
        </w:rPr>
        <w:t>w</w:t>
      </w:r>
      <w:r w:rsidRPr="00445684">
        <w:rPr>
          <w:i/>
          <w:iCs/>
        </w:rPr>
        <w:t>hat if</w:t>
      </w:r>
      <w:r w:rsidRPr="00445684">
        <w:t xml:space="preserve"> scenario to allow the client to consider what his life may look like if he took a break, although the client did not pick up on this in the first instance.</w:t>
      </w:r>
      <w:r w:rsidR="00D6630E" w:rsidRPr="00D6630E">
        <w:rPr>
          <w:color w:val="FF0000"/>
        </w:rPr>
        <w:t xml:space="preserve"> </w:t>
      </w:r>
      <w:r w:rsidR="00D6630E" w:rsidRPr="00D6630E">
        <w:t>The client’s inability to consider “What if” impacted my ability to help. At this point I began to gently challenge.</w:t>
      </w:r>
      <w:r w:rsidR="008818AC" w:rsidRPr="00D6630E">
        <w:t xml:space="preserve"> </w:t>
      </w:r>
      <w:r w:rsidR="008818AC" w:rsidRPr="00445684">
        <w:t>I continued to attempt to help the client understand how changes would impact his life</w:t>
      </w:r>
      <w:r w:rsidR="002B7375" w:rsidRPr="00445684">
        <w:t xml:space="preserve"> with other questions such as (</w:t>
      </w:r>
      <w:r w:rsidR="00E37B1E" w:rsidRPr="00147A36">
        <w:rPr>
          <w:b/>
          <w:bCs/>
          <w:color w:val="FF0000"/>
        </w:rPr>
        <w:t>2</w:t>
      </w:r>
      <w:r w:rsidR="00147A36" w:rsidRPr="00147A36">
        <w:rPr>
          <w:b/>
          <w:bCs/>
          <w:color w:val="FF0000"/>
        </w:rPr>
        <w:t>5.03s</w:t>
      </w:r>
      <w:r w:rsidR="002B7375" w:rsidRPr="00445684">
        <w:t>) “</w:t>
      </w:r>
      <w:r w:rsidRPr="00445684">
        <w:t>If you were able to do what you want to do, what difference would you see then</w:t>
      </w:r>
      <w:r w:rsidR="002B7375" w:rsidRPr="00445684">
        <w:t xml:space="preserve">?” and </w:t>
      </w:r>
      <w:r w:rsidRPr="00445684">
        <w:t xml:space="preserve">“If you were to implement breaks, how would that affect your work?” The client seemed unable to even imagine. </w:t>
      </w:r>
      <w:proofErr w:type="gramStart"/>
      <w:r w:rsidRPr="00445684">
        <w:t>I</w:t>
      </w:r>
      <w:proofErr w:type="gramEnd"/>
      <w:r w:rsidRPr="00445684">
        <w:t xml:space="preserve"> therefore, summed up the contradiction between what the client was saying </w:t>
      </w:r>
      <w:r w:rsidR="002B7375" w:rsidRPr="00445684">
        <w:t>which was that</w:t>
      </w:r>
      <w:r w:rsidRPr="00445684">
        <w:t xml:space="preserve"> exhaustion is affecting his work, but he’s afraid to implement a tool </w:t>
      </w:r>
      <w:r w:rsidR="002B7375" w:rsidRPr="00445684">
        <w:t>in case</w:t>
      </w:r>
      <w:r w:rsidRPr="00445684">
        <w:t xml:space="preserve"> it also negatively impacts his work. Although not a question it gave me the opportunity to practice silence as the client thought about it.</w:t>
      </w:r>
      <w:r w:rsidR="00445684" w:rsidRPr="00445684">
        <w:t xml:space="preserve"> </w:t>
      </w:r>
    </w:p>
    <w:p w14:paraId="5A78C8E6" w14:textId="2F2A825E" w:rsidR="00726A81" w:rsidRDefault="00726A81" w:rsidP="00CF6655">
      <w:r>
        <w:t>At some points during my session with CR I used “</w:t>
      </w:r>
      <w:r w:rsidR="00AC2EA4">
        <w:t>w</w:t>
      </w:r>
      <w:r>
        <w:t>hy”</w:t>
      </w:r>
      <w:r w:rsidR="002F71F5">
        <w:t xml:space="preserve"> questions</w:t>
      </w:r>
      <w:r w:rsidR="009D4A2A">
        <w:t>, for example “Why do you think that is?”</w:t>
      </w:r>
      <w:r w:rsidR="00AC2EA4">
        <w:t xml:space="preserve"> (</w:t>
      </w:r>
      <w:r w:rsidR="00C247E5" w:rsidRPr="00C247E5">
        <w:rPr>
          <w:b/>
          <w:bCs/>
          <w:color w:val="FF0000"/>
        </w:rPr>
        <w:t>03.57s</w:t>
      </w:r>
      <w:r w:rsidR="00AC2EA4">
        <w:t>).</w:t>
      </w:r>
      <w:r w:rsidR="009D4A2A">
        <w:t xml:space="preserve"> </w:t>
      </w:r>
      <w:r w:rsidR="00407D46">
        <w:t xml:space="preserve">During my sessions with </w:t>
      </w:r>
      <w:proofErr w:type="gramStart"/>
      <w:r w:rsidR="00407D46">
        <w:t>CR</w:t>
      </w:r>
      <w:proofErr w:type="gramEnd"/>
      <w:r w:rsidR="00407D46">
        <w:t xml:space="preserve"> I made a conscious attempt to avoid the use of “why” </w:t>
      </w:r>
      <w:r w:rsidR="00BB6A49">
        <w:t>as they invite the client to answer with “I don’t know”</w:t>
      </w:r>
      <w:r w:rsidR="009F3D59">
        <w:t xml:space="preserve">. According to </w:t>
      </w:r>
      <w:r w:rsidR="00C05404">
        <w:t>Culley and Bond (200</w:t>
      </w:r>
      <w:r w:rsidR="001E4ECB">
        <w:t>6</w:t>
      </w:r>
      <w:r w:rsidR="00C05404">
        <w:t>) and Trow</w:t>
      </w:r>
      <w:r w:rsidR="00015282">
        <w:t>er et al (</w:t>
      </w:r>
      <w:r w:rsidR="008F6795">
        <w:t>2016</w:t>
      </w:r>
      <w:r w:rsidR="00015282">
        <w:t xml:space="preserve">) </w:t>
      </w:r>
      <w:r w:rsidR="009F3D59">
        <w:t xml:space="preserve">they suggest </w:t>
      </w:r>
      <w:r w:rsidR="00EE627F">
        <w:t>avoiding the use</w:t>
      </w:r>
      <w:r w:rsidR="00AC2EA4">
        <w:t xml:space="preserve"> “why?” questions </w:t>
      </w:r>
      <w:r w:rsidR="009F3D59">
        <w:t xml:space="preserve">as they invite the client to </w:t>
      </w:r>
      <w:r w:rsidR="00F65246">
        <w:t>stray away from feelings and emotions and instead encourage intellectualising.</w:t>
      </w:r>
      <w:r w:rsidR="00D5268D">
        <w:t xml:space="preserve"> They also encourage the client to look outside himself or herself for </w:t>
      </w:r>
      <w:proofErr w:type="gramStart"/>
      <w:r w:rsidR="00D5268D">
        <w:t>cause</w:t>
      </w:r>
      <w:proofErr w:type="gramEnd"/>
      <w:r w:rsidR="00D5268D">
        <w:t xml:space="preserve"> which takes away from the purpose of the session being about the client, which is predominantly the purpose of Person Centred Therapy (Culley and Bond, 200</w:t>
      </w:r>
      <w:r w:rsidR="001E4ECB">
        <w:t>6</w:t>
      </w:r>
      <w:r w:rsidR="00D5268D">
        <w:t>).</w:t>
      </w:r>
      <w:r w:rsidR="007F420C">
        <w:t xml:space="preserve"> For these reasons, if I were able to</w:t>
      </w:r>
      <w:r w:rsidR="00435207">
        <w:t xml:space="preserve"> go back to the session with CR and record the session </w:t>
      </w:r>
      <w:proofErr w:type="gramStart"/>
      <w:r w:rsidR="00435207">
        <w:t>again</w:t>
      </w:r>
      <w:proofErr w:type="gramEnd"/>
      <w:r w:rsidR="00435207">
        <w:t xml:space="preserve"> I would </w:t>
      </w:r>
      <w:r w:rsidR="004B639D">
        <w:t>make a more conscious effort to avoid “</w:t>
      </w:r>
      <w:r w:rsidR="00731C8A">
        <w:t>w</w:t>
      </w:r>
      <w:r w:rsidR="004B639D">
        <w:t>hy” questions. However, there are some theorists who believe “why?” questions to be a useful tool for therapists</w:t>
      </w:r>
      <w:r w:rsidR="008D2E6C">
        <w:t xml:space="preserve"> (Branch and Dryden, 2005). </w:t>
      </w:r>
      <w:r w:rsidR="00DE5128">
        <w:t>They believe, along with Nelson-Jones (2005) that “</w:t>
      </w:r>
      <w:r w:rsidR="00731C8A">
        <w:t xml:space="preserve">why?” questions to encouraging intellectualising are an important part of the </w:t>
      </w:r>
      <w:r w:rsidR="00A82ABC">
        <w:t>problem-solving</w:t>
      </w:r>
      <w:r w:rsidR="00731C8A">
        <w:t xml:space="preserve"> process.</w:t>
      </w:r>
    </w:p>
    <w:p w14:paraId="5ACCD326" w14:textId="77777777" w:rsidR="00FE5879" w:rsidRPr="00FE5879" w:rsidRDefault="00FE5879" w:rsidP="00CF6655">
      <w:pPr>
        <w:rPr>
          <w:color w:val="FF0000"/>
        </w:rPr>
      </w:pPr>
    </w:p>
    <w:p w14:paraId="58E89A55" w14:textId="6E8BFD87" w:rsidR="00811DCB" w:rsidRDefault="00D86F65" w:rsidP="00811DCB">
      <w:r w:rsidRPr="00D86F65">
        <w:t>During further research I discovered Albert Mehrabian’s 7-38-55 Theory</w:t>
      </w:r>
      <w:r>
        <w:t xml:space="preserve"> (1971)</w:t>
      </w:r>
      <w:r w:rsidRPr="00D86F65">
        <w:t xml:space="preserve"> on communication</w:t>
      </w:r>
      <w:r>
        <w:t xml:space="preserve">. Mehrabian’s theory (1971) suggests only </w:t>
      </w:r>
      <w:r w:rsidRPr="00D86F65">
        <w:t>7 percent of meaning is communicated through spoken word, 38 percent through tone of voice, and 55 percent through body language</w:t>
      </w:r>
      <w:r>
        <w:t xml:space="preserve">. </w:t>
      </w:r>
      <w:r w:rsidR="00AB398F">
        <w:t>This suggests that non-verbal communication, such as tone of voice and body language is incredibly important.</w:t>
      </w:r>
      <w:r w:rsidR="005717FC">
        <w:t xml:space="preserve"> Although, practicing non-verbal communication in this session was very challenging </w:t>
      </w:r>
      <w:r w:rsidR="004C2D31">
        <w:t>becau</w:t>
      </w:r>
      <w:r w:rsidR="005717FC">
        <w:t>s</w:t>
      </w:r>
      <w:r w:rsidR="003226D8">
        <w:t>e</w:t>
      </w:r>
      <w:r w:rsidR="005717FC">
        <w:t xml:space="preserve"> it was </w:t>
      </w:r>
      <w:proofErr w:type="gramStart"/>
      <w:r w:rsidR="005717FC">
        <w:t>online</w:t>
      </w:r>
      <w:proofErr w:type="gramEnd"/>
      <w:r w:rsidR="005717FC">
        <w:t xml:space="preserve"> and CR was only able to see a small portion of my body</w:t>
      </w:r>
      <w:r w:rsidR="003226D8">
        <w:t xml:space="preserve"> and face</w:t>
      </w:r>
      <w:r w:rsidR="005717FC">
        <w:t xml:space="preserve">. Because of this I focused on </w:t>
      </w:r>
      <w:r w:rsidR="005717FC">
        <w:lastRenderedPageBreak/>
        <w:t>eye-contact and sincere facial expressions</w:t>
      </w:r>
      <w:r w:rsidR="003974F9">
        <w:t>. I used minimal encouragements like nodding, smiling to demonstrate engagement</w:t>
      </w:r>
      <w:r w:rsidR="00074DEA">
        <w:t xml:space="preserve"> in the session and genuine care for the client.</w:t>
      </w:r>
      <w:r w:rsidR="00610719">
        <w:t xml:space="preserve"> </w:t>
      </w:r>
    </w:p>
    <w:p w14:paraId="0B8A2659" w14:textId="14A85A24" w:rsidR="0001772B" w:rsidRPr="00811DCB" w:rsidRDefault="0001772B" w:rsidP="00811DCB">
      <w:pPr>
        <w:rPr>
          <w:color w:val="FF0000"/>
        </w:rPr>
      </w:pPr>
      <w:r>
        <w:t xml:space="preserve">Prior to the session I did some further reading on Rogers (1967) SOLER Theory </w:t>
      </w:r>
      <w:r w:rsidR="000452E6">
        <w:t>which is a method of actively listening</w:t>
      </w:r>
      <w:r w:rsidR="0014374C">
        <w:t xml:space="preserve"> to clients in a counselling situation. During my session with </w:t>
      </w:r>
      <w:proofErr w:type="gramStart"/>
      <w:r w:rsidR="004B72E8">
        <w:t>CR</w:t>
      </w:r>
      <w:proofErr w:type="gramEnd"/>
      <w:r w:rsidR="004B72E8">
        <w:t xml:space="preserve"> I practiced Rogers (1967) SOLER theory by firstly, </w:t>
      </w:r>
      <w:r w:rsidR="004326EF">
        <w:t xml:space="preserve">(S) sitting squarely, </w:t>
      </w:r>
      <w:r w:rsidR="0094425D">
        <w:t xml:space="preserve">by demonstrating an </w:t>
      </w:r>
      <w:r w:rsidR="004326EF">
        <w:t>(O) open posture,</w:t>
      </w:r>
      <w:r w:rsidR="0094425D">
        <w:t xml:space="preserve"> when I felt it appropriate I practiced</w:t>
      </w:r>
      <w:r w:rsidR="004326EF">
        <w:t xml:space="preserve"> (L) leaning forward, </w:t>
      </w:r>
      <w:r w:rsidR="0094425D">
        <w:t xml:space="preserve">throughout I feel I provided good </w:t>
      </w:r>
      <w:r w:rsidR="004326EF">
        <w:t xml:space="preserve">(E) </w:t>
      </w:r>
      <w:r w:rsidR="00E3133B">
        <w:t xml:space="preserve">eye contact, </w:t>
      </w:r>
      <w:r w:rsidR="0094425D">
        <w:t xml:space="preserve">and </w:t>
      </w:r>
      <w:r w:rsidR="009F3DF3">
        <w:t xml:space="preserve">upon reflection I believed I displayed </w:t>
      </w:r>
      <w:r w:rsidR="00E3133B">
        <w:t>(R) relaxed body language</w:t>
      </w:r>
      <w:r w:rsidR="0094425D">
        <w:t>.</w:t>
      </w:r>
      <w:r w:rsidR="00F93207">
        <w:t xml:space="preserve"> I believe using Rogers (1967) SOLER model allowed me to </w:t>
      </w:r>
      <w:r w:rsidR="001E44E1">
        <w:t>exhibit</w:t>
      </w:r>
      <w:r w:rsidR="00F93207">
        <w:t xml:space="preserve"> </w:t>
      </w:r>
      <w:r w:rsidR="001E44E1">
        <w:t>very good non-verbal communication.</w:t>
      </w:r>
    </w:p>
    <w:p w14:paraId="096A7553" w14:textId="62789008" w:rsidR="00811DCB" w:rsidRDefault="005717FC" w:rsidP="00CF6655">
      <w:r>
        <w:t xml:space="preserve">I feel I demonstrated </w:t>
      </w:r>
      <w:r w:rsidR="00FA6B7B">
        <w:t xml:space="preserve">care </w:t>
      </w:r>
      <w:r>
        <w:t>congruently and successfully</w:t>
      </w:r>
      <w:r w:rsidR="00FA6B7B">
        <w:t xml:space="preserve"> throughout the session</w:t>
      </w:r>
      <w:r>
        <w:t>.</w:t>
      </w:r>
      <w:r w:rsidR="00FA6B7B">
        <w:t xml:space="preserve"> </w:t>
      </w:r>
      <w:r w:rsidR="00FE5879">
        <w:t xml:space="preserve">I also used observational skills here to attempt to assess and understand the </w:t>
      </w:r>
      <w:r w:rsidR="002E262B">
        <w:t>clients’</w:t>
      </w:r>
      <w:r w:rsidR="00FE5879">
        <w:t xml:space="preserve"> feelings through the body language they were communicating back to me.</w:t>
      </w:r>
      <w:r w:rsidR="00FA6B7B">
        <w:t xml:space="preserve"> I was able to</w:t>
      </w:r>
      <w:r w:rsidR="00A02ACB">
        <w:t xml:space="preserve"> distinguish changes in the clients own non-verbal communication and one </w:t>
      </w:r>
      <w:r w:rsidR="00E015F8">
        <w:t>obvious</w:t>
      </w:r>
      <w:r w:rsidR="00A02ACB">
        <w:t xml:space="preserve"> point to me was</w:t>
      </w:r>
      <w:r w:rsidR="00857CE0">
        <w:t xml:space="preserve"> to</w:t>
      </w:r>
      <w:r w:rsidR="00FA6B7B">
        <w:t xml:space="preserve"> observe CR relax</w:t>
      </w:r>
      <w:r w:rsidR="002E262B">
        <w:t xml:space="preserve"> at </w:t>
      </w:r>
      <w:r w:rsidR="002E262B" w:rsidRPr="003559AF">
        <w:rPr>
          <w:b/>
          <w:bCs/>
          <w:color w:val="FF0000"/>
        </w:rPr>
        <w:t>(</w:t>
      </w:r>
      <w:r w:rsidR="003559AF" w:rsidRPr="003559AF">
        <w:rPr>
          <w:b/>
          <w:bCs/>
          <w:color w:val="FF0000"/>
        </w:rPr>
        <w:t>31.08s</w:t>
      </w:r>
      <w:r w:rsidR="002E262B" w:rsidRPr="003559AF">
        <w:rPr>
          <w:b/>
          <w:bCs/>
          <w:color w:val="FF0000"/>
        </w:rPr>
        <w:t>)</w:t>
      </w:r>
      <w:r w:rsidR="00857CE0" w:rsidRPr="003559AF">
        <w:rPr>
          <w:b/>
          <w:bCs/>
          <w:color w:val="FF0000"/>
        </w:rPr>
        <w:t>.</w:t>
      </w:r>
      <w:r w:rsidR="00857CE0" w:rsidRPr="003559AF">
        <w:rPr>
          <w:color w:val="FF0000"/>
        </w:rPr>
        <w:t xml:space="preserve"> </w:t>
      </w:r>
      <w:r w:rsidR="00857CE0">
        <w:t xml:space="preserve">You could see him take a more relaxed and comfortable position </w:t>
      </w:r>
      <w:r w:rsidR="00854D67">
        <w:t>at (</w:t>
      </w:r>
      <w:r w:rsidR="00E90828" w:rsidRPr="00E90828">
        <w:rPr>
          <w:b/>
          <w:bCs/>
          <w:color w:val="FF0000"/>
        </w:rPr>
        <w:t>32.00s</w:t>
      </w:r>
      <w:r w:rsidR="00854D67">
        <w:t xml:space="preserve">) and his facial expression became more relaxed, the sides of his mouth </w:t>
      </w:r>
      <w:r w:rsidR="0008036A">
        <w:t>dropped,</w:t>
      </w:r>
      <w:r w:rsidR="00854D67">
        <w:t xml:space="preserve"> and his eyes softened. </w:t>
      </w:r>
      <w:r w:rsidR="007C1BC0">
        <w:t xml:space="preserve">As discussed previously in the document </w:t>
      </w:r>
      <w:r w:rsidR="00DF209D">
        <w:t>I performed an oral check in with the guest I did this as I recognised a change in</w:t>
      </w:r>
      <w:r w:rsidR="00FE5879" w:rsidRPr="007C1BC0">
        <w:t xml:space="preserve"> body language and </w:t>
      </w:r>
      <w:r w:rsidR="00DF209D">
        <w:t xml:space="preserve">wanted the </w:t>
      </w:r>
      <w:r w:rsidR="00FE5879" w:rsidRPr="007C1BC0">
        <w:t>client to compare how they fe</w:t>
      </w:r>
      <w:r w:rsidR="00DF209D">
        <w:t>lt</w:t>
      </w:r>
      <w:r w:rsidR="00FE5879" w:rsidRPr="007C1BC0">
        <w:t xml:space="preserve"> at the beginning at the end of the session.</w:t>
      </w:r>
    </w:p>
    <w:p w14:paraId="668039DE" w14:textId="261C3847" w:rsidR="00D86F65" w:rsidRDefault="00811DCB" w:rsidP="00CF6655">
      <w:pPr>
        <w:rPr>
          <w:color w:val="FF0000"/>
        </w:rPr>
      </w:pPr>
      <w:r>
        <w:t xml:space="preserve">Following on from non-verbal communication </w:t>
      </w:r>
      <w:r w:rsidR="00AB398F">
        <w:t xml:space="preserve">Midwinter and Dickinson (2015) </w:t>
      </w:r>
      <w:r>
        <w:t xml:space="preserve">believe </w:t>
      </w:r>
      <w:r w:rsidR="00AB398F">
        <w:t>body communication</w:t>
      </w:r>
      <w:r>
        <w:t xml:space="preserve"> to be an </w:t>
      </w:r>
      <w:r w:rsidR="00AB398F">
        <w:t>integral part of active listening.</w:t>
      </w:r>
      <w:r w:rsidR="005717FC">
        <w:t xml:space="preserve"> Active listening is the process of listening to the client and providing feedback on what the client is saying to demonstrate an understanding.</w:t>
      </w:r>
      <w:r>
        <w:t xml:space="preserve"> Although I have discussed above the </w:t>
      </w:r>
      <w:r w:rsidR="004D36FA">
        <w:t>difficulty,</w:t>
      </w:r>
      <w:r>
        <w:t xml:space="preserve"> I had demonstrating full body language (also discussed as body communication) online, I did practice the skill of active listening and subsequently responding.</w:t>
      </w:r>
      <w:r w:rsidR="00AA11AA">
        <w:t xml:space="preserve"> Active listening </w:t>
      </w:r>
      <w:r w:rsidR="00E92601">
        <w:t xml:space="preserve">is a skill that must </w:t>
      </w:r>
      <w:r w:rsidR="0061464D">
        <w:t xml:space="preserve">be practiced </w:t>
      </w:r>
      <w:r w:rsidR="007C12E9">
        <w:t>by counsellors as it is not simply listening to the client, but also a</w:t>
      </w:r>
      <w:r w:rsidR="00265BBA">
        <w:t>cting on what the client</w:t>
      </w:r>
      <w:r w:rsidR="002C2025">
        <w:t xml:space="preserve"> has said</w:t>
      </w:r>
      <w:r w:rsidR="00A87019">
        <w:t xml:space="preserve"> (Sanders </w:t>
      </w:r>
      <w:r w:rsidR="00A87019" w:rsidRPr="00DF0F32">
        <w:rPr>
          <w:i/>
          <w:iCs/>
        </w:rPr>
        <w:t>et al</w:t>
      </w:r>
      <w:r w:rsidR="00A87019">
        <w:t xml:space="preserve">, </w:t>
      </w:r>
      <w:r w:rsidR="00A87019" w:rsidRPr="004D36FA">
        <w:t>2009).</w:t>
      </w:r>
      <w:r w:rsidRPr="004D36FA">
        <w:t xml:space="preserve"> I used paraphrasing</w:t>
      </w:r>
      <w:r w:rsidR="00F90827" w:rsidRPr="004D36FA">
        <w:t xml:space="preserve"> during my session with CR</w:t>
      </w:r>
      <w:r w:rsidR="00A1616B" w:rsidRPr="004D36FA">
        <w:t xml:space="preserve">, </w:t>
      </w:r>
      <w:r w:rsidR="00644B85" w:rsidRPr="004D36FA">
        <w:t xml:space="preserve">to summarise I took what the client had said, selected some of the words he had used and repeated it back to him. </w:t>
      </w:r>
      <w:r w:rsidR="002B49B6" w:rsidRPr="004D36FA">
        <w:t>Thi</w:t>
      </w:r>
      <w:r w:rsidR="00C97E62" w:rsidRPr="004D36FA">
        <w:t xml:space="preserve">s allows the client to see that I have listened and understood what </w:t>
      </w:r>
      <w:r w:rsidR="004D36FA" w:rsidRPr="004D36FA">
        <w:t xml:space="preserve">the client has said. </w:t>
      </w:r>
      <w:r w:rsidR="008F026D">
        <w:t xml:space="preserve">I demonstrated here </w:t>
      </w:r>
      <w:r w:rsidR="00DF0F32">
        <w:t>(</w:t>
      </w:r>
      <w:r w:rsidR="00B06BC6" w:rsidRPr="00B06BC6">
        <w:rPr>
          <w:b/>
          <w:bCs/>
          <w:color w:val="FF0000"/>
        </w:rPr>
        <w:t>14.05s</w:t>
      </w:r>
      <w:r w:rsidR="00DF0F32">
        <w:t>)</w:t>
      </w:r>
    </w:p>
    <w:p w14:paraId="256615F3" w14:textId="4B3B0897" w:rsidR="00811DCB" w:rsidRPr="00445684" w:rsidRDefault="00811DCB" w:rsidP="00CF6655">
      <w:pPr>
        <w:rPr>
          <w:color w:val="FF0000"/>
        </w:rPr>
      </w:pPr>
      <w:r w:rsidRPr="006A4FC1">
        <w:t>I also used clarifying as a method</w:t>
      </w:r>
      <w:r w:rsidR="00CB22A9" w:rsidRPr="006A4FC1">
        <w:t xml:space="preserve">, defined as seeking clarification </w:t>
      </w:r>
      <w:r w:rsidR="005A508C" w:rsidRPr="006A4FC1">
        <w:t xml:space="preserve">of </w:t>
      </w:r>
      <w:r w:rsidR="00C945CB" w:rsidRPr="006A4FC1">
        <w:t>another’s world</w:t>
      </w:r>
      <w:r w:rsidR="005A508C" w:rsidRPr="006A4FC1">
        <w:t xml:space="preserve"> for your own understanding (Sanders </w:t>
      </w:r>
      <w:r w:rsidR="005A508C" w:rsidRPr="006A4FC1">
        <w:rPr>
          <w:i/>
          <w:iCs/>
        </w:rPr>
        <w:t>et al</w:t>
      </w:r>
      <w:r w:rsidR="005A508C" w:rsidRPr="006A4FC1">
        <w:t>, 2009)</w:t>
      </w:r>
      <w:r w:rsidR="00074DC4" w:rsidRPr="006A4FC1">
        <w:t xml:space="preserve">. </w:t>
      </w:r>
      <w:r w:rsidR="00036E8F" w:rsidRPr="006A4FC1">
        <w:t>I clarifie</w:t>
      </w:r>
      <w:r w:rsidR="006A2969" w:rsidRPr="006A4FC1">
        <w:t xml:space="preserve">d with CR throughout our session to ensure I had </w:t>
      </w:r>
      <w:r w:rsidR="002318A3" w:rsidRPr="006A4FC1">
        <w:t>a good understanding of his world and so I could respond accordingly.</w:t>
      </w:r>
      <w:r w:rsidR="006927E1" w:rsidRPr="006A4FC1">
        <w:t xml:space="preserve"> </w:t>
      </w:r>
      <w:r w:rsidR="00DF13F2">
        <w:t xml:space="preserve">An example was when my client </w:t>
      </w:r>
      <w:proofErr w:type="gramStart"/>
      <w:r w:rsidR="00DF13F2">
        <w:t>said</w:t>
      </w:r>
      <w:proofErr w:type="gramEnd"/>
      <w:r w:rsidR="00DF13F2">
        <w:t xml:space="preserve"> </w:t>
      </w:r>
      <w:r w:rsidR="00DF13F2" w:rsidRPr="005229E6">
        <w:t xml:space="preserve">“I feel </w:t>
      </w:r>
      <w:proofErr w:type="spellStart"/>
      <w:r w:rsidR="00DF13F2" w:rsidRPr="005229E6">
        <w:t>bleughhhh</w:t>
      </w:r>
      <w:proofErr w:type="spellEnd"/>
      <w:r w:rsidR="00DF13F2" w:rsidRPr="005229E6">
        <w:t>”</w:t>
      </w:r>
      <w:r w:rsidR="005229E6">
        <w:t xml:space="preserve"> (</w:t>
      </w:r>
      <w:r w:rsidR="004B6660" w:rsidRPr="004B6660">
        <w:rPr>
          <w:b/>
          <w:bCs/>
          <w:color w:val="FF0000"/>
        </w:rPr>
        <w:t>27.10s</w:t>
      </w:r>
      <w:r w:rsidR="005229E6">
        <w:t>)</w:t>
      </w:r>
      <w:r w:rsidR="005229E6" w:rsidRPr="005229E6">
        <w:t xml:space="preserve"> and I responded with the clients same words and asked them to clarify what they were feeling the client was then able to </w:t>
      </w:r>
      <w:r w:rsidR="00DF13F2" w:rsidRPr="005229E6">
        <w:t>label</w:t>
      </w:r>
      <w:r w:rsidR="005229E6" w:rsidRPr="005229E6">
        <w:t xml:space="preserve"> </w:t>
      </w:r>
      <w:r w:rsidR="00DF13F2" w:rsidRPr="005229E6">
        <w:t>the emotion.</w:t>
      </w:r>
      <w:r w:rsidR="005229E6">
        <w:t xml:space="preserve"> This was successful in helping us explore the client’s feelings further.</w:t>
      </w:r>
      <w:r w:rsidR="00445684">
        <w:rPr>
          <w:color w:val="FF0000"/>
        </w:rPr>
        <w:t xml:space="preserve"> </w:t>
      </w:r>
      <w:r w:rsidR="009A52BD" w:rsidRPr="006A4FC1">
        <w:t xml:space="preserve">Although I believe I did a good job of clarifying, I do believe I could have improved this by asking </w:t>
      </w:r>
      <w:r w:rsidR="002A6CBF" w:rsidRPr="006A4FC1">
        <w:t>the client “Tell me more about this”</w:t>
      </w:r>
      <w:r w:rsidR="00C12359" w:rsidRPr="006A4FC1">
        <w:t>.</w:t>
      </w:r>
      <w:r w:rsidR="00A14C6E" w:rsidRPr="006A4FC1">
        <w:t xml:space="preserve"> This would help me to get a </w:t>
      </w:r>
      <w:r w:rsidR="006A4FC1" w:rsidRPr="006A4FC1">
        <w:t>more accurate understanding of what the clients going through.</w:t>
      </w:r>
    </w:p>
    <w:p w14:paraId="4198F20A" w14:textId="0BA912D4" w:rsidR="00884E52" w:rsidRPr="00BC7935" w:rsidRDefault="009A09D0" w:rsidP="00884E52">
      <w:r w:rsidRPr="00662CAD">
        <w:t xml:space="preserve">I also used one other tool to demonstrate </w:t>
      </w:r>
      <w:r w:rsidR="000F1AE6" w:rsidRPr="00662CAD">
        <w:t xml:space="preserve">my active </w:t>
      </w:r>
      <w:r w:rsidR="006B6783" w:rsidRPr="00662CAD">
        <w:t>listening,</w:t>
      </w:r>
      <w:r w:rsidR="000F1AE6" w:rsidRPr="00662CAD">
        <w:t xml:space="preserve"> and this was summarising.</w:t>
      </w:r>
      <w:r w:rsidR="00811DCB" w:rsidRPr="00662CAD">
        <w:t xml:space="preserve"> </w:t>
      </w:r>
      <w:r w:rsidR="000F1AE6" w:rsidRPr="00662CAD">
        <w:t>We got to a point in our session</w:t>
      </w:r>
      <w:r w:rsidR="001B4D2A" w:rsidRPr="00662CAD">
        <w:t xml:space="preserve"> </w:t>
      </w:r>
      <w:r w:rsidR="001B4D2A" w:rsidRPr="00731847">
        <w:rPr>
          <w:b/>
          <w:bCs/>
          <w:color w:val="FF0000"/>
        </w:rPr>
        <w:t>(</w:t>
      </w:r>
      <w:r w:rsidR="00731847" w:rsidRPr="00731847">
        <w:rPr>
          <w:b/>
          <w:bCs/>
          <w:color w:val="FF0000"/>
        </w:rPr>
        <w:t>11.15s</w:t>
      </w:r>
      <w:r w:rsidR="001B4D2A" w:rsidRPr="00731847">
        <w:rPr>
          <w:b/>
          <w:bCs/>
          <w:color w:val="FF0000"/>
        </w:rPr>
        <w:t>)</w:t>
      </w:r>
      <w:r w:rsidR="000F1AE6" w:rsidRPr="00731847">
        <w:rPr>
          <w:b/>
          <w:bCs/>
          <w:color w:val="FF0000"/>
        </w:rPr>
        <w:t xml:space="preserve"> </w:t>
      </w:r>
      <w:r w:rsidR="000F1AE6" w:rsidRPr="00662CAD">
        <w:t xml:space="preserve">where I believed it would be </w:t>
      </w:r>
      <w:r w:rsidR="001B4D2A" w:rsidRPr="00662CAD">
        <w:t xml:space="preserve">beneficial to summarise where we had got to so </w:t>
      </w:r>
      <w:r w:rsidR="00AD03AC" w:rsidRPr="00662CAD">
        <w:t>f</w:t>
      </w:r>
      <w:r w:rsidR="001B4D2A" w:rsidRPr="00662CAD">
        <w:t>ar</w:t>
      </w:r>
      <w:r w:rsidR="00AD03AC" w:rsidRPr="00662CAD">
        <w:t>.</w:t>
      </w:r>
      <w:r w:rsidR="00662CAD" w:rsidRPr="00662CAD">
        <w:t xml:space="preserve"> During the summary I highlighted the client’s attention to feelings he made clear.</w:t>
      </w:r>
      <w:r w:rsidR="00AD03AC" w:rsidRPr="00662CAD">
        <w:t xml:space="preserve"> The summary provided was quite</w:t>
      </w:r>
      <w:r w:rsidR="00811DCB" w:rsidRPr="00662CAD">
        <w:t xml:space="preserve"> wordy,</w:t>
      </w:r>
      <w:r w:rsidR="00AD03AC" w:rsidRPr="00662CAD">
        <w:t xml:space="preserve"> I</w:t>
      </w:r>
      <w:r w:rsidR="00811DCB" w:rsidRPr="00662CAD">
        <w:t xml:space="preserve"> repeat</w:t>
      </w:r>
      <w:r w:rsidR="00AD03AC" w:rsidRPr="00662CAD">
        <w:t>ed</w:t>
      </w:r>
      <w:r w:rsidR="00811DCB" w:rsidRPr="00662CAD">
        <w:t xml:space="preserve"> the same word</w:t>
      </w:r>
      <w:r w:rsidR="00AD03AC" w:rsidRPr="00662CAD">
        <w:t>s</w:t>
      </w:r>
      <w:r w:rsidR="00811DCB" w:rsidRPr="00662CAD">
        <w:t xml:space="preserve">, tailored to the client </w:t>
      </w:r>
      <w:r w:rsidR="006F2B84" w:rsidRPr="00662CAD">
        <w:t>whose</w:t>
      </w:r>
      <w:r w:rsidR="00811DCB" w:rsidRPr="00662CAD">
        <w:t xml:space="preserve"> English is not his first language. </w:t>
      </w:r>
      <w:r w:rsidR="006B6783" w:rsidRPr="00662CAD">
        <w:t>This was an attempt to d</w:t>
      </w:r>
      <w:r w:rsidR="00811DCB" w:rsidRPr="00662CAD">
        <w:t>emonstrat</w:t>
      </w:r>
      <w:r w:rsidR="006B6783" w:rsidRPr="00662CAD">
        <w:t>e</w:t>
      </w:r>
      <w:r w:rsidR="00811DCB" w:rsidRPr="00662CAD">
        <w:t xml:space="preserve"> understanding to the </w:t>
      </w:r>
      <w:r w:rsidR="00662CAD" w:rsidRPr="00662CAD">
        <w:t>client,</w:t>
      </w:r>
      <w:r w:rsidR="00811DCB" w:rsidRPr="00662CAD">
        <w:t xml:space="preserve"> so he feels seen</w:t>
      </w:r>
      <w:r w:rsidR="006B6783" w:rsidRPr="00662CAD">
        <w:t xml:space="preserve"> and heard</w:t>
      </w:r>
      <w:r w:rsidR="00811DCB" w:rsidRPr="00662CAD">
        <w:t>.</w:t>
      </w:r>
      <w:r w:rsidR="00393D79" w:rsidRPr="00662CAD">
        <w:t xml:space="preserve"> From his reaction I believe this was implemented successfully.</w:t>
      </w:r>
      <w:r w:rsidR="00811DCB" w:rsidRPr="00662CAD">
        <w:t xml:space="preserve"> If </w:t>
      </w:r>
      <w:r w:rsidR="00393D79" w:rsidRPr="00662CAD">
        <w:t xml:space="preserve">the client </w:t>
      </w:r>
      <w:proofErr w:type="gramStart"/>
      <w:r w:rsidR="00811DCB" w:rsidRPr="00662CAD">
        <w:t>was</w:t>
      </w:r>
      <w:proofErr w:type="gramEnd"/>
      <w:r w:rsidR="00811DCB" w:rsidRPr="00662CAD">
        <w:t xml:space="preserve"> a native English speaker this would not have been t</w:t>
      </w:r>
      <w:r w:rsidR="00393D79" w:rsidRPr="00662CAD">
        <w:t xml:space="preserve">he approach I would have used. </w:t>
      </w:r>
      <w:r w:rsidR="000A6E98" w:rsidRPr="00662CAD">
        <w:t>Instead,</w:t>
      </w:r>
      <w:r w:rsidR="00393D79" w:rsidRPr="00662CAD">
        <w:t xml:space="preserve"> I would have</w:t>
      </w:r>
      <w:r w:rsidR="00170115" w:rsidRPr="00662CAD">
        <w:t xml:space="preserve"> made the summary short and to the point</w:t>
      </w:r>
      <w:r w:rsidR="00811DCB" w:rsidRPr="00662CAD">
        <w:t>.</w:t>
      </w:r>
    </w:p>
    <w:p w14:paraId="15BFC8E0" w14:textId="6F561063" w:rsidR="00551D7F" w:rsidRPr="00551D7F" w:rsidRDefault="00884E52" w:rsidP="00CF6655">
      <w:r w:rsidRPr="00D86F65">
        <w:lastRenderedPageBreak/>
        <w:t>Empathy is a core building block of any meaningful counselling conversation and has been of great importance in counselling since Carl Rogers uncovered it was a major component in the effectiveness of a therapeutic relationship in the 1950s (McLeod &amp; McLeod, 2011)</w:t>
      </w:r>
      <w:r w:rsidR="00551D7F">
        <w:t xml:space="preserve">. </w:t>
      </w:r>
      <w:r w:rsidRPr="000A1866">
        <w:rPr>
          <w:rFonts w:cstheme="minorHAnsi"/>
          <w:color w:val="000000"/>
          <w:shd w:val="clear" w:color="auto" w:fill="FFFFFF"/>
        </w:rPr>
        <w:t xml:space="preserve">Empathy has been conceptualized in </w:t>
      </w:r>
      <w:r w:rsidR="00CF02A3" w:rsidRPr="000A1866">
        <w:rPr>
          <w:rFonts w:cstheme="minorHAnsi"/>
          <w:color w:val="000000"/>
          <w:shd w:val="clear" w:color="auto" w:fill="FFFFFF"/>
        </w:rPr>
        <w:t xml:space="preserve">a variety of </w:t>
      </w:r>
      <w:r w:rsidRPr="000A1866">
        <w:rPr>
          <w:rFonts w:cstheme="minorHAnsi"/>
          <w:color w:val="000000"/>
          <w:shd w:val="clear" w:color="auto" w:fill="FFFFFF"/>
        </w:rPr>
        <w:t>ways, usually involving a cognitive and an emotional component (Preston and de Waal, </w:t>
      </w:r>
      <w:hyperlink r:id="rId6" w:anchor="B50" w:history="1">
        <w:r w:rsidRPr="000A1866">
          <w:rPr>
            <w:rFonts w:cstheme="minorHAnsi"/>
            <w:color w:val="2F4A8B"/>
            <w:u w:val="single"/>
            <w:shd w:val="clear" w:color="auto" w:fill="FFFFFF"/>
          </w:rPr>
          <w:t>2002</w:t>
        </w:r>
      </w:hyperlink>
      <w:r w:rsidRPr="000A1866">
        <w:rPr>
          <w:rFonts w:cstheme="minorHAnsi"/>
          <w:color w:val="000000"/>
          <w:shd w:val="clear" w:color="auto" w:fill="FFFFFF"/>
        </w:rPr>
        <w:t>; Lamm et al., </w:t>
      </w:r>
      <w:hyperlink r:id="rId7" w:anchor="B34" w:history="1">
        <w:r w:rsidRPr="000A1866">
          <w:rPr>
            <w:rFonts w:cstheme="minorHAnsi"/>
            <w:color w:val="2F4A8B"/>
            <w:u w:val="single"/>
            <w:shd w:val="clear" w:color="auto" w:fill="FFFFFF"/>
          </w:rPr>
          <w:t>2007</w:t>
        </w:r>
      </w:hyperlink>
      <w:r w:rsidRPr="000A1866">
        <w:rPr>
          <w:rFonts w:cstheme="minorHAnsi"/>
          <w:color w:val="000000"/>
          <w:shd w:val="clear" w:color="auto" w:fill="FFFFFF"/>
        </w:rPr>
        <w:t xml:space="preserve">; </w:t>
      </w:r>
      <w:proofErr w:type="spellStart"/>
      <w:r w:rsidRPr="000A1866">
        <w:rPr>
          <w:rFonts w:cstheme="minorHAnsi"/>
          <w:color w:val="000000"/>
          <w:shd w:val="clear" w:color="auto" w:fill="FFFFFF"/>
        </w:rPr>
        <w:t>Decety</w:t>
      </w:r>
      <w:proofErr w:type="spellEnd"/>
      <w:r w:rsidRPr="000A1866">
        <w:rPr>
          <w:rFonts w:cstheme="minorHAnsi"/>
          <w:color w:val="000000"/>
          <w:shd w:val="clear" w:color="auto" w:fill="FFFFFF"/>
        </w:rPr>
        <w:t xml:space="preserve"> and Meyer, </w:t>
      </w:r>
      <w:hyperlink r:id="rId8" w:anchor="B15" w:history="1">
        <w:r w:rsidRPr="000A1866">
          <w:rPr>
            <w:rFonts w:cstheme="minorHAnsi"/>
            <w:color w:val="2F4A8B"/>
            <w:u w:val="single"/>
            <w:shd w:val="clear" w:color="auto" w:fill="FFFFFF"/>
          </w:rPr>
          <w:t>2008</w:t>
        </w:r>
      </w:hyperlink>
      <w:r w:rsidRPr="000A1866">
        <w:rPr>
          <w:rFonts w:cstheme="minorHAnsi"/>
          <w:color w:val="000000"/>
          <w:shd w:val="clear" w:color="auto" w:fill="FFFFFF"/>
        </w:rPr>
        <w:t>). Cognitive empathy means the ability to take the perspective of another person and infer their mental state, while emotional empathy refers to the observer’s affective response to another person’s emotional state (</w:t>
      </w:r>
      <w:proofErr w:type="spellStart"/>
      <w:r w:rsidRPr="000A1866">
        <w:rPr>
          <w:rFonts w:cstheme="minorHAnsi"/>
          <w:color w:val="000000"/>
          <w:shd w:val="clear" w:color="auto" w:fill="FFFFFF"/>
        </w:rPr>
        <w:t>Dziobek</w:t>
      </w:r>
      <w:proofErr w:type="spellEnd"/>
      <w:r w:rsidRPr="000A1866">
        <w:rPr>
          <w:rFonts w:cstheme="minorHAnsi"/>
          <w:color w:val="000000"/>
          <w:shd w:val="clear" w:color="auto" w:fill="FFFFFF"/>
        </w:rPr>
        <w:t xml:space="preserve"> et al., </w:t>
      </w:r>
      <w:hyperlink r:id="rId9" w:anchor="B18" w:history="1">
        <w:r w:rsidRPr="000A1866">
          <w:rPr>
            <w:rFonts w:cstheme="minorHAnsi"/>
            <w:color w:val="2F4A8B"/>
            <w:u w:val="single"/>
            <w:shd w:val="clear" w:color="auto" w:fill="FFFFFF"/>
          </w:rPr>
          <w:t>2008</w:t>
        </w:r>
      </w:hyperlink>
      <w:r w:rsidRPr="000A1866">
        <w:rPr>
          <w:rFonts w:cstheme="minorHAnsi"/>
          <w:color w:val="000000"/>
          <w:shd w:val="clear" w:color="auto" w:fill="FFFFFF"/>
        </w:rPr>
        <w:t>).</w:t>
      </w:r>
      <w:r w:rsidR="00551D7F">
        <w:rPr>
          <w:rFonts w:cstheme="minorHAnsi"/>
          <w:color w:val="000000"/>
          <w:shd w:val="clear" w:color="auto" w:fill="FFFFFF"/>
        </w:rPr>
        <w:t xml:space="preserve"> </w:t>
      </w:r>
      <w:r w:rsidR="009442DB">
        <w:rPr>
          <w:rFonts w:cstheme="minorHAnsi"/>
          <w:color w:val="000000"/>
          <w:shd w:val="clear" w:color="auto" w:fill="FFFFFF"/>
        </w:rPr>
        <w:t xml:space="preserve">In my session with </w:t>
      </w:r>
      <w:proofErr w:type="gramStart"/>
      <w:r w:rsidR="009442DB">
        <w:rPr>
          <w:rFonts w:cstheme="minorHAnsi"/>
          <w:color w:val="000000"/>
          <w:shd w:val="clear" w:color="auto" w:fill="FFFFFF"/>
        </w:rPr>
        <w:t>CR</w:t>
      </w:r>
      <w:proofErr w:type="gramEnd"/>
      <w:r w:rsidR="009442DB">
        <w:rPr>
          <w:rFonts w:cstheme="minorHAnsi"/>
          <w:color w:val="000000"/>
          <w:shd w:val="clear" w:color="auto" w:fill="FFFFFF"/>
        </w:rPr>
        <w:t xml:space="preserve"> I demonstrated cognitive empathy at (</w:t>
      </w:r>
      <w:r w:rsidR="00121B66" w:rsidRPr="00121B66">
        <w:rPr>
          <w:rFonts w:cstheme="minorHAnsi"/>
          <w:b/>
          <w:bCs/>
          <w:color w:val="FF0000"/>
          <w:shd w:val="clear" w:color="auto" w:fill="FFFFFF"/>
        </w:rPr>
        <w:t>8.05s</w:t>
      </w:r>
      <w:r w:rsidR="009442DB">
        <w:rPr>
          <w:rFonts w:cstheme="minorHAnsi"/>
          <w:color w:val="000000"/>
          <w:shd w:val="clear" w:color="auto" w:fill="FFFFFF"/>
        </w:rPr>
        <w:t>)</w:t>
      </w:r>
      <w:r w:rsidR="00551D7F">
        <w:rPr>
          <w:rFonts w:cstheme="minorHAnsi"/>
          <w:color w:val="000000"/>
          <w:shd w:val="clear" w:color="auto" w:fill="FFFFFF"/>
        </w:rPr>
        <w:t xml:space="preserve"> whilst also demonstrating immediacy.</w:t>
      </w:r>
      <w:r w:rsidR="00551D7F">
        <w:rPr>
          <w:rFonts w:cstheme="minorHAnsi"/>
          <w:color w:val="FF0000"/>
        </w:rPr>
        <w:t xml:space="preserve"> </w:t>
      </w:r>
    </w:p>
    <w:p w14:paraId="6FF89A45" w14:textId="78F38A49" w:rsidR="00CF6655" w:rsidRPr="00D6630E" w:rsidRDefault="0014295C" w:rsidP="00967538">
      <w:pPr>
        <w:rPr>
          <w:rFonts w:cstheme="minorHAnsi"/>
          <w:color w:val="000000"/>
          <w:shd w:val="clear" w:color="auto" w:fill="FFFFFF"/>
        </w:rPr>
      </w:pPr>
      <w:r w:rsidRPr="009A0245">
        <w:t xml:space="preserve">Immediacy can be defined </w:t>
      </w:r>
      <w:r w:rsidR="009A0245">
        <w:t xml:space="preserve">as discussing the therapy in the relationship in the </w:t>
      </w:r>
      <w:r w:rsidR="00F725A5">
        <w:t xml:space="preserve">here and now (BACP, </w:t>
      </w:r>
      <w:r w:rsidR="00CB0C7B">
        <w:t>2020</w:t>
      </w:r>
      <w:r w:rsidR="00F725A5">
        <w:t>)</w:t>
      </w:r>
      <w:r w:rsidR="008D4645">
        <w:t xml:space="preserve">. Immediacy </w:t>
      </w:r>
      <w:r w:rsidR="009A23ED">
        <w:t xml:space="preserve">involves </w:t>
      </w:r>
      <w:r w:rsidR="004A5185">
        <w:t>revealing how you as a counsellor feel, sharing a hunch</w:t>
      </w:r>
      <w:r w:rsidR="007459A9">
        <w:t xml:space="preserve"> or sharing what you sense about how a client is feeling and inviting the client to think about what is going on in the relationship.</w:t>
      </w:r>
      <w:r w:rsidR="00C907CA">
        <w:t xml:space="preserve"> I use immediacy during my sessions with CR </w:t>
      </w:r>
      <w:r w:rsidR="00BB6067">
        <w:t>by checking in on how he’s feeling in the present moment</w:t>
      </w:r>
      <w:r w:rsidR="00FB12D0">
        <w:t xml:space="preserve">, an example of this is my end of the session check in when I </w:t>
      </w:r>
      <w:proofErr w:type="gramStart"/>
      <w:r w:rsidR="00FB12D0">
        <w:t>ask</w:t>
      </w:r>
      <w:proofErr w:type="gramEnd"/>
      <w:r w:rsidR="00FB12D0">
        <w:t xml:space="preserve"> “How do you feel now compared to how you felt at the beginning of the session?”</w:t>
      </w:r>
      <w:r w:rsidR="00DA0C1A">
        <w:t xml:space="preserve"> (</w:t>
      </w:r>
      <w:r w:rsidR="00BD643E" w:rsidRPr="00BD643E">
        <w:rPr>
          <w:b/>
          <w:bCs/>
          <w:color w:val="FF0000"/>
        </w:rPr>
        <w:t>30.22s</w:t>
      </w:r>
      <w:r w:rsidR="00DA0C1A">
        <w:t xml:space="preserve">). </w:t>
      </w:r>
      <w:r w:rsidR="002255E7">
        <w:t xml:space="preserve">I could have practised more immediacy during my session with CR if </w:t>
      </w:r>
      <w:r w:rsidR="00DC65A1">
        <w:t xml:space="preserve">I had stated my own feelings during our session. </w:t>
      </w:r>
      <w:r w:rsidR="001E6311">
        <w:t xml:space="preserve">Although, I was weary using </w:t>
      </w:r>
      <w:r w:rsidR="002052FA">
        <w:t>immediacy as the way in which I discussed it could have come across like self-disclosure which would have been unhelpful</w:t>
      </w:r>
      <w:r w:rsidR="008C516F">
        <w:t xml:space="preserve"> (Hill </w:t>
      </w:r>
      <w:r w:rsidR="008C516F" w:rsidRPr="008C516F">
        <w:rPr>
          <w:i/>
          <w:iCs/>
        </w:rPr>
        <w:t>et al</w:t>
      </w:r>
      <w:r w:rsidR="008C516F">
        <w:t>, 2019)</w:t>
      </w:r>
      <w:r w:rsidR="002052FA">
        <w:t>.</w:t>
      </w:r>
    </w:p>
    <w:p w14:paraId="67BB25F0" w14:textId="6323E007" w:rsidR="00811DCB" w:rsidRPr="006250F5" w:rsidRDefault="008050D1" w:rsidP="00967538">
      <w:pPr>
        <w:rPr>
          <w:b/>
          <w:bCs/>
        </w:rPr>
      </w:pPr>
      <w:r>
        <w:t xml:space="preserve">According to </w:t>
      </w:r>
      <w:r w:rsidR="00F4709B">
        <w:t xml:space="preserve">Herrmann, Kaal, and </w:t>
      </w:r>
      <w:proofErr w:type="spellStart"/>
      <w:r w:rsidR="00F4709B">
        <w:t>Krennmayr</w:t>
      </w:r>
      <w:proofErr w:type="spellEnd"/>
      <w:r w:rsidR="00F4709B">
        <w:t xml:space="preserve"> (2010) </w:t>
      </w:r>
      <w:r>
        <w:t xml:space="preserve">metaphors are commonly used in communication. </w:t>
      </w:r>
      <w:r w:rsidR="00785CB7">
        <w:t>Metaphors are not simply a linguistic or literary device; they play an important role in learning and cognitively organizing an understanding of the world (</w:t>
      </w:r>
      <w:proofErr w:type="spellStart"/>
      <w:r w:rsidR="00785CB7">
        <w:t>Aragno</w:t>
      </w:r>
      <w:proofErr w:type="spellEnd"/>
      <w:r w:rsidR="00785CB7">
        <w:t xml:space="preserve">, 2009; Evans, 2010; Lakoff &amp; Johnson, 1980). </w:t>
      </w:r>
      <w:r w:rsidR="00CB0491">
        <w:t xml:space="preserve">In this session, CR came up with some of his own metaphors that I then used to assist me in exploring CRs issues. There was the metaphor of a </w:t>
      </w:r>
      <w:r w:rsidR="00F87D2E">
        <w:t>“Toxic Relationship”</w:t>
      </w:r>
      <w:r w:rsidR="006A400A">
        <w:t xml:space="preserve"> </w:t>
      </w:r>
      <w:r w:rsidR="006A400A" w:rsidRPr="006A07BB">
        <w:rPr>
          <w:b/>
          <w:bCs/>
          <w:color w:val="FF0000"/>
        </w:rPr>
        <w:t>(</w:t>
      </w:r>
      <w:r w:rsidR="006A07BB" w:rsidRPr="006A07BB">
        <w:rPr>
          <w:b/>
          <w:bCs/>
          <w:color w:val="FF0000"/>
        </w:rPr>
        <w:t>4.14s</w:t>
      </w:r>
      <w:r w:rsidR="006A400A" w:rsidRPr="006A07BB">
        <w:rPr>
          <w:b/>
          <w:bCs/>
          <w:color w:val="FF0000"/>
        </w:rPr>
        <w:t>)</w:t>
      </w:r>
      <w:r w:rsidR="00F87D2E" w:rsidRPr="006A07BB">
        <w:rPr>
          <w:b/>
          <w:bCs/>
          <w:color w:val="FF0000"/>
        </w:rPr>
        <w:t xml:space="preserve"> </w:t>
      </w:r>
      <w:r w:rsidR="00F87D2E">
        <w:t xml:space="preserve">which was explored, this was put forth by CR and I did have some difficulty using this to </w:t>
      </w:r>
      <w:r w:rsidR="006A400A">
        <w:t xml:space="preserve">add depth to our discussion. Although this first attempt of </w:t>
      </w:r>
      <w:r w:rsidR="00742C3F">
        <w:t xml:space="preserve">the use of metaphors was difficult the client then discussed his love for </w:t>
      </w:r>
      <w:proofErr w:type="gramStart"/>
      <w:r w:rsidR="00742C3F">
        <w:t>cycling</w:t>
      </w:r>
      <w:proofErr w:type="gramEnd"/>
      <w:r w:rsidR="00742C3F">
        <w:t xml:space="preserve"> and we successfully used this metaphor to explore his life further</w:t>
      </w:r>
      <w:r w:rsidR="006250F5">
        <w:t xml:space="preserve"> (</w:t>
      </w:r>
      <w:r w:rsidR="00F32A42" w:rsidRPr="00F32A42">
        <w:rPr>
          <w:b/>
          <w:bCs/>
          <w:color w:val="FF0000"/>
        </w:rPr>
        <w:t>15.06s</w:t>
      </w:r>
      <w:r w:rsidR="006250F5">
        <w:t>)</w:t>
      </w:r>
      <w:r w:rsidR="00742C3F">
        <w:t>.</w:t>
      </w:r>
      <w:r w:rsidR="006250F5">
        <w:rPr>
          <w:color w:val="FF0000"/>
        </w:rPr>
        <w:t xml:space="preserve"> </w:t>
      </w:r>
      <w:r w:rsidR="006250F5" w:rsidRPr="00AC1A3F">
        <w:t>At the end of the session, as the client seemed to respond well to</w:t>
      </w:r>
      <w:r w:rsidR="00AC1A3F">
        <w:t xml:space="preserve"> my successful use of</w:t>
      </w:r>
      <w:r w:rsidR="006250F5" w:rsidRPr="00AC1A3F">
        <w:t xml:space="preserve"> metaphors I finished with a juggling metaphor</w:t>
      </w:r>
      <w:r w:rsidR="00AC1A3F">
        <w:t xml:space="preserve"> (</w:t>
      </w:r>
      <w:r w:rsidR="0035777B" w:rsidRPr="0035777B">
        <w:rPr>
          <w:b/>
          <w:bCs/>
          <w:color w:val="FF0000"/>
        </w:rPr>
        <w:t>28.34</w:t>
      </w:r>
      <w:r w:rsidR="0035777B">
        <w:rPr>
          <w:b/>
          <w:bCs/>
          <w:color w:val="FF0000"/>
        </w:rPr>
        <w:t>s</w:t>
      </w:r>
      <w:r w:rsidR="00AC1A3F">
        <w:t>)</w:t>
      </w:r>
      <w:r w:rsidR="006250F5" w:rsidRPr="00AC1A3F">
        <w:t xml:space="preserve"> to describe the clients overwhelm</w:t>
      </w:r>
      <w:r w:rsidR="001F0F41" w:rsidRPr="00AC1A3F">
        <w:t xml:space="preserve">, when using this </w:t>
      </w:r>
      <w:r w:rsidR="000E349C" w:rsidRPr="00AC1A3F">
        <w:t>metaphor,</w:t>
      </w:r>
      <w:r w:rsidR="001F0F41" w:rsidRPr="00AC1A3F">
        <w:t xml:space="preserve"> I was able to link it to the previously mentions feelings and emotions. </w:t>
      </w:r>
      <w:r w:rsidR="00AC1A3F" w:rsidRPr="00AC1A3F">
        <w:t xml:space="preserve">After finishing the </w:t>
      </w:r>
      <w:r w:rsidR="000E349C" w:rsidRPr="00AC1A3F">
        <w:t>metaphor,</w:t>
      </w:r>
      <w:r w:rsidR="00AC1A3F" w:rsidRPr="00AC1A3F">
        <w:t xml:space="preserve"> I used silence for the client to pause for thought.</w:t>
      </w:r>
    </w:p>
    <w:p w14:paraId="2D973F30" w14:textId="149ED0F6" w:rsidR="00CF6655" w:rsidRDefault="00867ED8" w:rsidP="00967538">
      <w:r w:rsidRPr="00FD7E70">
        <w:t xml:space="preserve">Towards the end I began to lay the foundation for some strategies, exploring what </w:t>
      </w:r>
      <w:proofErr w:type="gramStart"/>
      <w:r w:rsidRPr="00FD7E70">
        <w:t>he’s</w:t>
      </w:r>
      <w:proofErr w:type="gramEnd"/>
      <w:r w:rsidRPr="00FD7E70">
        <w:t xml:space="preserve"> tried before or is currently trying</w:t>
      </w:r>
      <w:r w:rsidR="00BE7FAE" w:rsidRPr="00FD7E70">
        <w:t xml:space="preserve"> (</w:t>
      </w:r>
      <w:r w:rsidR="005B0D5A" w:rsidRPr="005B0D5A">
        <w:rPr>
          <w:b/>
          <w:bCs/>
          <w:color w:val="FF0000"/>
        </w:rPr>
        <w:t>25.06s</w:t>
      </w:r>
      <w:r w:rsidR="00BE7FAE" w:rsidRPr="00FD7E70">
        <w:t>)</w:t>
      </w:r>
      <w:r w:rsidRPr="00FD7E70">
        <w:t>. This links to his expectations that he set at the beginning for coping strategies.</w:t>
      </w:r>
      <w:r w:rsidR="00BE7FAE" w:rsidRPr="00FD7E70">
        <w:t xml:space="preserve"> </w:t>
      </w:r>
      <w:r w:rsidR="00747D78" w:rsidRPr="00FD7E70">
        <w:t>Unfortunately, I found the clients mindset very negative and not wanting to make any changes</w:t>
      </w:r>
      <w:r w:rsidR="00C75BFB" w:rsidRPr="00FD7E70">
        <w:t xml:space="preserve">. </w:t>
      </w:r>
      <w:r w:rsidR="00AA0286" w:rsidRPr="00FD7E70">
        <w:t>The client came to the session seeking coping mechanisms, although throughout the session the client was not receptive to trying anything new.</w:t>
      </w:r>
      <w:r w:rsidR="00C75BFB" w:rsidRPr="00FD7E70">
        <w:t xml:space="preserve"> </w:t>
      </w:r>
      <w:r w:rsidR="00747D78" w:rsidRPr="00FD7E70">
        <w:t xml:space="preserve">At this point I saw an opening for </w:t>
      </w:r>
      <w:r w:rsidR="00FE19A4" w:rsidRPr="00FD7E70">
        <w:t>us together to make a SMART goal</w:t>
      </w:r>
      <w:r w:rsidR="00755F8B">
        <w:t xml:space="preserve"> (Doran, 1981)</w:t>
      </w:r>
      <w:r w:rsidR="00FE19A4" w:rsidRPr="00FD7E70">
        <w:t>.</w:t>
      </w:r>
      <w:r w:rsidR="009939A0" w:rsidRPr="00FD7E70">
        <w:t xml:space="preserve"> Introduced the possibility of setting a goal, the client was receptive and curious. We set a SMART goal</w:t>
      </w:r>
      <w:r w:rsidR="00EE4AA4">
        <w:t xml:space="preserve"> (Doran, 1981)</w:t>
      </w:r>
      <w:r w:rsidR="009939A0" w:rsidRPr="00FD7E70">
        <w:t>. It was a Specific, Measurable, Attainable, Realistic, Time Measured. The goal was for the client to take one hour a day</w:t>
      </w:r>
      <w:r w:rsidR="00302E02" w:rsidRPr="00FD7E70">
        <w:t xml:space="preserve"> for seven days </w:t>
      </w:r>
      <w:r w:rsidR="00AA0286" w:rsidRPr="00FD7E70">
        <w:t>and we would review the goal at our next session</w:t>
      </w:r>
      <w:r w:rsidR="00B01940">
        <w:t xml:space="preserve"> (</w:t>
      </w:r>
      <w:r w:rsidR="00B01940" w:rsidRPr="00B01940">
        <w:rPr>
          <w:b/>
          <w:bCs/>
          <w:color w:val="FF0000"/>
        </w:rPr>
        <w:t>33.53s</w:t>
      </w:r>
      <w:r w:rsidR="00B01940">
        <w:t>)</w:t>
      </w:r>
      <w:r w:rsidR="00AA0286" w:rsidRPr="00FD7E70">
        <w:t>.</w:t>
      </w:r>
    </w:p>
    <w:p w14:paraId="3000A5CF" w14:textId="3C96072A" w:rsidR="00E627A2" w:rsidRPr="00E627A2" w:rsidRDefault="00810747" w:rsidP="00967538">
      <w:r>
        <w:t xml:space="preserve">As our session </w:t>
      </w:r>
      <w:proofErr w:type="gramStart"/>
      <w:r w:rsidR="00543774">
        <w:t>drew to a close</w:t>
      </w:r>
      <w:proofErr w:type="gramEnd"/>
      <w:r w:rsidR="00543774">
        <w:t>,</w:t>
      </w:r>
      <w:r>
        <w:t xml:space="preserve"> around the (</w:t>
      </w:r>
      <w:r w:rsidR="00E13281" w:rsidRPr="00E13281">
        <w:rPr>
          <w:b/>
          <w:bCs/>
          <w:color w:val="FF0000"/>
        </w:rPr>
        <w:t>33.14s</w:t>
      </w:r>
      <w:r>
        <w:t>) mark</w:t>
      </w:r>
      <w:r w:rsidR="000B3350">
        <w:t xml:space="preserve"> I began the process (Bond, 2010) </w:t>
      </w:r>
      <w:r w:rsidR="00DA7B4D">
        <w:t xml:space="preserve">of ending our session. </w:t>
      </w:r>
      <w:r w:rsidR="00543774">
        <w:t xml:space="preserve">I made sure to clearly summarise the themes and feelings we had discussed during the session, I </w:t>
      </w:r>
      <w:r w:rsidR="00290D7A">
        <w:t xml:space="preserve">reviewed the small SMART (Doran, 1981) goal that we had set </w:t>
      </w:r>
      <w:r w:rsidR="009A6416">
        <w:t>and ensured the client knew we would meet again next week and review</w:t>
      </w:r>
      <w:r w:rsidR="00995A60">
        <w:t xml:space="preserve"> how he was getting on with his goal. We also highlighted a theme we would discuss next </w:t>
      </w:r>
      <w:r w:rsidR="003258A1">
        <w:t>session,</w:t>
      </w:r>
      <w:r w:rsidR="00995A60">
        <w:t xml:space="preserve"> Family. </w:t>
      </w:r>
      <w:r w:rsidR="00BF0EBB">
        <w:t>I believe I closed the session successfully an</w:t>
      </w:r>
      <w:r w:rsidR="00C83AF4">
        <w:t>d to a high standard.</w:t>
      </w:r>
    </w:p>
    <w:p w14:paraId="619E0774" w14:textId="77777777" w:rsidR="00CF6655" w:rsidRPr="00967538" w:rsidRDefault="00CF6655" w:rsidP="00967538">
      <w:pPr>
        <w:rPr>
          <w:b/>
          <w:bCs/>
        </w:rPr>
      </w:pPr>
    </w:p>
    <w:p w14:paraId="39D32048" w14:textId="69D60412" w:rsidR="00907CFB" w:rsidRPr="00274B53" w:rsidRDefault="0097032E" w:rsidP="00967538">
      <w:r>
        <w:t>To conclude</w:t>
      </w:r>
      <w:r w:rsidR="00170D97">
        <w:t>, after</w:t>
      </w:r>
      <w:r w:rsidR="00907CFB" w:rsidRPr="00274B53">
        <w:t xml:space="preserve"> critically reflecting on my use of the foundation skills of counselling</w:t>
      </w:r>
      <w:r w:rsidR="00170D97">
        <w:t xml:space="preserve"> such as </w:t>
      </w:r>
      <w:r w:rsidR="00496E7C">
        <w:t>contracting, immediacy, non-verbal communication, responding, empathy and the use of silence</w:t>
      </w:r>
      <w:r w:rsidR="00B27F1D">
        <w:t>, I have found my application of these skills to be successful in most instance</w:t>
      </w:r>
      <w:r w:rsidR="00270CBD">
        <w:t xml:space="preserve">s. For example, </w:t>
      </w:r>
      <w:r w:rsidR="00907CFB" w:rsidRPr="00274B53">
        <w:t>I have found my application of the counselling contract to be</w:t>
      </w:r>
      <w:r w:rsidR="00270CBD">
        <w:t xml:space="preserve"> good practice during my session, although the preparation </w:t>
      </w:r>
      <w:r w:rsidR="00264931">
        <w:t xml:space="preserve">of creating and a providing a contract to the client </w:t>
      </w:r>
      <w:r w:rsidR="00AA0F42">
        <w:t>beforehand</w:t>
      </w:r>
      <w:r w:rsidR="00264931">
        <w:t xml:space="preserve"> was missing.</w:t>
      </w:r>
    </w:p>
    <w:p w14:paraId="0DC2D958" w14:textId="3E9D8C5A" w:rsidR="00907CFB" w:rsidRPr="00274B53" w:rsidRDefault="00907CFB" w:rsidP="00967538">
      <w:r w:rsidRPr="00274B53">
        <w:t xml:space="preserve">My use of questioning within my </w:t>
      </w:r>
      <w:r w:rsidR="000C21F5" w:rsidRPr="00274B53">
        <w:t>session</w:t>
      </w:r>
      <w:r w:rsidRPr="00274B53">
        <w:t xml:space="preserve"> with CR </w:t>
      </w:r>
      <w:r w:rsidR="00264931">
        <w:t>was successful, I used</w:t>
      </w:r>
      <w:r w:rsidR="007F3AE6">
        <w:t xml:space="preserve"> both open and closed questions to explore key themes within the </w:t>
      </w:r>
      <w:r w:rsidR="0005632C">
        <w:t>client’s</w:t>
      </w:r>
      <w:r w:rsidR="007F3AE6">
        <w:t xml:space="preserve"> session.</w:t>
      </w:r>
      <w:r w:rsidR="00E36DC7">
        <w:t xml:space="preserve"> I also introduced a behavioural approach using leading questions within the session, although these were frowned upon in person centred counselling, I believe within this session it was necessary as the client was stuck in a loop.</w:t>
      </w:r>
    </w:p>
    <w:p w14:paraId="43A9B266" w14:textId="4C73F126" w:rsidR="00967538" w:rsidRDefault="009152EE" w:rsidP="00967538">
      <w:r w:rsidRPr="00274B53">
        <w:t>I believe I</w:t>
      </w:r>
      <w:r w:rsidR="0005632C">
        <w:t xml:space="preserve"> have successfully</w:t>
      </w:r>
      <w:r w:rsidRPr="00274B53">
        <w:t xml:space="preserve"> demonstrated empathetic responses and </w:t>
      </w:r>
      <w:r w:rsidR="000C21F5" w:rsidRPr="00274B53">
        <w:t>atonement</w:t>
      </w:r>
      <w:r w:rsidRPr="00274B53">
        <w:t xml:space="preserve"> through </w:t>
      </w:r>
      <w:r w:rsidR="00F0564D" w:rsidRPr="00274B53">
        <w:t xml:space="preserve">my use of paraphrasing, clarification and </w:t>
      </w:r>
      <w:r w:rsidR="000C21F5" w:rsidRPr="00274B53">
        <w:t>non-verbal</w:t>
      </w:r>
      <w:r w:rsidR="00F0564D" w:rsidRPr="00274B53">
        <w:t xml:space="preserve"> minimal encourages.</w:t>
      </w:r>
      <w:r w:rsidR="002352C1">
        <w:t xml:space="preserve"> </w:t>
      </w:r>
      <w:r w:rsidR="00274B53" w:rsidRPr="00274B53">
        <w:t xml:space="preserve">I also believe I demonstrated good </w:t>
      </w:r>
      <w:r w:rsidR="00AA0F42" w:rsidRPr="00274B53">
        <w:t>self-awareness</w:t>
      </w:r>
      <w:r w:rsidR="00274B53" w:rsidRPr="00274B53">
        <w:t xml:space="preserve"> along with ethical awareness issues that could arise from my practice</w:t>
      </w:r>
      <w:r w:rsidR="001375B1">
        <w:t xml:space="preserve">, such as </w:t>
      </w:r>
      <w:r w:rsidR="005E3577">
        <w:t xml:space="preserve">issues </w:t>
      </w:r>
      <w:r w:rsidR="001375B1">
        <w:t>confidentiality</w:t>
      </w:r>
      <w:r w:rsidR="005E3577">
        <w:t xml:space="preserve"> when working online and from home</w:t>
      </w:r>
      <w:r w:rsidR="00274B53" w:rsidRPr="00274B53">
        <w:t>.</w:t>
      </w:r>
    </w:p>
    <w:p w14:paraId="585F3BC2" w14:textId="2558B442" w:rsidR="00967538" w:rsidRDefault="00CF6655" w:rsidP="00967538">
      <w:pPr>
        <w:rPr>
          <w:b/>
          <w:bCs/>
        </w:rPr>
      </w:pPr>
      <w:r w:rsidRPr="00CF6655">
        <w:rPr>
          <w:b/>
          <w:bCs/>
        </w:rPr>
        <w:t>Referencing List</w:t>
      </w:r>
    </w:p>
    <w:p w14:paraId="3055F344" w14:textId="30058A97" w:rsidR="0006046D" w:rsidRDefault="0006046D" w:rsidP="001C0A14">
      <w:pPr>
        <w:pStyle w:val="ListParagraph"/>
        <w:numPr>
          <w:ilvl w:val="0"/>
          <w:numId w:val="1"/>
        </w:numPr>
      </w:pPr>
      <w:proofErr w:type="spellStart"/>
      <w:r>
        <w:t>Aragno</w:t>
      </w:r>
      <w:proofErr w:type="spellEnd"/>
      <w:r>
        <w:t xml:space="preserve">, A. (2009). Meaning’s vessel: A </w:t>
      </w:r>
      <w:proofErr w:type="spellStart"/>
      <w:r>
        <w:t>metapsychological</w:t>
      </w:r>
      <w:proofErr w:type="spellEnd"/>
      <w:r>
        <w:t xml:space="preserve"> understanding of metaphor. </w:t>
      </w:r>
      <w:r w:rsidRPr="0006046D">
        <w:rPr>
          <w:i/>
          <w:iCs/>
        </w:rPr>
        <w:t>Psychoanalytic Inquiry</w:t>
      </w:r>
      <w:r>
        <w:t>, 29, 30–47.</w:t>
      </w:r>
    </w:p>
    <w:p w14:paraId="5FA27F2C" w14:textId="12ACB171" w:rsidR="00D96CFA" w:rsidRDefault="00D96CFA" w:rsidP="001C0A14">
      <w:pPr>
        <w:pStyle w:val="ListParagraph"/>
        <w:numPr>
          <w:ilvl w:val="0"/>
          <w:numId w:val="1"/>
        </w:numPr>
      </w:pPr>
      <w:r w:rsidRPr="00D96CFA">
        <w:t xml:space="preserve">Baker, K. D., &amp; Ray, M. (2011). Online </w:t>
      </w:r>
      <w:proofErr w:type="spellStart"/>
      <w:r w:rsidRPr="00D96CFA">
        <w:t>Counseling</w:t>
      </w:r>
      <w:proofErr w:type="spellEnd"/>
      <w:r w:rsidRPr="00D96CFA">
        <w:t>: The good, the bad, and the possibilities.</w:t>
      </w:r>
      <w:r w:rsidRPr="00D96CFA">
        <w:rPr>
          <w:i/>
          <w:iCs/>
        </w:rPr>
        <w:t xml:space="preserve"> Counselling Psychology Quarterly</w:t>
      </w:r>
      <w:r w:rsidRPr="00D96CFA">
        <w:t>, 24(4), 341–346.</w:t>
      </w:r>
    </w:p>
    <w:p w14:paraId="570803C5" w14:textId="34E1AECD" w:rsidR="000E6359" w:rsidRDefault="006A3D92" w:rsidP="001C0A14">
      <w:pPr>
        <w:pStyle w:val="ListParagraph"/>
        <w:numPr>
          <w:ilvl w:val="0"/>
          <w:numId w:val="1"/>
        </w:numPr>
      </w:pPr>
      <w:proofErr w:type="spellStart"/>
      <w:r w:rsidRPr="006A3D92">
        <w:t>Beahrs</w:t>
      </w:r>
      <w:proofErr w:type="spellEnd"/>
      <w:r w:rsidRPr="006A3D92">
        <w:t xml:space="preserve">, </w:t>
      </w:r>
      <w:r w:rsidR="007D138E">
        <w:t>J</w:t>
      </w:r>
      <w:r w:rsidRPr="006A3D92">
        <w:t xml:space="preserve">., and Gutheil, </w:t>
      </w:r>
      <w:r w:rsidR="007D138E">
        <w:t>T</w:t>
      </w:r>
      <w:r w:rsidRPr="006A3D92">
        <w:t>.</w:t>
      </w:r>
      <w:r>
        <w:t xml:space="preserve"> (2001) </w:t>
      </w:r>
      <w:r w:rsidR="00A67456">
        <w:t xml:space="preserve">Informed Consent in Psychotherapy. </w:t>
      </w:r>
      <w:r w:rsidR="00A67456" w:rsidRPr="001C0A14">
        <w:rPr>
          <w:i/>
          <w:iCs/>
        </w:rPr>
        <w:t>The American Journal</w:t>
      </w:r>
      <w:r w:rsidR="002C2B86" w:rsidRPr="001C0A14">
        <w:rPr>
          <w:i/>
          <w:iCs/>
        </w:rPr>
        <w:t xml:space="preserve"> of Psychiatry</w:t>
      </w:r>
      <w:r w:rsidR="00E56150" w:rsidRPr="001C0A14">
        <w:rPr>
          <w:i/>
          <w:iCs/>
        </w:rPr>
        <w:t>.</w:t>
      </w:r>
      <w:r w:rsidR="002C2B86" w:rsidRPr="001C0A14">
        <w:rPr>
          <w:i/>
          <w:iCs/>
        </w:rPr>
        <w:t xml:space="preserve"> </w:t>
      </w:r>
      <w:r w:rsidR="002C2B86">
        <w:t>158</w:t>
      </w:r>
      <w:r w:rsidR="00115985">
        <w:t xml:space="preserve"> </w:t>
      </w:r>
      <w:r w:rsidR="007D138E">
        <w:t>(</w:t>
      </w:r>
      <w:r w:rsidR="00115985">
        <w:t>1</w:t>
      </w:r>
      <w:r w:rsidR="007D138E">
        <w:t>) pp 4-10</w:t>
      </w:r>
      <w:r w:rsidR="00E56150">
        <w:t xml:space="preserve"> </w:t>
      </w:r>
      <w:r w:rsidR="00634809">
        <w:t xml:space="preserve">Available at </w:t>
      </w:r>
      <w:hyperlink r:id="rId10" w:history="1">
        <w:r w:rsidR="00634809" w:rsidRPr="00BC7C9E">
          <w:rPr>
            <w:rStyle w:val="Hyperlink"/>
          </w:rPr>
          <w:t>https://ajp.psychiatryonline.org/doi/full/10.1176/appi.ajp.158.1.4</w:t>
        </w:r>
      </w:hyperlink>
      <w:r w:rsidR="00634809">
        <w:t xml:space="preserve"> (Accessed 20 </w:t>
      </w:r>
      <w:proofErr w:type="gramStart"/>
      <w:r w:rsidR="00634809">
        <w:t>April,</w:t>
      </w:r>
      <w:proofErr w:type="gramEnd"/>
      <w:r w:rsidR="00634809">
        <w:t xml:space="preserve"> 2021)</w:t>
      </w:r>
    </w:p>
    <w:p w14:paraId="50FBD067" w14:textId="6CA6903A" w:rsidR="00CB7613" w:rsidRDefault="00CB7613" w:rsidP="001C0A14">
      <w:pPr>
        <w:pStyle w:val="ListParagraph"/>
        <w:numPr>
          <w:ilvl w:val="0"/>
          <w:numId w:val="1"/>
        </w:numPr>
      </w:pPr>
      <w:r>
        <w:t>Bond, T (</w:t>
      </w:r>
      <w:r w:rsidR="00B87E81">
        <w:t>2010</w:t>
      </w:r>
      <w:r>
        <w:t>)</w:t>
      </w:r>
    </w:p>
    <w:p w14:paraId="2A9A7F4C" w14:textId="6379501B" w:rsidR="00B054D8" w:rsidRDefault="00B054D8" w:rsidP="001C0A14">
      <w:pPr>
        <w:pStyle w:val="ListParagraph"/>
        <w:numPr>
          <w:ilvl w:val="0"/>
          <w:numId w:val="1"/>
        </w:numPr>
      </w:pPr>
      <w:r>
        <w:t>Culley,</w:t>
      </w:r>
      <w:r w:rsidR="000A1F43">
        <w:t xml:space="preserve"> S</w:t>
      </w:r>
      <w:r>
        <w:t>. and Bond, T. (</w:t>
      </w:r>
      <w:r w:rsidR="004E5C36">
        <w:t>2006</w:t>
      </w:r>
      <w:r>
        <w:t xml:space="preserve">) </w:t>
      </w:r>
      <w:r w:rsidR="00E72060" w:rsidRPr="000A1F43">
        <w:rPr>
          <w:i/>
          <w:iCs/>
        </w:rPr>
        <w:t>Integrative Counselling Skills in Action.</w:t>
      </w:r>
      <w:r w:rsidR="000A1F43">
        <w:t xml:space="preserve"> 2</w:t>
      </w:r>
      <w:r w:rsidR="000A1F43" w:rsidRPr="000A1F43">
        <w:rPr>
          <w:vertAlign w:val="superscript"/>
        </w:rPr>
        <w:t>nd</w:t>
      </w:r>
      <w:r w:rsidR="000A1F43">
        <w:t xml:space="preserve"> Ed.</w:t>
      </w:r>
      <w:r w:rsidR="00E72060">
        <w:t xml:space="preserve"> London: Sage Publications</w:t>
      </w:r>
      <w:r w:rsidR="000A1F43">
        <w:t xml:space="preserve">. </w:t>
      </w:r>
    </w:p>
    <w:p w14:paraId="45A5EEDD" w14:textId="7D55D24F" w:rsidR="005767EF" w:rsidRDefault="005767EF" w:rsidP="005767EF">
      <w:pPr>
        <w:pStyle w:val="ListParagraph"/>
        <w:numPr>
          <w:ilvl w:val="0"/>
          <w:numId w:val="1"/>
        </w:numPr>
        <w:spacing w:before="240"/>
      </w:pPr>
      <w:r w:rsidRPr="005767EF">
        <w:t xml:space="preserve">Doran, G. T. (1981). </w:t>
      </w:r>
      <w:proofErr w:type="gramStart"/>
      <w:r w:rsidRPr="005767EF">
        <w:t>There’s</w:t>
      </w:r>
      <w:proofErr w:type="gramEnd"/>
      <w:r w:rsidRPr="005767EF">
        <w:t xml:space="preserve"> a S.M.A.R.T. way to write management’s goals and objectives. Management Review, </w:t>
      </w:r>
      <w:r>
        <w:t>(</w:t>
      </w:r>
      <w:r w:rsidRPr="005767EF">
        <w:t>7011</w:t>
      </w:r>
      <w:r>
        <w:t xml:space="preserve">) </w:t>
      </w:r>
      <w:r w:rsidRPr="005767EF">
        <w:t>pp. 35-36.</w:t>
      </w:r>
    </w:p>
    <w:p w14:paraId="657E3FCC" w14:textId="7CDDBAED" w:rsidR="00682680" w:rsidRDefault="00682680" w:rsidP="001C0A14">
      <w:pPr>
        <w:pStyle w:val="ListParagraph"/>
        <w:numPr>
          <w:ilvl w:val="0"/>
          <w:numId w:val="1"/>
        </w:numPr>
        <w:rPr>
          <w:color w:val="000000"/>
          <w:shd w:val="clear" w:color="auto" w:fill="FFFFFF"/>
        </w:rPr>
      </w:pPr>
      <w:proofErr w:type="spellStart"/>
      <w:r w:rsidRPr="001C0A14">
        <w:rPr>
          <w:color w:val="000000"/>
          <w:shd w:val="clear" w:color="auto" w:fill="FFFFFF"/>
        </w:rPr>
        <w:t>Decety</w:t>
      </w:r>
      <w:proofErr w:type="spellEnd"/>
      <w:r w:rsidRPr="001C0A14">
        <w:rPr>
          <w:color w:val="000000"/>
          <w:shd w:val="clear" w:color="auto" w:fill="FFFFFF"/>
        </w:rPr>
        <w:t xml:space="preserve"> J., Meyer M. (2008). </w:t>
      </w:r>
      <w:r w:rsidRPr="001C0A14">
        <w:rPr>
          <w:rStyle w:val="ref-title"/>
          <w:color w:val="000000"/>
          <w:shd w:val="clear" w:color="auto" w:fill="FFFFFF"/>
        </w:rPr>
        <w:t>From emotion resonance to empathic understanding: a social developmental neuroscience account</w:t>
      </w:r>
      <w:r w:rsidRPr="001C0A14">
        <w:rPr>
          <w:color w:val="000000"/>
          <w:shd w:val="clear" w:color="auto" w:fill="FFFFFF"/>
        </w:rPr>
        <w:t>. </w:t>
      </w:r>
      <w:r w:rsidRPr="001C0A14">
        <w:rPr>
          <w:rStyle w:val="ref-journal"/>
          <w:i/>
          <w:iCs/>
          <w:color w:val="000000"/>
          <w:shd w:val="clear" w:color="auto" w:fill="FFFFFF"/>
        </w:rPr>
        <w:t xml:space="preserve">Dev. </w:t>
      </w:r>
      <w:proofErr w:type="spellStart"/>
      <w:r w:rsidRPr="001C0A14">
        <w:rPr>
          <w:rStyle w:val="ref-journal"/>
          <w:i/>
          <w:iCs/>
          <w:color w:val="000000"/>
          <w:shd w:val="clear" w:color="auto" w:fill="FFFFFF"/>
        </w:rPr>
        <w:t>Psychopathol</w:t>
      </w:r>
      <w:proofErr w:type="spellEnd"/>
      <w:r w:rsidRPr="001C0A14">
        <w:rPr>
          <w:rStyle w:val="ref-journal"/>
          <w:i/>
          <w:iCs/>
          <w:color w:val="000000"/>
          <w:shd w:val="clear" w:color="auto" w:fill="FFFFFF"/>
        </w:rPr>
        <w:t>.</w:t>
      </w:r>
      <w:r w:rsidRPr="001C0A14">
        <w:rPr>
          <w:color w:val="000000"/>
          <w:shd w:val="clear" w:color="auto" w:fill="FFFFFF"/>
        </w:rPr>
        <w:t> </w:t>
      </w:r>
      <w:r w:rsidRPr="001C0A14">
        <w:rPr>
          <w:rStyle w:val="ref-vol"/>
          <w:color w:val="000000"/>
          <w:shd w:val="clear" w:color="auto" w:fill="FFFFFF"/>
        </w:rPr>
        <w:t>20</w:t>
      </w:r>
      <w:r w:rsidRPr="001C0A14">
        <w:rPr>
          <w:color w:val="000000"/>
          <w:shd w:val="clear" w:color="auto" w:fill="FFFFFF"/>
        </w:rPr>
        <w:t>, 1053</w:t>
      </w:r>
      <w:r w:rsidR="001D09B4">
        <w:rPr>
          <w:color w:val="000000"/>
          <w:shd w:val="clear" w:color="auto" w:fill="FFFFFF"/>
        </w:rPr>
        <w:t>.</w:t>
      </w:r>
    </w:p>
    <w:p w14:paraId="6159098F" w14:textId="3765D13E" w:rsidR="001D09B4" w:rsidRPr="001D09B4" w:rsidRDefault="001D09B4" w:rsidP="001D09B4">
      <w:pPr>
        <w:pStyle w:val="ListParagraph"/>
        <w:numPr>
          <w:ilvl w:val="0"/>
          <w:numId w:val="1"/>
        </w:numPr>
        <w:rPr>
          <w:color w:val="000000"/>
          <w:shd w:val="clear" w:color="auto" w:fill="FFFFFF"/>
        </w:rPr>
      </w:pPr>
      <w:r w:rsidRPr="001D09B4">
        <w:rPr>
          <w:color w:val="000000"/>
          <w:shd w:val="clear" w:color="auto" w:fill="FFFFFF"/>
        </w:rPr>
        <w:t xml:space="preserve">Dryden, W., &amp; Branch, R. (2008). </w:t>
      </w:r>
      <w:r w:rsidRPr="001D09B4">
        <w:rPr>
          <w:i/>
          <w:iCs/>
          <w:color w:val="000000"/>
          <w:shd w:val="clear" w:color="auto" w:fill="FFFFFF"/>
        </w:rPr>
        <w:t xml:space="preserve">The fundamentals of rational emotive behaviour therapy: </w:t>
      </w:r>
      <w:proofErr w:type="gramStart"/>
      <w:r w:rsidRPr="001D09B4">
        <w:rPr>
          <w:i/>
          <w:iCs/>
          <w:color w:val="000000"/>
          <w:shd w:val="clear" w:color="auto" w:fill="FFFFFF"/>
        </w:rPr>
        <w:t>A  training</w:t>
      </w:r>
      <w:proofErr w:type="gramEnd"/>
      <w:r w:rsidRPr="001D09B4">
        <w:rPr>
          <w:i/>
          <w:iCs/>
          <w:color w:val="000000"/>
          <w:shd w:val="clear" w:color="auto" w:fill="FFFFFF"/>
        </w:rPr>
        <w:t xml:space="preserve"> handbook.</w:t>
      </w:r>
      <w:r w:rsidRPr="001D09B4">
        <w:rPr>
          <w:color w:val="000000"/>
          <w:shd w:val="clear" w:color="auto" w:fill="FFFFFF"/>
        </w:rPr>
        <w:t xml:space="preserve"> 2</w:t>
      </w:r>
      <w:r w:rsidRPr="001D09B4">
        <w:rPr>
          <w:color w:val="000000"/>
          <w:shd w:val="clear" w:color="auto" w:fill="FFFFFF"/>
          <w:vertAlign w:val="superscript"/>
        </w:rPr>
        <w:t>nd</w:t>
      </w:r>
      <w:r>
        <w:rPr>
          <w:color w:val="000000"/>
          <w:shd w:val="clear" w:color="auto" w:fill="FFFFFF"/>
        </w:rPr>
        <w:t xml:space="preserve"> Ed</w:t>
      </w:r>
      <w:r w:rsidRPr="001D09B4">
        <w:rPr>
          <w:color w:val="000000"/>
          <w:shd w:val="clear" w:color="auto" w:fill="FFFFFF"/>
        </w:rPr>
        <w:t>. Chichester: Wiley.</w:t>
      </w:r>
    </w:p>
    <w:p w14:paraId="0FF0D01A" w14:textId="62E2B7C7" w:rsidR="00EF6147" w:rsidRPr="000A48B4" w:rsidRDefault="00EF6147" w:rsidP="001C0A14">
      <w:pPr>
        <w:pStyle w:val="ListParagraph"/>
        <w:numPr>
          <w:ilvl w:val="0"/>
          <w:numId w:val="1"/>
        </w:numPr>
      </w:pPr>
      <w:proofErr w:type="spellStart"/>
      <w:r w:rsidRPr="001C0A14">
        <w:rPr>
          <w:color w:val="000000"/>
          <w:shd w:val="clear" w:color="auto" w:fill="FFFFFF"/>
        </w:rPr>
        <w:t>Dziobek</w:t>
      </w:r>
      <w:proofErr w:type="spellEnd"/>
      <w:r w:rsidRPr="001C0A14">
        <w:rPr>
          <w:color w:val="000000"/>
          <w:shd w:val="clear" w:color="auto" w:fill="FFFFFF"/>
        </w:rPr>
        <w:t xml:space="preserve"> I., Rogers K., Fleck S., </w:t>
      </w:r>
      <w:proofErr w:type="spellStart"/>
      <w:r w:rsidRPr="001C0A14">
        <w:rPr>
          <w:color w:val="000000"/>
          <w:shd w:val="clear" w:color="auto" w:fill="FFFFFF"/>
        </w:rPr>
        <w:t>Bahnemann</w:t>
      </w:r>
      <w:proofErr w:type="spellEnd"/>
      <w:r w:rsidRPr="001C0A14">
        <w:rPr>
          <w:color w:val="000000"/>
          <w:shd w:val="clear" w:color="auto" w:fill="FFFFFF"/>
        </w:rPr>
        <w:t xml:space="preserve"> M., </w:t>
      </w:r>
      <w:proofErr w:type="spellStart"/>
      <w:r w:rsidRPr="001C0A14">
        <w:rPr>
          <w:color w:val="000000"/>
          <w:shd w:val="clear" w:color="auto" w:fill="FFFFFF"/>
        </w:rPr>
        <w:t>Heekeren</w:t>
      </w:r>
      <w:proofErr w:type="spellEnd"/>
      <w:r w:rsidRPr="001C0A14">
        <w:rPr>
          <w:color w:val="000000"/>
          <w:shd w:val="clear" w:color="auto" w:fill="FFFFFF"/>
        </w:rPr>
        <w:t xml:space="preserve"> H. R., Wolf O. T., et al. (2008). </w:t>
      </w:r>
      <w:r w:rsidRPr="001C0A14">
        <w:rPr>
          <w:rStyle w:val="ref-title"/>
          <w:color w:val="000000"/>
          <w:shd w:val="clear" w:color="auto" w:fill="FFFFFF"/>
        </w:rPr>
        <w:t>Dissociation of cognitive and emotional empathy in adults with Asperger syndrome using the multifaceted empathy test (MET)</w:t>
      </w:r>
      <w:r w:rsidRPr="001C0A14">
        <w:rPr>
          <w:color w:val="000000"/>
          <w:shd w:val="clear" w:color="auto" w:fill="FFFFFF"/>
        </w:rPr>
        <w:t>. </w:t>
      </w:r>
      <w:r w:rsidRPr="001C0A14">
        <w:rPr>
          <w:rStyle w:val="ref-journal"/>
          <w:i/>
          <w:iCs/>
          <w:color w:val="000000"/>
          <w:shd w:val="clear" w:color="auto" w:fill="FFFFFF"/>
        </w:rPr>
        <w:t xml:space="preserve">J. Autism Dev. </w:t>
      </w:r>
      <w:proofErr w:type="spellStart"/>
      <w:r w:rsidRPr="001C0A14">
        <w:rPr>
          <w:rStyle w:val="ref-journal"/>
          <w:i/>
          <w:iCs/>
          <w:color w:val="000000"/>
          <w:shd w:val="clear" w:color="auto" w:fill="FFFFFF"/>
        </w:rPr>
        <w:t>Disord</w:t>
      </w:r>
      <w:proofErr w:type="spellEnd"/>
      <w:r w:rsidRPr="001C0A14">
        <w:rPr>
          <w:rStyle w:val="ref-journal"/>
          <w:i/>
          <w:iCs/>
          <w:color w:val="000000"/>
          <w:shd w:val="clear" w:color="auto" w:fill="FFFFFF"/>
        </w:rPr>
        <w:t>.</w:t>
      </w:r>
      <w:r w:rsidRPr="001C0A14">
        <w:rPr>
          <w:color w:val="000000"/>
          <w:shd w:val="clear" w:color="auto" w:fill="FFFFFF"/>
        </w:rPr>
        <w:t> </w:t>
      </w:r>
      <w:r w:rsidRPr="001C0A14">
        <w:rPr>
          <w:rStyle w:val="ref-vol"/>
          <w:color w:val="000000"/>
          <w:shd w:val="clear" w:color="auto" w:fill="FFFFFF"/>
        </w:rPr>
        <w:t>38</w:t>
      </w:r>
      <w:r w:rsidRPr="001C0A14">
        <w:rPr>
          <w:color w:val="000000"/>
          <w:shd w:val="clear" w:color="auto" w:fill="FFFFFF"/>
        </w:rPr>
        <w:t>, 464–47310</w:t>
      </w:r>
    </w:p>
    <w:p w14:paraId="2EB131A0" w14:textId="7FB1199E" w:rsidR="000A48B4" w:rsidRDefault="000A48B4" w:rsidP="001C0A14">
      <w:pPr>
        <w:pStyle w:val="ListParagraph"/>
        <w:numPr>
          <w:ilvl w:val="0"/>
          <w:numId w:val="1"/>
        </w:numPr>
      </w:pPr>
      <w:r>
        <w:t>Evans, V. (2010). Figurative language understanding in LCCM theory. Cognitive Linguistics, 21, 601–662.</w:t>
      </w:r>
    </w:p>
    <w:p w14:paraId="4830D123" w14:textId="326D0463" w:rsidR="00B87E81" w:rsidRDefault="00B87E81" w:rsidP="001C0A14">
      <w:pPr>
        <w:pStyle w:val="ListParagraph"/>
        <w:numPr>
          <w:ilvl w:val="0"/>
          <w:numId w:val="1"/>
        </w:numPr>
      </w:pPr>
      <w:r w:rsidRPr="00B87E81">
        <w:t>Hanley, T. (2009). The working alliance in online therapy with young people: Preliminary findings. British Journal of Guidance &amp; Counselling, 37(3), 257–269.</w:t>
      </w:r>
    </w:p>
    <w:p w14:paraId="32033874" w14:textId="44327A57" w:rsidR="007D138E" w:rsidRDefault="00A411B5" w:rsidP="001C0A14">
      <w:pPr>
        <w:pStyle w:val="ListParagraph"/>
        <w:numPr>
          <w:ilvl w:val="0"/>
          <w:numId w:val="1"/>
        </w:numPr>
      </w:pPr>
      <w:r>
        <w:t xml:space="preserve">Hill, E., Knox, S., Pinto-Coelho, K.G. (2019) </w:t>
      </w:r>
      <w:r w:rsidRPr="001C0A14">
        <w:rPr>
          <w:i/>
          <w:iCs/>
        </w:rPr>
        <w:t>Self-Disclosure and Immediacy, in: Psychotherapy Relationships That Work: Evidence-Based Therapist Contributions.</w:t>
      </w:r>
      <w:r>
        <w:t xml:space="preserve"> New York: Oxford University Press.</w:t>
      </w:r>
    </w:p>
    <w:p w14:paraId="5F8C2E53" w14:textId="26074927" w:rsidR="00B9595B" w:rsidRDefault="00B9595B" w:rsidP="001C0A14">
      <w:pPr>
        <w:pStyle w:val="ListParagraph"/>
        <w:numPr>
          <w:ilvl w:val="0"/>
          <w:numId w:val="1"/>
        </w:numPr>
      </w:pPr>
      <w:r w:rsidRPr="00B9595B">
        <w:t xml:space="preserve">King, R., </w:t>
      </w:r>
      <w:proofErr w:type="spellStart"/>
      <w:r w:rsidRPr="00B9595B">
        <w:t>Bambling</w:t>
      </w:r>
      <w:proofErr w:type="spellEnd"/>
      <w:r w:rsidRPr="00B9595B">
        <w:t xml:space="preserve">, M., Reid, W., &amp; Thomas, I. (2006). Telephone and online </w:t>
      </w:r>
      <w:proofErr w:type="spellStart"/>
      <w:r w:rsidRPr="00B9595B">
        <w:t>counseling</w:t>
      </w:r>
      <w:proofErr w:type="spellEnd"/>
      <w:r w:rsidRPr="00B9595B">
        <w:t xml:space="preserve"> for young people: A naturalistic comparison of session outcome, session impact and therapeutic alliance. Counselling and Psychotherapy Research, 6(3), 175–181.</w:t>
      </w:r>
    </w:p>
    <w:p w14:paraId="67ED6CF5" w14:textId="011EC7E5" w:rsidR="007752D8" w:rsidRDefault="007752D8" w:rsidP="001C0A14">
      <w:pPr>
        <w:pStyle w:val="ListParagraph"/>
        <w:numPr>
          <w:ilvl w:val="0"/>
          <w:numId w:val="1"/>
        </w:numPr>
      </w:pPr>
      <w:r>
        <w:lastRenderedPageBreak/>
        <w:t xml:space="preserve">Lakoff, G., &amp; Johnson, M. (1980). The metaphorical structure of the human conceptual system. </w:t>
      </w:r>
      <w:r w:rsidRPr="007752D8">
        <w:rPr>
          <w:i/>
          <w:iCs/>
        </w:rPr>
        <w:t>Cognitive Science</w:t>
      </w:r>
      <w:r>
        <w:t>, 4, 195–208</w:t>
      </w:r>
    </w:p>
    <w:p w14:paraId="71D5AF35" w14:textId="0AEC6933" w:rsidR="00E46332" w:rsidRPr="00A6761A" w:rsidRDefault="00E46332" w:rsidP="001C0A14">
      <w:pPr>
        <w:pStyle w:val="ListParagraph"/>
        <w:numPr>
          <w:ilvl w:val="0"/>
          <w:numId w:val="1"/>
        </w:numPr>
      </w:pPr>
      <w:r w:rsidRPr="001C0A14">
        <w:rPr>
          <w:color w:val="000000"/>
          <w:shd w:val="clear" w:color="auto" w:fill="FFFFFF"/>
        </w:rPr>
        <w:t xml:space="preserve">Lamm C., Batson C. D., </w:t>
      </w:r>
      <w:proofErr w:type="spellStart"/>
      <w:r w:rsidRPr="001C0A14">
        <w:rPr>
          <w:color w:val="000000"/>
          <w:shd w:val="clear" w:color="auto" w:fill="FFFFFF"/>
        </w:rPr>
        <w:t>Decety</w:t>
      </w:r>
      <w:proofErr w:type="spellEnd"/>
      <w:r w:rsidRPr="001C0A14">
        <w:rPr>
          <w:color w:val="000000"/>
          <w:shd w:val="clear" w:color="auto" w:fill="FFFFFF"/>
        </w:rPr>
        <w:t xml:space="preserve"> J. (2007). </w:t>
      </w:r>
      <w:r w:rsidRPr="001C0A14">
        <w:rPr>
          <w:rStyle w:val="ref-title"/>
          <w:color w:val="000000"/>
          <w:shd w:val="clear" w:color="auto" w:fill="FFFFFF"/>
        </w:rPr>
        <w:t>The neural substrate of human empathy: effects of perspective-taking and cognitive appraisal</w:t>
      </w:r>
      <w:r w:rsidRPr="001C0A14">
        <w:rPr>
          <w:color w:val="000000"/>
          <w:shd w:val="clear" w:color="auto" w:fill="FFFFFF"/>
        </w:rPr>
        <w:t>. </w:t>
      </w:r>
      <w:r w:rsidRPr="001C0A14">
        <w:rPr>
          <w:rStyle w:val="ref-journal"/>
          <w:i/>
          <w:iCs/>
          <w:color w:val="000000"/>
          <w:shd w:val="clear" w:color="auto" w:fill="FFFFFF"/>
        </w:rPr>
        <w:t xml:space="preserve">J. </w:t>
      </w:r>
      <w:proofErr w:type="spellStart"/>
      <w:r w:rsidRPr="001C0A14">
        <w:rPr>
          <w:rStyle w:val="ref-journal"/>
          <w:i/>
          <w:iCs/>
          <w:color w:val="000000"/>
          <w:shd w:val="clear" w:color="auto" w:fill="FFFFFF"/>
        </w:rPr>
        <w:t>Cogn</w:t>
      </w:r>
      <w:proofErr w:type="spellEnd"/>
      <w:r w:rsidRPr="001C0A14">
        <w:rPr>
          <w:rStyle w:val="ref-journal"/>
          <w:i/>
          <w:iCs/>
          <w:color w:val="000000"/>
          <w:shd w:val="clear" w:color="auto" w:fill="FFFFFF"/>
        </w:rPr>
        <w:t xml:space="preserve">. </w:t>
      </w:r>
      <w:proofErr w:type="spellStart"/>
      <w:r w:rsidRPr="001C0A14">
        <w:rPr>
          <w:rStyle w:val="ref-journal"/>
          <w:i/>
          <w:iCs/>
          <w:color w:val="000000"/>
          <w:shd w:val="clear" w:color="auto" w:fill="FFFFFF"/>
        </w:rPr>
        <w:t>Neurosci</w:t>
      </w:r>
      <w:proofErr w:type="spellEnd"/>
      <w:r w:rsidRPr="001C0A14">
        <w:rPr>
          <w:rStyle w:val="ref-journal"/>
          <w:i/>
          <w:iCs/>
          <w:color w:val="000000"/>
          <w:shd w:val="clear" w:color="auto" w:fill="FFFFFF"/>
        </w:rPr>
        <w:t>.</w:t>
      </w:r>
      <w:r w:rsidRPr="001C0A14">
        <w:rPr>
          <w:color w:val="000000"/>
          <w:shd w:val="clear" w:color="auto" w:fill="FFFFFF"/>
        </w:rPr>
        <w:t> </w:t>
      </w:r>
      <w:r w:rsidRPr="001C0A14">
        <w:rPr>
          <w:rStyle w:val="ref-vol"/>
          <w:color w:val="000000"/>
          <w:shd w:val="clear" w:color="auto" w:fill="FFFFFF"/>
        </w:rPr>
        <w:t>19</w:t>
      </w:r>
      <w:r w:rsidRPr="001C0A14">
        <w:rPr>
          <w:color w:val="000000"/>
          <w:shd w:val="clear" w:color="auto" w:fill="FFFFFF"/>
        </w:rPr>
        <w:t>, 42–5810</w:t>
      </w:r>
    </w:p>
    <w:p w14:paraId="2A8C88B2" w14:textId="26FCCA60" w:rsidR="00A6761A" w:rsidRPr="00E46D61" w:rsidRDefault="00A6761A" w:rsidP="001C0A14">
      <w:pPr>
        <w:pStyle w:val="ListParagraph"/>
        <w:numPr>
          <w:ilvl w:val="0"/>
          <w:numId w:val="1"/>
        </w:numPr>
      </w:pPr>
      <w:r>
        <w:rPr>
          <w:color w:val="000000"/>
          <w:shd w:val="clear" w:color="auto" w:fill="FFFFFF"/>
        </w:rPr>
        <w:t>McLeod, J. and McLeod, J. (</w:t>
      </w:r>
      <w:r w:rsidR="00844767">
        <w:rPr>
          <w:color w:val="000000"/>
          <w:shd w:val="clear" w:color="auto" w:fill="FFFFFF"/>
        </w:rPr>
        <w:t>2011</w:t>
      </w:r>
      <w:r>
        <w:rPr>
          <w:color w:val="000000"/>
          <w:shd w:val="clear" w:color="auto" w:fill="FFFFFF"/>
        </w:rPr>
        <w:t xml:space="preserve">) Counselling Skills. </w:t>
      </w:r>
      <w:r w:rsidR="0069478A">
        <w:rPr>
          <w:color w:val="000000"/>
          <w:shd w:val="clear" w:color="auto" w:fill="FFFFFF"/>
        </w:rPr>
        <w:t xml:space="preserve"> 2</w:t>
      </w:r>
      <w:r w:rsidR="0069478A" w:rsidRPr="0069478A">
        <w:rPr>
          <w:color w:val="000000"/>
          <w:shd w:val="clear" w:color="auto" w:fill="FFFFFF"/>
          <w:vertAlign w:val="superscript"/>
        </w:rPr>
        <w:t>nd</w:t>
      </w:r>
      <w:r w:rsidR="0069478A">
        <w:rPr>
          <w:color w:val="000000"/>
          <w:shd w:val="clear" w:color="auto" w:fill="FFFFFF"/>
        </w:rPr>
        <w:t xml:space="preserve"> Ed. Berkshire: Open University Press</w:t>
      </w:r>
    </w:p>
    <w:p w14:paraId="0C91EEF8" w14:textId="40C70A7B" w:rsidR="00E46D61" w:rsidRPr="00FD532D" w:rsidRDefault="00E46D61" w:rsidP="001C0A14">
      <w:pPr>
        <w:pStyle w:val="ListParagraph"/>
        <w:numPr>
          <w:ilvl w:val="0"/>
          <w:numId w:val="1"/>
        </w:numPr>
      </w:pPr>
      <w:r>
        <w:rPr>
          <w:color w:val="000000"/>
          <w:shd w:val="clear" w:color="auto" w:fill="FFFFFF"/>
        </w:rPr>
        <w:t>Mearns, D.,</w:t>
      </w:r>
      <w:r w:rsidR="00A87928">
        <w:rPr>
          <w:color w:val="000000"/>
          <w:shd w:val="clear" w:color="auto" w:fill="FFFFFF"/>
        </w:rPr>
        <w:t xml:space="preserve"> Thorne, B. McLeod, J. (</w:t>
      </w:r>
      <w:r w:rsidR="004E2BCF">
        <w:rPr>
          <w:color w:val="000000"/>
          <w:shd w:val="clear" w:color="auto" w:fill="FFFFFF"/>
        </w:rPr>
        <w:t xml:space="preserve">2013) </w:t>
      </w:r>
      <w:r w:rsidR="00F30FCC" w:rsidRPr="00F30FCC">
        <w:rPr>
          <w:i/>
          <w:iCs/>
          <w:color w:val="000000"/>
          <w:shd w:val="clear" w:color="auto" w:fill="FFFFFF"/>
        </w:rPr>
        <w:t>Person Centred Counselling in Action</w:t>
      </w:r>
      <w:r w:rsidR="00F30FCC">
        <w:rPr>
          <w:color w:val="000000"/>
          <w:shd w:val="clear" w:color="auto" w:fill="FFFFFF"/>
        </w:rPr>
        <w:t>. 4</w:t>
      </w:r>
      <w:r w:rsidR="00F30FCC" w:rsidRPr="00F30FCC">
        <w:rPr>
          <w:color w:val="000000"/>
          <w:shd w:val="clear" w:color="auto" w:fill="FFFFFF"/>
          <w:vertAlign w:val="superscript"/>
        </w:rPr>
        <w:t>th</w:t>
      </w:r>
      <w:r w:rsidR="00F30FCC">
        <w:rPr>
          <w:color w:val="000000"/>
          <w:shd w:val="clear" w:color="auto" w:fill="FFFFFF"/>
        </w:rPr>
        <w:t xml:space="preserve"> Ed. </w:t>
      </w:r>
      <w:r w:rsidR="009B4C19">
        <w:rPr>
          <w:color w:val="000000"/>
          <w:shd w:val="clear" w:color="auto" w:fill="FFFFFF"/>
        </w:rPr>
        <w:t>London: Sage Publishing.</w:t>
      </w:r>
    </w:p>
    <w:p w14:paraId="2EE9F9F6" w14:textId="4FF56A79" w:rsidR="00FD532D" w:rsidRDefault="00FD532D" w:rsidP="001C0A14">
      <w:pPr>
        <w:pStyle w:val="ListParagraph"/>
        <w:numPr>
          <w:ilvl w:val="0"/>
          <w:numId w:val="1"/>
        </w:numPr>
      </w:pPr>
      <w:r w:rsidRPr="00FD532D">
        <w:t xml:space="preserve">Nelson-Jones, R., </w:t>
      </w:r>
      <w:r>
        <w:t>(</w:t>
      </w:r>
      <w:r w:rsidRPr="00FD532D">
        <w:t>2005</w:t>
      </w:r>
      <w:r>
        <w:t>)</w:t>
      </w:r>
      <w:r w:rsidRPr="00FD532D">
        <w:t xml:space="preserve"> </w:t>
      </w:r>
      <w:r w:rsidRPr="00FD532D">
        <w:rPr>
          <w:i/>
          <w:iCs/>
        </w:rPr>
        <w:t>Practical Counselling &amp; Helping Skills</w:t>
      </w:r>
      <w:r w:rsidRPr="00FD532D">
        <w:t>. 6</w:t>
      </w:r>
      <w:r w:rsidRPr="00FD532D">
        <w:rPr>
          <w:vertAlign w:val="superscript"/>
        </w:rPr>
        <w:t>th</w:t>
      </w:r>
      <w:r>
        <w:t xml:space="preserve"> Ed</w:t>
      </w:r>
      <w:r w:rsidRPr="00FD532D">
        <w:t>. London: Sage Publications.</w:t>
      </w:r>
    </w:p>
    <w:p w14:paraId="0D31E1E0" w14:textId="7906A332" w:rsidR="006F7497" w:rsidRPr="00CB7613" w:rsidRDefault="006F7497" w:rsidP="001C0A14">
      <w:pPr>
        <w:pStyle w:val="ListParagraph"/>
        <w:numPr>
          <w:ilvl w:val="0"/>
          <w:numId w:val="1"/>
        </w:numPr>
      </w:pPr>
      <w:r w:rsidRPr="001C0A14">
        <w:rPr>
          <w:color w:val="000000"/>
          <w:shd w:val="clear" w:color="auto" w:fill="FFFFFF"/>
        </w:rPr>
        <w:t>Preston S. D., de Waal F. B. M. (2002). </w:t>
      </w:r>
      <w:r w:rsidRPr="001C0A14">
        <w:rPr>
          <w:rStyle w:val="ref-title"/>
          <w:color w:val="000000"/>
          <w:shd w:val="clear" w:color="auto" w:fill="FFFFFF"/>
        </w:rPr>
        <w:t>Empathy: its ultimate and proximate bases</w:t>
      </w:r>
      <w:r w:rsidRPr="001C0A14">
        <w:rPr>
          <w:color w:val="000000"/>
          <w:shd w:val="clear" w:color="auto" w:fill="FFFFFF"/>
        </w:rPr>
        <w:t>. </w:t>
      </w:r>
      <w:proofErr w:type="spellStart"/>
      <w:r w:rsidRPr="001C0A14">
        <w:rPr>
          <w:rStyle w:val="ref-journal"/>
          <w:i/>
          <w:iCs/>
          <w:color w:val="000000"/>
          <w:shd w:val="clear" w:color="auto" w:fill="FFFFFF"/>
        </w:rPr>
        <w:t>Behav</w:t>
      </w:r>
      <w:proofErr w:type="spellEnd"/>
      <w:r w:rsidRPr="001C0A14">
        <w:rPr>
          <w:rStyle w:val="ref-journal"/>
          <w:i/>
          <w:iCs/>
          <w:color w:val="000000"/>
          <w:shd w:val="clear" w:color="auto" w:fill="FFFFFF"/>
        </w:rPr>
        <w:t>. Brain Sci.</w:t>
      </w:r>
      <w:r w:rsidRPr="001C0A14">
        <w:rPr>
          <w:color w:val="000000"/>
          <w:shd w:val="clear" w:color="auto" w:fill="FFFFFF"/>
        </w:rPr>
        <w:t> </w:t>
      </w:r>
      <w:r w:rsidRPr="001C0A14">
        <w:rPr>
          <w:rStyle w:val="ref-vol"/>
          <w:color w:val="000000"/>
          <w:shd w:val="clear" w:color="auto" w:fill="FFFFFF"/>
        </w:rPr>
        <w:t>25</w:t>
      </w:r>
      <w:r w:rsidRPr="001C0A14">
        <w:rPr>
          <w:color w:val="000000"/>
          <w:shd w:val="clear" w:color="auto" w:fill="FFFFFF"/>
        </w:rPr>
        <w:t>, 1–20</w:t>
      </w:r>
    </w:p>
    <w:p w14:paraId="0EAF9B98" w14:textId="6AF78622" w:rsidR="00CB7613" w:rsidRPr="0030674F" w:rsidRDefault="00CB7613" w:rsidP="001C0A14">
      <w:pPr>
        <w:pStyle w:val="ListParagraph"/>
        <w:numPr>
          <w:ilvl w:val="0"/>
          <w:numId w:val="1"/>
        </w:numPr>
      </w:pPr>
      <w:r>
        <w:rPr>
          <w:color w:val="000000"/>
          <w:shd w:val="clear" w:color="auto" w:fill="FFFFFF"/>
        </w:rPr>
        <w:t>Reeves</w:t>
      </w:r>
      <w:proofErr w:type="gramStart"/>
      <w:r>
        <w:rPr>
          <w:color w:val="000000"/>
          <w:shd w:val="clear" w:color="auto" w:fill="FFFFFF"/>
        </w:rPr>
        <w:t>, .</w:t>
      </w:r>
      <w:proofErr w:type="gramEnd"/>
      <w:r>
        <w:rPr>
          <w:color w:val="000000"/>
          <w:shd w:val="clear" w:color="auto" w:fill="FFFFFF"/>
        </w:rPr>
        <w:t xml:space="preserve"> (2018)</w:t>
      </w:r>
    </w:p>
    <w:p w14:paraId="4DAAD754" w14:textId="4A5B108C" w:rsidR="0030674F" w:rsidRPr="00A6067B" w:rsidRDefault="0030674F" w:rsidP="001C0A14">
      <w:pPr>
        <w:pStyle w:val="ListParagraph"/>
        <w:numPr>
          <w:ilvl w:val="0"/>
          <w:numId w:val="1"/>
        </w:numPr>
      </w:pPr>
      <w:r>
        <w:rPr>
          <w:color w:val="000000"/>
          <w:shd w:val="clear" w:color="auto" w:fill="FFFFFF"/>
        </w:rPr>
        <w:t>Sanders, P. Frankland, A. and Williams, P. (</w:t>
      </w:r>
      <w:r w:rsidR="00E375FB">
        <w:rPr>
          <w:color w:val="000000"/>
          <w:shd w:val="clear" w:color="auto" w:fill="FFFFFF"/>
        </w:rPr>
        <w:t xml:space="preserve">2009) </w:t>
      </w:r>
      <w:r w:rsidR="00E375FB" w:rsidRPr="00BD7135">
        <w:rPr>
          <w:i/>
          <w:iCs/>
          <w:color w:val="000000"/>
          <w:shd w:val="clear" w:color="auto" w:fill="FFFFFF"/>
        </w:rPr>
        <w:t>Next Steps in Counselling</w:t>
      </w:r>
      <w:r w:rsidR="00DF0488" w:rsidRPr="00BD7135">
        <w:rPr>
          <w:i/>
          <w:iCs/>
          <w:color w:val="000000"/>
          <w:shd w:val="clear" w:color="auto" w:fill="FFFFFF"/>
        </w:rPr>
        <w:t xml:space="preserve"> Practice</w:t>
      </w:r>
      <w:r w:rsidR="00DF0488">
        <w:rPr>
          <w:color w:val="000000"/>
          <w:shd w:val="clear" w:color="auto" w:fill="FFFFFF"/>
        </w:rPr>
        <w:t>. 2</w:t>
      </w:r>
      <w:r w:rsidR="00DF0488" w:rsidRPr="00DF0488">
        <w:rPr>
          <w:color w:val="000000"/>
          <w:shd w:val="clear" w:color="auto" w:fill="FFFFFF"/>
          <w:vertAlign w:val="superscript"/>
        </w:rPr>
        <w:t>nd</w:t>
      </w:r>
      <w:r w:rsidR="00DF0488">
        <w:rPr>
          <w:color w:val="000000"/>
          <w:shd w:val="clear" w:color="auto" w:fill="FFFFFF"/>
        </w:rPr>
        <w:t xml:space="preserve"> Ed. </w:t>
      </w:r>
      <w:r w:rsidR="00BD7135">
        <w:rPr>
          <w:color w:val="000000"/>
          <w:shd w:val="clear" w:color="auto" w:fill="FFFFFF"/>
        </w:rPr>
        <w:t>Hertfordshire: PCCS Books</w:t>
      </w:r>
    </w:p>
    <w:p w14:paraId="2296AE84" w14:textId="0C36AC7B" w:rsidR="00A6067B" w:rsidRPr="00F01255" w:rsidRDefault="00A6067B" w:rsidP="001C0A14">
      <w:pPr>
        <w:pStyle w:val="ListParagraph"/>
        <w:numPr>
          <w:ilvl w:val="0"/>
          <w:numId w:val="1"/>
        </w:numPr>
      </w:pPr>
      <w:r>
        <w:rPr>
          <w:color w:val="000000"/>
          <w:shd w:val="clear" w:color="auto" w:fill="FFFFFF"/>
        </w:rPr>
        <w:t xml:space="preserve">Sills, C. (1997) </w:t>
      </w:r>
      <w:r w:rsidR="00C12FDC" w:rsidRPr="00C12FDC">
        <w:rPr>
          <w:i/>
          <w:iCs/>
          <w:color w:val="000000"/>
          <w:shd w:val="clear" w:color="auto" w:fill="FFFFFF"/>
        </w:rPr>
        <w:t>Contracts in Counselling. Professional Skills in Counselling.</w:t>
      </w:r>
      <w:r w:rsidR="00C12FDC">
        <w:rPr>
          <w:i/>
          <w:iCs/>
          <w:color w:val="000000"/>
          <w:shd w:val="clear" w:color="auto" w:fill="FFFFFF"/>
        </w:rPr>
        <w:t xml:space="preserve"> </w:t>
      </w:r>
      <w:r w:rsidR="0042523D">
        <w:rPr>
          <w:color w:val="000000"/>
          <w:shd w:val="clear" w:color="auto" w:fill="FFFFFF"/>
        </w:rPr>
        <w:t>London: Sage Publications.</w:t>
      </w:r>
    </w:p>
    <w:p w14:paraId="44BC4824" w14:textId="07B1F39B" w:rsidR="00F01255" w:rsidRDefault="00F01255" w:rsidP="001C0A14">
      <w:pPr>
        <w:pStyle w:val="ListParagraph"/>
        <w:numPr>
          <w:ilvl w:val="0"/>
          <w:numId w:val="1"/>
        </w:numPr>
      </w:pPr>
      <w:r>
        <w:t xml:space="preserve">Steen, G., Dorst, A., Herrmann, J., Kaal, A., &amp; </w:t>
      </w:r>
      <w:proofErr w:type="spellStart"/>
      <w:r>
        <w:t>Krennmayr</w:t>
      </w:r>
      <w:proofErr w:type="spellEnd"/>
      <w:r>
        <w:t xml:space="preserve">, T. (2010). Metaphor in usage. </w:t>
      </w:r>
      <w:r w:rsidRPr="003931E2">
        <w:rPr>
          <w:i/>
          <w:iCs/>
        </w:rPr>
        <w:t>Cognitive Linguistics</w:t>
      </w:r>
      <w:r>
        <w:t>, 4, 765–796.</w:t>
      </w:r>
    </w:p>
    <w:p w14:paraId="50DB2F2A" w14:textId="338F6B3F" w:rsidR="00580A33" w:rsidRPr="00B54BC4" w:rsidRDefault="00580A33" w:rsidP="001C0A14">
      <w:pPr>
        <w:pStyle w:val="ListParagraph"/>
        <w:numPr>
          <w:ilvl w:val="0"/>
          <w:numId w:val="1"/>
        </w:numPr>
      </w:pPr>
      <w:r>
        <w:t xml:space="preserve">Trower, </w:t>
      </w:r>
      <w:r w:rsidR="00F72106">
        <w:t>P., Jones, J., Dryden, W.</w:t>
      </w:r>
      <w:r w:rsidR="00B27BFF">
        <w:t xml:space="preserve"> (2016) </w:t>
      </w:r>
      <w:r w:rsidR="00B27BFF" w:rsidRPr="008F6795">
        <w:rPr>
          <w:i/>
          <w:iCs/>
        </w:rPr>
        <w:t>Cognitive Behavioural Counselling in Action</w:t>
      </w:r>
      <w:r w:rsidR="00B27BFF" w:rsidRPr="00B27BFF">
        <w:t xml:space="preserve"> 3</w:t>
      </w:r>
      <w:r w:rsidR="00B27BFF" w:rsidRPr="00B27BFF">
        <w:rPr>
          <w:vertAlign w:val="superscript"/>
        </w:rPr>
        <w:t>rd</w:t>
      </w:r>
      <w:r w:rsidR="00B27BFF">
        <w:t xml:space="preserve"> Ed.</w:t>
      </w:r>
      <w:r w:rsidR="00B27BFF" w:rsidRPr="00B27BFF">
        <w:t xml:space="preserve"> </w:t>
      </w:r>
      <w:r w:rsidR="008F6795">
        <w:t>London: Sage Publications.</w:t>
      </w:r>
    </w:p>
    <w:p w14:paraId="4C6F869F" w14:textId="4252EBEA" w:rsidR="00B54BC4" w:rsidRPr="002C2B86" w:rsidRDefault="00B54BC4" w:rsidP="001C0A14">
      <w:pPr>
        <w:pStyle w:val="ListParagraph"/>
        <w:numPr>
          <w:ilvl w:val="0"/>
          <w:numId w:val="1"/>
        </w:numPr>
      </w:pPr>
      <w:r>
        <w:rPr>
          <w:color w:val="000000"/>
          <w:shd w:val="clear" w:color="auto" w:fill="FFFFFF"/>
        </w:rPr>
        <w:t>Wagener, A</w:t>
      </w:r>
      <w:r w:rsidR="002B3C7A">
        <w:rPr>
          <w:color w:val="000000"/>
          <w:shd w:val="clear" w:color="auto" w:fill="FFFFFF"/>
        </w:rPr>
        <w:t>., (</w:t>
      </w:r>
      <w:r w:rsidR="0016431A">
        <w:rPr>
          <w:color w:val="000000"/>
          <w:shd w:val="clear" w:color="auto" w:fill="FFFFFF"/>
        </w:rPr>
        <w:t>2017</w:t>
      </w:r>
      <w:r w:rsidR="002B3C7A">
        <w:rPr>
          <w:color w:val="000000"/>
          <w:shd w:val="clear" w:color="auto" w:fill="FFFFFF"/>
        </w:rPr>
        <w:t xml:space="preserve">) Metaphor in Professional </w:t>
      </w:r>
      <w:proofErr w:type="spellStart"/>
      <w:r w:rsidR="002B3C7A">
        <w:rPr>
          <w:color w:val="000000"/>
          <w:shd w:val="clear" w:color="auto" w:fill="FFFFFF"/>
        </w:rPr>
        <w:t>Counseling</w:t>
      </w:r>
      <w:proofErr w:type="spellEnd"/>
      <w:r w:rsidR="002B3C7A">
        <w:rPr>
          <w:color w:val="000000"/>
          <w:shd w:val="clear" w:color="auto" w:fill="FFFFFF"/>
        </w:rPr>
        <w:t xml:space="preserve">. </w:t>
      </w:r>
      <w:r w:rsidR="005276DE" w:rsidRPr="005276DE">
        <w:rPr>
          <w:i/>
          <w:iCs/>
          <w:color w:val="000000"/>
          <w:shd w:val="clear" w:color="auto" w:fill="FFFFFF"/>
        </w:rPr>
        <w:t xml:space="preserve">The Professional </w:t>
      </w:r>
      <w:proofErr w:type="spellStart"/>
      <w:r w:rsidR="005276DE" w:rsidRPr="005276DE">
        <w:rPr>
          <w:i/>
          <w:iCs/>
          <w:color w:val="000000"/>
          <w:shd w:val="clear" w:color="auto" w:fill="FFFFFF"/>
        </w:rPr>
        <w:t>Counselor</w:t>
      </w:r>
      <w:proofErr w:type="spellEnd"/>
      <w:r w:rsidR="005276DE">
        <w:rPr>
          <w:i/>
          <w:iCs/>
          <w:color w:val="000000"/>
          <w:shd w:val="clear" w:color="auto" w:fill="FFFFFF"/>
        </w:rPr>
        <w:t xml:space="preserve"> </w:t>
      </w:r>
      <w:r w:rsidR="005276DE">
        <w:rPr>
          <w:color w:val="000000"/>
          <w:shd w:val="clear" w:color="auto" w:fill="FFFFFF"/>
        </w:rPr>
        <w:t>7</w:t>
      </w:r>
      <w:r w:rsidR="00C070E7">
        <w:rPr>
          <w:color w:val="000000"/>
          <w:shd w:val="clear" w:color="auto" w:fill="FFFFFF"/>
        </w:rPr>
        <w:t>(2), 1-11</w:t>
      </w:r>
    </w:p>
    <w:sectPr w:rsidR="00B54BC4" w:rsidRPr="002C2B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1A7664"/>
    <w:multiLevelType w:val="hybridMultilevel"/>
    <w:tmpl w:val="564060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538"/>
    <w:rsid w:val="00015282"/>
    <w:rsid w:val="0001772B"/>
    <w:rsid w:val="00024BE2"/>
    <w:rsid w:val="00036E8F"/>
    <w:rsid w:val="000452E6"/>
    <w:rsid w:val="00053A91"/>
    <w:rsid w:val="0005632C"/>
    <w:rsid w:val="0006046D"/>
    <w:rsid w:val="00064BF6"/>
    <w:rsid w:val="00074DC4"/>
    <w:rsid w:val="00074DEA"/>
    <w:rsid w:val="0008036A"/>
    <w:rsid w:val="00094C13"/>
    <w:rsid w:val="000A1866"/>
    <w:rsid w:val="000A1F43"/>
    <w:rsid w:val="000A48B4"/>
    <w:rsid w:val="000A58E7"/>
    <w:rsid w:val="000A6E98"/>
    <w:rsid w:val="000B3350"/>
    <w:rsid w:val="000C21F5"/>
    <w:rsid w:val="000E349C"/>
    <w:rsid w:val="000E6359"/>
    <w:rsid w:val="000F1AE6"/>
    <w:rsid w:val="000F1B7D"/>
    <w:rsid w:val="000F7317"/>
    <w:rsid w:val="0011419E"/>
    <w:rsid w:val="00115985"/>
    <w:rsid w:val="00121B66"/>
    <w:rsid w:val="001375B1"/>
    <w:rsid w:val="0014295C"/>
    <w:rsid w:val="0014374C"/>
    <w:rsid w:val="00147A36"/>
    <w:rsid w:val="00155DBA"/>
    <w:rsid w:val="00160727"/>
    <w:rsid w:val="0016431A"/>
    <w:rsid w:val="001673CF"/>
    <w:rsid w:val="00170115"/>
    <w:rsid w:val="00170D97"/>
    <w:rsid w:val="001B11A4"/>
    <w:rsid w:val="001B4D2A"/>
    <w:rsid w:val="001C0A14"/>
    <w:rsid w:val="001C5923"/>
    <w:rsid w:val="001D09B4"/>
    <w:rsid w:val="001E44E1"/>
    <w:rsid w:val="001E4ECB"/>
    <w:rsid w:val="001E6311"/>
    <w:rsid w:val="001E704B"/>
    <w:rsid w:val="001F0F41"/>
    <w:rsid w:val="002052FA"/>
    <w:rsid w:val="002255E7"/>
    <w:rsid w:val="002318A3"/>
    <w:rsid w:val="002352C1"/>
    <w:rsid w:val="00264931"/>
    <w:rsid w:val="00265BBA"/>
    <w:rsid w:val="00267788"/>
    <w:rsid w:val="00270CBD"/>
    <w:rsid w:val="00274B53"/>
    <w:rsid w:val="00290D7A"/>
    <w:rsid w:val="002A6CBF"/>
    <w:rsid w:val="002B3C7A"/>
    <w:rsid w:val="002B49B6"/>
    <w:rsid w:val="002B7375"/>
    <w:rsid w:val="002C2025"/>
    <w:rsid w:val="002C2B86"/>
    <w:rsid w:val="002C4CB3"/>
    <w:rsid w:val="002E262B"/>
    <w:rsid w:val="002F71F5"/>
    <w:rsid w:val="00301F53"/>
    <w:rsid w:val="00302E02"/>
    <w:rsid w:val="0030674F"/>
    <w:rsid w:val="003226D8"/>
    <w:rsid w:val="003258A1"/>
    <w:rsid w:val="003559AF"/>
    <w:rsid w:val="0035777B"/>
    <w:rsid w:val="003931E2"/>
    <w:rsid w:val="00393D79"/>
    <w:rsid w:val="00395774"/>
    <w:rsid w:val="003974F9"/>
    <w:rsid w:val="00397694"/>
    <w:rsid w:val="003A1BF5"/>
    <w:rsid w:val="003B25B8"/>
    <w:rsid w:val="003D0DD2"/>
    <w:rsid w:val="003D7AA2"/>
    <w:rsid w:val="003F18CD"/>
    <w:rsid w:val="003F47F3"/>
    <w:rsid w:val="00407800"/>
    <w:rsid w:val="00407D46"/>
    <w:rsid w:val="00415E77"/>
    <w:rsid w:val="0042523D"/>
    <w:rsid w:val="004326EF"/>
    <w:rsid w:val="00435207"/>
    <w:rsid w:val="00445684"/>
    <w:rsid w:val="0044581B"/>
    <w:rsid w:val="00456D31"/>
    <w:rsid w:val="004865AD"/>
    <w:rsid w:val="00496E7C"/>
    <w:rsid w:val="004A5185"/>
    <w:rsid w:val="004A7995"/>
    <w:rsid w:val="004B639D"/>
    <w:rsid w:val="004B6660"/>
    <w:rsid w:val="004B72E8"/>
    <w:rsid w:val="004C2D31"/>
    <w:rsid w:val="004D36FA"/>
    <w:rsid w:val="004D49EA"/>
    <w:rsid w:val="004E2BCF"/>
    <w:rsid w:val="004E5C36"/>
    <w:rsid w:val="004F2619"/>
    <w:rsid w:val="005229E6"/>
    <w:rsid w:val="005276DE"/>
    <w:rsid w:val="00543774"/>
    <w:rsid w:val="00551D7F"/>
    <w:rsid w:val="005717FC"/>
    <w:rsid w:val="005767EF"/>
    <w:rsid w:val="00580A33"/>
    <w:rsid w:val="005A508C"/>
    <w:rsid w:val="005B0D5A"/>
    <w:rsid w:val="005C33F6"/>
    <w:rsid w:val="005C4F7D"/>
    <w:rsid w:val="005E3577"/>
    <w:rsid w:val="005E6640"/>
    <w:rsid w:val="00610719"/>
    <w:rsid w:val="0061464D"/>
    <w:rsid w:val="0062381D"/>
    <w:rsid w:val="006250F5"/>
    <w:rsid w:val="00634809"/>
    <w:rsid w:val="00644B85"/>
    <w:rsid w:val="00647A5C"/>
    <w:rsid w:val="00662CAD"/>
    <w:rsid w:val="00682680"/>
    <w:rsid w:val="006927E1"/>
    <w:rsid w:val="0069478A"/>
    <w:rsid w:val="006A07BB"/>
    <w:rsid w:val="006A2969"/>
    <w:rsid w:val="006A3D92"/>
    <w:rsid w:val="006A400A"/>
    <w:rsid w:val="006A4FC1"/>
    <w:rsid w:val="006B6783"/>
    <w:rsid w:val="006C644E"/>
    <w:rsid w:val="006F2B84"/>
    <w:rsid w:val="006F7497"/>
    <w:rsid w:val="00726A81"/>
    <w:rsid w:val="00731847"/>
    <w:rsid w:val="00731C8A"/>
    <w:rsid w:val="00742C3F"/>
    <w:rsid w:val="007459A9"/>
    <w:rsid w:val="00747D78"/>
    <w:rsid w:val="00755C79"/>
    <w:rsid w:val="00755F8B"/>
    <w:rsid w:val="007752D8"/>
    <w:rsid w:val="00785CB7"/>
    <w:rsid w:val="00796191"/>
    <w:rsid w:val="007C12E9"/>
    <w:rsid w:val="007C1BC0"/>
    <w:rsid w:val="007D138E"/>
    <w:rsid w:val="007F3AE6"/>
    <w:rsid w:val="007F420C"/>
    <w:rsid w:val="008050D1"/>
    <w:rsid w:val="00810747"/>
    <w:rsid w:val="00811DCB"/>
    <w:rsid w:val="008304E4"/>
    <w:rsid w:val="00840278"/>
    <w:rsid w:val="00844767"/>
    <w:rsid w:val="00854D67"/>
    <w:rsid w:val="00857CE0"/>
    <w:rsid w:val="00867ED8"/>
    <w:rsid w:val="008818AC"/>
    <w:rsid w:val="00884E52"/>
    <w:rsid w:val="008A06FA"/>
    <w:rsid w:val="008A1067"/>
    <w:rsid w:val="008A21DF"/>
    <w:rsid w:val="008C516F"/>
    <w:rsid w:val="008D0E7F"/>
    <w:rsid w:val="008D2E6C"/>
    <w:rsid w:val="008D4645"/>
    <w:rsid w:val="008D69DA"/>
    <w:rsid w:val="008F026D"/>
    <w:rsid w:val="008F6795"/>
    <w:rsid w:val="00907CFB"/>
    <w:rsid w:val="009152EE"/>
    <w:rsid w:val="0094425D"/>
    <w:rsid w:val="009442DB"/>
    <w:rsid w:val="00967538"/>
    <w:rsid w:val="0097032E"/>
    <w:rsid w:val="009939A0"/>
    <w:rsid w:val="00995A60"/>
    <w:rsid w:val="009A0245"/>
    <w:rsid w:val="009A09D0"/>
    <w:rsid w:val="009A23ED"/>
    <w:rsid w:val="009A2863"/>
    <w:rsid w:val="009A3EC7"/>
    <w:rsid w:val="009A52BD"/>
    <w:rsid w:val="009A6416"/>
    <w:rsid w:val="009B4C19"/>
    <w:rsid w:val="009D4A2A"/>
    <w:rsid w:val="009F3D59"/>
    <w:rsid w:val="009F3DF3"/>
    <w:rsid w:val="00A02ACB"/>
    <w:rsid w:val="00A1032E"/>
    <w:rsid w:val="00A14C6E"/>
    <w:rsid w:val="00A1616B"/>
    <w:rsid w:val="00A22FCC"/>
    <w:rsid w:val="00A361B8"/>
    <w:rsid w:val="00A411B5"/>
    <w:rsid w:val="00A6067B"/>
    <w:rsid w:val="00A6568E"/>
    <w:rsid w:val="00A67456"/>
    <w:rsid w:val="00A6761A"/>
    <w:rsid w:val="00A6767D"/>
    <w:rsid w:val="00A742DD"/>
    <w:rsid w:val="00A74E87"/>
    <w:rsid w:val="00A81B4F"/>
    <w:rsid w:val="00A82ABC"/>
    <w:rsid w:val="00A87019"/>
    <w:rsid w:val="00A87928"/>
    <w:rsid w:val="00A92FF8"/>
    <w:rsid w:val="00AA0286"/>
    <w:rsid w:val="00AA0F42"/>
    <w:rsid w:val="00AA11AA"/>
    <w:rsid w:val="00AB393F"/>
    <w:rsid w:val="00AB398F"/>
    <w:rsid w:val="00AC1A3F"/>
    <w:rsid w:val="00AC2EA4"/>
    <w:rsid w:val="00AD03AC"/>
    <w:rsid w:val="00B01940"/>
    <w:rsid w:val="00B054D8"/>
    <w:rsid w:val="00B06BC6"/>
    <w:rsid w:val="00B261C5"/>
    <w:rsid w:val="00B27BFF"/>
    <w:rsid w:val="00B27D87"/>
    <w:rsid w:val="00B27F1D"/>
    <w:rsid w:val="00B54BC4"/>
    <w:rsid w:val="00B87E81"/>
    <w:rsid w:val="00B9595B"/>
    <w:rsid w:val="00BA3950"/>
    <w:rsid w:val="00BB270A"/>
    <w:rsid w:val="00BB58DA"/>
    <w:rsid w:val="00BB6067"/>
    <w:rsid w:val="00BB6A49"/>
    <w:rsid w:val="00BC2F1B"/>
    <w:rsid w:val="00BC7935"/>
    <w:rsid w:val="00BD643E"/>
    <w:rsid w:val="00BD7135"/>
    <w:rsid w:val="00BE7FAE"/>
    <w:rsid w:val="00BF0EBB"/>
    <w:rsid w:val="00C05404"/>
    <w:rsid w:val="00C070E7"/>
    <w:rsid w:val="00C12359"/>
    <w:rsid w:val="00C12FDC"/>
    <w:rsid w:val="00C247E5"/>
    <w:rsid w:val="00C25BE1"/>
    <w:rsid w:val="00C30370"/>
    <w:rsid w:val="00C3547A"/>
    <w:rsid w:val="00C75BFB"/>
    <w:rsid w:val="00C8108C"/>
    <w:rsid w:val="00C83AF4"/>
    <w:rsid w:val="00C85139"/>
    <w:rsid w:val="00C907CA"/>
    <w:rsid w:val="00C945CB"/>
    <w:rsid w:val="00C97E62"/>
    <w:rsid w:val="00CB0491"/>
    <w:rsid w:val="00CB0C7B"/>
    <w:rsid w:val="00CB22A9"/>
    <w:rsid w:val="00CB7613"/>
    <w:rsid w:val="00CF02A3"/>
    <w:rsid w:val="00CF4603"/>
    <w:rsid w:val="00CF6655"/>
    <w:rsid w:val="00D0194B"/>
    <w:rsid w:val="00D25192"/>
    <w:rsid w:val="00D27027"/>
    <w:rsid w:val="00D462B9"/>
    <w:rsid w:val="00D51355"/>
    <w:rsid w:val="00D5268D"/>
    <w:rsid w:val="00D6630E"/>
    <w:rsid w:val="00D86F65"/>
    <w:rsid w:val="00D96CFA"/>
    <w:rsid w:val="00DA0C1A"/>
    <w:rsid w:val="00DA7B4D"/>
    <w:rsid w:val="00DC65A1"/>
    <w:rsid w:val="00DE5128"/>
    <w:rsid w:val="00DF0488"/>
    <w:rsid w:val="00DF0F32"/>
    <w:rsid w:val="00DF13F2"/>
    <w:rsid w:val="00DF209D"/>
    <w:rsid w:val="00E015F8"/>
    <w:rsid w:val="00E1132E"/>
    <w:rsid w:val="00E13281"/>
    <w:rsid w:val="00E27CB6"/>
    <w:rsid w:val="00E30669"/>
    <w:rsid w:val="00E3133B"/>
    <w:rsid w:val="00E36DC7"/>
    <w:rsid w:val="00E375FB"/>
    <w:rsid w:val="00E37B1E"/>
    <w:rsid w:val="00E46332"/>
    <w:rsid w:val="00E46D61"/>
    <w:rsid w:val="00E56150"/>
    <w:rsid w:val="00E627A2"/>
    <w:rsid w:val="00E72060"/>
    <w:rsid w:val="00E907F8"/>
    <w:rsid w:val="00E90828"/>
    <w:rsid w:val="00E92601"/>
    <w:rsid w:val="00E95C75"/>
    <w:rsid w:val="00E97645"/>
    <w:rsid w:val="00EE4AA4"/>
    <w:rsid w:val="00EE627F"/>
    <w:rsid w:val="00EF6147"/>
    <w:rsid w:val="00F01255"/>
    <w:rsid w:val="00F0564D"/>
    <w:rsid w:val="00F30FCC"/>
    <w:rsid w:val="00F32A42"/>
    <w:rsid w:val="00F4709B"/>
    <w:rsid w:val="00F55E5F"/>
    <w:rsid w:val="00F64A4C"/>
    <w:rsid w:val="00F65246"/>
    <w:rsid w:val="00F72106"/>
    <w:rsid w:val="00F725A5"/>
    <w:rsid w:val="00F74D1A"/>
    <w:rsid w:val="00F87D2E"/>
    <w:rsid w:val="00F90827"/>
    <w:rsid w:val="00F91054"/>
    <w:rsid w:val="00F93207"/>
    <w:rsid w:val="00F94E58"/>
    <w:rsid w:val="00FA6B7B"/>
    <w:rsid w:val="00FB12D0"/>
    <w:rsid w:val="00FC54E1"/>
    <w:rsid w:val="00FD532D"/>
    <w:rsid w:val="00FD7E70"/>
    <w:rsid w:val="00FE19A4"/>
    <w:rsid w:val="00FE2F67"/>
    <w:rsid w:val="00FE5879"/>
    <w:rsid w:val="00FE5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05412"/>
  <w15:chartTrackingRefBased/>
  <w15:docId w15:val="{4F995251-9BCA-48DC-8086-C13243605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7C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4809"/>
    <w:rPr>
      <w:color w:val="0563C1" w:themeColor="hyperlink"/>
      <w:u w:val="single"/>
    </w:rPr>
  </w:style>
  <w:style w:type="character" w:styleId="UnresolvedMention">
    <w:name w:val="Unresolved Mention"/>
    <w:basedOn w:val="DefaultParagraphFont"/>
    <w:uiPriority w:val="99"/>
    <w:semiHidden/>
    <w:unhideWhenUsed/>
    <w:rsid w:val="00634809"/>
    <w:rPr>
      <w:color w:val="605E5C"/>
      <w:shd w:val="clear" w:color="auto" w:fill="E1DFDD"/>
    </w:rPr>
  </w:style>
  <w:style w:type="character" w:customStyle="1" w:styleId="ref-title">
    <w:name w:val="ref-title"/>
    <w:basedOn w:val="DefaultParagraphFont"/>
    <w:rsid w:val="006F7497"/>
  </w:style>
  <w:style w:type="character" w:customStyle="1" w:styleId="ref-journal">
    <w:name w:val="ref-journal"/>
    <w:basedOn w:val="DefaultParagraphFont"/>
    <w:rsid w:val="006F7497"/>
  </w:style>
  <w:style w:type="character" w:customStyle="1" w:styleId="ref-vol">
    <w:name w:val="ref-vol"/>
    <w:basedOn w:val="DefaultParagraphFont"/>
    <w:rsid w:val="006F7497"/>
  </w:style>
  <w:style w:type="paragraph" w:styleId="ListParagraph">
    <w:name w:val="List Paragraph"/>
    <w:basedOn w:val="Normal"/>
    <w:uiPriority w:val="34"/>
    <w:qFormat/>
    <w:rsid w:val="001C0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763183">
      <w:bodyDiv w:val="1"/>
      <w:marLeft w:val="0"/>
      <w:marRight w:val="0"/>
      <w:marTop w:val="0"/>
      <w:marBottom w:val="0"/>
      <w:divBdr>
        <w:top w:val="none" w:sz="0" w:space="0" w:color="auto"/>
        <w:left w:val="none" w:sz="0" w:space="0" w:color="auto"/>
        <w:bottom w:val="none" w:sz="0" w:space="0" w:color="auto"/>
        <w:right w:val="none" w:sz="0" w:space="0" w:color="auto"/>
      </w:divBdr>
    </w:div>
    <w:div w:id="1431047661">
      <w:bodyDiv w:val="1"/>
      <w:marLeft w:val="0"/>
      <w:marRight w:val="0"/>
      <w:marTop w:val="0"/>
      <w:marBottom w:val="0"/>
      <w:divBdr>
        <w:top w:val="none" w:sz="0" w:space="0" w:color="auto"/>
        <w:left w:val="none" w:sz="0" w:space="0" w:color="auto"/>
        <w:bottom w:val="none" w:sz="0" w:space="0" w:color="auto"/>
        <w:right w:val="none" w:sz="0" w:space="0" w:color="auto"/>
      </w:divBdr>
    </w:div>
    <w:div w:id="146762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495333/" TargetMode="External"/><Relationship Id="rId3" Type="http://schemas.openxmlformats.org/officeDocument/2006/relationships/styles" Target="styles.xml"/><Relationship Id="rId7" Type="http://schemas.openxmlformats.org/officeDocument/2006/relationships/hyperlink" Target="https://www.ncbi.nlm.nih.gov/pmc/articles/PMC3495333/"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cbi.nlm.nih.gov/pmc/articles/PMC349533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jp.psychiatryonline.org/doi/full/10.1176/appi.ajp.158.1.4" TargetMode="External"/><Relationship Id="rId4" Type="http://schemas.openxmlformats.org/officeDocument/2006/relationships/settings" Target="settings.xml"/><Relationship Id="rId9" Type="http://schemas.openxmlformats.org/officeDocument/2006/relationships/hyperlink" Target="https://www.ncbi.nlm.nih.gov/pmc/articles/PMC3495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29E58-0A83-431A-B667-C2B0DBAE9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3230</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Cumberpatch1</dc:creator>
  <cp:keywords/>
  <dc:description/>
  <cp:lastModifiedBy>Ffion Cumberpatch1</cp:lastModifiedBy>
  <cp:revision>25</cp:revision>
  <dcterms:created xsi:type="dcterms:W3CDTF">2021-04-27T01:06:00Z</dcterms:created>
  <dcterms:modified xsi:type="dcterms:W3CDTF">2021-04-27T14:15:00Z</dcterms:modified>
</cp:coreProperties>
</file>