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0F675"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rPr>
      </w:pPr>
      <w:r>
        <w:rPr>
          <w:rFonts w:ascii="Avenir" w:eastAsia="Avenir" w:hAnsi="Avenir" w:cs="Avenir"/>
          <w:b/>
          <w:color w:val="000000"/>
        </w:rPr>
        <w:tab/>
      </w:r>
      <w:r>
        <w:rPr>
          <w:rFonts w:ascii="Avenir" w:eastAsia="Avenir" w:hAnsi="Avenir" w:cs="Avenir"/>
          <w:b/>
          <w:color w:val="000000"/>
        </w:rPr>
        <w:tab/>
      </w:r>
      <w:r>
        <w:rPr>
          <w:rFonts w:ascii="Avenir" w:eastAsia="Avenir" w:hAnsi="Avenir" w:cs="Avenir"/>
          <w:b/>
          <w:color w:val="000000"/>
        </w:rPr>
        <w:tab/>
      </w:r>
      <w:r>
        <w:rPr>
          <w:rFonts w:ascii="Avenir" w:eastAsia="Avenir" w:hAnsi="Avenir" w:cs="Avenir"/>
          <w:b/>
          <w:color w:val="000000"/>
        </w:rPr>
        <w:tab/>
      </w:r>
    </w:p>
    <w:p w14:paraId="476BC344"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r>
        <w:rPr>
          <w:rFonts w:ascii="Avenir" w:eastAsia="Avenir" w:hAnsi="Avenir" w:cs="Avenir"/>
          <w:b/>
          <w:noProof/>
          <w:color w:val="000000"/>
        </w:rPr>
        <w:drawing>
          <wp:inline distT="0" distB="0" distL="0" distR="0" wp14:anchorId="2EB7D39D" wp14:editId="5D3DF4FE">
            <wp:extent cx="3700008" cy="145565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700008" cy="1455653"/>
                    </a:xfrm>
                    <a:prstGeom prst="rect">
                      <a:avLst/>
                    </a:prstGeom>
                    <a:ln/>
                  </pic:spPr>
                </pic:pic>
              </a:graphicData>
            </a:graphic>
          </wp:inline>
        </w:drawing>
      </w:r>
    </w:p>
    <w:p w14:paraId="0C2EDC9A"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p>
    <w:p w14:paraId="7CD1ABB3" w14:textId="77777777" w:rsidR="00192D6A" w:rsidRDefault="00AC2125">
      <w:pPr>
        <w:pBdr>
          <w:top w:val="nil"/>
          <w:left w:val="nil"/>
          <w:bottom w:val="nil"/>
          <w:right w:val="nil"/>
          <w:between w:val="nil"/>
        </w:pBdr>
        <w:ind w:hanging="3600"/>
        <w:rPr>
          <w:rFonts w:ascii="Avenir" w:eastAsia="Avenir" w:hAnsi="Avenir" w:cs="Avenir"/>
          <w:color w:val="000000"/>
        </w:rPr>
      </w:pPr>
      <w:r>
        <w:rPr>
          <w:rFonts w:ascii="Avenir" w:eastAsia="Avenir" w:hAnsi="Avenir" w:cs="Avenir"/>
          <w:b/>
          <w:color w:val="000000"/>
        </w:rPr>
        <w:t>MODULE CODE:</w:t>
      </w:r>
      <w:r>
        <w:rPr>
          <w:rFonts w:ascii="Avenir" w:eastAsia="Avenir" w:hAnsi="Avenir" w:cs="Avenir"/>
          <w:b/>
          <w:color w:val="000000"/>
        </w:rPr>
        <w:tab/>
      </w:r>
    </w:p>
    <w:p w14:paraId="12B4F53B" w14:textId="77777777" w:rsidR="00192D6A" w:rsidRDefault="00192D6A">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rPr>
      </w:pPr>
    </w:p>
    <w:p w14:paraId="43308E02"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p>
    <w:p w14:paraId="38C4B7B2" w14:textId="77777777" w:rsidR="00192D6A" w:rsidRDefault="00192D6A">
      <w:pPr>
        <w:pBdr>
          <w:top w:val="nil"/>
          <w:left w:val="nil"/>
          <w:bottom w:val="nil"/>
          <w:right w:val="nil"/>
          <w:between w:val="nil"/>
        </w:pBdr>
        <w:tabs>
          <w:tab w:val="left" w:pos="720"/>
          <w:tab w:val="left" w:pos="1440"/>
          <w:tab w:val="left" w:pos="2160"/>
          <w:tab w:val="left" w:pos="2880"/>
        </w:tabs>
        <w:ind w:hanging="3600"/>
        <w:rPr>
          <w:rFonts w:ascii="Avenir" w:eastAsia="Avenir" w:hAnsi="Avenir" w:cs="Avenir"/>
          <w:b/>
          <w:color w:val="000000"/>
        </w:rPr>
      </w:pPr>
    </w:p>
    <w:p w14:paraId="2CD1C4D4" w14:textId="5B82E62E" w:rsidR="00192D6A" w:rsidRDefault="00AC2125" w:rsidP="00A14AF3">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r>
        <w:rPr>
          <w:rFonts w:ascii="Avenir" w:eastAsia="Avenir" w:hAnsi="Avenir" w:cs="Avenir"/>
          <w:b/>
          <w:sz w:val="40"/>
          <w:szCs w:val="40"/>
        </w:rPr>
        <w:t xml:space="preserve">Module Guide </w:t>
      </w:r>
    </w:p>
    <w:p w14:paraId="0678D542"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p>
    <w:p w14:paraId="6499E917" w14:textId="42B8E8B6"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r>
        <w:rPr>
          <w:rFonts w:ascii="Avenir" w:eastAsia="Avenir" w:hAnsi="Avenir" w:cs="Avenir"/>
          <w:b/>
          <w:sz w:val="40"/>
          <w:szCs w:val="40"/>
        </w:rPr>
        <w:t xml:space="preserve">Core Techniques </w:t>
      </w:r>
      <w:r w:rsidR="00161A13">
        <w:rPr>
          <w:rFonts w:ascii="Avenir" w:eastAsia="Avenir" w:hAnsi="Avenir" w:cs="Avenir"/>
          <w:b/>
          <w:sz w:val="40"/>
          <w:szCs w:val="40"/>
        </w:rPr>
        <w:t>2</w:t>
      </w:r>
      <w:r>
        <w:rPr>
          <w:rFonts w:ascii="Avenir" w:eastAsia="Avenir" w:hAnsi="Avenir" w:cs="Avenir"/>
          <w:b/>
          <w:sz w:val="40"/>
          <w:szCs w:val="40"/>
        </w:rPr>
        <w:t xml:space="preserve"> </w:t>
      </w:r>
    </w:p>
    <w:p w14:paraId="7F900652" w14:textId="04D5091D"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sz w:val="40"/>
          <w:szCs w:val="40"/>
        </w:rPr>
        <w:t>ADPA</w:t>
      </w:r>
      <w:r w:rsidR="00161A13">
        <w:rPr>
          <w:rFonts w:ascii="Avenir" w:eastAsia="Avenir" w:hAnsi="Avenir" w:cs="Avenir"/>
          <w:b/>
          <w:sz w:val="40"/>
          <w:szCs w:val="40"/>
        </w:rPr>
        <w:t>5</w:t>
      </w:r>
      <w:r>
        <w:rPr>
          <w:rFonts w:ascii="Avenir" w:eastAsia="Avenir" w:hAnsi="Avenir" w:cs="Avenir"/>
          <w:b/>
          <w:sz w:val="40"/>
          <w:szCs w:val="40"/>
        </w:rPr>
        <w:t xml:space="preserve">000 </w:t>
      </w:r>
    </w:p>
    <w:p w14:paraId="534F785D" w14:textId="77777777" w:rsidR="00192D6A" w:rsidRDefault="00192D6A">
      <w:pPr>
        <w:pBdr>
          <w:top w:val="nil"/>
          <w:left w:val="nil"/>
          <w:bottom w:val="nil"/>
          <w:right w:val="nil"/>
          <w:between w:val="nil"/>
        </w:pBdr>
        <w:tabs>
          <w:tab w:val="left" w:pos="720"/>
          <w:tab w:val="left" w:pos="1440"/>
          <w:tab w:val="left" w:pos="2160"/>
          <w:tab w:val="left" w:pos="2880"/>
        </w:tabs>
        <w:ind w:hanging="3600"/>
        <w:rPr>
          <w:rFonts w:ascii="Avenir" w:eastAsia="Avenir" w:hAnsi="Avenir" w:cs="Avenir"/>
          <w:b/>
          <w:color w:val="000000"/>
          <w:sz w:val="40"/>
          <w:szCs w:val="40"/>
        </w:rPr>
      </w:pPr>
    </w:p>
    <w:p w14:paraId="2AC97C4D"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p>
    <w:p w14:paraId="0EB25AC3" w14:textId="77777777" w:rsidR="00192D6A" w:rsidRDefault="00192D6A" w:rsidP="00A14AF3">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sz w:val="40"/>
          <w:szCs w:val="40"/>
        </w:rPr>
      </w:pPr>
    </w:p>
    <w:p w14:paraId="0D60ABEA" w14:textId="77777777" w:rsidR="00192D6A" w:rsidRDefault="00192D6A" w:rsidP="00A14AF3">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sz w:val="40"/>
          <w:szCs w:val="40"/>
        </w:rPr>
      </w:pPr>
    </w:p>
    <w:p w14:paraId="03C57C7F" w14:textId="77777777" w:rsidR="00A14AF3"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LECTURER</w:t>
      </w:r>
      <w:r w:rsidR="00A14AF3">
        <w:rPr>
          <w:rFonts w:ascii="Avenir" w:eastAsia="Avenir" w:hAnsi="Avenir" w:cs="Avenir"/>
          <w:b/>
          <w:color w:val="000000"/>
          <w:sz w:val="40"/>
          <w:szCs w:val="40"/>
        </w:rPr>
        <w:t>S</w:t>
      </w:r>
      <w:r>
        <w:rPr>
          <w:rFonts w:ascii="Avenir" w:eastAsia="Avenir" w:hAnsi="Avenir" w:cs="Avenir"/>
          <w:b/>
          <w:color w:val="000000"/>
          <w:sz w:val="40"/>
          <w:szCs w:val="40"/>
        </w:rPr>
        <w:t xml:space="preserve">: </w:t>
      </w:r>
    </w:p>
    <w:p w14:paraId="50AFE1AF" w14:textId="4A45D8D8" w:rsidR="00192D6A" w:rsidRPr="00161A13"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Cs/>
          <w:color w:val="000000"/>
          <w:sz w:val="40"/>
          <w:szCs w:val="40"/>
        </w:rPr>
      </w:pPr>
      <w:r w:rsidRPr="00161A13">
        <w:rPr>
          <w:rFonts w:ascii="Avenir" w:eastAsia="Avenir" w:hAnsi="Avenir" w:cs="Avenir"/>
          <w:bCs/>
          <w:color w:val="000000"/>
          <w:sz w:val="40"/>
          <w:szCs w:val="40"/>
        </w:rPr>
        <w:t>GWYN EMBERTON</w:t>
      </w:r>
    </w:p>
    <w:p w14:paraId="749CC5F6" w14:textId="1C90F9BA" w:rsidR="00A14AF3" w:rsidRPr="00161A13" w:rsidRDefault="00A14AF3">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Cs/>
          <w:color w:val="000000"/>
          <w:sz w:val="40"/>
          <w:szCs w:val="40"/>
        </w:rPr>
      </w:pPr>
      <w:r w:rsidRPr="00161A13">
        <w:rPr>
          <w:rFonts w:ascii="Avenir" w:eastAsia="Avenir" w:hAnsi="Avenir" w:cs="Avenir"/>
          <w:bCs/>
          <w:color w:val="000000"/>
          <w:sz w:val="40"/>
          <w:szCs w:val="40"/>
        </w:rPr>
        <w:t>MATTEO MARFOGLIA</w:t>
      </w:r>
    </w:p>
    <w:p w14:paraId="59CAC7DB" w14:textId="77777777" w:rsidR="00192D6A" w:rsidRDefault="00192D6A" w:rsidP="00A14AF3">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sz w:val="40"/>
          <w:szCs w:val="40"/>
        </w:rPr>
      </w:pPr>
    </w:p>
    <w:p w14:paraId="53620828"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p>
    <w:p w14:paraId="72DFBA13"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BA Dance</w:t>
      </w:r>
    </w:p>
    <w:p w14:paraId="0BF2590D"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sz w:val="40"/>
          <w:szCs w:val="40"/>
        </w:rPr>
        <w:t>2020 - 2021</w:t>
      </w:r>
    </w:p>
    <w:p w14:paraId="6B4EFBCC"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rPr>
      </w:pPr>
    </w:p>
    <w:p w14:paraId="501EA42A" w14:textId="1890A936" w:rsidR="00192D6A" w:rsidRDefault="00192D6A">
      <w:pPr>
        <w:pBdr>
          <w:top w:val="nil"/>
          <w:left w:val="nil"/>
          <w:bottom w:val="nil"/>
          <w:right w:val="nil"/>
          <w:between w:val="nil"/>
        </w:pBdr>
        <w:jc w:val="both"/>
        <w:rPr>
          <w:rFonts w:ascii="Avenir" w:eastAsia="Avenir" w:hAnsi="Avenir" w:cs="Avenir"/>
          <w:b/>
        </w:rPr>
      </w:pPr>
    </w:p>
    <w:p w14:paraId="00B82C20" w14:textId="3481813F" w:rsidR="00CE3A77" w:rsidRDefault="00CE3A77">
      <w:pPr>
        <w:pBdr>
          <w:top w:val="nil"/>
          <w:left w:val="nil"/>
          <w:bottom w:val="nil"/>
          <w:right w:val="nil"/>
          <w:between w:val="nil"/>
        </w:pBdr>
        <w:jc w:val="both"/>
        <w:rPr>
          <w:rFonts w:ascii="Avenir" w:eastAsia="Avenir" w:hAnsi="Avenir" w:cs="Avenir"/>
          <w:b/>
        </w:rPr>
      </w:pPr>
    </w:p>
    <w:p w14:paraId="67481B83" w14:textId="77777777" w:rsidR="00CE3A77" w:rsidRDefault="00CE3A77">
      <w:pPr>
        <w:pBdr>
          <w:top w:val="nil"/>
          <w:left w:val="nil"/>
          <w:bottom w:val="nil"/>
          <w:right w:val="nil"/>
          <w:between w:val="nil"/>
        </w:pBdr>
        <w:jc w:val="both"/>
        <w:rPr>
          <w:rFonts w:ascii="Avenir" w:eastAsia="Avenir" w:hAnsi="Avenir" w:cs="Avenir"/>
          <w:b/>
        </w:rPr>
      </w:pPr>
    </w:p>
    <w:p w14:paraId="34B972CA"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lastRenderedPageBreak/>
        <w:t>AIM(S)</w:t>
      </w:r>
    </w:p>
    <w:p w14:paraId="16BBEC5A" w14:textId="0EF9946C" w:rsidR="00161A13" w:rsidRDefault="00161A13" w:rsidP="00161A13">
      <w:pPr>
        <w:numPr>
          <w:ilvl w:val="0"/>
          <w:numId w:val="9"/>
        </w:numPr>
        <w:spacing w:before="240"/>
        <w:jc w:val="both"/>
        <w:rPr>
          <w:rFonts w:ascii="Avenir" w:eastAsia="Avenir" w:hAnsi="Avenir" w:cs="Avenir"/>
        </w:rPr>
      </w:pPr>
      <w:r>
        <w:rPr>
          <w:rFonts w:ascii="Avenir" w:eastAsia="Avenir" w:hAnsi="Avenir" w:cs="Avenir"/>
        </w:rPr>
        <w:t>To increase students’ knowledge and understanding of a range of methods and approaches to dance training through practical investigation and execution of contemporary (released based) dance and a contemporary approach to ballet.</w:t>
      </w:r>
    </w:p>
    <w:p w14:paraId="42670845" w14:textId="17BFB480" w:rsidR="00161A13" w:rsidRDefault="00161A13" w:rsidP="00161A13">
      <w:pPr>
        <w:numPr>
          <w:ilvl w:val="0"/>
          <w:numId w:val="9"/>
        </w:numPr>
        <w:jc w:val="both"/>
        <w:rPr>
          <w:rFonts w:ascii="Avenir" w:eastAsia="Avenir" w:hAnsi="Avenir" w:cs="Avenir"/>
        </w:rPr>
      </w:pPr>
      <w:r>
        <w:rPr>
          <w:rFonts w:ascii="Avenir" w:eastAsia="Avenir" w:hAnsi="Avenir" w:cs="Avenir"/>
        </w:rPr>
        <w:t>Broaden range of vocabulary, physical skills and their application in technique classes.</w:t>
      </w:r>
    </w:p>
    <w:p w14:paraId="05B5152A" w14:textId="307C4DFF" w:rsidR="00161A13" w:rsidRDefault="00161A13" w:rsidP="00161A13">
      <w:pPr>
        <w:numPr>
          <w:ilvl w:val="0"/>
          <w:numId w:val="9"/>
        </w:numPr>
        <w:jc w:val="both"/>
        <w:rPr>
          <w:rFonts w:ascii="Avenir" w:eastAsia="Avenir" w:hAnsi="Avenir" w:cs="Avenir"/>
        </w:rPr>
      </w:pPr>
      <w:r>
        <w:rPr>
          <w:rFonts w:ascii="Avenir" w:eastAsia="Avenir" w:hAnsi="Avenir" w:cs="Avenir"/>
        </w:rPr>
        <w:t>To develop the student’s technical dance skills to a high level.</w:t>
      </w:r>
    </w:p>
    <w:p w14:paraId="18F0DE37" w14:textId="77777777" w:rsidR="00192D6A" w:rsidRDefault="00192D6A">
      <w:pPr>
        <w:pBdr>
          <w:top w:val="nil"/>
          <w:left w:val="nil"/>
          <w:bottom w:val="nil"/>
          <w:right w:val="nil"/>
          <w:between w:val="nil"/>
        </w:pBdr>
        <w:jc w:val="both"/>
        <w:rPr>
          <w:rFonts w:ascii="Avenir" w:eastAsia="Avenir" w:hAnsi="Avenir" w:cs="Avenir"/>
          <w:b/>
          <w:color w:val="000000"/>
        </w:rPr>
      </w:pPr>
    </w:p>
    <w:p w14:paraId="6B899581"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t>LEARNING OUTCOMES/ASSESSMENT CR</w:t>
      </w:r>
      <w:r>
        <w:rPr>
          <w:rFonts w:ascii="Avenir" w:eastAsia="Avenir" w:hAnsi="Avenir" w:cs="Avenir"/>
          <w:b/>
        </w:rPr>
        <w:t>I</w:t>
      </w:r>
      <w:r>
        <w:rPr>
          <w:rFonts w:ascii="Avenir" w:eastAsia="Avenir" w:hAnsi="Avenir" w:cs="Avenir"/>
          <w:b/>
          <w:color w:val="000000"/>
        </w:rPr>
        <w:t>TERIA</w:t>
      </w:r>
    </w:p>
    <w:p w14:paraId="1839788A" w14:textId="77777777" w:rsidR="00192D6A" w:rsidRDefault="00192D6A">
      <w:pPr>
        <w:rPr>
          <w:rFonts w:ascii="Avenir" w:eastAsia="Avenir" w:hAnsi="Avenir" w:cs="Avenir"/>
          <w:color w:val="000000"/>
        </w:rPr>
      </w:pPr>
    </w:p>
    <w:p w14:paraId="6FD21794" w14:textId="77777777" w:rsidR="00192D6A" w:rsidRDefault="00AC2125">
      <w:pPr>
        <w:pBdr>
          <w:top w:val="nil"/>
          <w:left w:val="nil"/>
          <w:bottom w:val="nil"/>
          <w:right w:val="nil"/>
          <w:between w:val="nil"/>
        </w:pBdr>
        <w:spacing w:after="200"/>
        <w:rPr>
          <w:rFonts w:ascii="Avenir" w:eastAsia="Avenir" w:hAnsi="Avenir" w:cs="Avenir"/>
          <w:color w:val="000000"/>
        </w:rPr>
      </w:pPr>
      <w:r>
        <w:rPr>
          <w:rFonts w:ascii="Avenir" w:eastAsia="Avenir" w:hAnsi="Avenir" w:cs="Avenir"/>
          <w:color w:val="000000"/>
        </w:rPr>
        <w:t>Upon the successful completion of this module, the student should be able to:</w:t>
      </w:r>
    </w:p>
    <w:p w14:paraId="276B0A49" w14:textId="0D855211" w:rsidR="00161A13" w:rsidRPr="00161A13" w:rsidRDefault="00161A13" w:rsidP="00161A13">
      <w:pPr>
        <w:pStyle w:val="ListParagraph"/>
        <w:numPr>
          <w:ilvl w:val="0"/>
          <w:numId w:val="11"/>
        </w:numPr>
        <w:spacing w:before="240"/>
        <w:jc w:val="both"/>
        <w:rPr>
          <w:rFonts w:ascii="Avenir" w:eastAsia="Avenir" w:hAnsi="Avenir" w:cs="Avenir"/>
        </w:rPr>
      </w:pPr>
      <w:r w:rsidRPr="00161A13">
        <w:rPr>
          <w:rFonts w:ascii="Avenir" w:eastAsia="Avenir" w:hAnsi="Avenir" w:cs="Avenir"/>
        </w:rPr>
        <w:t>Demonstrate an evolving embodiment and skill level within both ballet and contemporary techniques, at the appropriate level</w:t>
      </w:r>
      <w:r>
        <w:rPr>
          <w:rFonts w:ascii="Avenir" w:eastAsia="Avenir" w:hAnsi="Avenir" w:cs="Avenir"/>
        </w:rPr>
        <w:t>.</w:t>
      </w:r>
    </w:p>
    <w:p w14:paraId="50764C70" w14:textId="4EAA20BB" w:rsidR="00161A13" w:rsidRPr="00161A13" w:rsidRDefault="00161A13" w:rsidP="00161A13">
      <w:pPr>
        <w:pStyle w:val="ListParagraph"/>
        <w:numPr>
          <w:ilvl w:val="0"/>
          <w:numId w:val="11"/>
        </w:numPr>
        <w:spacing w:before="240"/>
        <w:jc w:val="both"/>
        <w:rPr>
          <w:rFonts w:ascii="Avenir" w:eastAsia="Avenir" w:hAnsi="Avenir" w:cs="Avenir"/>
        </w:rPr>
      </w:pPr>
      <w:r w:rsidRPr="00161A13">
        <w:rPr>
          <w:rFonts w:ascii="Avenir" w:eastAsia="Avenir" w:hAnsi="Avenir" w:cs="Avenir"/>
        </w:rPr>
        <w:t>Demonstrate an integrated awareness in their approach and physical skills within contemporary dance technique and a contemporary approach to ballet</w:t>
      </w:r>
      <w:r>
        <w:rPr>
          <w:rFonts w:ascii="Avenir" w:eastAsia="Avenir" w:hAnsi="Avenir" w:cs="Avenir"/>
        </w:rPr>
        <w:t>.</w:t>
      </w:r>
    </w:p>
    <w:p w14:paraId="655F4E2F" w14:textId="6FB67581" w:rsidR="00161A13" w:rsidRPr="00161A13" w:rsidRDefault="00161A13" w:rsidP="00161A13">
      <w:pPr>
        <w:pStyle w:val="ListParagraph"/>
        <w:numPr>
          <w:ilvl w:val="0"/>
          <w:numId w:val="11"/>
        </w:numPr>
        <w:spacing w:before="240"/>
        <w:jc w:val="both"/>
        <w:rPr>
          <w:rFonts w:ascii="Avenir" w:eastAsia="Avenir" w:hAnsi="Avenir" w:cs="Avenir"/>
        </w:rPr>
      </w:pPr>
      <w:r w:rsidRPr="00161A13">
        <w:rPr>
          <w:rFonts w:ascii="Avenir" w:eastAsia="Avenir" w:hAnsi="Avenir" w:cs="Avenir"/>
        </w:rPr>
        <w:t>Critically evaluate their developing physical skill and knowledge across their dance technique development</w:t>
      </w:r>
      <w:r>
        <w:rPr>
          <w:rFonts w:ascii="Avenir" w:eastAsia="Avenir" w:hAnsi="Avenir" w:cs="Avenir"/>
        </w:rPr>
        <w:t>.</w:t>
      </w:r>
    </w:p>
    <w:p w14:paraId="3F8C3270" w14:textId="77777777" w:rsidR="00192D6A" w:rsidRDefault="00192D6A">
      <w:pPr>
        <w:pBdr>
          <w:top w:val="nil"/>
          <w:left w:val="nil"/>
          <w:bottom w:val="nil"/>
          <w:right w:val="nil"/>
          <w:between w:val="nil"/>
        </w:pBdr>
        <w:ind w:left="1440"/>
        <w:jc w:val="both"/>
        <w:rPr>
          <w:rFonts w:ascii="Avenir" w:eastAsia="Avenir" w:hAnsi="Avenir" w:cs="Avenir"/>
        </w:rPr>
      </w:pPr>
    </w:p>
    <w:p w14:paraId="0077C56A"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t>INDICATIVE CONTENT</w:t>
      </w:r>
    </w:p>
    <w:p w14:paraId="2EDD44A9" w14:textId="77777777" w:rsidR="00161A13" w:rsidRDefault="00161A13" w:rsidP="00161A13">
      <w:pPr>
        <w:numPr>
          <w:ilvl w:val="0"/>
          <w:numId w:val="12"/>
        </w:numPr>
        <w:tabs>
          <w:tab w:val="left" w:pos="720"/>
          <w:tab w:val="left" w:pos="1440"/>
          <w:tab w:val="left" w:pos="2160"/>
          <w:tab w:val="left" w:pos="2880"/>
        </w:tabs>
        <w:spacing w:before="240"/>
        <w:jc w:val="both"/>
        <w:rPr>
          <w:rFonts w:ascii="Avenir" w:eastAsia="Avenir" w:hAnsi="Avenir" w:cs="Avenir"/>
        </w:rPr>
      </w:pPr>
      <w:r>
        <w:rPr>
          <w:rFonts w:ascii="Avenir" w:eastAsia="Avenir" w:hAnsi="Avenir" w:cs="Avenir"/>
        </w:rPr>
        <w:t>This module builds on the skills and knowledge acquired at level four in Core Techniques 1, in both contemporary technique and ballet.</w:t>
      </w:r>
    </w:p>
    <w:p w14:paraId="799FE4FA" w14:textId="77777777" w:rsidR="00161A13" w:rsidRDefault="00161A13" w:rsidP="00161A13">
      <w:pPr>
        <w:numPr>
          <w:ilvl w:val="0"/>
          <w:numId w:val="12"/>
        </w:num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Students will also be introduced to improvisation and contact improvisation practices and will develop applicable physical knowledge of floor-work.  The focus will be upon the development of the thinking, moving body and understanding and embodying somatic principles into their developing contemporary practice. Students may also be required to execute increasingly complex patterns and phrases of material. </w:t>
      </w:r>
    </w:p>
    <w:p w14:paraId="06204602" w14:textId="77777777" w:rsidR="00161A13" w:rsidRDefault="00161A13" w:rsidP="00161A13">
      <w:pPr>
        <w:numPr>
          <w:ilvl w:val="0"/>
          <w:numId w:val="12"/>
        </w:numPr>
        <w:tabs>
          <w:tab w:val="left" w:pos="720"/>
          <w:tab w:val="left" w:pos="1440"/>
          <w:tab w:val="left" w:pos="2160"/>
          <w:tab w:val="left" w:pos="2880"/>
        </w:tabs>
        <w:jc w:val="both"/>
        <w:rPr>
          <w:rFonts w:ascii="Avenir" w:eastAsia="Avenir" w:hAnsi="Avenir" w:cs="Avenir"/>
        </w:rPr>
      </w:pPr>
      <w:r>
        <w:rPr>
          <w:rFonts w:ascii="Avenir" w:eastAsia="Avenir" w:hAnsi="Avenir" w:cs="Avenir"/>
        </w:rPr>
        <w:t>The module will also develop ballet technique by expanding on from the core technical functions learned at level four. Focus will be placed on solidifying technical application as well as developing an integrated awareness between ballet and contemporary techniques: increasing understanding of vocabulary, and maintaining consistent correct posture and alignment, weight placement/balance and use of turn-out throughout ballet class, as well as supporting an enhancement of physical application in strength, stamina, appropriate use of muscles and intensity. An emphasis will be placed on increasing the range of knowledge and understanding of music and musical interpretation of the ballet class.</w:t>
      </w:r>
    </w:p>
    <w:p w14:paraId="1F2A5F85" w14:textId="77777777" w:rsidR="00161A13" w:rsidRDefault="00161A13" w:rsidP="00161A13">
      <w:pPr>
        <w:numPr>
          <w:ilvl w:val="0"/>
          <w:numId w:val="12"/>
        </w:numPr>
        <w:tabs>
          <w:tab w:val="left" w:pos="720"/>
          <w:tab w:val="left" w:pos="1440"/>
          <w:tab w:val="left" w:pos="2160"/>
          <w:tab w:val="left" w:pos="2880"/>
        </w:tabs>
        <w:jc w:val="both"/>
        <w:rPr>
          <w:rFonts w:ascii="Avenir" w:eastAsia="Avenir" w:hAnsi="Avenir" w:cs="Avenir"/>
        </w:rPr>
      </w:pPr>
      <w:r>
        <w:rPr>
          <w:rFonts w:ascii="Avenir" w:eastAsia="Avenir" w:hAnsi="Avenir" w:cs="Avenir"/>
        </w:rPr>
        <w:lastRenderedPageBreak/>
        <w:t xml:space="preserve">Students will benefit from increasing their health and wellbeing through the technique class and will be given opportunities to investigate the importance of this in their developing artistry. </w:t>
      </w:r>
    </w:p>
    <w:p w14:paraId="379F2BE9" w14:textId="77777777" w:rsidR="00161A13" w:rsidRDefault="00161A13" w:rsidP="00161A13">
      <w:pPr>
        <w:numPr>
          <w:ilvl w:val="0"/>
          <w:numId w:val="12"/>
        </w:numPr>
        <w:tabs>
          <w:tab w:val="left" w:pos="720"/>
          <w:tab w:val="left" w:pos="1440"/>
          <w:tab w:val="left" w:pos="2160"/>
          <w:tab w:val="left" w:pos="2880"/>
        </w:tabs>
        <w:spacing w:after="120"/>
        <w:jc w:val="both"/>
        <w:rPr>
          <w:rFonts w:ascii="Avenir" w:eastAsia="Avenir" w:hAnsi="Avenir" w:cs="Avenir"/>
        </w:rPr>
      </w:pPr>
      <w:r>
        <w:rPr>
          <w:rFonts w:ascii="Avenir" w:eastAsia="Avenir" w:hAnsi="Avenir" w:cs="Avenir"/>
        </w:rPr>
        <w:t xml:space="preserve">Students will explore the skills needed to build and extend their technical practice and will be encouraged to challenge their ability to perform class work that enhances their expressive and interpretative skills in the range of techniques. This will prepare students for the technical skills required at level 6. </w:t>
      </w:r>
    </w:p>
    <w:p w14:paraId="24899B8E" w14:textId="77777777" w:rsidR="00192D6A" w:rsidRDefault="00192D6A">
      <w:pPr>
        <w:rPr>
          <w:rFonts w:ascii="Avenir" w:eastAsia="Avenir" w:hAnsi="Avenir" w:cs="Avenir"/>
          <w:b/>
        </w:rPr>
      </w:pPr>
    </w:p>
    <w:p w14:paraId="7CC2C268" w14:textId="4D63411C" w:rsidR="00192D6A" w:rsidRDefault="00AC2125" w:rsidP="006D50BC">
      <w:pPr>
        <w:jc w:val="both"/>
        <w:rPr>
          <w:rFonts w:ascii="Avenir" w:eastAsia="Avenir" w:hAnsi="Avenir" w:cs="Avenir"/>
          <w:b/>
        </w:rPr>
      </w:pPr>
      <w:r>
        <w:rPr>
          <w:rFonts w:ascii="Avenir" w:eastAsia="Avenir" w:hAnsi="Avenir" w:cs="Avenir"/>
          <w:b/>
        </w:rPr>
        <w:t>MODULE ASSESSMENT</w:t>
      </w:r>
    </w:p>
    <w:p w14:paraId="73C5AC28" w14:textId="77777777" w:rsidR="006D50BC" w:rsidRDefault="006D50BC" w:rsidP="006D50BC">
      <w:pPr>
        <w:jc w:val="both"/>
        <w:rPr>
          <w:rFonts w:ascii="Avenir" w:eastAsia="Avenir" w:hAnsi="Avenir" w:cs="Avenir"/>
          <w:b/>
        </w:rPr>
      </w:pP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799"/>
      </w:tblGrid>
      <w:tr w:rsidR="006B5360" w14:paraId="3A708C89" w14:textId="77777777" w:rsidTr="00B5031C">
        <w:trPr>
          <w:trHeight w:val="320"/>
        </w:trPr>
        <w:tc>
          <w:tcPr>
            <w:tcW w:w="9016" w:type="dxa"/>
            <w:gridSpan w:val="2"/>
          </w:tcPr>
          <w:p w14:paraId="1870CCE1" w14:textId="6BFB4C38" w:rsidR="006B5360" w:rsidRDefault="006B5360" w:rsidP="00B5031C">
            <w:pPr>
              <w:spacing w:before="240" w:after="120"/>
              <w:jc w:val="both"/>
              <w:rPr>
                <w:rFonts w:ascii="Avenir" w:eastAsia="Avenir" w:hAnsi="Avenir" w:cs="Avenir"/>
                <w:b/>
              </w:rPr>
            </w:pPr>
            <w:r>
              <w:rPr>
                <w:rFonts w:ascii="Avenir" w:eastAsia="Avenir" w:hAnsi="Avenir" w:cs="Avenir"/>
                <w:b/>
              </w:rPr>
              <w:t xml:space="preserve">Component 1: </w:t>
            </w:r>
            <w:r>
              <w:rPr>
                <w:rFonts w:ascii="Avenir" w:eastAsia="Avenir" w:hAnsi="Avenir" w:cs="Avenir"/>
              </w:rPr>
              <w:t>Contemporary Technique Class - 4 minutes per person</w:t>
            </w:r>
          </w:p>
        </w:tc>
      </w:tr>
      <w:tr w:rsidR="006B5360" w14:paraId="1D958ECD" w14:textId="77777777" w:rsidTr="00B5031C">
        <w:tc>
          <w:tcPr>
            <w:tcW w:w="9016" w:type="dxa"/>
            <w:gridSpan w:val="2"/>
          </w:tcPr>
          <w:p w14:paraId="0ACC3179" w14:textId="77777777" w:rsidR="006B5360" w:rsidRDefault="006B5360" w:rsidP="00B5031C">
            <w:pPr>
              <w:rPr>
                <w:rFonts w:ascii="Avenir" w:eastAsia="Avenir" w:hAnsi="Avenir" w:cs="Avenir"/>
              </w:rPr>
            </w:pPr>
          </w:p>
          <w:p w14:paraId="5692B04B" w14:textId="1823FC0C" w:rsidR="006B5360" w:rsidRDefault="006B5360" w:rsidP="00B5031C">
            <w:pPr>
              <w:rPr>
                <w:rFonts w:ascii="Avenir" w:eastAsia="Avenir" w:hAnsi="Avenir" w:cs="Avenir"/>
              </w:rPr>
            </w:pPr>
            <w:r>
              <w:rPr>
                <w:rFonts w:ascii="Avenir" w:eastAsia="Avenir" w:hAnsi="Avenir" w:cs="Avenir"/>
              </w:rPr>
              <w:t xml:space="preserve">You will be required to complete a practical contemporary technique assessment class under the instruction of your lecturer. </w:t>
            </w:r>
          </w:p>
          <w:p w14:paraId="54821612" w14:textId="77777777" w:rsidR="006B5360" w:rsidRDefault="006B5360" w:rsidP="00B5031C">
            <w:pPr>
              <w:rPr>
                <w:rFonts w:ascii="Avenir" w:eastAsia="Avenir" w:hAnsi="Avenir" w:cs="Avenir"/>
              </w:rPr>
            </w:pPr>
          </w:p>
        </w:tc>
      </w:tr>
      <w:tr w:rsidR="006B5360" w14:paraId="0DC8F1AA" w14:textId="77777777" w:rsidTr="006B5360">
        <w:tc>
          <w:tcPr>
            <w:tcW w:w="8217" w:type="dxa"/>
          </w:tcPr>
          <w:p w14:paraId="11523B09" w14:textId="12658B1B" w:rsidR="006B5360" w:rsidRDefault="006B5360" w:rsidP="00B5031C">
            <w:pPr>
              <w:spacing w:after="200"/>
              <w:rPr>
                <w:rFonts w:ascii="Avenir" w:eastAsia="Avenir" w:hAnsi="Avenir" w:cs="Avenir"/>
              </w:rPr>
            </w:pPr>
            <w:r>
              <w:rPr>
                <w:rFonts w:ascii="Avenir" w:eastAsia="Avenir" w:hAnsi="Avenir" w:cs="Avenir"/>
              </w:rPr>
              <w:t>The student should be able to:</w:t>
            </w:r>
          </w:p>
          <w:p w14:paraId="0D9EF17C" w14:textId="77777777" w:rsidR="00161A13" w:rsidRPr="00161A13" w:rsidRDefault="00161A13" w:rsidP="00CE3A77">
            <w:pPr>
              <w:pStyle w:val="ListParagraph"/>
              <w:numPr>
                <w:ilvl w:val="0"/>
                <w:numId w:val="13"/>
              </w:numPr>
              <w:spacing w:before="240"/>
              <w:rPr>
                <w:rFonts w:ascii="Avenir" w:eastAsia="Avenir" w:hAnsi="Avenir" w:cs="Avenir"/>
              </w:rPr>
            </w:pPr>
            <w:r w:rsidRPr="00161A13">
              <w:rPr>
                <w:rFonts w:ascii="Avenir" w:eastAsia="Avenir" w:hAnsi="Avenir" w:cs="Avenir"/>
              </w:rPr>
              <w:t>Demonstrate an evolving embodiment and skill level within both ballet and contemporary techniques, at the appropriate level</w:t>
            </w:r>
            <w:r>
              <w:rPr>
                <w:rFonts w:ascii="Avenir" w:eastAsia="Avenir" w:hAnsi="Avenir" w:cs="Avenir"/>
              </w:rPr>
              <w:t>.</w:t>
            </w:r>
          </w:p>
          <w:p w14:paraId="25A2ED0D" w14:textId="77777777" w:rsidR="00161A13" w:rsidRPr="00161A13" w:rsidRDefault="00161A13" w:rsidP="00CE3A77">
            <w:pPr>
              <w:pStyle w:val="ListParagraph"/>
              <w:numPr>
                <w:ilvl w:val="0"/>
                <w:numId w:val="13"/>
              </w:numPr>
              <w:spacing w:before="240"/>
              <w:rPr>
                <w:rFonts w:ascii="Avenir" w:eastAsia="Avenir" w:hAnsi="Avenir" w:cs="Avenir"/>
              </w:rPr>
            </w:pPr>
            <w:r w:rsidRPr="00161A13">
              <w:rPr>
                <w:rFonts w:ascii="Avenir" w:eastAsia="Avenir" w:hAnsi="Avenir" w:cs="Avenir"/>
              </w:rPr>
              <w:t>Demonstrate an integrated awareness in their approach and physical skills within contemporary dance technique and a contemporary approach to ballet</w:t>
            </w:r>
            <w:r>
              <w:rPr>
                <w:rFonts w:ascii="Avenir" w:eastAsia="Avenir" w:hAnsi="Avenir" w:cs="Avenir"/>
              </w:rPr>
              <w:t>.</w:t>
            </w:r>
          </w:p>
          <w:p w14:paraId="05013796" w14:textId="489DA2DD" w:rsidR="006B5360" w:rsidRPr="006B5360" w:rsidRDefault="006B5360" w:rsidP="00161A13">
            <w:pPr>
              <w:pStyle w:val="ListParagraph"/>
              <w:spacing w:before="240"/>
              <w:ind w:left="1571"/>
              <w:jc w:val="both"/>
              <w:rPr>
                <w:rFonts w:ascii="Avenir" w:eastAsia="Avenir" w:hAnsi="Avenir" w:cs="Avenir"/>
              </w:rPr>
            </w:pPr>
          </w:p>
        </w:tc>
        <w:tc>
          <w:tcPr>
            <w:tcW w:w="799" w:type="dxa"/>
          </w:tcPr>
          <w:p w14:paraId="1ABE3376" w14:textId="0A632F03" w:rsidR="006B5360" w:rsidRDefault="006B5360" w:rsidP="00B5031C">
            <w:pPr>
              <w:spacing w:before="240" w:after="120"/>
              <w:jc w:val="center"/>
              <w:rPr>
                <w:rFonts w:ascii="Avenir" w:eastAsia="Avenir" w:hAnsi="Avenir" w:cs="Avenir"/>
                <w:b/>
              </w:rPr>
            </w:pPr>
            <w:r>
              <w:rPr>
                <w:rFonts w:ascii="Avenir" w:eastAsia="Avenir" w:hAnsi="Avenir" w:cs="Avenir"/>
                <w:b/>
              </w:rPr>
              <w:t>35%</w:t>
            </w:r>
          </w:p>
        </w:tc>
      </w:tr>
      <w:tr w:rsidR="006B5360" w14:paraId="3DAC3E43" w14:textId="77777777" w:rsidTr="00B5031C">
        <w:trPr>
          <w:trHeight w:val="320"/>
        </w:trPr>
        <w:tc>
          <w:tcPr>
            <w:tcW w:w="9016" w:type="dxa"/>
            <w:gridSpan w:val="2"/>
          </w:tcPr>
          <w:p w14:paraId="27AD47E7" w14:textId="4751F30B" w:rsidR="006B5360" w:rsidRDefault="006B5360" w:rsidP="00B5031C">
            <w:pPr>
              <w:spacing w:before="240" w:after="120"/>
              <w:jc w:val="both"/>
              <w:rPr>
                <w:rFonts w:ascii="Avenir" w:eastAsia="Avenir" w:hAnsi="Avenir" w:cs="Avenir"/>
                <w:b/>
              </w:rPr>
            </w:pPr>
            <w:r>
              <w:rPr>
                <w:rFonts w:ascii="Avenir" w:eastAsia="Avenir" w:hAnsi="Avenir" w:cs="Avenir"/>
                <w:b/>
              </w:rPr>
              <w:t xml:space="preserve">Component 2: </w:t>
            </w:r>
            <w:r>
              <w:rPr>
                <w:rFonts w:ascii="Avenir" w:eastAsia="Avenir" w:hAnsi="Avenir" w:cs="Avenir"/>
              </w:rPr>
              <w:t>Ballet Technique Class – 4 minutes per person</w:t>
            </w:r>
          </w:p>
        </w:tc>
      </w:tr>
      <w:tr w:rsidR="006B5360" w14:paraId="246062F1" w14:textId="77777777" w:rsidTr="00B5031C">
        <w:tc>
          <w:tcPr>
            <w:tcW w:w="9016" w:type="dxa"/>
            <w:gridSpan w:val="2"/>
          </w:tcPr>
          <w:p w14:paraId="13DD65E9" w14:textId="77777777" w:rsidR="006B5360" w:rsidRDefault="006B5360" w:rsidP="00B5031C">
            <w:pPr>
              <w:rPr>
                <w:rFonts w:ascii="Avenir" w:eastAsia="Avenir" w:hAnsi="Avenir" w:cs="Avenir"/>
              </w:rPr>
            </w:pPr>
          </w:p>
          <w:p w14:paraId="2F9B5FC1" w14:textId="0112092E" w:rsidR="006B5360" w:rsidRDefault="006B5360" w:rsidP="00B5031C">
            <w:pPr>
              <w:rPr>
                <w:rFonts w:ascii="Avenir" w:eastAsia="Avenir" w:hAnsi="Avenir" w:cs="Avenir"/>
              </w:rPr>
            </w:pPr>
            <w:r>
              <w:rPr>
                <w:rFonts w:ascii="Avenir" w:eastAsia="Avenir" w:hAnsi="Avenir" w:cs="Avenir"/>
              </w:rPr>
              <w:t xml:space="preserve">You will be required to complete a practical ballet </w:t>
            </w:r>
            <w:r w:rsidR="006D50BC">
              <w:rPr>
                <w:rFonts w:ascii="Avenir" w:eastAsia="Avenir" w:hAnsi="Avenir" w:cs="Avenir"/>
              </w:rPr>
              <w:t>technique</w:t>
            </w:r>
            <w:r>
              <w:rPr>
                <w:rFonts w:ascii="Avenir" w:eastAsia="Avenir" w:hAnsi="Avenir" w:cs="Avenir"/>
              </w:rPr>
              <w:t xml:space="preserve"> assessment class under the instruction of your lecturer. </w:t>
            </w:r>
          </w:p>
          <w:p w14:paraId="76B54D38" w14:textId="77777777" w:rsidR="006B5360" w:rsidRDefault="006B5360" w:rsidP="00B5031C">
            <w:pPr>
              <w:rPr>
                <w:rFonts w:ascii="Avenir" w:eastAsia="Avenir" w:hAnsi="Avenir" w:cs="Avenir"/>
              </w:rPr>
            </w:pPr>
          </w:p>
        </w:tc>
      </w:tr>
      <w:tr w:rsidR="006B5360" w14:paraId="10ACE4C5" w14:textId="77777777" w:rsidTr="006B5360">
        <w:tc>
          <w:tcPr>
            <w:tcW w:w="8217" w:type="dxa"/>
          </w:tcPr>
          <w:p w14:paraId="20C08C4C" w14:textId="77777777" w:rsidR="006B5360" w:rsidRDefault="006B5360" w:rsidP="00B5031C">
            <w:pPr>
              <w:spacing w:after="200"/>
              <w:rPr>
                <w:rFonts w:ascii="Avenir" w:eastAsia="Avenir" w:hAnsi="Avenir" w:cs="Avenir"/>
              </w:rPr>
            </w:pPr>
            <w:r>
              <w:rPr>
                <w:rFonts w:ascii="Avenir" w:eastAsia="Avenir" w:hAnsi="Avenir" w:cs="Avenir"/>
              </w:rPr>
              <w:t>The student should be able to:</w:t>
            </w:r>
          </w:p>
          <w:p w14:paraId="433A2366" w14:textId="77777777" w:rsidR="00161A13" w:rsidRPr="00161A13" w:rsidRDefault="00161A13" w:rsidP="00CE3A77">
            <w:pPr>
              <w:pStyle w:val="ListParagraph"/>
              <w:numPr>
                <w:ilvl w:val="0"/>
                <w:numId w:val="15"/>
              </w:numPr>
              <w:spacing w:before="240"/>
              <w:rPr>
                <w:rFonts w:ascii="Avenir" w:eastAsia="Avenir" w:hAnsi="Avenir" w:cs="Avenir"/>
              </w:rPr>
            </w:pPr>
            <w:r w:rsidRPr="00161A13">
              <w:rPr>
                <w:rFonts w:ascii="Avenir" w:eastAsia="Avenir" w:hAnsi="Avenir" w:cs="Avenir"/>
              </w:rPr>
              <w:t>Demonstrate an evolving embodiment and skill level within both ballet and contemporary techniques, at the appropriate level</w:t>
            </w:r>
            <w:r>
              <w:rPr>
                <w:rFonts w:ascii="Avenir" w:eastAsia="Avenir" w:hAnsi="Avenir" w:cs="Avenir"/>
              </w:rPr>
              <w:t>.</w:t>
            </w:r>
          </w:p>
          <w:p w14:paraId="286CE792" w14:textId="77777777" w:rsidR="00161A13" w:rsidRPr="00161A13" w:rsidRDefault="00161A13" w:rsidP="00CE3A77">
            <w:pPr>
              <w:pStyle w:val="ListParagraph"/>
              <w:numPr>
                <w:ilvl w:val="0"/>
                <w:numId w:val="15"/>
              </w:numPr>
              <w:spacing w:before="240"/>
              <w:rPr>
                <w:rFonts w:ascii="Avenir" w:eastAsia="Avenir" w:hAnsi="Avenir" w:cs="Avenir"/>
              </w:rPr>
            </w:pPr>
            <w:r w:rsidRPr="00161A13">
              <w:rPr>
                <w:rFonts w:ascii="Avenir" w:eastAsia="Avenir" w:hAnsi="Avenir" w:cs="Avenir"/>
              </w:rPr>
              <w:t>Demonstrate an integrated awareness in their approach and physical skills within contemporary dance technique and a contemporary approach to ballet</w:t>
            </w:r>
            <w:r>
              <w:rPr>
                <w:rFonts w:ascii="Avenir" w:eastAsia="Avenir" w:hAnsi="Avenir" w:cs="Avenir"/>
              </w:rPr>
              <w:t>.</w:t>
            </w:r>
          </w:p>
          <w:p w14:paraId="15D303CC" w14:textId="77777777" w:rsidR="006B5360" w:rsidRDefault="006B5360" w:rsidP="00B5031C">
            <w:pPr>
              <w:jc w:val="both"/>
              <w:rPr>
                <w:rFonts w:ascii="Avenir" w:eastAsia="Avenir" w:hAnsi="Avenir" w:cs="Avenir"/>
              </w:rPr>
            </w:pPr>
          </w:p>
        </w:tc>
        <w:tc>
          <w:tcPr>
            <w:tcW w:w="799" w:type="dxa"/>
          </w:tcPr>
          <w:p w14:paraId="5B4567D3" w14:textId="676D09B9" w:rsidR="006B5360" w:rsidRDefault="006B5360" w:rsidP="00B5031C">
            <w:pPr>
              <w:spacing w:before="240" w:after="120"/>
              <w:jc w:val="center"/>
              <w:rPr>
                <w:rFonts w:ascii="Avenir" w:eastAsia="Avenir" w:hAnsi="Avenir" w:cs="Avenir"/>
                <w:b/>
              </w:rPr>
            </w:pPr>
            <w:r>
              <w:rPr>
                <w:rFonts w:ascii="Avenir" w:eastAsia="Avenir" w:hAnsi="Avenir" w:cs="Avenir"/>
                <w:b/>
              </w:rPr>
              <w:t>35%</w:t>
            </w:r>
          </w:p>
        </w:tc>
      </w:tr>
      <w:tr w:rsidR="006B5360" w14:paraId="153638F3" w14:textId="77777777" w:rsidTr="00B5031C">
        <w:trPr>
          <w:trHeight w:val="320"/>
        </w:trPr>
        <w:tc>
          <w:tcPr>
            <w:tcW w:w="9016" w:type="dxa"/>
            <w:gridSpan w:val="2"/>
          </w:tcPr>
          <w:p w14:paraId="53D1083F" w14:textId="5F609448" w:rsidR="006B5360" w:rsidRPr="006B5360" w:rsidRDefault="006B5360" w:rsidP="00B5031C">
            <w:pPr>
              <w:spacing w:before="240" w:after="120"/>
              <w:jc w:val="both"/>
              <w:rPr>
                <w:rFonts w:ascii="Avenir" w:eastAsia="Avenir" w:hAnsi="Avenir" w:cs="Avenir"/>
                <w:bCs/>
              </w:rPr>
            </w:pPr>
            <w:r>
              <w:rPr>
                <w:rFonts w:ascii="Avenir" w:eastAsia="Avenir" w:hAnsi="Avenir" w:cs="Avenir"/>
                <w:b/>
              </w:rPr>
              <w:t xml:space="preserve">Component 3: </w:t>
            </w:r>
            <w:r>
              <w:rPr>
                <w:rFonts w:ascii="Avenir" w:eastAsia="Avenir" w:hAnsi="Avenir" w:cs="Avenir"/>
                <w:bCs/>
              </w:rPr>
              <w:t>Essay – 1500 words max</w:t>
            </w:r>
          </w:p>
        </w:tc>
      </w:tr>
      <w:tr w:rsidR="006B5360" w14:paraId="0A62622E" w14:textId="77777777" w:rsidTr="00B5031C">
        <w:tc>
          <w:tcPr>
            <w:tcW w:w="9016" w:type="dxa"/>
            <w:gridSpan w:val="2"/>
          </w:tcPr>
          <w:p w14:paraId="4B23C990" w14:textId="77777777" w:rsidR="00161A13" w:rsidRDefault="00161A13" w:rsidP="00B5031C">
            <w:pPr>
              <w:rPr>
                <w:rFonts w:ascii="Avenir" w:eastAsia="Avenir" w:hAnsi="Avenir" w:cs="Avenir"/>
              </w:rPr>
            </w:pPr>
          </w:p>
          <w:p w14:paraId="39FFA665" w14:textId="10557E09" w:rsidR="00161A13" w:rsidRDefault="006B5360" w:rsidP="005E62E5">
            <w:pPr>
              <w:rPr>
                <w:rFonts w:ascii="Avenir" w:eastAsia="Avenir" w:hAnsi="Avenir" w:cs="Avenir"/>
              </w:rPr>
            </w:pPr>
            <w:r>
              <w:rPr>
                <w:rFonts w:ascii="Avenir" w:eastAsia="Avenir" w:hAnsi="Avenir" w:cs="Avenir"/>
              </w:rPr>
              <w:lastRenderedPageBreak/>
              <w:t>In an essay of no more than 1500 words</w:t>
            </w:r>
            <w:r w:rsidR="007E1FB6">
              <w:rPr>
                <w:rFonts w:ascii="Avenir" w:eastAsia="Avenir" w:hAnsi="Avenir" w:cs="Avenir"/>
              </w:rPr>
              <w:t>,</w:t>
            </w:r>
            <w:r>
              <w:rPr>
                <w:rFonts w:ascii="Avenir" w:eastAsia="Avenir" w:hAnsi="Avenir" w:cs="Avenir"/>
              </w:rPr>
              <w:t xml:space="preserve"> you will </w:t>
            </w:r>
            <w:r w:rsidR="00161A13">
              <w:rPr>
                <w:rFonts w:ascii="Avenir" w:eastAsia="Avenir" w:hAnsi="Avenir" w:cs="Avenir"/>
              </w:rPr>
              <w:t xml:space="preserve">critically </w:t>
            </w:r>
            <w:r>
              <w:rPr>
                <w:rFonts w:ascii="Avenir" w:eastAsia="Avenir" w:hAnsi="Avenir" w:cs="Avenir"/>
              </w:rPr>
              <w:t>evaluate both contemporary</w:t>
            </w:r>
            <w:r w:rsidR="007E1FB6">
              <w:rPr>
                <w:rFonts w:ascii="Avenir" w:eastAsia="Avenir" w:hAnsi="Avenir" w:cs="Avenir"/>
              </w:rPr>
              <w:t xml:space="preserve"> and ballet in relation to </w:t>
            </w:r>
            <w:r w:rsidR="00161A13">
              <w:rPr>
                <w:rFonts w:ascii="Avenir" w:eastAsia="Avenir" w:hAnsi="Avenir" w:cs="Avenir"/>
              </w:rPr>
              <w:t xml:space="preserve">your advancing technical development and dancing ability. </w:t>
            </w:r>
            <w:r w:rsidR="007E1FB6">
              <w:rPr>
                <w:rFonts w:ascii="Avenir" w:eastAsia="Avenir" w:hAnsi="Avenir" w:cs="Avenir"/>
              </w:rPr>
              <w:t>You must</w:t>
            </w:r>
            <w:r w:rsidR="00161A13">
              <w:rPr>
                <w:rFonts w:ascii="Avenir" w:eastAsia="Avenir" w:hAnsi="Avenir" w:cs="Avenir"/>
              </w:rPr>
              <w:t xml:space="preserve"> pay particular attention </w:t>
            </w:r>
            <w:r w:rsidR="005E62E5">
              <w:rPr>
                <w:rFonts w:ascii="Avenir" w:eastAsia="Avenir" w:hAnsi="Avenir" w:cs="Avenir"/>
              </w:rPr>
              <w:t>to how the</w:t>
            </w:r>
            <w:r w:rsidR="00161A13">
              <w:rPr>
                <w:rFonts w:ascii="Avenir" w:eastAsia="Avenir" w:hAnsi="Avenir" w:cs="Avenir"/>
              </w:rPr>
              <w:t xml:space="preserve"> broadening range of vocabulary in both techniques </w:t>
            </w:r>
            <w:r w:rsidR="005E62E5">
              <w:rPr>
                <w:rFonts w:ascii="Avenir" w:eastAsia="Avenir" w:hAnsi="Avenir" w:cs="Avenir"/>
              </w:rPr>
              <w:t>supports</w:t>
            </w:r>
            <w:r w:rsidR="00161A13">
              <w:rPr>
                <w:rFonts w:ascii="Avenir" w:eastAsia="Avenir" w:hAnsi="Avenir" w:cs="Avenir"/>
              </w:rPr>
              <w:t xml:space="preserve"> your </w:t>
            </w:r>
            <w:r w:rsidR="007E1FB6">
              <w:rPr>
                <w:rFonts w:ascii="Avenir" w:eastAsia="Avenir" w:hAnsi="Avenir" w:cs="Avenir"/>
              </w:rPr>
              <w:t xml:space="preserve">physical understanding, embodiment and awareness </w:t>
            </w:r>
            <w:r w:rsidR="005E62E5">
              <w:rPr>
                <w:rFonts w:ascii="Avenir" w:eastAsia="Avenir" w:hAnsi="Avenir" w:cs="Avenir"/>
              </w:rPr>
              <w:t>of</w:t>
            </w:r>
            <w:r w:rsidR="00161A13">
              <w:rPr>
                <w:rFonts w:ascii="Avenir" w:eastAsia="Avenir" w:hAnsi="Avenir" w:cs="Avenir"/>
              </w:rPr>
              <w:t xml:space="preserve"> each</w:t>
            </w:r>
            <w:r w:rsidR="005E62E5">
              <w:rPr>
                <w:rFonts w:ascii="Avenir" w:eastAsia="Avenir" w:hAnsi="Avenir" w:cs="Avenir"/>
              </w:rPr>
              <w:t xml:space="preserve"> approach</w:t>
            </w:r>
            <w:r w:rsidR="00161A13">
              <w:rPr>
                <w:rFonts w:ascii="Avenir" w:eastAsia="Avenir" w:hAnsi="Avenir" w:cs="Avenir"/>
              </w:rPr>
              <w:t xml:space="preserve">. You </w:t>
            </w:r>
            <w:r w:rsidR="005E62E5">
              <w:rPr>
                <w:rFonts w:ascii="Avenir" w:eastAsia="Avenir" w:hAnsi="Avenir" w:cs="Avenir"/>
              </w:rPr>
              <w:t xml:space="preserve">will be expected to refer to a range of academic </w:t>
            </w:r>
            <w:r w:rsidR="00D35ADF">
              <w:rPr>
                <w:rFonts w:ascii="Avenir" w:eastAsia="Avenir" w:hAnsi="Avenir" w:cs="Avenir"/>
              </w:rPr>
              <w:t>re</w:t>
            </w:r>
            <w:r w:rsidR="005E62E5">
              <w:rPr>
                <w:rFonts w:ascii="Avenir" w:eastAsia="Avenir" w:hAnsi="Avenir" w:cs="Avenir"/>
              </w:rPr>
              <w:t xml:space="preserve">sources that supports your understanding of the practical work. </w:t>
            </w:r>
          </w:p>
          <w:p w14:paraId="30E98A10" w14:textId="16E067ED" w:rsidR="005E62E5" w:rsidRDefault="005E62E5" w:rsidP="005E62E5">
            <w:pPr>
              <w:rPr>
                <w:rFonts w:ascii="Avenir" w:eastAsia="Avenir" w:hAnsi="Avenir" w:cs="Avenir"/>
              </w:rPr>
            </w:pPr>
          </w:p>
        </w:tc>
      </w:tr>
      <w:tr w:rsidR="006B5360" w14:paraId="0EB61CA0" w14:textId="77777777" w:rsidTr="006B5360">
        <w:tc>
          <w:tcPr>
            <w:tcW w:w="8217" w:type="dxa"/>
          </w:tcPr>
          <w:p w14:paraId="34B29AA0" w14:textId="618D564F" w:rsidR="006B5360" w:rsidRDefault="006B5360" w:rsidP="006B5360">
            <w:pPr>
              <w:spacing w:after="200"/>
              <w:rPr>
                <w:rFonts w:ascii="Avenir" w:eastAsia="Avenir" w:hAnsi="Avenir" w:cs="Avenir"/>
              </w:rPr>
            </w:pPr>
            <w:r>
              <w:rPr>
                <w:rFonts w:ascii="Avenir" w:eastAsia="Avenir" w:hAnsi="Avenir" w:cs="Avenir"/>
              </w:rPr>
              <w:lastRenderedPageBreak/>
              <w:t>The student should be able to:</w:t>
            </w:r>
          </w:p>
          <w:p w14:paraId="2CB28493" w14:textId="77777777" w:rsidR="00161A13" w:rsidRPr="00161A13" w:rsidRDefault="00161A13" w:rsidP="00161A13">
            <w:pPr>
              <w:pStyle w:val="ListParagraph"/>
              <w:numPr>
                <w:ilvl w:val="0"/>
                <w:numId w:val="14"/>
              </w:numPr>
              <w:spacing w:before="240"/>
              <w:jc w:val="both"/>
              <w:rPr>
                <w:rFonts w:ascii="Avenir" w:eastAsia="Avenir" w:hAnsi="Avenir" w:cs="Avenir"/>
              </w:rPr>
            </w:pPr>
            <w:r w:rsidRPr="00161A13">
              <w:rPr>
                <w:rFonts w:ascii="Avenir" w:eastAsia="Avenir" w:hAnsi="Avenir" w:cs="Avenir"/>
              </w:rPr>
              <w:t>Critically evaluate their developing physical skill and knowledge across their dance technique development</w:t>
            </w:r>
            <w:r>
              <w:rPr>
                <w:rFonts w:ascii="Avenir" w:eastAsia="Avenir" w:hAnsi="Avenir" w:cs="Avenir"/>
              </w:rPr>
              <w:t>.</w:t>
            </w:r>
          </w:p>
          <w:p w14:paraId="41B1693B" w14:textId="77777777" w:rsidR="006B5360" w:rsidRDefault="006B5360" w:rsidP="00B5031C">
            <w:pPr>
              <w:jc w:val="both"/>
              <w:rPr>
                <w:rFonts w:ascii="Avenir" w:eastAsia="Avenir" w:hAnsi="Avenir" w:cs="Avenir"/>
              </w:rPr>
            </w:pPr>
          </w:p>
        </w:tc>
        <w:tc>
          <w:tcPr>
            <w:tcW w:w="799" w:type="dxa"/>
          </w:tcPr>
          <w:p w14:paraId="4E1ECD48" w14:textId="386DA45B" w:rsidR="006B5360" w:rsidRDefault="006B5360" w:rsidP="00B5031C">
            <w:pPr>
              <w:spacing w:before="240" w:after="120"/>
              <w:jc w:val="center"/>
              <w:rPr>
                <w:rFonts w:ascii="Avenir" w:eastAsia="Avenir" w:hAnsi="Avenir" w:cs="Avenir"/>
                <w:b/>
              </w:rPr>
            </w:pPr>
            <w:r>
              <w:rPr>
                <w:rFonts w:ascii="Avenir" w:eastAsia="Avenir" w:hAnsi="Avenir" w:cs="Avenir"/>
                <w:b/>
              </w:rPr>
              <w:t>30%</w:t>
            </w:r>
          </w:p>
        </w:tc>
      </w:tr>
    </w:tbl>
    <w:p w14:paraId="08DCC4A6" w14:textId="77777777" w:rsidR="006B5360" w:rsidRDefault="006B5360">
      <w:pPr>
        <w:spacing w:before="240" w:after="120"/>
        <w:jc w:val="both"/>
        <w:rPr>
          <w:rFonts w:ascii="Avenir" w:eastAsia="Avenir" w:hAnsi="Avenir" w:cs="Avenir"/>
          <w:b/>
        </w:rPr>
      </w:pP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92D6A" w14:paraId="0450CB8D" w14:textId="77777777">
        <w:tc>
          <w:tcPr>
            <w:tcW w:w="9016" w:type="dxa"/>
          </w:tcPr>
          <w:p w14:paraId="56A910E2" w14:textId="77777777" w:rsidR="00192D6A" w:rsidRDefault="00192D6A">
            <w:pPr>
              <w:jc w:val="center"/>
              <w:rPr>
                <w:rFonts w:ascii="Avenir" w:eastAsia="Avenir" w:hAnsi="Avenir" w:cs="Avenir"/>
                <w:b/>
              </w:rPr>
            </w:pPr>
          </w:p>
          <w:p w14:paraId="2EF986BE" w14:textId="77777777" w:rsidR="00192D6A" w:rsidRDefault="00AC2125">
            <w:pPr>
              <w:jc w:val="center"/>
              <w:rPr>
                <w:rFonts w:ascii="Avenir" w:eastAsia="Avenir" w:hAnsi="Avenir" w:cs="Avenir"/>
                <w:b/>
              </w:rPr>
            </w:pPr>
            <w:r>
              <w:rPr>
                <w:rFonts w:ascii="Avenir" w:eastAsia="Avenir" w:hAnsi="Avenir" w:cs="Avenir"/>
                <w:b/>
              </w:rPr>
              <w:t>Overall mark = 100%</w:t>
            </w:r>
          </w:p>
          <w:p w14:paraId="35B2FC4B" w14:textId="77777777" w:rsidR="00192D6A" w:rsidRDefault="00192D6A">
            <w:pPr>
              <w:jc w:val="center"/>
              <w:rPr>
                <w:rFonts w:ascii="Avenir" w:eastAsia="Avenir" w:hAnsi="Avenir" w:cs="Avenir"/>
                <w:b/>
              </w:rPr>
            </w:pPr>
          </w:p>
          <w:p w14:paraId="2E8597D9" w14:textId="042B5906" w:rsidR="00192D6A" w:rsidRDefault="00AC2125">
            <w:pPr>
              <w:jc w:val="center"/>
              <w:rPr>
                <w:rFonts w:ascii="Avenir" w:eastAsia="Avenir" w:hAnsi="Avenir" w:cs="Avenir"/>
                <w:b/>
              </w:rPr>
            </w:pPr>
            <w:r>
              <w:rPr>
                <w:rFonts w:ascii="Avenir" w:eastAsia="Avenir" w:hAnsi="Avenir" w:cs="Avenir"/>
                <w:b/>
              </w:rPr>
              <w:t xml:space="preserve">Please note the overall mark is an average of the </w:t>
            </w:r>
            <w:r w:rsidR="00CE3A77">
              <w:rPr>
                <w:rFonts w:ascii="Avenir" w:eastAsia="Avenir" w:hAnsi="Avenir" w:cs="Avenir"/>
                <w:b/>
              </w:rPr>
              <w:t>three</w:t>
            </w:r>
            <w:r>
              <w:rPr>
                <w:rFonts w:ascii="Avenir" w:eastAsia="Avenir" w:hAnsi="Avenir" w:cs="Avenir"/>
                <w:b/>
              </w:rPr>
              <w:t xml:space="preserve"> components listed above.</w:t>
            </w:r>
          </w:p>
          <w:p w14:paraId="561F2810" w14:textId="77777777" w:rsidR="00192D6A" w:rsidRDefault="00192D6A">
            <w:pPr>
              <w:jc w:val="center"/>
              <w:rPr>
                <w:rFonts w:ascii="Avenir" w:eastAsia="Avenir" w:hAnsi="Avenir" w:cs="Avenir"/>
                <w:b/>
              </w:rPr>
            </w:pPr>
          </w:p>
        </w:tc>
      </w:tr>
    </w:tbl>
    <w:p w14:paraId="2A9D9C9E" w14:textId="77777777" w:rsidR="00192D6A" w:rsidRDefault="00192D6A">
      <w:pPr>
        <w:spacing w:before="240" w:after="120"/>
        <w:jc w:val="both"/>
        <w:rPr>
          <w:rFonts w:ascii="Avenir" w:eastAsia="Avenir" w:hAnsi="Avenir" w:cs="Avenir"/>
          <w:b/>
        </w:rPr>
      </w:pP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92D6A" w14:paraId="3E985919" w14:textId="77777777">
        <w:tc>
          <w:tcPr>
            <w:tcW w:w="9016" w:type="dxa"/>
          </w:tcPr>
          <w:p w14:paraId="7B8E1C4E" w14:textId="77777777" w:rsidR="00192D6A" w:rsidRDefault="00192D6A">
            <w:pPr>
              <w:spacing w:before="100" w:after="100"/>
              <w:ind w:right="480"/>
              <w:jc w:val="center"/>
              <w:rPr>
                <w:rFonts w:ascii="Avenir" w:eastAsia="Avenir" w:hAnsi="Avenir" w:cs="Avenir"/>
                <w:b/>
              </w:rPr>
            </w:pPr>
            <w:bookmarkStart w:id="0" w:name="_heading=h.gjdgxs" w:colFirst="0" w:colLast="0"/>
            <w:bookmarkEnd w:id="0"/>
          </w:p>
          <w:p w14:paraId="15E0E469" w14:textId="77777777" w:rsidR="00192D6A" w:rsidRDefault="00AC2125">
            <w:pPr>
              <w:spacing w:before="100" w:after="100"/>
              <w:ind w:right="480"/>
              <w:jc w:val="center"/>
              <w:rPr>
                <w:rFonts w:ascii="Avenir" w:eastAsia="Avenir" w:hAnsi="Avenir" w:cs="Avenir"/>
                <w:b/>
              </w:rPr>
            </w:pPr>
            <w:bookmarkStart w:id="1" w:name="_heading=h.199xgul683t5" w:colFirst="0" w:colLast="0"/>
            <w:bookmarkEnd w:id="1"/>
            <w:r>
              <w:rPr>
                <w:rFonts w:ascii="Avenir" w:eastAsia="Avenir" w:hAnsi="Avenir" w:cs="Avenir"/>
                <w:b/>
              </w:rPr>
              <w:t>ASSESSMENT DEADLINES:</w:t>
            </w:r>
          </w:p>
          <w:p w14:paraId="6FA73E39" w14:textId="77777777" w:rsidR="00192D6A" w:rsidRDefault="00AC2125">
            <w:pPr>
              <w:spacing w:before="100" w:after="100"/>
              <w:ind w:right="480"/>
              <w:jc w:val="center"/>
              <w:rPr>
                <w:rFonts w:ascii="Avenir" w:eastAsia="Avenir" w:hAnsi="Avenir" w:cs="Avenir"/>
                <w:b/>
              </w:rPr>
            </w:pPr>
            <w:bookmarkStart w:id="2" w:name="_heading=h.ahwwncfy5qg8" w:colFirst="0" w:colLast="0"/>
            <w:bookmarkEnd w:id="2"/>
            <w:r>
              <w:rPr>
                <w:rFonts w:ascii="Avenir" w:eastAsia="Avenir" w:hAnsi="Avenir" w:cs="Avenir"/>
                <w:b/>
              </w:rPr>
              <w:t>COMPONENT 1:</w:t>
            </w:r>
          </w:p>
          <w:p w14:paraId="7E0B05BE" w14:textId="77777777" w:rsidR="00192D6A" w:rsidRPr="00A14AF3" w:rsidRDefault="00AC2125">
            <w:pPr>
              <w:spacing w:before="100" w:after="100"/>
              <w:ind w:right="480"/>
              <w:jc w:val="center"/>
              <w:rPr>
                <w:rFonts w:ascii="Avenir" w:eastAsia="Avenir" w:hAnsi="Avenir" w:cs="Avenir"/>
                <w:bCs/>
              </w:rPr>
            </w:pPr>
            <w:bookmarkStart w:id="3" w:name="_heading=h.30j0zll" w:colFirst="0" w:colLast="0"/>
            <w:bookmarkEnd w:id="3"/>
            <w:r w:rsidRPr="00A14AF3">
              <w:rPr>
                <w:rFonts w:ascii="Avenir" w:eastAsia="Avenir" w:hAnsi="Avenir" w:cs="Avenir"/>
                <w:bCs/>
              </w:rPr>
              <w:t>Technique Classes Assessment</w:t>
            </w:r>
          </w:p>
          <w:p w14:paraId="73E1F6EB" w14:textId="11EE389B" w:rsidR="00192D6A" w:rsidRPr="00A14AF3" w:rsidRDefault="00A14AF3">
            <w:pPr>
              <w:spacing w:before="100" w:after="100"/>
              <w:ind w:right="480"/>
              <w:jc w:val="center"/>
              <w:rPr>
                <w:rFonts w:ascii="Avenir" w:eastAsia="Avenir" w:hAnsi="Avenir" w:cs="Avenir"/>
                <w:bCs/>
              </w:rPr>
            </w:pPr>
            <w:bookmarkStart w:id="4" w:name="_heading=h.gza5jfofq025" w:colFirst="0" w:colLast="0"/>
            <w:bookmarkStart w:id="5" w:name="_heading=h.seueoh37ma5n" w:colFirst="0" w:colLast="0"/>
            <w:bookmarkEnd w:id="4"/>
            <w:bookmarkEnd w:id="5"/>
            <w:r w:rsidRPr="00A14AF3">
              <w:rPr>
                <w:rFonts w:ascii="Avenir" w:eastAsia="Avenir" w:hAnsi="Avenir" w:cs="Avenir"/>
                <w:bCs/>
              </w:rPr>
              <w:t>w/c 1</w:t>
            </w:r>
            <w:r w:rsidR="00793551">
              <w:rPr>
                <w:rFonts w:ascii="Avenir" w:eastAsia="Avenir" w:hAnsi="Avenir" w:cs="Avenir"/>
                <w:bCs/>
              </w:rPr>
              <w:t>8</w:t>
            </w:r>
            <w:r w:rsidRPr="00A14AF3">
              <w:rPr>
                <w:rFonts w:ascii="Avenir" w:eastAsia="Avenir" w:hAnsi="Avenir" w:cs="Avenir"/>
                <w:bCs/>
              </w:rPr>
              <w:t xml:space="preserve"> January 2021</w:t>
            </w:r>
          </w:p>
          <w:p w14:paraId="3ECA9D97" w14:textId="77777777" w:rsidR="00192D6A" w:rsidRDefault="00AC2125">
            <w:pPr>
              <w:spacing w:before="100" w:after="100"/>
              <w:ind w:right="480"/>
              <w:jc w:val="center"/>
              <w:rPr>
                <w:rFonts w:ascii="Avenir" w:eastAsia="Avenir" w:hAnsi="Avenir" w:cs="Avenir"/>
                <w:b/>
              </w:rPr>
            </w:pPr>
            <w:bookmarkStart w:id="6" w:name="_heading=h.96u7j6gg7nn" w:colFirst="0" w:colLast="0"/>
            <w:bookmarkEnd w:id="6"/>
            <w:r>
              <w:rPr>
                <w:rFonts w:ascii="Avenir" w:eastAsia="Avenir" w:hAnsi="Avenir" w:cs="Avenir"/>
                <w:b/>
              </w:rPr>
              <w:t>COMPONENT 2:</w:t>
            </w:r>
          </w:p>
          <w:p w14:paraId="7E0C8C62" w14:textId="7CE272B1" w:rsidR="00192D6A" w:rsidRPr="00A14AF3" w:rsidRDefault="00AC2125">
            <w:pPr>
              <w:spacing w:before="100" w:after="100"/>
              <w:ind w:right="480"/>
              <w:jc w:val="center"/>
              <w:rPr>
                <w:rFonts w:ascii="Avenir" w:eastAsia="Avenir" w:hAnsi="Avenir" w:cs="Avenir"/>
                <w:bCs/>
              </w:rPr>
            </w:pPr>
            <w:bookmarkStart w:id="7" w:name="_heading=h.1fob9te" w:colFirst="0" w:colLast="0"/>
            <w:bookmarkEnd w:id="7"/>
            <w:r w:rsidRPr="00A14AF3">
              <w:rPr>
                <w:rFonts w:ascii="Avenir" w:eastAsia="Avenir" w:hAnsi="Avenir" w:cs="Avenir"/>
                <w:bCs/>
              </w:rPr>
              <w:t xml:space="preserve">Essay Assessment </w:t>
            </w:r>
          </w:p>
          <w:p w14:paraId="1656EC4F" w14:textId="264DC70E" w:rsidR="00A14AF3" w:rsidRPr="00A14AF3" w:rsidRDefault="00A14AF3">
            <w:pPr>
              <w:spacing w:before="100" w:after="100"/>
              <w:ind w:right="480"/>
              <w:jc w:val="center"/>
              <w:rPr>
                <w:rFonts w:ascii="Avenir" w:eastAsia="Avenir" w:hAnsi="Avenir" w:cs="Avenir"/>
                <w:bCs/>
              </w:rPr>
            </w:pPr>
            <w:r w:rsidRPr="00A14AF3">
              <w:rPr>
                <w:rFonts w:ascii="Avenir" w:eastAsia="Avenir" w:hAnsi="Avenir" w:cs="Avenir"/>
                <w:bCs/>
              </w:rPr>
              <w:t>w/c 18 January 2021</w:t>
            </w:r>
          </w:p>
          <w:p w14:paraId="42728656" w14:textId="77777777" w:rsidR="00192D6A" w:rsidRDefault="00AC2125">
            <w:pPr>
              <w:spacing w:before="100" w:after="100"/>
              <w:ind w:right="480"/>
              <w:jc w:val="center"/>
              <w:rPr>
                <w:rFonts w:ascii="Avenir" w:eastAsia="Avenir" w:hAnsi="Avenir" w:cs="Avenir"/>
                <w:b/>
              </w:rPr>
            </w:pPr>
            <w:bookmarkStart w:id="8" w:name="_heading=h.x0p8dqps1yj" w:colFirst="0" w:colLast="0"/>
            <w:bookmarkEnd w:id="8"/>
            <w:r>
              <w:rPr>
                <w:rFonts w:ascii="Avenir" w:eastAsia="Avenir" w:hAnsi="Avenir" w:cs="Avenir"/>
                <w:b/>
              </w:rPr>
              <w:t>Please refer to the Programme of Study Handbook for submission policies and procedures. Failure to submit will result in formal action.</w:t>
            </w:r>
          </w:p>
        </w:tc>
      </w:tr>
    </w:tbl>
    <w:p w14:paraId="7A2304AF" w14:textId="7B3E401A" w:rsidR="00CE3A77" w:rsidRDefault="00CE3A77">
      <w:pPr>
        <w:rPr>
          <w:rFonts w:ascii="Avenir" w:eastAsia="Avenir" w:hAnsi="Avenir" w:cs="Avenir"/>
          <w:b/>
        </w:rPr>
      </w:pPr>
    </w:p>
    <w:p w14:paraId="3731A569" w14:textId="68C5A3AC" w:rsidR="00161A13" w:rsidRDefault="00CE3A77">
      <w:pPr>
        <w:rPr>
          <w:rFonts w:ascii="Avenir" w:eastAsia="Avenir" w:hAnsi="Avenir" w:cs="Avenir"/>
          <w:b/>
        </w:rPr>
      </w:pPr>
      <w:r>
        <w:rPr>
          <w:rFonts w:ascii="Avenir" w:eastAsia="Avenir" w:hAnsi="Avenir" w:cs="Avenir"/>
          <w:b/>
        </w:rPr>
        <w:br w:type="page"/>
      </w:r>
    </w:p>
    <w:p w14:paraId="0BBE2253" w14:textId="71D7AB73" w:rsidR="00192D6A" w:rsidRDefault="00AC2125">
      <w:pPr>
        <w:rPr>
          <w:rFonts w:ascii="Avenir" w:eastAsia="Avenir" w:hAnsi="Avenir" w:cs="Avenir"/>
          <w:b/>
        </w:rPr>
      </w:pPr>
      <w:r>
        <w:rPr>
          <w:rFonts w:ascii="Avenir" w:eastAsia="Avenir" w:hAnsi="Avenir" w:cs="Avenir"/>
          <w:b/>
        </w:rPr>
        <w:lastRenderedPageBreak/>
        <w:t>READING LIST</w:t>
      </w:r>
    </w:p>
    <w:p w14:paraId="79D94D44" w14:textId="20761886" w:rsidR="00A14AF3" w:rsidRDefault="00A14AF3">
      <w:pPr>
        <w:rPr>
          <w:rFonts w:ascii="Avenir" w:eastAsia="Avenir" w:hAnsi="Avenir" w:cs="Avenir"/>
          <w:b/>
        </w:rPr>
      </w:pPr>
    </w:p>
    <w:p w14:paraId="6D979907" w14:textId="0FC60837" w:rsidR="00A14AF3" w:rsidRPr="00A14AF3" w:rsidRDefault="00A14AF3" w:rsidP="00A14AF3">
      <w:pPr>
        <w:spacing w:after="240"/>
        <w:rPr>
          <w:rFonts w:ascii="Avenir" w:eastAsia="Avenir" w:hAnsi="Avenir" w:cs="Avenir"/>
          <w:color w:val="000000"/>
        </w:rPr>
      </w:pPr>
      <w:r>
        <w:rPr>
          <w:rFonts w:ascii="Avenir" w:eastAsia="Avenir" w:hAnsi="Avenir" w:cs="Avenir"/>
          <w:color w:val="000000"/>
        </w:rPr>
        <w:t xml:space="preserve">Below is a selection of relevant reading material that will help you with this module. You are not expected to read everything on the list; you should consult what seems useful for the tasks you are doing. You will find that the library has other relevant materials as well and you should feel free to use them even if they are not on this reading list. You should be able to access all of these resources via the online library. </w:t>
      </w:r>
    </w:p>
    <w:p w14:paraId="18377B3C" w14:textId="77777777" w:rsidR="00192D6A" w:rsidRDefault="00192D6A">
      <w:pPr>
        <w:rPr>
          <w:rFonts w:ascii="Avenir" w:eastAsia="Avenir" w:hAnsi="Avenir" w:cs="Avenir"/>
          <w:b/>
        </w:rPr>
      </w:pPr>
    </w:p>
    <w:tbl>
      <w:tblPr>
        <w:tblStyle w:val="a7"/>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5670"/>
        <w:gridCol w:w="1366"/>
      </w:tblGrid>
      <w:tr w:rsidR="00161A13" w14:paraId="7F18FF17" w14:textId="77777777" w:rsidTr="00B5031C">
        <w:tc>
          <w:tcPr>
            <w:tcW w:w="2025" w:type="dxa"/>
            <w:shd w:val="clear" w:color="auto" w:fill="BFBFBF"/>
          </w:tcPr>
          <w:p w14:paraId="1A7F40D0"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Module Code</w:t>
            </w:r>
          </w:p>
        </w:tc>
        <w:tc>
          <w:tcPr>
            <w:tcW w:w="7036" w:type="dxa"/>
            <w:gridSpan w:val="2"/>
          </w:tcPr>
          <w:p w14:paraId="1EE62B54" w14:textId="038163D3" w:rsidR="00161A13" w:rsidRDefault="00CE3A77" w:rsidP="00B5031C">
            <w:pPr>
              <w:tabs>
                <w:tab w:val="left" w:pos="1440"/>
              </w:tabs>
              <w:jc w:val="both"/>
              <w:rPr>
                <w:rFonts w:ascii="Avenir" w:eastAsia="Avenir" w:hAnsi="Avenir" w:cs="Avenir"/>
                <w:b/>
              </w:rPr>
            </w:pPr>
            <w:r>
              <w:rPr>
                <w:rFonts w:ascii="Avenir" w:eastAsia="Avenir" w:hAnsi="Avenir" w:cs="Avenir"/>
                <w:b/>
              </w:rPr>
              <w:t>ADPA</w:t>
            </w:r>
            <w:r w:rsidR="00161A13">
              <w:rPr>
                <w:rFonts w:ascii="Avenir" w:eastAsia="Avenir" w:hAnsi="Avenir" w:cs="Avenir"/>
                <w:b/>
              </w:rPr>
              <w:t>500</w:t>
            </w:r>
            <w:r>
              <w:rPr>
                <w:rFonts w:ascii="Avenir" w:eastAsia="Avenir" w:hAnsi="Avenir" w:cs="Avenir"/>
                <w:b/>
              </w:rPr>
              <w:t>0</w:t>
            </w:r>
          </w:p>
        </w:tc>
      </w:tr>
      <w:tr w:rsidR="00161A13" w14:paraId="05FD8454" w14:textId="77777777" w:rsidTr="00B5031C">
        <w:tc>
          <w:tcPr>
            <w:tcW w:w="2025" w:type="dxa"/>
            <w:shd w:val="clear" w:color="auto" w:fill="BFBFBF"/>
          </w:tcPr>
          <w:p w14:paraId="7CFF23CA"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Module Title</w:t>
            </w:r>
          </w:p>
        </w:tc>
        <w:tc>
          <w:tcPr>
            <w:tcW w:w="7036" w:type="dxa"/>
            <w:gridSpan w:val="2"/>
          </w:tcPr>
          <w:p w14:paraId="630D081F"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 xml:space="preserve">Core Techniques 2 </w:t>
            </w:r>
          </w:p>
        </w:tc>
      </w:tr>
      <w:tr w:rsidR="00161A13" w14:paraId="71F90AD4" w14:textId="77777777" w:rsidTr="00B5031C">
        <w:tc>
          <w:tcPr>
            <w:tcW w:w="2025" w:type="dxa"/>
            <w:shd w:val="clear" w:color="auto" w:fill="BFBFBF"/>
          </w:tcPr>
          <w:p w14:paraId="69CA2FAE"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Classification</w:t>
            </w:r>
          </w:p>
        </w:tc>
        <w:tc>
          <w:tcPr>
            <w:tcW w:w="5670" w:type="dxa"/>
            <w:shd w:val="clear" w:color="auto" w:fill="BFBFBF"/>
          </w:tcPr>
          <w:p w14:paraId="0C9403A6"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Reading List entry</w:t>
            </w:r>
          </w:p>
        </w:tc>
        <w:tc>
          <w:tcPr>
            <w:tcW w:w="1366" w:type="dxa"/>
            <w:shd w:val="clear" w:color="auto" w:fill="BFBFBF"/>
          </w:tcPr>
          <w:p w14:paraId="255CBE30" w14:textId="77777777" w:rsidR="00161A13" w:rsidRDefault="00161A13" w:rsidP="00B5031C">
            <w:pPr>
              <w:tabs>
                <w:tab w:val="left" w:pos="1440"/>
              </w:tabs>
              <w:jc w:val="both"/>
              <w:rPr>
                <w:rFonts w:ascii="Avenir" w:eastAsia="Avenir" w:hAnsi="Avenir" w:cs="Avenir"/>
                <w:b/>
              </w:rPr>
            </w:pPr>
            <w:r>
              <w:rPr>
                <w:rFonts w:ascii="Avenir" w:eastAsia="Avenir" w:hAnsi="Avenir" w:cs="Avenir"/>
                <w:b/>
              </w:rPr>
              <w:t>Electronic*</w:t>
            </w:r>
          </w:p>
        </w:tc>
      </w:tr>
      <w:tr w:rsidR="00161A13" w14:paraId="2AD1E78B" w14:textId="77777777" w:rsidTr="00B5031C">
        <w:tc>
          <w:tcPr>
            <w:tcW w:w="2025" w:type="dxa"/>
          </w:tcPr>
          <w:p w14:paraId="7A216D95" w14:textId="77777777" w:rsidR="00161A13" w:rsidRDefault="00161A13" w:rsidP="00B5031C">
            <w:pPr>
              <w:tabs>
                <w:tab w:val="left" w:pos="1440"/>
              </w:tabs>
              <w:jc w:val="both"/>
              <w:rPr>
                <w:rFonts w:ascii="Avenir" w:eastAsia="Avenir" w:hAnsi="Avenir" w:cs="Avenir"/>
              </w:rPr>
            </w:pPr>
            <w:r>
              <w:rPr>
                <w:rFonts w:ascii="Avenir" w:eastAsia="Avenir" w:hAnsi="Avenir" w:cs="Avenir"/>
              </w:rPr>
              <w:t>Essential</w:t>
            </w:r>
          </w:p>
        </w:tc>
        <w:tc>
          <w:tcPr>
            <w:tcW w:w="5670" w:type="dxa"/>
          </w:tcPr>
          <w:p w14:paraId="6F75F605" w14:textId="77777777" w:rsidR="00161A13" w:rsidRDefault="00161A13" w:rsidP="00B5031C">
            <w:pPr>
              <w:tabs>
                <w:tab w:val="left" w:pos="1440"/>
              </w:tabs>
              <w:spacing w:line="360" w:lineRule="auto"/>
              <w:ind w:left="120"/>
              <w:jc w:val="both"/>
              <w:rPr>
                <w:rFonts w:ascii="Avenir" w:eastAsia="Avenir" w:hAnsi="Avenir" w:cs="Avenir"/>
                <w:i/>
              </w:rPr>
            </w:pPr>
            <w:proofErr w:type="spellStart"/>
            <w:r w:rsidRPr="001F5765">
              <w:rPr>
                <w:rFonts w:ascii="Avenir" w:eastAsia="Avenir" w:hAnsi="Avenir" w:cs="Avenir"/>
                <w:lang w:val="sv-SE"/>
              </w:rPr>
              <w:t>Kaltenbrunner</w:t>
            </w:r>
            <w:proofErr w:type="spellEnd"/>
            <w:r w:rsidRPr="001F5765">
              <w:rPr>
                <w:rFonts w:ascii="Avenir" w:eastAsia="Avenir" w:hAnsi="Avenir" w:cs="Avenir"/>
                <w:lang w:val="sv-SE"/>
              </w:rPr>
              <w:t xml:space="preserve">, T. and </w:t>
            </w:r>
            <w:proofErr w:type="spellStart"/>
            <w:r w:rsidRPr="001F5765">
              <w:rPr>
                <w:rFonts w:ascii="Avenir" w:eastAsia="Avenir" w:hAnsi="Avenir" w:cs="Avenir"/>
                <w:lang w:val="sv-SE"/>
              </w:rPr>
              <w:t>Procyk</w:t>
            </w:r>
            <w:proofErr w:type="spellEnd"/>
            <w:r w:rsidRPr="001F5765">
              <w:rPr>
                <w:rFonts w:ascii="Avenir" w:eastAsia="Avenir" w:hAnsi="Avenir" w:cs="Avenir"/>
                <w:lang w:val="sv-SE"/>
              </w:rPr>
              <w:t xml:space="preserve">, N. (2004). </w:t>
            </w:r>
            <w:r>
              <w:rPr>
                <w:rFonts w:ascii="Avenir" w:eastAsia="Avenir" w:hAnsi="Avenir" w:cs="Avenir"/>
                <w:i/>
              </w:rPr>
              <w:t>Contact</w:t>
            </w:r>
          </w:p>
          <w:p w14:paraId="1B6C18A0" w14:textId="77777777" w:rsidR="00161A13" w:rsidRDefault="00161A13" w:rsidP="00B5031C">
            <w:pPr>
              <w:tabs>
                <w:tab w:val="left" w:pos="1440"/>
              </w:tabs>
              <w:spacing w:line="360" w:lineRule="auto"/>
              <w:ind w:left="120"/>
              <w:jc w:val="both"/>
              <w:rPr>
                <w:rFonts w:ascii="Avenir" w:eastAsia="Avenir" w:hAnsi="Avenir" w:cs="Avenir"/>
              </w:rPr>
            </w:pPr>
            <w:r>
              <w:rPr>
                <w:rFonts w:ascii="Avenir" w:eastAsia="Avenir" w:hAnsi="Avenir" w:cs="Avenir"/>
                <w:i/>
              </w:rPr>
              <w:t>improvisation</w:t>
            </w:r>
            <w:r>
              <w:rPr>
                <w:rFonts w:ascii="Avenir" w:eastAsia="Avenir" w:hAnsi="Avenir" w:cs="Avenir"/>
              </w:rPr>
              <w:t>. Oxford: Meyer &amp; Meyer Pub.</w:t>
            </w:r>
          </w:p>
        </w:tc>
        <w:tc>
          <w:tcPr>
            <w:tcW w:w="1366" w:type="dxa"/>
          </w:tcPr>
          <w:p w14:paraId="1CF980E1"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70EF3E84" w14:textId="77777777" w:rsidTr="00B5031C">
        <w:tc>
          <w:tcPr>
            <w:tcW w:w="2025" w:type="dxa"/>
          </w:tcPr>
          <w:p w14:paraId="51AC94FD" w14:textId="77777777" w:rsidR="00161A13" w:rsidRDefault="00161A13" w:rsidP="00B5031C">
            <w:pPr>
              <w:tabs>
                <w:tab w:val="left" w:pos="1440"/>
              </w:tabs>
              <w:jc w:val="both"/>
              <w:rPr>
                <w:rFonts w:ascii="Avenir" w:eastAsia="Avenir" w:hAnsi="Avenir" w:cs="Avenir"/>
              </w:rPr>
            </w:pPr>
            <w:r>
              <w:rPr>
                <w:rFonts w:ascii="Avenir" w:eastAsia="Avenir" w:hAnsi="Avenir" w:cs="Avenir"/>
              </w:rPr>
              <w:t>Essential</w:t>
            </w:r>
          </w:p>
        </w:tc>
        <w:tc>
          <w:tcPr>
            <w:tcW w:w="5670" w:type="dxa"/>
          </w:tcPr>
          <w:p w14:paraId="64DC916A" w14:textId="77777777" w:rsidR="00161A13" w:rsidRDefault="00161A13" w:rsidP="00B5031C">
            <w:pPr>
              <w:tabs>
                <w:tab w:val="left" w:pos="720"/>
                <w:tab w:val="left" w:pos="1440"/>
                <w:tab w:val="left" w:pos="2160"/>
                <w:tab w:val="left" w:pos="2880"/>
              </w:tabs>
              <w:rPr>
                <w:rFonts w:ascii="Avenir" w:eastAsia="Avenir" w:hAnsi="Avenir" w:cs="Avenir"/>
              </w:rPr>
            </w:pPr>
            <w:proofErr w:type="spellStart"/>
            <w:r>
              <w:rPr>
                <w:rFonts w:ascii="Avenir" w:eastAsia="Avenir" w:hAnsi="Avenir" w:cs="Avenir"/>
                <w:highlight w:val="white"/>
              </w:rPr>
              <w:t>Pallant</w:t>
            </w:r>
            <w:proofErr w:type="spellEnd"/>
            <w:r>
              <w:rPr>
                <w:rFonts w:ascii="Avenir" w:eastAsia="Avenir" w:hAnsi="Avenir" w:cs="Avenir"/>
                <w:highlight w:val="white"/>
              </w:rPr>
              <w:t xml:space="preserve">, C. (2006). </w:t>
            </w:r>
            <w:r>
              <w:rPr>
                <w:rFonts w:ascii="Avenir" w:eastAsia="Avenir" w:hAnsi="Avenir" w:cs="Avenir"/>
                <w:i/>
              </w:rPr>
              <w:t>Contact improvisation</w:t>
            </w:r>
            <w:r>
              <w:rPr>
                <w:rFonts w:ascii="Avenir" w:eastAsia="Avenir" w:hAnsi="Avenir" w:cs="Avenir"/>
                <w:highlight w:val="white"/>
              </w:rPr>
              <w:t>. Jefferson, North Carolina: McFarland &amp; Company.</w:t>
            </w:r>
          </w:p>
        </w:tc>
        <w:tc>
          <w:tcPr>
            <w:tcW w:w="1366" w:type="dxa"/>
          </w:tcPr>
          <w:p w14:paraId="7CC371BC"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34BC2838" w14:textId="77777777" w:rsidTr="00B5031C">
        <w:tc>
          <w:tcPr>
            <w:tcW w:w="2025" w:type="dxa"/>
          </w:tcPr>
          <w:p w14:paraId="253E4CA9" w14:textId="77777777" w:rsidR="00161A13" w:rsidRDefault="00161A13" w:rsidP="00B5031C">
            <w:pPr>
              <w:tabs>
                <w:tab w:val="left" w:pos="1440"/>
              </w:tabs>
              <w:jc w:val="both"/>
              <w:rPr>
                <w:rFonts w:ascii="Avenir" w:eastAsia="Avenir" w:hAnsi="Avenir" w:cs="Avenir"/>
              </w:rPr>
            </w:pPr>
            <w:r>
              <w:rPr>
                <w:rFonts w:ascii="Avenir" w:eastAsia="Avenir" w:hAnsi="Avenir" w:cs="Avenir"/>
              </w:rPr>
              <w:t>Essential</w:t>
            </w:r>
          </w:p>
        </w:tc>
        <w:tc>
          <w:tcPr>
            <w:tcW w:w="5670" w:type="dxa"/>
          </w:tcPr>
          <w:p w14:paraId="620FA8DD" w14:textId="77777777" w:rsidR="00161A13" w:rsidRDefault="00161A13" w:rsidP="00B5031C">
            <w:p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Cunningham, M. &amp; Vaughan, D. &amp; Harris, M. </w:t>
            </w:r>
            <w:r>
              <w:rPr>
                <w:rFonts w:ascii="Avenir" w:eastAsia="Avenir" w:hAnsi="Avenir" w:cs="Avenir"/>
                <w:i/>
              </w:rPr>
              <w:t>Merce Cunningham: Fifty Years.</w:t>
            </w:r>
            <w:r>
              <w:rPr>
                <w:rFonts w:ascii="Avenir" w:eastAsia="Avenir" w:hAnsi="Avenir" w:cs="Avenir"/>
              </w:rPr>
              <w:t xml:space="preserve"> London: Aperture, 1997.</w:t>
            </w:r>
          </w:p>
        </w:tc>
        <w:tc>
          <w:tcPr>
            <w:tcW w:w="1366" w:type="dxa"/>
          </w:tcPr>
          <w:p w14:paraId="0DCE0C57"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3C062C61" w14:textId="77777777" w:rsidTr="00B5031C">
        <w:tc>
          <w:tcPr>
            <w:tcW w:w="2025" w:type="dxa"/>
          </w:tcPr>
          <w:p w14:paraId="315FB22E" w14:textId="77777777" w:rsidR="00161A13" w:rsidRDefault="00161A13" w:rsidP="00B5031C">
            <w:pPr>
              <w:tabs>
                <w:tab w:val="left" w:pos="1440"/>
              </w:tabs>
              <w:jc w:val="both"/>
              <w:rPr>
                <w:rFonts w:ascii="Avenir" w:eastAsia="Avenir" w:hAnsi="Avenir" w:cs="Avenir"/>
              </w:rPr>
            </w:pPr>
            <w:r>
              <w:rPr>
                <w:rFonts w:ascii="Avenir" w:eastAsia="Avenir" w:hAnsi="Avenir" w:cs="Avenir"/>
              </w:rPr>
              <w:t>Essential</w:t>
            </w:r>
          </w:p>
        </w:tc>
        <w:tc>
          <w:tcPr>
            <w:tcW w:w="5670" w:type="dxa"/>
          </w:tcPr>
          <w:p w14:paraId="3F434D47" w14:textId="77777777" w:rsidR="00161A13" w:rsidRDefault="00161A13" w:rsidP="00B5031C">
            <w:p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Butterworth, J. and Wildschut, L. (2010). </w:t>
            </w:r>
            <w:r>
              <w:rPr>
                <w:rFonts w:ascii="Avenir" w:eastAsia="Avenir" w:hAnsi="Avenir" w:cs="Avenir"/>
                <w:i/>
              </w:rPr>
              <w:t>Contemporary choreography</w:t>
            </w:r>
            <w:r>
              <w:rPr>
                <w:rFonts w:ascii="Avenir" w:eastAsia="Avenir" w:hAnsi="Avenir" w:cs="Avenir"/>
              </w:rPr>
              <w:t>. London: Routledge.</w:t>
            </w:r>
          </w:p>
        </w:tc>
        <w:tc>
          <w:tcPr>
            <w:tcW w:w="1366" w:type="dxa"/>
          </w:tcPr>
          <w:p w14:paraId="13F869F9"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4A1A95CB" w14:textId="77777777" w:rsidTr="00B5031C">
        <w:tc>
          <w:tcPr>
            <w:tcW w:w="2025" w:type="dxa"/>
          </w:tcPr>
          <w:p w14:paraId="53E1648C" w14:textId="77777777" w:rsidR="00161A13" w:rsidRDefault="00161A13" w:rsidP="00B5031C">
            <w:pPr>
              <w:tabs>
                <w:tab w:val="left" w:pos="1440"/>
              </w:tabs>
              <w:jc w:val="both"/>
              <w:rPr>
                <w:rFonts w:ascii="Avenir" w:eastAsia="Avenir" w:hAnsi="Avenir" w:cs="Avenir"/>
              </w:rPr>
            </w:pPr>
            <w:r>
              <w:rPr>
                <w:rFonts w:ascii="Avenir" w:eastAsia="Avenir" w:hAnsi="Avenir" w:cs="Avenir"/>
              </w:rPr>
              <w:t>Essential</w:t>
            </w:r>
          </w:p>
        </w:tc>
        <w:tc>
          <w:tcPr>
            <w:tcW w:w="5670" w:type="dxa"/>
          </w:tcPr>
          <w:p w14:paraId="08DB2A80" w14:textId="77777777" w:rsidR="00161A13" w:rsidRDefault="00161A13" w:rsidP="00B5031C">
            <w:pPr>
              <w:tabs>
                <w:tab w:val="left" w:pos="720"/>
                <w:tab w:val="left" w:pos="1440"/>
                <w:tab w:val="left" w:pos="2160"/>
                <w:tab w:val="left" w:pos="2880"/>
              </w:tabs>
              <w:jc w:val="both"/>
              <w:rPr>
                <w:rFonts w:ascii="Avenir" w:eastAsia="Avenir" w:hAnsi="Avenir" w:cs="Avenir"/>
                <w:highlight w:val="white"/>
              </w:rPr>
            </w:pPr>
            <w:proofErr w:type="spellStart"/>
            <w:r>
              <w:rPr>
                <w:rFonts w:ascii="Avenir" w:eastAsia="Avenir" w:hAnsi="Avenir" w:cs="Avenir"/>
                <w:highlight w:val="white"/>
              </w:rPr>
              <w:t>Romita</w:t>
            </w:r>
            <w:proofErr w:type="spellEnd"/>
            <w:r>
              <w:rPr>
                <w:rFonts w:ascii="Avenir" w:eastAsia="Avenir" w:hAnsi="Avenir" w:cs="Avenir"/>
                <w:highlight w:val="white"/>
              </w:rPr>
              <w:t xml:space="preserve">, N. and </w:t>
            </w:r>
            <w:proofErr w:type="spellStart"/>
            <w:r>
              <w:rPr>
                <w:rFonts w:ascii="Avenir" w:eastAsia="Avenir" w:hAnsi="Avenir" w:cs="Avenir"/>
                <w:highlight w:val="white"/>
              </w:rPr>
              <w:t>Romita</w:t>
            </w:r>
            <w:proofErr w:type="spellEnd"/>
            <w:r>
              <w:rPr>
                <w:rFonts w:ascii="Avenir" w:eastAsia="Avenir" w:hAnsi="Avenir" w:cs="Avenir"/>
                <w:highlight w:val="white"/>
              </w:rPr>
              <w:t xml:space="preserve">, A. (n.d.). </w:t>
            </w:r>
            <w:r>
              <w:rPr>
                <w:rFonts w:ascii="Avenir" w:eastAsia="Avenir" w:hAnsi="Avenir" w:cs="Avenir"/>
                <w:i/>
              </w:rPr>
              <w:t>Functional awareness</w:t>
            </w:r>
            <w:r>
              <w:rPr>
                <w:rFonts w:ascii="Avenir" w:eastAsia="Avenir" w:hAnsi="Avenir" w:cs="Avenir"/>
                <w:highlight w:val="white"/>
              </w:rPr>
              <w:t>. Oxford: University Press.</w:t>
            </w:r>
          </w:p>
        </w:tc>
        <w:tc>
          <w:tcPr>
            <w:tcW w:w="1366" w:type="dxa"/>
          </w:tcPr>
          <w:p w14:paraId="5AFA2998"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6D3F554D" w14:textId="77777777" w:rsidTr="00B5031C">
        <w:tc>
          <w:tcPr>
            <w:tcW w:w="2025" w:type="dxa"/>
          </w:tcPr>
          <w:p w14:paraId="78F163F6" w14:textId="77777777" w:rsidR="00161A13" w:rsidRDefault="00161A13" w:rsidP="00B5031C">
            <w:pPr>
              <w:tabs>
                <w:tab w:val="left" w:pos="1440"/>
              </w:tabs>
              <w:jc w:val="both"/>
              <w:rPr>
                <w:rFonts w:ascii="Avenir" w:eastAsia="Avenir" w:hAnsi="Avenir" w:cs="Avenir"/>
              </w:rPr>
            </w:pPr>
            <w:r>
              <w:rPr>
                <w:rFonts w:ascii="Avenir" w:eastAsia="Avenir" w:hAnsi="Avenir" w:cs="Avenir"/>
              </w:rPr>
              <w:t xml:space="preserve">Further </w:t>
            </w:r>
          </w:p>
        </w:tc>
        <w:tc>
          <w:tcPr>
            <w:tcW w:w="5670" w:type="dxa"/>
          </w:tcPr>
          <w:p w14:paraId="5F94BEB0" w14:textId="77777777" w:rsidR="00161A13" w:rsidRDefault="00161A13" w:rsidP="00B5031C">
            <w:p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Hannah, T. </w:t>
            </w:r>
            <w:proofErr w:type="spellStart"/>
            <w:r>
              <w:rPr>
                <w:rFonts w:ascii="Avenir" w:eastAsia="Avenir" w:hAnsi="Avenir" w:cs="Avenir"/>
              </w:rPr>
              <w:t>Somatics</w:t>
            </w:r>
            <w:proofErr w:type="spellEnd"/>
            <w:r>
              <w:rPr>
                <w:rFonts w:ascii="Avenir" w:eastAsia="Avenir" w:hAnsi="Avenir" w:cs="Avenir"/>
              </w:rPr>
              <w:t xml:space="preserve">: </w:t>
            </w:r>
            <w:r>
              <w:rPr>
                <w:rFonts w:ascii="Avenir" w:eastAsia="Avenir" w:hAnsi="Avenir" w:cs="Avenir"/>
                <w:i/>
              </w:rPr>
              <w:t>Reawakening the Mind’s Control of Movement, Flexibility and Health</w:t>
            </w:r>
            <w:r>
              <w:rPr>
                <w:rFonts w:ascii="Avenir" w:eastAsia="Avenir" w:hAnsi="Avenir" w:cs="Avenir"/>
              </w:rPr>
              <w:t>. SA: Da Capo Press, 2004.</w:t>
            </w:r>
          </w:p>
        </w:tc>
        <w:tc>
          <w:tcPr>
            <w:tcW w:w="1366" w:type="dxa"/>
          </w:tcPr>
          <w:p w14:paraId="68645C8C"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08EDEA34" w14:textId="77777777" w:rsidTr="00B5031C">
        <w:tc>
          <w:tcPr>
            <w:tcW w:w="2025" w:type="dxa"/>
          </w:tcPr>
          <w:p w14:paraId="31B86123"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0973406E" w14:textId="77777777" w:rsidR="00161A13" w:rsidRDefault="00161A13" w:rsidP="00B5031C">
            <w:pPr>
              <w:tabs>
                <w:tab w:val="left" w:pos="720"/>
                <w:tab w:val="left" w:pos="1440"/>
                <w:tab w:val="left" w:pos="2160"/>
                <w:tab w:val="left" w:pos="2880"/>
              </w:tabs>
              <w:rPr>
                <w:rFonts w:ascii="Avenir" w:eastAsia="Avenir" w:hAnsi="Avenir" w:cs="Avenir"/>
              </w:rPr>
            </w:pPr>
            <w:r>
              <w:rPr>
                <w:rFonts w:ascii="Avenir" w:eastAsia="Avenir" w:hAnsi="Avenir" w:cs="Avenir"/>
                <w:highlight w:val="white"/>
              </w:rPr>
              <w:t xml:space="preserve">Novack, C. (1990). </w:t>
            </w:r>
            <w:r>
              <w:rPr>
                <w:rFonts w:ascii="Avenir" w:eastAsia="Avenir" w:hAnsi="Avenir" w:cs="Avenir"/>
                <w:i/>
              </w:rPr>
              <w:t>Sharing the dance</w:t>
            </w:r>
            <w:r>
              <w:rPr>
                <w:rFonts w:ascii="Avenir" w:eastAsia="Avenir" w:hAnsi="Avenir" w:cs="Avenir"/>
                <w:highlight w:val="white"/>
              </w:rPr>
              <w:t>. Madison, Wis.: Univ. of Wisconsin Press.</w:t>
            </w:r>
          </w:p>
        </w:tc>
        <w:tc>
          <w:tcPr>
            <w:tcW w:w="1366" w:type="dxa"/>
          </w:tcPr>
          <w:p w14:paraId="257B5EBB"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5384178E" w14:textId="77777777" w:rsidTr="00B5031C">
        <w:tc>
          <w:tcPr>
            <w:tcW w:w="2025" w:type="dxa"/>
          </w:tcPr>
          <w:p w14:paraId="2A3E7E32"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3A7C0B92" w14:textId="77777777" w:rsidR="00161A13" w:rsidRDefault="00E703EC" w:rsidP="00B5031C">
            <w:pPr>
              <w:tabs>
                <w:tab w:val="left" w:pos="720"/>
                <w:tab w:val="left" w:pos="1440"/>
                <w:tab w:val="left" w:pos="2160"/>
                <w:tab w:val="left" w:pos="2880"/>
              </w:tabs>
              <w:rPr>
                <w:rFonts w:ascii="Avenir" w:eastAsia="Avenir" w:hAnsi="Avenir" w:cs="Avenir"/>
              </w:rPr>
            </w:pPr>
            <w:hyperlink r:id="rId7">
              <w:r w:rsidR="00161A13">
                <w:rPr>
                  <w:rFonts w:ascii="Avenir" w:eastAsia="Avenir" w:hAnsi="Avenir" w:cs="Avenir"/>
                  <w:u w:val="single"/>
                </w:rPr>
                <w:t>https://contactquarterly.com</w:t>
              </w:r>
            </w:hyperlink>
            <w:r w:rsidR="00161A13">
              <w:rPr>
                <w:rFonts w:ascii="Avenir" w:eastAsia="Avenir" w:hAnsi="Avenir" w:cs="Avenir"/>
              </w:rPr>
              <w:t xml:space="preserve"> </w:t>
            </w:r>
          </w:p>
        </w:tc>
        <w:tc>
          <w:tcPr>
            <w:tcW w:w="1366" w:type="dxa"/>
          </w:tcPr>
          <w:p w14:paraId="43D4BDD9"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56E72058" w14:textId="77777777" w:rsidTr="00B5031C">
        <w:tc>
          <w:tcPr>
            <w:tcW w:w="2025" w:type="dxa"/>
          </w:tcPr>
          <w:p w14:paraId="0D8887BE"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49CC3FBE" w14:textId="77777777" w:rsidR="00161A13" w:rsidRDefault="00E703EC" w:rsidP="00B5031C">
            <w:pPr>
              <w:tabs>
                <w:tab w:val="left" w:pos="720"/>
                <w:tab w:val="left" w:pos="1440"/>
                <w:tab w:val="left" w:pos="2160"/>
                <w:tab w:val="left" w:pos="2880"/>
              </w:tabs>
              <w:jc w:val="both"/>
              <w:rPr>
                <w:rFonts w:ascii="Avenir" w:eastAsia="Avenir" w:hAnsi="Avenir" w:cs="Avenir"/>
              </w:rPr>
            </w:pPr>
            <w:hyperlink r:id="rId8">
              <w:r w:rsidR="00161A13">
                <w:rPr>
                  <w:rFonts w:ascii="Avenir" w:eastAsia="Avenir" w:hAnsi="Avenir" w:cs="Avenir"/>
                  <w:u w:val="single"/>
                </w:rPr>
                <w:t>http://limon.org/</w:t>
              </w:r>
            </w:hyperlink>
          </w:p>
        </w:tc>
        <w:tc>
          <w:tcPr>
            <w:tcW w:w="1366" w:type="dxa"/>
          </w:tcPr>
          <w:p w14:paraId="3BB62CF2"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0649E49C" w14:textId="77777777" w:rsidTr="00B5031C">
        <w:tc>
          <w:tcPr>
            <w:tcW w:w="2025" w:type="dxa"/>
          </w:tcPr>
          <w:p w14:paraId="7BD0C767"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137EA8CA" w14:textId="77777777" w:rsidR="00161A13" w:rsidRDefault="00E703EC" w:rsidP="00B5031C">
            <w:pPr>
              <w:tabs>
                <w:tab w:val="left" w:pos="720"/>
                <w:tab w:val="left" w:pos="1440"/>
                <w:tab w:val="left" w:pos="2160"/>
                <w:tab w:val="left" w:pos="2880"/>
              </w:tabs>
              <w:jc w:val="both"/>
              <w:rPr>
                <w:rFonts w:ascii="Avenir" w:eastAsia="Avenir" w:hAnsi="Avenir" w:cs="Avenir"/>
              </w:rPr>
            </w:pPr>
            <w:hyperlink r:id="rId9">
              <w:r w:rsidR="00161A13">
                <w:rPr>
                  <w:rFonts w:ascii="Avenir" w:eastAsia="Avenir" w:hAnsi="Avenir" w:cs="Avenir"/>
                  <w:u w:val="single"/>
                </w:rPr>
                <w:t>http://marthagraham.org/</w:t>
              </w:r>
            </w:hyperlink>
          </w:p>
        </w:tc>
        <w:tc>
          <w:tcPr>
            <w:tcW w:w="1366" w:type="dxa"/>
          </w:tcPr>
          <w:p w14:paraId="7D1E1649"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0E8B0FFF" w14:textId="77777777" w:rsidTr="00B5031C">
        <w:tc>
          <w:tcPr>
            <w:tcW w:w="2025" w:type="dxa"/>
          </w:tcPr>
          <w:p w14:paraId="5BD3F256"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6D04B9E3" w14:textId="77777777" w:rsidR="00161A13" w:rsidRDefault="00161A13" w:rsidP="00B5031C">
            <w:pPr>
              <w:tabs>
                <w:tab w:val="left" w:pos="1440"/>
              </w:tabs>
              <w:jc w:val="both"/>
              <w:rPr>
                <w:rFonts w:ascii="Avenir" w:eastAsia="Avenir" w:hAnsi="Avenir" w:cs="Avenir"/>
              </w:rPr>
            </w:pPr>
            <w:r>
              <w:rPr>
                <w:rFonts w:ascii="Avenir" w:eastAsia="Avenir" w:hAnsi="Avenir" w:cs="Avenir"/>
                <w:u w:val="single"/>
              </w:rPr>
              <w:t>http://www.mercecunningham.org</w:t>
            </w:r>
          </w:p>
        </w:tc>
        <w:tc>
          <w:tcPr>
            <w:tcW w:w="1366" w:type="dxa"/>
          </w:tcPr>
          <w:p w14:paraId="695C21D6"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r w:rsidR="00161A13" w14:paraId="56EAA76F" w14:textId="77777777" w:rsidTr="00B5031C">
        <w:tc>
          <w:tcPr>
            <w:tcW w:w="2025" w:type="dxa"/>
          </w:tcPr>
          <w:p w14:paraId="07F169C7" w14:textId="77777777" w:rsidR="00161A13" w:rsidRDefault="00161A13" w:rsidP="00B5031C">
            <w:pPr>
              <w:tabs>
                <w:tab w:val="left" w:pos="1440"/>
              </w:tabs>
              <w:jc w:val="both"/>
              <w:rPr>
                <w:rFonts w:ascii="Avenir" w:eastAsia="Avenir" w:hAnsi="Avenir" w:cs="Avenir"/>
              </w:rPr>
            </w:pPr>
            <w:r>
              <w:rPr>
                <w:rFonts w:ascii="Avenir" w:eastAsia="Avenir" w:hAnsi="Avenir" w:cs="Avenir"/>
              </w:rPr>
              <w:t>Further</w:t>
            </w:r>
          </w:p>
        </w:tc>
        <w:tc>
          <w:tcPr>
            <w:tcW w:w="5670" w:type="dxa"/>
          </w:tcPr>
          <w:p w14:paraId="5373BD5A" w14:textId="77777777" w:rsidR="00161A13" w:rsidRDefault="00161A13" w:rsidP="00B5031C">
            <w:pPr>
              <w:tabs>
                <w:tab w:val="left" w:pos="1440"/>
              </w:tabs>
              <w:jc w:val="both"/>
              <w:rPr>
                <w:rFonts w:ascii="Avenir" w:eastAsia="Avenir" w:hAnsi="Avenir" w:cs="Avenir"/>
                <w:u w:val="single"/>
              </w:rPr>
            </w:pPr>
            <w:r>
              <w:rPr>
                <w:rFonts w:ascii="Avenir" w:eastAsia="Avenir" w:hAnsi="Avenir" w:cs="Avenir"/>
                <w:u w:val="single"/>
              </w:rPr>
              <w:t>https://www.royalacademyofdance.org</w:t>
            </w:r>
          </w:p>
        </w:tc>
        <w:tc>
          <w:tcPr>
            <w:tcW w:w="1366" w:type="dxa"/>
          </w:tcPr>
          <w:p w14:paraId="1A33F92B" w14:textId="77777777" w:rsidR="00161A13" w:rsidRDefault="00161A13" w:rsidP="00B5031C">
            <w:pPr>
              <w:jc w:val="center"/>
              <w:rPr>
                <w:rFonts w:ascii="Avenir" w:eastAsia="Avenir" w:hAnsi="Avenir" w:cs="Avenir"/>
              </w:rPr>
            </w:pPr>
            <w:r>
              <w:rPr>
                <w:rFonts w:ascii="Segoe UI Symbol" w:eastAsia="Avenir" w:hAnsi="Segoe UI Symbol" w:cs="Segoe UI Symbol"/>
              </w:rPr>
              <w:t>☐</w:t>
            </w:r>
          </w:p>
        </w:tc>
      </w:tr>
    </w:tbl>
    <w:p w14:paraId="0D721A73" w14:textId="77777777" w:rsidR="00192D6A" w:rsidRDefault="00192D6A">
      <w:pPr>
        <w:tabs>
          <w:tab w:val="left" w:pos="720"/>
          <w:tab w:val="left" w:pos="1440"/>
          <w:tab w:val="left" w:pos="2160"/>
          <w:tab w:val="left" w:pos="2880"/>
        </w:tabs>
        <w:rPr>
          <w:rFonts w:ascii="Avenir" w:eastAsia="Avenir" w:hAnsi="Avenir" w:cs="Avenir"/>
          <w:b/>
        </w:rPr>
      </w:pPr>
    </w:p>
    <w:p w14:paraId="6D6D6453" w14:textId="77777777" w:rsidR="00192D6A" w:rsidRDefault="00192D6A">
      <w:pPr>
        <w:spacing w:line="276" w:lineRule="auto"/>
        <w:rPr>
          <w:rFonts w:ascii="Avenir" w:eastAsia="Avenir" w:hAnsi="Avenir" w:cs="Avenir"/>
        </w:rPr>
      </w:pPr>
    </w:p>
    <w:p w14:paraId="6304535C" w14:textId="5C227CD3" w:rsidR="00A14AF3" w:rsidRDefault="00A14AF3">
      <w:pPr>
        <w:pBdr>
          <w:top w:val="nil"/>
          <w:left w:val="nil"/>
          <w:bottom w:val="nil"/>
          <w:right w:val="nil"/>
          <w:between w:val="nil"/>
        </w:pBdr>
        <w:spacing w:before="240" w:after="120"/>
        <w:jc w:val="both"/>
        <w:rPr>
          <w:rFonts w:ascii="Avenir" w:eastAsia="Avenir" w:hAnsi="Avenir" w:cs="Avenir"/>
          <w:b/>
        </w:rPr>
      </w:pPr>
      <w:r>
        <w:rPr>
          <w:rFonts w:ascii="Avenir" w:eastAsia="Avenir" w:hAnsi="Avenir" w:cs="Avenir"/>
          <w:b/>
        </w:rPr>
        <w:t xml:space="preserve">Weekly class break down – please consult your timetable. </w:t>
      </w:r>
    </w:p>
    <w:p w14:paraId="72EDCBE5" w14:textId="7377B823" w:rsidR="00192D6A" w:rsidRDefault="00AC2125">
      <w:pPr>
        <w:spacing w:after="240"/>
        <w:rPr>
          <w:rFonts w:ascii="Avenir" w:eastAsia="Avenir" w:hAnsi="Avenir" w:cs="Avenir"/>
          <w:u w:val="single"/>
        </w:rPr>
      </w:pPr>
      <w:r>
        <w:rPr>
          <w:rFonts w:ascii="Avenir" w:eastAsia="Avenir" w:hAnsi="Avenir" w:cs="Avenir"/>
          <w:u w:val="single"/>
        </w:rPr>
        <w:t>Week 1</w:t>
      </w:r>
      <w:r w:rsidR="00A14AF3">
        <w:rPr>
          <w:rFonts w:ascii="Avenir" w:eastAsia="Avenir" w:hAnsi="Avenir" w:cs="Avenir"/>
          <w:u w:val="single"/>
        </w:rPr>
        <w:t xml:space="preserve"> to Week 4 </w:t>
      </w:r>
    </w:p>
    <w:p w14:paraId="1D2B68BA" w14:textId="40BB9088" w:rsidR="00192D6A" w:rsidRPr="00A14AF3" w:rsidRDefault="00A14AF3">
      <w:pPr>
        <w:spacing w:after="240"/>
        <w:rPr>
          <w:rFonts w:ascii="Avenir" w:eastAsia="Avenir" w:hAnsi="Avenir" w:cs="Avenir"/>
          <w:u w:val="single"/>
        </w:rPr>
      </w:pPr>
      <w:r>
        <w:rPr>
          <w:rFonts w:ascii="Avenir" w:eastAsia="Avenir" w:hAnsi="Avenir" w:cs="Avenir"/>
          <w:b/>
        </w:rPr>
        <w:t xml:space="preserve">2 x ballet with Gwyn </w:t>
      </w:r>
      <w:proofErr w:type="spellStart"/>
      <w:r>
        <w:rPr>
          <w:rFonts w:ascii="Avenir" w:eastAsia="Avenir" w:hAnsi="Avenir" w:cs="Avenir"/>
          <w:b/>
        </w:rPr>
        <w:t>Emberton</w:t>
      </w:r>
      <w:proofErr w:type="spellEnd"/>
    </w:p>
    <w:p w14:paraId="2EE2E7A7" w14:textId="68D8B63A" w:rsidR="00A14AF3" w:rsidRPr="00A14AF3" w:rsidRDefault="00A14AF3">
      <w:pPr>
        <w:spacing w:after="240"/>
        <w:rPr>
          <w:rFonts w:ascii="Avenir" w:eastAsia="Avenir" w:hAnsi="Avenir" w:cs="Avenir"/>
          <w:u w:val="single"/>
        </w:rPr>
      </w:pPr>
      <w:r>
        <w:rPr>
          <w:rFonts w:ascii="Avenir" w:eastAsia="Avenir" w:hAnsi="Avenir" w:cs="Avenir"/>
          <w:b/>
        </w:rPr>
        <w:lastRenderedPageBreak/>
        <w:t xml:space="preserve">2 x Contemporary with Gwyn </w:t>
      </w:r>
      <w:proofErr w:type="spellStart"/>
      <w:r>
        <w:rPr>
          <w:rFonts w:ascii="Avenir" w:eastAsia="Avenir" w:hAnsi="Avenir" w:cs="Avenir"/>
          <w:b/>
        </w:rPr>
        <w:t>Emberton</w:t>
      </w:r>
      <w:proofErr w:type="spellEnd"/>
    </w:p>
    <w:p w14:paraId="255D7AF8" w14:textId="38F57805" w:rsidR="00192D6A" w:rsidRDefault="00AC2125">
      <w:pPr>
        <w:spacing w:after="240"/>
        <w:rPr>
          <w:rFonts w:ascii="Avenir" w:eastAsia="Avenir" w:hAnsi="Avenir" w:cs="Avenir"/>
          <w:u w:val="single"/>
        </w:rPr>
      </w:pPr>
      <w:r>
        <w:rPr>
          <w:rFonts w:ascii="Avenir" w:eastAsia="Avenir" w:hAnsi="Avenir" w:cs="Avenir"/>
          <w:u w:val="single"/>
        </w:rPr>
        <w:t xml:space="preserve">Week </w:t>
      </w:r>
      <w:r w:rsidR="00A14AF3">
        <w:rPr>
          <w:rFonts w:ascii="Avenir" w:eastAsia="Avenir" w:hAnsi="Avenir" w:cs="Avenir"/>
          <w:u w:val="single"/>
        </w:rPr>
        <w:t xml:space="preserve">6 to week 9 </w:t>
      </w:r>
    </w:p>
    <w:p w14:paraId="43791AB8" w14:textId="63C5568F" w:rsidR="00192D6A" w:rsidRPr="00A14AF3" w:rsidRDefault="00A14AF3">
      <w:pPr>
        <w:spacing w:after="240"/>
        <w:rPr>
          <w:rFonts w:ascii="Avenir" w:eastAsia="Avenir" w:hAnsi="Avenir" w:cs="Avenir"/>
        </w:rPr>
      </w:pPr>
      <w:r>
        <w:rPr>
          <w:rFonts w:ascii="Avenir" w:eastAsia="Avenir" w:hAnsi="Avenir" w:cs="Avenir"/>
          <w:b/>
        </w:rPr>
        <w:t xml:space="preserve">2 x ballet with Matteo </w:t>
      </w:r>
      <w:proofErr w:type="spellStart"/>
      <w:r>
        <w:rPr>
          <w:rFonts w:ascii="Avenir" w:eastAsia="Avenir" w:hAnsi="Avenir" w:cs="Avenir"/>
          <w:b/>
        </w:rPr>
        <w:t>Marfoglia</w:t>
      </w:r>
      <w:proofErr w:type="spellEnd"/>
    </w:p>
    <w:p w14:paraId="6A578054" w14:textId="76A47A15" w:rsidR="00A14AF3" w:rsidRPr="00A14AF3" w:rsidRDefault="00A14AF3">
      <w:pPr>
        <w:spacing w:after="240"/>
        <w:rPr>
          <w:rFonts w:ascii="Avenir" w:eastAsia="Avenir" w:hAnsi="Avenir" w:cs="Avenir"/>
        </w:rPr>
      </w:pPr>
      <w:r>
        <w:rPr>
          <w:rFonts w:ascii="Avenir" w:eastAsia="Avenir" w:hAnsi="Avenir" w:cs="Avenir"/>
          <w:b/>
        </w:rPr>
        <w:t xml:space="preserve">2 x Contemporary with Matteo </w:t>
      </w:r>
      <w:proofErr w:type="spellStart"/>
      <w:r>
        <w:rPr>
          <w:rFonts w:ascii="Avenir" w:eastAsia="Avenir" w:hAnsi="Avenir" w:cs="Avenir"/>
          <w:b/>
        </w:rPr>
        <w:t>Marfoglia</w:t>
      </w:r>
      <w:proofErr w:type="spellEnd"/>
    </w:p>
    <w:p w14:paraId="7B3BE9B6" w14:textId="7152051E" w:rsidR="00A14AF3" w:rsidRDefault="00A14AF3" w:rsidP="00A14AF3">
      <w:pPr>
        <w:spacing w:after="240"/>
        <w:rPr>
          <w:rFonts w:ascii="Avenir" w:eastAsia="Avenir" w:hAnsi="Avenir" w:cs="Avenir"/>
          <w:u w:val="single"/>
        </w:rPr>
      </w:pPr>
      <w:r>
        <w:rPr>
          <w:rFonts w:ascii="Avenir" w:eastAsia="Avenir" w:hAnsi="Avenir" w:cs="Avenir"/>
          <w:u w:val="single"/>
        </w:rPr>
        <w:t xml:space="preserve">Week 10 to week 13 </w:t>
      </w:r>
    </w:p>
    <w:p w14:paraId="4481F3DD" w14:textId="57719E97" w:rsidR="00A14AF3" w:rsidRDefault="00A14AF3" w:rsidP="00A14AF3">
      <w:pPr>
        <w:spacing w:after="240"/>
        <w:rPr>
          <w:rFonts w:ascii="Avenir" w:eastAsia="Avenir" w:hAnsi="Avenir" w:cs="Avenir"/>
          <w:b/>
        </w:rPr>
      </w:pPr>
      <w:r>
        <w:rPr>
          <w:rFonts w:ascii="Avenir" w:eastAsia="Avenir" w:hAnsi="Avenir" w:cs="Avenir"/>
          <w:b/>
        </w:rPr>
        <w:t xml:space="preserve">2 x ballet with </w:t>
      </w:r>
      <w:r w:rsidR="00CE3A77">
        <w:rPr>
          <w:rFonts w:ascii="Avenir" w:eastAsia="Avenir" w:hAnsi="Avenir" w:cs="Avenir"/>
          <w:b/>
        </w:rPr>
        <w:t>Matteo Marfoglia</w:t>
      </w:r>
    </w:p>
    <w:p w14:paraId="4B45C83A" w14:textId="37FECB29" w:rsidR="00A14AF3" w:rsidRDefault="00A14AF3" w:rsidP="00A14AF3">
      <w:pPr>
        <w:spacing w:after="240"/>
        <w:rPr>
          <w:rFonts w:ascii="Avenir" w:eastAsia="Avenir" w:hAnsi="Avenir" w:cs="Avenir"/>
          <w:b/>
        </w:rPr>
      </w:pPr>
      <w:r>
        <w:rPr>
          <w:rFonts w:ascii="Avenir" w:eastAsia="Avenir" w:hAnsi="Avenir" w:cs="Avenir"/>
          <w:b/>
        </w:rPr>
        <w:t xml:space="preserve">2 x Contemporary with Matteo </w:t>
      </w:r>
      <w:proofErr w:type="spellStart"/>
      <w:r>
        <w:rPr>
          <w:rFonts w:ascii="Avenir" w:eastAsia="Avenir" w:hAnsi="Avenir" w:cs="Avenir"/>
          <w:b/>
        </w:rPr>
        <w:t>Marfoglia</w:t>
      </w:r>
      <w:proofErr w:type="spellEnd"/>
    </w:p>
    <w:p w14:paraId="7CF84957" w14:textId="77777777" w:rsidR="00A14AF3" w:rsidRPr="00A14AF3" w:rsidRDefault="00A14AF3" w:rsidP="00A14AF3">
      <w:pPr>
        <w:spacing w:after="240"/>
        <w:rPr>
          <w:rFonts w:ascii="Avenir" w:eastAsia="Avenir" w:hAnsi="Avenir" w:cs="Avenir"/>
          <w:b/>
        </w:rPr>
      </w:pPr>
    </w:p>
    <w:p w14:paraId="3498CDCD" w14:textId="77777777" w:rsidR="00192D6A" w:rsidRDefault="00192D6A">
      <w:pPr>
        <w:pBdr>
          <w:top w:val="nil"/>
          <w:left w:val="nil"/>
          <w:bottom w:val="nil"/>
          <w:right w:val="nil"/>
          <w:between w:val="nil"/>
        </w:pBdr>
        <w:rPr>
          <w:rFonts w:ascii="Avenir" w:eastAsia="Avenir" w:hAnsi="Avenir" w:cs="Avenir"/>
          <w:color w:val="000000"/>
        </w:rPr>
      </w:pPr>
    </w:p>
    <w:p w14:paraId="00D96301" w14:textId="77777777" w:rsidR="00192D6A" w:rsidRDefault="00192D6A">
      <w:pPr>
        <w:rPr>
          <w:rFonts w:ascii="Avenir" w:eastAsia="Avenir" w:hAnsi="Avenir" w:cs="Avenir"/>
          <w:color w:val="000000"/>
        </w:rPr>
      </w:pPr>
    </w:p>
    <w:sectPr w:rsidR="00192D6A">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Georgia">
    <w:altName w:val="﷽﷽﷽﷽﷽﷽﷽﷽ీ:怀"/>
    <w:panose1 w:val="02040502050405020303"/>
    <w:charset w:val="00"/>
    <w:family w:val="roman"/>
    <w:pitch w:val="variable"/>
    <w:sig w:usb0="00000287" w:usb1="00000000" w:usb2="00000000" w:usb3="00000000" w:csb0="0000009F" w:csb1="00000000"/>
  </w:font>
  <w:font w:name="Avenir">
    <w:altName w:val="﷽﷽﷽﷽﷽﷽﷽"/>
    <w:panose1 w:val="02000503020000020003"/>
    <w:charset w:val="4D"/>
    <w:family w:val="swiss"/>
    <w:pitch w:val="variable"/>
    <w:sig w:usb0="800000AF" w:usb1="5000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66967"/>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AB20101"/>
    <w:multiLevelType w:val="hybridMultilevel"/>
    <w:tmpl w:val="72AE0AF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 w15:restartNumberingAfterBreak="0">
    <w:nsid w:val="11F92AA6"/>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2ADC70C0"/>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32DB31BB"/>
    <w:multiLevelType w:val="multilevel"/>
    <w:tmpl w:val="25B88F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4B37480"/>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48BC0BB2"/>
    <w:multiLevelType w:val="multilevel"/>
    <w:tmpl w:val="CD6658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49A91A38"/>
    <w:multiLevelType w:val="hybridMultilevel"/>
    <w:tmpl w:val="72AE0A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D156075"/>
    <w:multiLevelType w:val="multilevel"/>
    <w:tmpl w:val="8CD07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794010B"/>
    <w:multiLevelType w:val="hybridMultilevel"/>
    <w:tmpl w:val="72AE0AF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BDA7FF9"/>
    <w:multiLevelType w:val="multilevel"/>
    <w:tmpl w:val="A022D6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0712803"/>
    <w:multiLevelType w:val="multilevel"/>
    <w:tmpl w:val="61F0D2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5651E44"/>
    <w:multiLevelType w:val="multilevel"/>
    <w:tmpl w:val="9252CB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EAC078D"/>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74FB1835"/>
    <w:multiLevelType w:val="hybridMultilevel"/>
    <w:tmpl w:val="72AE0A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12"/>
  </w:num>
  <w:num w:numId="3">
    <w:abstractNumId w:val="0"/>
  </w:num>
  <w:num w:numId="4">
    <w:abstractNumId w:val="4"/>
  </w:num>
  <w:num w:numId="5">
    <w:abstractNumId w:val="5"/>
  </w:num>
  <w:num w:numId="6">
    <w:abstractNumId w:val="3"/>
  </w:num>
  <w:num w:numId="7">
    <w:abstractNumId w:val="13"/>
  </w:num>
  <w:num w:numId="8">
    <w:abstractNumId w:val="2"/>
  </w:num>
  <w:num w:numId="9">
    <w:abstractNumId w:val="8"/>
  </w:num>
  <w:num w:numId="10">
    <w:abstractNumId w:val="10"/>
  </w:num>
  <w:num w:numId="11">
    <w:abstractNumId w:val="1"/>
  </w:num>
  <w:num w:numId="12">
    <w:abstractNumId w:val="6"/>
  </w:num>
  <w:num w:numId="13">
    <w:abstractNumId w:val="7"/>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D6A"/>
    <w:rsid w:val="00021E92"/>
    <w:rsid w:val="00161A13"/>
    <w:rsid w:val="00192D6A"/>
    <w:rsid w:val="005E62E5"/>
    <w:rsid w:val="006B5360"/>
    <w:rsid w:val="006D50BC"/>
    <w:rsid w:val="00793551"/>
    <w:rsid w:val="007E1FB6"/>
    <w:rsid w:val="00A14AF3"/>
    <w:rsid w:val="00A7512A"/>
    <w:rsid w:val="00AC2125"/>
    <w:rsid w:val="00CE3A77"/>
    <w:rsid w:val="00D35ADF"/>
    <w:rsid w:val="00E7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E21B6B"/>
  <w15:docId w15:val="{CBFA0000-CE92-7A4A-9CA6-FB08FB3C5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6B5360"/>
    <w:pPr>
      <w:ind w:left="720"/>
      <w:contextualSpacing/>
    </w:pPr>
  </w:style>
  <w:style w:type="paragraph" w:styleId="BalloonText">
    <w:name w:val="Balloon Text"/>
    <w:basedOn w:val="Normal"/>
    <w:link w:val="BalloonTextChar"/>
    <w:uiPriority w:val="99"/>
    <w:semiHidden/>
    <w:unhideWhenUsed/>
    <w:rsid w:val="00A7512A"/>
    <w:rPr>
      <w:sz w:val="18"/>
      <w:szCs w:val="18"/>
    </w:rPr>
  </w:style>
  <w:style w:type="character" w:customStyle="1" w:styleId="BalloonTextChar">
    <w:name w:val="Balloon Text Char"/>
    <w:basedOn w:val="DefaultParagraphFont"/>
    <w:link w:val="BalloonText"/>
    <w:uiPriority w:val="99"/>
    <w:semiHidden/>
    <w:rsid w:val="00A7512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limon.org/" TargetMode="External"/><Relationship Id="rId3" Type="http://schemas.openxmlformats.org/officeDocument/2006/relationships/styles" Target="styles.xml"/><Relationship Id="rId7" Type="http://schemas.openxmlformats.org/officeDocument/2006/relationships/hyperlink" Target="https://contactquarterl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arthagraha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2MkA6XbJyVBT/m0afoOYmPMoWw==">AMUW2mX3+Cpal/BSJbT5AN4LQOJ42PebaD+fwWFnnJEKaE3P0rBl5OCGNtxRWgmWxOyRi8sBQ6OnNNDGHaxwB56B2ncKHaFENwf9BxjK8EsuSxU22TG1ojl+8KHYMrRsjrw4rYbT59uk7lFrd1SDgoQ6tMRqzRQZknC0+6Vy/keLHguNcxUbIrWWJgF6jTJPGxXhKBgRsU37k8F4VugPEVEqnc1YrfDheg3II3ssoCtop18PmLYEdZJX01vQs0DdfhRF1NMVSfn0LD23I43xPk6F2TceFGx3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2</cp:revision>
  <cp:lastPrinted>2020-09-27T15:57:00Z</cp:lastPrinted>
  <dcterms:created xsi:type="dcterms:W3CDTF">2020-11-13T08:47:00Z</dcterms:created>
  <dcterms:modified xsi:type="dcterms:W3CDTF">2020-11-13T08:47:00Z</dcterms:modified>
</cp:coreProperties>
</file>