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66864" w14:textId="77777777" w:rsidR="00B85147" w:rsidRPr="00280CBE" w:rsidRDefault="00B85147" w:rsidP="00570741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8"/>
        <w:gridCol w:w="5026"/>
      </w:tblGrid>
      <w:tr w:rsidR="00385D81" w:rsidRPr="00280CBE" w14:paraId="0D48F200" w14:textId="77777777" w:rsidTr="00385D81">
        <w:tc>
          <w:tcPr>
            <w:tcW w:w="6091" w:type="dxa"/>
          </w:tcPr>
          <w:p w14:paraId="0E6FB3AD" w14:textId="52BED074" w:rsidR="00385D81" w:rsidRPr="00280CBE" w:rsidRDefault="00385D81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280CBE">
              <w:rPr>
                <w:rFonts w:ascii="Times New Roman" w:hAnsi="Times New Roman" w:cs="Times New Roman"/>
                <w:b/>
                <w:noProof/>
                <w:sz w:val="40"/>
                <w:szCs w:val="48"/>
              </w:rPr>
              <w:drawing>
                <wp:anchor distT="0" distB="0" distL="114300" distR="114300" simplePos="0" relativeHeight="251658240" behindDoc="0" locked="0" layoutInCell="1" allowOverlap="1" wp14:anchorId="34585A03" wp14:editId="3C820419">
                  <wp:simplePos x="0" y="0"/>
                  <wp:positionH relativeFrom="column">
                    <wp:posOffset>-71235</wp:posOffset>
                  </wp:positionH>
                  <wp:positionV relativeFrom="paragraph">
                    <wp:posOffset>26612</wp:posOffset>
                  </wp:positionV>
                  <wp:extent cx="1801091" cy="597635"/>
                  <wp:effectExtent l="0" t="0" r="8890" b="0"/>
                  <wp:wrapNone/>
                  <wp:docPr id="1026" name="Picture 2" descr="UWTSD LOGO">
                    <a:hlinkClick xmlns:a="http://schemas.openxmlformats.org/drawingml/2006/main" r:id="rId8"/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EB7490A-04A7-404E-BF93-1992FE3537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UWTSD LOGO">
                            <a:hlinkClick r:id="rId8"/>
                            <a:extLst>
                              <a:ext uri="{FF2B5EF4-FFF2-40B4-BE49-F238E27FC236}">
                                <a16:creationId xmlns:a16="http://schemas.microsoft.com/office/drawing/2014/main" id="{3EB7490A-04A7-404E-BF93-1992FE3537F8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1091" cy="5976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63" w:type="dxa"/>
          </w:tcPr>
          <w:p w14:paraId="6E4CA453" w14:textId="56CC2AC7" w:rsidR="00385D81" w:rsidRPr="00280CBE" w:rsidRDefault="00C869E7" w:rsidP="00385D81">
            <w:pPr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noProof/>
                <w:sz w:val="48"/>
                <w:szCs w:val="48"/>
              </w:rPr>
              <w:drawing>
                <wp:inline distT="0" distB="0" distL="0" distR="0" wp14:anchorId="7191FB77" wp14:editId="08690902">
                  <wp:extent cx="3054350" cy="52451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4350" cy="524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78A891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48"/>
          <w:szCs w:val="48"/>
        </w:rPr>
      </w:pPr>
    </w:p>
    <w:p w14:paraId="29E78FDB" w14:textId="77777777" w:rsidR="00280CBE" w:rsidRPr="00280CBE" w:rsidRDefault="00280CBE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</w:p>
    <w:p w14:paraId="33867B7B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University of Wales Trinity Saint David</w:t>
      </w:r>
    </w:p>
    <w:p w14:paraId="493BFCFE" w14:textId="77777777" w:rsidR="00385D81" w:rsidRPr="00280CBE" w:rsidRDefault="00385D81" w:rsidP="00385D81">
      <w:pPr>
        <w:jc w:val="center"/>
        <w:rPr>
          <w:rFonts w:ascii="Times New Roman" w:hAnsi="Times New Roman" w:cs="Times New Roman"/>
          <w:sz w:val="32"/>
          <w:szCs w:val="48"/>
        </w:rPr>
      </w:pPr>
      <w:r w:rsidRPr="00280CBE">
        <w:rPr>
          <w:rFonts w:ascii="Times New Roman" w:hAnsi="Times New Roman" w:cs="Times New Roman"/>
          <w:sz w:val="32"/>
          <w:szCs w:val="48"/>
        </w:rPr>
        <w:t>in collaboration with</w:t>
      </w:r>
    </w:p>
    <w:p w14:paraId="1D6577EA" w14:textId="77777777" w:rsidR="00385D81" w:rsidRPr="00280CBE" w:rsidRDefault="00B85147" w:rsidP="00385D81">
      <w:pPr>
        <w:jc w:val="center"/>
        <w:rPr>
          <w:rFonts w:ascii="Times New Roman" w:hAnsi="Times New Roman" w:cs="Times New Roman"/>
          <w:b/>
          <w:sz w:val="40"/>
          <w:szCs w:val="48"/>
        </w:rPr>
      </w:pPr>
      <w:r w:rsidRPr="00280CBE">
        <w:rPr>
          <w:rFonts w:ascii="Times New Roman" w:hAnsi="Times New Roman" w:cs="Times New Roman"/>
          <w:b/>
          <w:sz w:val="40"/>
          <w:szCs w:val="48"/>
        </w:rPr>
        <w:t>Malaysian Han Studies</w:t>
      </w:r>
    </w:p>
    <w:p w14:paraId="58B6051A" w14:textId="77777777" w:rsidR="00B85147" w:rsidRPr="00280CBE" w:rsidRDefault="00B85147">
      <w:pPr>
        <w:rPr>
          <w:rFonts w:ascii="Times New Roman" w:hAnsi="Times New Roman" w:cs="Times New Roman"/>
          <w:b/>
          <w:sz w:val="52"/>
          <w:szCs w:val="52"/>
        </w:rPr>
      </w:pPr>
    </w:p>
    <w:p w14:paraId="59EEA005" w14:textId="77777777" w:rsidR="00570741" w:rsidRPr="00280CBE" w:rsidRDefault="00385D81" w:rsidP="00570741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80CBE">
        <w:rPr>
          <w:rFonts w:ascii="Times New Roman" w:hAnsi="Times New Roman" w:cs="Times New Roman"/>
          <w:b/>
          <w:sz w:val="44"/>
          <w:szCs w:val="44"/>
        </w:rPr>
        <w:t>Foundation Certificate in Sinology</w:t>
      </w:r>
    </w:p>
    <w:p w14:paraId="327DB709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1BE3983B" w14:textId="77777777" w:rsidR="00280CBE" w:rsidRPr="00280CBE" w:rsidRDefault="00280CBE" w:rsidP="00570741">
      <w:pPr>
        <w:jc w:val="center"/>
        <w:rPr>
          <w:rFonts w:ascii="Times New Roman" w:hAnsi="Times New Roman" w:cs="Times New Roman"/>
          <w:sz w:val="44"/>
          <w:szCs w:val="44"/>
        </w:rPr>
      </w:pPr>
    </w:p>
    <w:p w14:paraId="0553DF9C" w14:textId="77777777" w:rsidR="00280CBE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 xml:space="preserve">SICH 3007_ MAHAN </w:t>
      </w:r>
    </w:p>
    <w:p w14:paraId="7DB624C8" w14:textId="77777777" w:rsidR="00B85147" w:rsidRPr="00280CBE" w:rsidRDefault="00B85147" w:rsidP="00570741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Ancient Chinese Morality Business and Enterprise</w:t>
      </w:r>
    </w:p>
    <w:p w14:paraId="4FAE06F0" w14:textId="057B135F" w:rsidR="00570741" w:rsidRPr="00280CBE" w:rsidRDefault="00280CBE" w:rsidP="00280CBE">
      <w:pPr>
        <w:jc w:val="center"/>
        <w:rPr>
          <w:rFonts w:ascii="Times New Roman" w:hAnsi="Times New Roman" w:cs="Times New Roman"/>
          <w:sz w:val="40"/>
          <w:szCs w:val="40"/>
        </w:rPr>
      </w:pPr>
      <w:r w:rsidRPr="00280CBE">
        <w:rPr>
          <w:rFonts w:ascii="Times New Roman" w:hAnsi="Times New Roman" w:cs="Times New Roman"/>
          <w:sz w:val="40"/>
          <w:szCs w:val="40"/>
        </w:rPr>
        <w:t>Assessment 1</w:t>
      </w:r>
      <w:r w:rsidR="00BE1976">
        <w:rPr>
          <w:rFonts w:ascii="Times New Roman" w:hAnsi="Times New Roman" w:cs="Times New Roman"/>
          <w:sz w:val="40"/>
          <w:szCs w:val="40"/>
        </w:rPr>
        <w:t xml:space="preserve"> (Chinese)</w:t>
      </w:r>
    </w:p>
    <w:p w14:paraId="624D0FC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164643F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43669BE1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5276DC28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34E8C712" w14:textId="77777777" w:rsidR="00280CBE" w:rsidRPr="00280CBE" w:rsidRDefault="00280CBE">
      <w:pPr>
        <w:rPr>
          <w:rFonts w:ascii="Times New Roman" w:hAnsi="Times New Roman" w:cs="Times New Roman"/>
          <w:sz w:val="40"/>
          <w:szCs w:val="40"/>
        </w:rPr>
      </w:pPr>
    </w:p>
    <w:p w14:paraId="6129BD87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806"/>
      </w:tblGrid>
      <w:tr w:rsidR="00280CBE" w:rsidRPr="000B68A4" w14:paraId="0F02EDAA" w14:textId="77777777" w:rsidTr="000B68A4">
        <w:tc>
          <w:tcPr>
            <w:tcW w:w="4248" w:type="dxa"/>
            <w:vAlign w:val="center"/>
          </w:tcPr>
          <w:p w14:paraId="1958C288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Lecturer Name</w:t>
            </w:r>
          </w:p>
        </w:tc>
        <w:tc>
          <w:tcPr>
            <w:tcW w:w="4806" w:type="dxa"/>
          </w:tcPr>
          <w:p w14:paraId="7D2B90C0" w14:textId="77777777" w:rsidR="00280CBE" w:rsidRPr="000B68A4" w:rsidRDefault="00280CBE" w:rsidP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Dr.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Wu </w:t>
            </w:r>
            <w:proofErr w:type="spellStart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Nian</w:t>
            </w:r>
            <w:proofErr w:type="spellEnd"/>
            <w:r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Bo</w:t>
            </w:r>
            <w:r w:rsidR="000B68A4" w:rsidRPr="000B68A4"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</w:p>
          <w:p w14:paraId="0B5D228B" w14:textId="77777777" w:rsidR="000B68A4" w:rsidRPr="000B68A4" w:rsidRDefault="000B68A4" w:rsidP="00280CBE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 w:rsidRPr="000B68A4"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吳念博教授</w:t>
            </w:r>
          </w:p>
        </w:tc>
      </w:tr>
      <w:tr w:rsidR="00280CBE" w:rsidRPr="000B68A4" w14:paraId="2840176B" w14:textId="77777777" w:rsidTr="000B68A4">
        <w:tc>
          <w:tcPr>
            <w:tcW w:w="4248" w:type="dxa"/>
            <w:vAlign w:val="center"/>
          </w:tcPr>
          <w:p w14:paraId="7E644AF3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Name</w:t>
            </w:r>
          </w:p>
        </w:tc>
        <w:tc>
          <w:tcPr>
            <w:tcW w:w="4806" w:type="dxa"/>
          </w:tcPr>
          <w:p w14:paraId="689C5552" w14:textId="08B6E06E" w:rsidR="00280CBE" w:rsidRDefault="001D26CB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Kwong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Bee</w:t>
            </w:r>
            <w:r>
              <w:rPr>
                <w:rFonts w:ascii="Times New Roman" w:hAnsi="Times New Roman" w:cs="Times New Roman"/>
                <w:sz w:val="32"/>
                <w:szCs w:val="28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32"/>
                <w:szCs w:val="28"/>
              </w:rPr>
              <w:t>Ling</w:t>
            </w:r>
          </w:p>
          <w:p w14:paraId="50820D2B" w14:textId="27722B3A" w:rsidR="000B68A4" w:rsidRPr="000B68A4" w:rsidRDefault="001D26CB">
            <w:pPr>
              <w:rPr>
                <w:rFonts w:ascii="KaiTi" w:eastAsia="KaiTi" w:hAnsi="KaiTi" w:cs="Times New Roman"/>
                <w:sz w:val="32"/>
                <w:szCs w:val="28"/>
                <w:lang w:val="en-US"/>
              </w:rPr>
            </w:pPr>
            <w:r>
              <w:rPr>
                <w:rFonts w:ascii="KaiTi" w:eastAsia="KaiTi" w:hAnsi="KaiTi" w:cs="Times New Roman" w:hint="eastAsia"/>
                <w:sz w:val="32"/>
                <w:szCs w:val="28"/>
                <w:lang w:val="en-US"/>
              </w:rPr>
              <w:t>鄺美玲</w:t>
            </w:r>
          </w:p>
        </w:tc>
      </w:tr>
      <w:tr w:rsidR="00280CBE" w:rsidRPr="000B68A4" w14:paraId="1A96C535" w14:textId="77777777" w:rsidTr="000B68A4">
        <w:tc>
          <w:tcPr>
            <w:tcW w:w="4248" w:type="dxa"/>
            <w:vAlign w:val="center"/>
          </w:tcPr>
          <w:p w14:paraId="3DCF33D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Student ID</w:t>
            </w:r>
          </w:p>
        </w:tc>
        <w:tc>
          <w:tcPr>
            <w:tcW w:w="4806" w:type="dxa"/>
          </w:tcPr>
          <w:p w14:paraId="5103D1DC" w14:textId="42BC2C3F" w:rsidR="00280CBE" w:rsidRPr="000B68A4" w:rsidRDefault="001D26CB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2017146</w:t>
            </w:r>
          </w:p>
        </w:tc>
      </w:tr>
      <w:tr w:rsidR="00280CBE" w:rsidRPr="000B68A4" w14:paraId="1A833ED9" w14:textId="77777777" w:rsidTr="000B68A4">
        <w:tc>
          <w:tcPr>
            <w:tcW w:w="4248" w:type="dxa"/>
            <w:vAlign w:val="center"/>
          </w:tcPr>
          <w:p w14:paraId="25184564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Date of Submission</w:t>
            </w:r>
          </w:p>
        </w:tc>
        <w:tc>
          <w:tcPr>
            <w:tcW w:w="4806" w:type="dxa"/>
          </w:tcPr>
          <w:p w14:paraId="2F2ADD94" w14:textId="472D35DF" w:rsidR="00280CBE" w:rsidRPr="000B68A4" w:rsidRDefault="00F54D83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>
              <w:rPr>
                <w:rFonts w:ascii="Times New Roman" w:hAnsi="Times New Roman" w:cs="Times New Roman" w:hint="eastAsia"/>
                <w:sz w:val="32"/>
                <w:szCs w:val="28"/>
              </w:rPr>
              <w:t>2</w:t>
            </w:r>
            <w:r w:rsidR="005074DD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4</w:t>
            </w:r>
            <w:r w:rsidR="00952C21">
              <w:rPr>
                <w:rFonts w:ascii="Times New Roman" w:hAnsi="Times New Roman" w:cs="Times New Roman"/>
                <w:sz w:val="32"/>
                <w:szCs w:val="28"/>
              </w:rPr>
              <w:t>/202</w:t>
            </w:r>
            <w:r w:rsidR="00D420AD">
              <w:rPr>
                <w:rFonts w:ascii="Times New Roman" w:hAnsi="Times New Roman" w:cs="Times New Roman"/>
                <w:sz w:val="32"/>
                <w:szCs w:val="28"/>
              </w:rPr>
              <w:t>1</w:t>
            </w:r>
          </w:p>
        </w:tc>
      </w:tr>
      <w:tr w:rsidR="00280CBE" w:rsidRPr="000B68A4" w14:paraId="17D1A693" w14:textId="77777777" w:rsidTr="000B68A4">
        <w:tc>
          <w:tcPr>
            <w:tcW w:w="4248" w:type="dxa"/>
            <w:vAlign w:val="center"/>
          </w:tcPr>
          <w:p w14:paraId="380EDAA2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  <w:r w:rsidRPr="000B68A4">
              <w:rPr>
                <w:rFonts w:ascii="Times New Roman" w:hAnsi="Times New Roman" w:cs="Times New Roman"/>
                <w:sz w:val="32"/>
                <w:szCs w:val="28"/>
              </w:rPr>
              <w:t>Marks</w:t>
            </w:r>
          </w:p>
        </w:tc>
        <w:tc>
          <w:tcPr>
            <w:tcW w:w="4806" w:type="dxa"/>
          </w:tcPr>
          <w:p w14:paraId="2CE63D7D" w14:textId="77777777" w:rsidR="00280CBE" w:rsidRPr="000B68A4" w:rsidRDefault="00280CBE">
            <w:pPr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60F017CA" w14:textId="77777777" w:rsidR="00570741" w:rsidRPr="00280CBE" w:rsidRDefault="00570741">
      <w:pPr>
        <w:rPr>
          <w:rFonts w:ascii="Times New Roman" w:hAnsi="Times New Roman" w:cs="Times New Roman"/>
          <w:sz w:val="40"/>
          <w:szCs w:val="40"/>
        </w:rPr>
      </w:pPr>
    </w:p>
    <w:p w14:paraId="75CD77AC" w14:textId="77777777" w:rsidR="00B85147" w:rsidRPr="00280CBE" w:rsidRDefault="00B85147">
      <w:pPr>
        <w:rPr>
          <w:rFonts w:ascii="Times New Roman" w:hAnsi="Times New Roman" w:cs="Times New Roman"/>
          <w:sz w:val="40"/>
          <w:szCs w:val="40"/>
        </w:rPr>
      </w:pPr>
    </w:p>
    <w:p w14:paraId="6674F2C6" w14:textId="77777777" w:rsidR="00765F4D" w:rsidRPr="00280CBE" w:rsidRDefault="00765F4D">
      <w:pPr>
        <w:rPr>
          <w:rFonts w:ascii="Times New Roman" w:hAnsi="Times New Roman" w:cs="Times New Roman"/>
          <w:sz w:val="40"/>
          <w:szCs w:val="40"/>
        </w:rPr>
      </w:pPr>
    </w:p>
    <w:p w14:paraId="2F928859" w14:textId="77777777" w:rsidR="00280CBE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  <w:r w:rsidRPr="00661A35"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  <w:lastRenderedPageBreak/>
        <w:t>Question</w:t>
      </w:r>
    </w:p>
    <w:p w14:paraId="23857FD2" w14:textId="77777777" w:rsidR="00661A35" w:rsidRPr="00661A35" w:rsidRDefault="00661A35" w:rsidP="00661A35">
      <w:pPr>
        <w:jc w:val="center"/>
        <w:rPr>
          <w:rFonts w:ascii="Times New Roman" w:eastAsia="DFKai-SB" w:hAnsi="Times New Roman" w:cs="Times New Roman"/>
          <w:b/>
          <w:sz w:val="32"/>
          <w:u w:val="single"/>
          <w:lang w:val="en-GB" w:eastAsia="en-GB"/>
        </w:rPr>
      </w:pPr>
    </w:p>
    <w:p w14:paraId="53856BB0" w14:textId="77777777" w:rsidR="00661A35" w:rsidRPr="00661A35" w:rsidRDefault="00661A35" w:rsidP="00765F4D">
      <w:pPr>
        <w:rPr>
          <w:rFonts w:ascii="Times New Roman" w:eastAsia="DFKai-SB" w:hAnsi="Times New Roman" w:cs="Times New Roman"/>
          <w:b/>
          <w:u w:val="single"/>
          <w:lang w:val="en-GB" w:eastAsia="en-GB"/>
        </w:rPr>
      </w:pPr>
    </w:p>
    <w:p w14:paraId="408114F5" w14:textId="01D50FB4" w:rsidR="00765F4D" w:rsidRPr="000B68A4" w:rsidRDefault="00765F4D" w:rsidP="00765F4D">
      <w:pPr>
        <w:rPr>
          <w:rFonts w:ascii="Times New Roman" w:eastAsia="DFKai-SB" w:hAnsi="Times New Roman" w:cs="Times New Roman"/>
          <w:b/>
          <w:lang w:val="en-GB" w:eastAsia="zh-TW"/>
        </w:rPr>
      </w:pPr>
      <w:r w:rsidRPr="000B68A4">
        <w:rPr>
          <w:rFonts w:ascii="Times New Roman" w:eastAsia="DFKai-SB" w:hAnsi="Times New Roman" w:cs="Times New Roman"/>
          <w:b/>
          <w:lang w:val="en-GB" w:eastAsia="en-GB"/>
        </w:rPr>
        <w:t xml:space="preserve">Assessment 1: </w:t>
      </w:r>
      <w:r w:rsidRPr="000B68A4">
        <w:rPr>
          <w:rFonts w:ascii="Times New Roman" w:eastAsia="DFKai-SB" w:hAnsi="Times New Roman" w:cs="Times New Roman"/>
          <w:b/>
          <w:lang w:val="en-GB" w:eastAsia="zh-TW"/>
        </w:rPr>
        <w:t xml:space="preserve">Presentation (10 minutes in Chinese) </w:t>
      </w:r>
    </w:p>
    <w:p w14:paraId="330DC290" w14:textId="64FC6682" w:rsidR="00194823" w:rsidRDefault="00194823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31EDD3B3" w14:textId="43C3A3C3" w:rsidR="00765F4D" w:rsidRDefault="0076435F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76435F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>
        <w:rPr>
          <w:rFonts w:ascii="Times New Roman" w:eastAsia="DFKai-SB" w:hAnsi="Times New Roman" w:cs="Times New Roman"/>
          <w:lang w:val="en-GB" w:eastAsia="zh-TW"/>
        </w:rPr>
        <w:t xml:space="preserve"> is </w:t>
      </w:r>
      <w:r w:rsidRPr="00280CBE">
        <w:rPr>
          <w:rFonts w:ascii="Times New Roman" w:eastAsia="DFKai-SB" w:hAnsi="Times New Roman" w:cs="Times New Roman"/>
          <w:lang w:val="en-GB" w:eastAsia="zh-TW"/>
        </w:rPr>
        <w:t>a key ethic</w:t>
      </w:r>
      <w:r>
        <w:rPr>
          <w:rFonts w:ascii="Times New Roman" w:eastAsia="DFKai-SB" w:hAnsi="Times New Roman" w:cs="Times New Roman"/>
          <w:lang w:val="en-GB" w:eastAsia="zh-TW"/>
        </w:rPr>
        <w:t xml:space="preserve"> in</w:t>
      </w:r>
      <w:r w:rsidR="004D5155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Pr="00280CBE">
        <w:rPr>
          <w:rFonts w:ascii="Times New Roman" w:eastAsia="DFKai-SB" w:hAnsi="Times New Roman" w:cs="Times New Roman"/>
          <w:lang w:val="en-GB" w:eastAsia="zh-TW"/>
        </w:rPr>
        <w:t>ancient Chinese texts</w:t>
      </w:r>
      <w:r>
        <w:rPr>
          <w:rFonts w:ascii="Times New Roman" w:eastAsia="DFKai-SB" w:hAnsi="Times New Roman" w:cs="Times New Roman"/>
          <w:lang w:val="en-GB" w:eastAsia="zh-TW"/>
        </w:rPr>
        <w:t>.</w:t>
      </w:r>
      <w:r w:rsidRPr="00280CBE">
        <w:rPr>
          <w:rFonts w:ascii="Times New Roman" w:eastAsia="DFKai-SB" w:hAnsi="Times New Roman" w:cs="Times New Roman"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How might the concept of </w:t>
      </w:r>
      <w:r w:rsidR="00765F4D" w:rsidRPr="00280CBE">
        <w:rPr>
          <w:rFonts w:ascii="Times New Roman" w:eastAsia="DFKai-SB" w:hAnsi="Times New Roman" w:cs="Times New Roman"/>
          <w:b/>
          <w:i/>
          <w:lang w:val="en-GB" w:eastAsia="zh-TW"/>
        </w:rPr>
        <w:t>respect</w:t>
      </w:r>
      <w:r w:rsidR="00765F4D" w:rsidRPr="00280CBE">
        <w:rPr>
          <w:rFonts w:ascii="Times New Roman" w:eastAsia="DFKai-SB" w:hAnsi="Times New Roman" w:cs="Times New Roman"/>
          <w:b/>
          <w:lang w:val="en-GB" w:eastAsia="zh-TW"/>
        </w:rPr>
        <w:t xml:space="preserve"> 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>be usefully applied wi</w:t>
      </w:r>
      <w:r w:rsidR="00A91688">
        <w:rPr>
          <w:rFonts w:ascii="Times New Roman" w:eastAsia="DFKai-SB" w:hAnsi="Times New Roman" w:cs="Times New Roman"/>
          <w:lang w:val="en-GB" w:eastAsia="zh-TW"/>
        </w:rPr>
        <w:t>t</w:t>
      </w:r>
      <w:r w:rsidR="00E207FD">
        <w:rPr>
          <w:rFonts w:ascii="Times New Roman" w:eastAsia="DFKai-SB" w:hAnsi="Times New Roman" w:cs="Times New Roman"/>
          <w:lang w:val="en-GB" w:eastAsia="zh-TW"/>
        </w:rPr>
        <w:t>hin a f</w:t>
      </w:r>
      <w:r w:rsidR="001D0E03">
        <w:rPr>
          <w:rFonts w:ascii="Times New Roman" w:eastAsia="DFKai-SB" w:hAnsi="Times New Roman" w:cs="Times New Roman"/>
          <w:lang w:val="en-GB" w:eastAsia="zh-TW"/>
        </w:rPr>
        <w:t>actory setting compris</w:t>
      </w:r>
      <w:r w:rsidR="001D0E03" w:rsidRPr="001D0E03">
        <w:rPr>
          <w:rFonts w:ascii="Times New Roman" w:eastAsia="DFKai-SB" w:hAnsi="Times New Roman" w:cs="Times New Roman" w:hint="eastAsia"/>
          <w:lang w:val="en-GB" w:eastAsia="zh-TW"/>
        </w:rPr>
        <w:t>ed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 of </w:t>
      </w:r>
      <w:r w:rsidR="00C14C6A">
        <w:rPr>
          <w:rFonts w:ascii="Times New Roman" w:eastAsia="DFKai-SB" w:hAnsi="Times New Roman" w:cs="Times New Roman"/>
          <w:lang w:val="en-GB" w:eastAsia="zh-TW"/>
        </w:rPr>
        <w:t>100 mixed, multi-ethnic, multi</w:t>
      </w:r>
      <w:r w:rsidR="00765F4D" w:rsidRPr="00280CBE">
        <w:rPr>
          <w:rFonts w:ascii="Times New Roman" w:eastAsia="DFKai-SB" w:hAnsi="Times New Roman" w:cs="Times New Roman"/>
          <w:lang w:val="en-GB" w:eastAsia="zh-TW"/>
        </w:rPr>
        <w:t xml:space="preserve">–religious workers? </w:t>
      </w:r>
    </w:p>
    <w:p w14:paraId="0BDF3526" w14:textId="6B83BED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7CA56AB8" w14:textId="2FBFF726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t>You</w:t>
      </w:r>
      <w:r w:rsidR="003F4EB6">
        <w:rPr>
          <w:rFonts w:ascii="Times New Roman" w:eastAsia="DFKai-SB" w:hAnsi="Times New Roman" w:cs="Times New Roman"/>
          <w:lang w:val="en-GB" w:eastAsia="zh-TW"/>
        </w:rPr>
        <w:t xml:space="preserve">r </w:t>
      </w:r>
      <w:r w:rsidR="003F4EB6">
        <w:rPr>
          <w:rFonts w:ascii="Times New Roman" w:eastAsia="DFKai-SB" w:hAnsi="Times New Roman" w:cs="Times New Roman"/>
          <w:lang w:eastAsia="zh-TW"/>
        </w:rPr>
        <w:t xml:space="preserve">oral presentation </w:t>
      </w:r>
      <w:r>
        <w:rPr>
          <w:rFonts w:ascii="Times New Roman" w:eastAsia="DFKai-SB" w:hAnsi="Times New Roman" w:cs="Times New Roman"/>
          <w:lang w:val="en-GB" w:eastAsia="zh-TW"/>
        </w:rPr>
        <w:t xml:space="preserve">should </w:t>
      </w:r>
      <w:r w:rsidR="001D0E03">
        <w:rPr>
          <w:rFonts w:ascii="Times New Roman" w:eastAsia="DFKai-SB" w:hAnsi="Times New Roman" w:cs="Times New Roman"/>
          <w:lang w:eastAsia="zh-TW"/>
        </w:rPr>
        <w:t>provide</w:t>
      </w:r>
      <w:r>
        <w:rPr>
          <w:rFonts w:ascii="Times New Roman" w:eastAsia="DFKai-SB" w:hAnsi="Times New Roman" w:cs="Times New Roman"/>
          <w:lang w:val="en-GB" w:eastAsia="zh-TW"/>
        </w:rPr>
        <w:t xml:space="preserve"> a </w:t>
      </w:r>
      <w:r w:rsidR="001D0E03">
        <w:rPr>
          <w:rFonts w:ascii="Times New Roman" w:eastAsia="DFKai-SB" w:hAnsi="Times New Roman"/>
          <w:lang w:val="en-GB" w:eastAsia="zh-TW"/>
        </w:rPr>
        <w:t>d</w:t>
      </w:r>
      <w:r w:rsidR="001D0E03" w:rsidRPr="00661A35">
        <w:rPr>
          <w:rFonts w:ascii="Times New Roman" w:eastAsia="DFKai-SB" w:hAnsi="Times New Roman"/>
          <w:lang w:val="en-GB" w:eastAsia="zh-TW"/>
        </w:rPr>
        <w:t xml:space="preserve">efinition of </w:t>
      </w:r>
      <w:r w:rsidR="001D0E03"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="001D0E03">
        <w:rPr>
          <w:rFonts w:asciiTheme="minorEastAsia" w:hAnsiTheme="minorEastAsia" w:hint="eastAsia"/>
          <w:lang w:val="en-GB"/>
        </w:rPr>
        <w:t xml:space="preserve"> </w:t>
      </w:r>
      <w:r>
        <w:rPr>
          <w:rFonts w:ascii="Times New Roman" w:eastAsia="DFKai-SB" w:hAnsi="Times New Roman"/>
          <w:lang w:val="en-GB" w:eastAsia="zh-TW"/>
        </w:rPr>
        <w:t>and t</w:t>
      </w:r>
      <w:r w:rsidRPr="00661A35">
        <w:rPr>
          <w:rFonts w:ascii="Times New Roman" w:eastAsia="DFKai-SB" w:hAnsi="Times New Roman"/>
          <w:lang w:val="en-GB" w:eastAsia="zh-TW"/>
        </w:rPr>
        <w:t xml:space="preserve">he importance of applying the concept of </w:t>
      </w:r>
      <w:r w:rsidRPr="00661A35">
        <w:rPr>
          <w:rFonts w:ascii="Times New Roman" w:eastAsia="DFKai-SB" w:hAnsi="Times New Roman"/>
          <w:i/>
          <w:lang w:val="en-GB" w:eastAsia="zh-TW"/>
        </w:rPr>
        <w:t>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a</w:t>
      </w:r>
      <w:r w:rsidRPr="00661A35">
        <w:rPr>
          <w:rFonts w:ascii="Times New Roman" w:eastAsia="DFKai-SB" w:hAnsi="Times New Roman"/>
          <w:lang w:val="en-GB" w:eastAsia="zh-TW"/>
        </w:rPr>
        <w:t xml:space="preserve"> factory</w:t>
      </w:r>
      <w:r w:rsidR="001D0E03">
        <w:rPr>
          <w:rFonts w:ascii="Times New Roman" w:eastAsia="DFKai-SB" w:hAnsi="Times New Roman"/>
          <w:lang w:val="en-GB" w:eastAsia="zh-TW"/>
        </w:rPr>
        <w:t xml:space="preserve"> </w:t>
      </w:r>
      <w:r w:rsidR="00B11696">
        <w:rPr>
          <w:rFonts w:ascii="Times New Roman" w:eastAsia="DFKai-SB" w:hAnsi="Times New Roman"/>
          <w:lang w:val="en-GB" w:eastAsia="zh-TW"/>
        </w:rPr>
        <w:t xml:space="preserve">setting </w:t>
      </w:r>
      <w:r w:rsidR="001D0E03">
        <w:rPr>
          <w:rFonts w:ascii="Times New Roman" w:eastAsia="DFKai-SB" w:hAnsi="Times New Roman"/>
          <w:lang w:val="en-GB" w:eastAsia="zh-TW"/>
        </w:rPr>
        <w:t>of your choice</w:t>
      </w:r>
      <w:r>
        <w:rPr>
          <w:rFonts w:ascii="Times New Roman" w:eastAsia="DFKai-SB" w:hAnsi="Times New Roman"/>
          <w:lang w:val="en-GB" w:eastAsia="zh-TW"/>
        </w:rPr>
        <w:t xml:space="preserve">. Explain how you </w:t>
      </w:r>
      <w:r w:rsidR="001D0E03">
        <w:rPr>
          <w:rFonts w:ascii="Times New Roman" w:eastAsia="DFKai-SB" w:hAnsi="Times New Roman"/>
          <w:lang w:val="en-GB" w:eastAsia="zh-TW"/>
        </w:rPr>
        <w:t xml:space="preserve">might </w:t>
      </w:r>
      <w:r w:rsidRPr="00661A35">
        <w:rPr>
          <w:rFonts w:ascii="Times New Roman" w:eastAsia="DFKai-SB" w:hAnsi="Times New Roman"/>
          <w:lang w:val="en-GB" w:eastAsia="zh-TW"/>
        </w:rPr>
        <w:t>apply</w:t>
      </w:r>
      <w:r w:rsidRPr="00661A35">
        <w:rPr>
          <w:rFonts w:ascii="Times New Roman" w:eastAsia="DFKai-SB" w:hAnsi="Times New Roman"/>
          <w:i/>
          <w:lang w:val="en-GB" w:eastAsia="zh-TW"/>
        </w:rPr>
        <w:t xml:space="preserve"> respect</w:t>
      </w:r>
      <w:r w:rsidRPr="00661A35">
        <w:rPr>
          <w:rFonts w:ascii="Times New Roman" w:eastAsia="DFKai-SB" w:hAnsi="Times New Roman"/>
          <w:lang w:val="en-GB" w:eastAsia="zh-TW"/>
        </w:rPr>
        <w:t xml:space="preserve"> in </w:t>
      </w:r>
      <w:r w:rsidR="001D0E03">
        <w:rPr>
          <w:rFonts w:ascii="Times New Roman" w:eastAsia="DFKai-SB" w:hAnsi="Times New Roman"/>
          <w:lang w:val="en-GB" w:eastAsia="zh-TW"/>
        </w:rPr>
        <w:t>the factory;</w:t>
      </w:r>
      <w:r>
        <w:rPr>
          <w:rFonts w:ascii="Times New Roman" w:eastAsia="DFKai-SB" w:hAnsi="Times New Roman"/>
          <w:lang w:val="en-GB" w:eastAsia="zh-TW"/>
        </w:rPr>
        <w:t xml:space="preserve"> </w:t>
      </w:r>
      <w:r w:rsidR="001D0E03">
        <w:rPr>
          <w:rFonts w:ascii="Times New Roman" w:eastAsia="DFKai-SB" w:hAnsi="Times New Roman"/>
          <w:lang w:val="en-GB" w:eastAsia="zh-TW"/>
        </w:rPr>
        <w:t>propose</w:t>
      </w:r>
      <w:r w:rsidRPr="00661A35">
        <w:rPr>
          <w:rFonts w:ascii="Times New Roman" w:eastAsia="DFKai-SB" w:hAnsi="Times New Roman"/>
          <w:lang w:val="en-GB" w:eastAsia="zh-TW"/>
        </w:rPr>
        <w:t xml:space="preserve"> at least 3 </w:t>
      </w:r>
      <w:r w:rsidR="001D0E03">
        <w:rPr>
          <w:rFonts w:ascii="Times New Roman" w:eastAsia="DFKai-SB" w:hAnsi="Times New Roman"/>
          <w:lang w:val="en-GB" w:eastAsia="zh-TW"/>
        </w:rPr>
        <w:t>methods</w:t>
      </w:r>
      <w:r w:rsidR="00B11696">
        <w:rPr>
          <w:rFonts w:ascii="Times New Roman" w:eastAsia="DFKai-SB" w:hAnsi="Times New Roman"/>
          <w:lang w:val="en-GB" w:eastAsia="zh-TW"/>
        </w:rPr>
        <w:t xml:space="preserve"> and elaborate further</w:t>
      </w:r>
      <w:r>
        <w:rPr>
          <w:rFonts w:ascii="Times New Roman" w:eastAsia="DFKai-SB" w:hAnsi="Times New Roman"/>
          <w:lang w:val="en-GB" w:eastAsia="zh-TW"/>
        </w:rPr>
        <w:t>.</w:t>
      </w:r>
    </w:p>
    <w:p w14:paraId="2CE08224" w14:textId="77777777" w:rsidR="00A91688" w:rsidRDefault="00A91688" w:rsidP="00C14C6A">
      <w:pPr>
        <w:jc w:val="both"/>
        <w:rPr>
          <w:rFonts w:ascii="Times New Roman" w:eastAsia="DFKai-SB" w:hAnsi="Times New Roman" w:cs="Times New Roman"/>
          <w:lang w:val="en-GB" w:eastAsia="zh-TW"/>
        </w:rPr>
      </w:pPr>
    </w:p>
    <w:p w14:paraId="0D06B259" w14:textId="77777777" w:rsidR="000B68A4" w:rsidRDefault="000B68A4" w:rsidP="00765F4D">
      <w:pPr>
        <w:rPr>
          <w:rFonts w:ascii="Times New Roman" w:eastAsia="DFKai-SB" w:hAnsi="Times New Roman" w:cs="Times New Roman"/>
          <w:lang w:val="en-GB" w:eastAsia="zh-TW"/>
        </w:rPr>
      </w:pPr>
    </w:p>
    <w:p w14:paraId="54F4B501" w14:textId="09A1B135" w:rsidR="000B68A4" w:rsidRPr="000B68A4" w:rsidRDefault="004B2558" w:rsidP="000B68A4">
      <w:pPr>
        <w:jc w:val="both"/>
        <w:rPr>
          <w:rFonts w:ascii="KaiTi" w:eastAsia="KaiTi" w:hAnsi="KaiTi" w:cs="Times New Roman"/>
          <w:b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>評估</w:t>
      </w:r>
      <w:r w:rsidR="006952DB">
        <w:rPr>
          <w:rFonts w:ascii="KaiTi" w:eastAsia="KaiTi" w:hAnsi="KaiTi" w:cs="Times New Roman"/>
          <w:b/>
          <w:sz w:val="28"/>
          <w:szCs w:val="28"/>
          <w:lang w:val="en-GB" w:eastAsia="zh-TW"/>
        </w:rPr>
        <w:t>1</w:t>
      </w:r>
      <w:r w:rsidR="006952DB">
        <w:rPr>
          <w:rFonts w:ascii="KaiTi" w:eastAsia="KaiTi" w:hAnsi="KaiTi" w:cs="Times New Roman" w:hint="eastAsia"/>
          <w:b/>
          <w:sz w:val="28"/>
          <w:szCs w:val="28"/>
          <w:lang w:val="en-US" w:eastAsia="zh-TW"/>
        </w:rPr>
        <w:t>：</w:t>
      </w:r>
      <w:r w:rsidR="000B68A4" w:rsidRPr="000B68A4">
        <w:rPr>
          <w:rFonts w:ascii="KaiTi" w:eastAsia="KaiTi" w:hAnsi="KaiTi" w:cs="Times New Roman" w:hint="eastAsia"/>
          <w:b/>
          <w:sz w:val="28"/>
          <w:szCs w:val="28"/>
          <w:lang w:val="en-GB" w:eastAsia="zh-TW"/>
        </w:rPr>
        <w:t xml:space="preserve">口試(10分鐘–中文) </w:t>
      </w:r>
    </w:p>
    <w:p w14:paraId="4AD0DBCD" w14:textId="69E0EDA7" w:rsidR="000B68A4" w:rsidRDefault="000B68A4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“尊重”是中國古代經典中的一個重要的道德觀念，如何能把它有效地運用在一個由</w:t>
      </w:r>
      <w:r w:rsidR="001720AB"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名不同種族、不同宗教的員工組成的企業裡面？</w:t>
      </w:r>
    </w:p>
    <w:p w14:paraId="65B2513B" w14:textId="7F5FDAAC" w:rsidR="003F4EB6" w:rsidRDefault="003F4EB6" w:rsidP="000B68A4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0E9D22E8" w14:textId="0CE46988" w:rsidR="003F4EB6" w:rsidRDefault="003F4EB6" w:rsidP="003F4EB6">
      <w:pPr>
        <w:jc w:val="both"/>
        <w:rPr>
          <w:rFonts w:ascii="Times New Roman" w:eastAsia="DFKai-SB" w:hAnsi="Times New Roman" w:cs="Times New Roman"/>
          <w:lang w:val="en-GB" w:eastAsia="zh-TW"/>
        </w:rPr>
      </w:pPr>
      <w:r w:rsidRPr="003F4EB6">
        <w:rPr>
          <w:rFonts w:ascii="KaiTi" w:eastAsia="KaiTi" w:hAnsi="KaiTi" w:cs="Times New Roman" w:hint="eastAsia"/>
          <w:sz w:val="28"/>
          <w:szCs w:val="28"/>
          <w:lang w:val="en-GB" w:eastAsia="zh-TW"/>
        </w:rPr>
        <w:t>您的口試講稿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須包括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”的定義以及在工廠中運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用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概念的重要性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。闡述如何在工廠中運用“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尊重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”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的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概念，</w:t>
      </w:r>
      <w:r w:rsidR="00D92C90">
        <w:rPr>
          <w:rFonts w:ascii="KaiTi" w:eastAsia="KaiTi" w:hAnsi="KaiTi" w:hint="eastAsia"/>
          <w:sz w:val="28"/>
          <w:szCs w:val="28"/>
          <w:lang w:val="en-GB" w:eastAsia="zh-TW"/>
        </w:rPr>
        <w:t>建議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至少</w:t>
      </w:r>
      <w:r>
        <w:rPr>
          <w:rFonts w:ascii="KaiTi" w:eastAsia="KaiTi" w:hAnsi="KaiTi" w:hint="eastAsia"/>
          <w:sz w:val="28"/>
          <w:szCs w:val="28"/>
          <w:lang w:val="en-GB" w:eastAsia="zh-TW"/>
        </w:rPr>
        <w:t>3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個</w:t>
      </w:r>
      <w:r w:rsidR="00D92C90" w:rsidRPr="00D92C90">
        <w:rPr>
          <w:rFonts w:ascii="KaiTi" w:eastAsia="KaiTi" w:hAnsi="KaiTi" w:hint="eastAsia"/>
          <w:sz w:val="28"/>
          <w:szCs w:val="28"/>
          <w:lang w:val="en-GB" w:eastAsia="zh-TW"/>
        </w:rPr>
        <w:t>方法</w:t>
      </w:r>
      <w:r>
        <w:rPr>
          <w:rFonts w:ascii="KaiTi" w:hAnsi="KaiTi" w:hint="eastAsia"/>
          <w:sz w:val="28"/>
          <w:szCs w:val="28"/>
          <w:lang w:val="en-GB" w:eastAsia="zh-TW"/>
        </w:rPr>
        <w:t>，</w:t>
      </w:r>
      <w:r w:rsidRPr="00661A35">
        <w:rPr>
          <w:rFonts w:ascii="KaiTi" w:eastAsia="KaiTi" w:hAnsi="KaiTi" w:hint="eastAsia"/>
          <w:sz w:val="28"/>
          <w:szCs w:val="28"/>
          <w:lang w:val="en-GB" w:eastAsia="zh-TW"/>
        </w:rPr>
        <w:t>並進一步詳細說明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FD7A345" w14:textId="5624DADE" w:rsidR="00A91688" w:rsidRDefault="00A91688" w:rsidP="00A91688">
      <w:pPr>
        <w:tabs>
          <w:tab w:val="left" w:pos="1616"/>
        </w:tabs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color w:val="FF0000"/>
          <w:lang w:val="en-GB" w:eastAsia="zh-TW"/>
        </w:rPr>
        <w:tab/>
      </w:r>
    </w:p>
    <w:p w14:paraId="6339FC3E" w14:textId="3347301E" w:rsidR="00A91688" w:rsidRDefault="00A91688">
      <w:pPr>
        <w:rPr>
          <w:rFonts w:ascii="Times New Roman" w:eastAsia="DFKai-SB" w:hAnsi="Times New Roman" w:cs="Times New Roman"/>
          <w:lang w:val="en-GB" w:eastAsia="zh-TW"/>
        </w:rPr>
      </w:pPr>
    </w:p>
    <w:tbl>
      <w:tblPr>
        <w:tblStyle w:val="TableGrid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401"/>
        <w:gridCol w:w="6633"/>
      </w:tblGrid>
      <w:tr w:rsidR="00A91688" w14:paraId="17F5C797" w14:textId="77777777" w:rsidTr="00A91688">
        <w:trPr>
          <w:jc w:val="center"/>
        </w:trPr>
        <w:tc>
          <w:tcPr>
            <w:tcW w:w="2405" w:type="dxa"/>
            <w:vAlign w:val="center"/>
          </w:tcPr>
          <w:p w14:paraId="1163CC31" w14:textId="77777777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  <w:p w14:paraId="1E440190" w14:textId="0CBB882D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Teacher Name</w:t>
            </w:r>
          </w:p>
          <w:p w14:paraId="2AEC7F62" w14:textId="606F05F2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</w:p>
        </w:tc>
        <w:tc>
          <w:tcPr>
            <w:tcW w:w="6649" w:type="dxa"/>
            <w:vAlign w:val="center"/>
          </w:tcPr>
          <w:p w14:paraId="4DDFA625" w14:textId="014415EB" w:rsidR="00A91688" w:rsidRPr="00A91688" w:rsidRDefault="00A91688" w:rsidP="00A91688">
            <w:pPr>
              <w:jc w:val="center"/>
              <w:rPr>
                <w:rFonts w:ascii="Times New Roman" w:eastAsia="DFKai-SB" w:hAnsi="Times New Roman" w:cs="Times New Roman"/>
                <w:b/>
                <w:lang w:val="en-GB" w:eastAsia="zh-TW"/>
              </w:rPr>
            </w:pPr>
            <w:r w:rsidRPr="00A91688">
              <w:rPr>
                <w:rFonts w:ascii="Times New Roman" w:eastAsia="DFKai-SB" w:hAnsi="Times New Roman" w:cs="Times New Roman"/>
                <w:b/>
                <w:lang w:val="en-GB" w:eastAsia="zh-TW"/>
              </w:rPr>
              <w:t>Overall Comments</w:t>
            </w:r>
          </w:p>
        </w:tc>
      </w:tr>
      <w:tr w:rsidR="00A91688" w14:paraId="38EDABB5" w14:textId="77777777" w:rsidTr="00A91688">
        <w:trPr>
          <w:jc w:val="center"/>
        </w:trPr>
        <w:tc>
          <w:tcPr>
            <w:tcW w:w="2405" w:type="dxa"/>
          </w:tcPr>
          <w:p w14:paraId="4682582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05CD6B0C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1ACE51EE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592E79B3" w14:textId="68231EA3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65B3E37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77ECFA45" w14:textId="19395C6B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489B249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B7FC58B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A97D12A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6E7106B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095D242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3C577745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  <w:p w14:paraId="29D0B5AF" w14:textId="26664450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  <w:tc>
          <w:tcPr>
            <w:tcW w:w="6649" w:type="dxa"/>
          </w:tcPr>
          <w:p w14:paraId="46D6C919" w14:textId="77777777" w:rsidR="00A91688" w:rsidRDefault="00A91688">
            <w:pPr>
              <w:rPr>
                <w:rFonts w:ascii="Times New Roman" w:eastAsia="DFKai-SB" w:hAnsi="Times New Roman" w:cs="Times New Roman"/>
                <w:lang w:val="en-GB" w:eastAsia="zh-TW"/>
              </w:rPr>
            </w:pPr>
          </w:p>
        </w:tc>
      </w:tr>
    </w:tbl>
    <w:p w14:paraId="3C2D8BD9" w14:textId="46A86761" w:rsidR="0076435F" w:rsidRDefault="0076435F">
      <w:pPr>
        <w:rPr>
          <w:rFonts w:ascii="Times New Roman" w:eastAsia="DFKai-SB" w:hAnsi="Times New Roman" w:cs="Times New Roman"/>
          <w:lang w:val="en-GB" w:eastAsia="zh-TW"/>
        </w:rPr>
      </w:pPr>
    </w:p>
    <w:p w14:paraId="5E3ED05B" w14:textId="75211656" w:rsidR="00952C21" w:rsidRDefault="00952C21">
      <w:pPr>
        <w:rPr>
          <w:rFonts w:ascii="Times New Roman" w:eastAsia="DFKai-SB" w:hAnsi="Times New Roman" w:cs="Times New Roman"/>
          <w:lang w:val="en-GB" w:eastAsia="zh-TW"/>
        </w:rPr>
      </w:pPr>
      <w:r>
        <w:rPr>
          <w:rFonts w:ascii="Times New Roman" w:eastAsia="DFKai-SB" w:hAnsi="Times New Roman" w:cs="Times New Roman"/>
          <w:lang w:val="en-GB" w:eastAsia="zh-TW"/>
        </w:rPr>
        <w:br w:type="page"/>
      </w:r>
    </w:p>
    <w:p w14:paraId="67ED8A2D" w14:textId="77777777" w:rsidR="00661A35" w:rsidRDefault="00661A35" w:rsidP="00661A35">
      <w:pPr>
        <w:jc w:val="center"/>
        <w:rPr>
          <w:rFonts w:ascii="Times New Roman" w:eastAsia="DFKai-SB" w:hAnsi="Times New Roman" w:cs="Times New Roman"/>
          <w:lang w:val="en-GB" w:eastAsia="zh-TW"/>
        </w:rPr>
      </w:pPr>
    </w:p>
    <w:p w14:paraId="0D7AD3CF" w14:textId="77777777" w:rsidR="004726C1" w:rsidRPr="004C2BA2" w:rsidRDefault="004726C1" w:rsidP="004726C1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KaiTi" w:eastAsia="KaiTi" w:hAnsi="KaiTi" w:cs="DFKai-SB" w:hint="eastAsia"/>
          <w:b/>
          <w:bCs/>
          <w:sz w:val="40"/>
          <w:szCs w:val="40"/>
        </w:rPr>
        <w:t>口試講稿</w:t>
      </w:r>
    </w:p>
    <w:p w14:paraId="3C1C53D7" w14:textId="77777777" w:rsidR="004726C1" w:rsidRDefault="004726C1" w:rsidP="004726C1">
      <w:pPr>
        <w:spacing w:line="276" w:lineRule="auto"/>
        <w:rPr>
          <w:rFonts w:ascii="KaiTi" w:eastAsia="KaiTi" w:hAnsi="KaiTi" w:cs="DFKai-SB"/>
          <w:bCs/>
          <w:lang w:eastAsia="zh-TW"/>
        </w:rPr>
      </w:pPr>
    </w:p>
    <w:p w14:paraId="21F51964" w14:textId="52DBC4BA" w:rsidR="00942820" w:rsidRDefault="004726C1" w:rsidP="0053533D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bookmarkStart w:id="0" w:name="_Hlk70022498"/>
      <w:r w:rsidRPr="009B71AA">
        <w:rPr>
          <w:rFonts w:ascii="KaiTi" w:eastAsia="KaiTi" w:hAnsi="KaiTi" w:cs="DFKai-SB" w:hint="eastAsia"/>
          <w:bCs/>
          <w:sz w:val="28"/>
          <w:szCs w:val="28"/>
          <w:lang w:eastAsia="zh-TW"/>
        </w:rPr>
        <w:t>老師們好，</w:t>
      </w:r>
      <w:r>
        <w:rPr>
          <w:rFonts w:ascii="KaiTi" w:eastAsia="KaiTi" w:hAnsi="KaiTi" w:cs="DFKai-SB" w:hint="eastAsia"/>
          <w:bCs/>
          <w:sz w:val="28"/>
          <w:szCs w:val="28"/>
          <w:lang w:eastAsia="zh-TW"/>
        </w:rPr>
        <w:t>今天想要和大家分享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如何能把“尊重”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這個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中國古代經典中的重要的道德觀念有效地運用在一個由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1532CF77" w14:textId="77777777" w:rsidR="007F3398" w:rsidRDefault="007F3398" w:rsidP="0053533D">
      <w:pPr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</w:p>
    <w:p w14:paraId="56A060FF" w14:textId="7A8A3E8E" w:rsidR="00BB45C5" w:rsidRPr="007F3398" w:rsidRDefault="00BB45C5" w:rsidP="0053533D">
      <w:pPr>
        <w:jc w:val="both"/>
        <w:rPr>
          <w:rFonts w:ascii="KaiTi" w:eastAsia="KaiTi" w:hAnsi="KaiTi" w:cs="Times New Roman"/>
          <w:sz w:val="28"/>
          <w:szCs w:val="28"/>
          <w:lang w:val="en-GB" w:eastAsia="zh-TW"/>
        </w:rPr>
      </w:pPr>
      <w:r w:rsidRPr="007F3398">
        <w:rPr>
          <w:rFonts w:ascii="KaiTi" w:eastAsia="KaiTi" w:hAnsi="KaiTi" w:cs="Times New Roman" w:hint="eastAsia"/>
          <w:sz w:val="28"/>
          <w:szCs w:val="28"/>
          <w:lang w:val="en-GB" w:eastAsia="zh-TW"/>
        </w:rPr>
        <w:t>尊重是待人的一種態度，表現對別人的尊敬和重視。尊重的概念以社會的道德意識為先決條件，基於人人平等的觀念，任何人都應尊重他人，因為自己也要得到別人同樣的尊重。西方以平等為主旨，認為每個人都和別人一樣的有自由、尊嚴和受信賴，並相信每個人都是獨立的個體。尊重的概念表現在對事務上，是認真負責；表現在信仰上，是對神和神職人員的尊敬。</w:t>
      </w:r>
    </w:p>
    <w:p w14:paraId="5EF243C2" w14:textId="4C124966" w:rsidR="00942820" w:rsidRDefault="00CF7F89" w:rsidP="0053533D">
      <w:pPr>
        <w:spacing w:before="106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企業是</w:t>
      </w:r>
      <w:r w:rsidR="00B4547D">
        <w:rPr>
          <w:rFonts w:ascii="KaiTi" w:eastAsia="KaiTi" w:hAnsi="KaiTi" w:cs="Times New Roman" w:hint="eastAsia"/>
          <w:sz w:val="28"/>
          <w:szCs w:val="28"/>
          <w:lang w:val="en-GB" w:eastAsia="zh-TW"/>
        </w:rPr>
        <w:t>經由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組織眾多個人開展經濟活動的一種方式，</w:t>
      </w:r>
      <w:r w:rsidR="00FD294E">
        <w:rPr>
          <w:rFonts w:ascii="KaiTi" w:eastAsia="KaiTi" w:hAnsi="KaiTi" w:cs="Times New Roman" w:hint="eastAsia"/>
          <w:sz w:val="28"/>
          <w:szCs w:val="28"/>
          <w:lang w:val="en-GB" w:eastAsia="zh-TW"/>
        </w:rPr>
        <w:t>生產讓客戶滿意的產品或服務</w:t>
      </w:r>
      <w:r w:rsidR="00B40770">
        <w:rPr>
          <w:rFonts w:ascii="KaiTi" w:eastAsia="KaiTi" w:hAnsi="KaiTi" w:cs="Times New Roman" w:hint="eastAsia"/>
          <w:sz w:val="28"/>
          <w:szCs w:val="28"/>
          <w:lang w:val="en-GB" w:eastAsia="zh-TW"/>
        </w:rPr>
        <w:t>以讓</w:t>
      </w:r>
      <w:r w:rsidR="00FD294E">
        <w:rPr>
          <w:rFonts w:ascii="KaiTi" w:eastAsia="KaiTi" w:hAnsi="KaiTi" w:cs="Times New Roman" w:hint="eastAsia"/>
          <w:sz w:val="28"/>
          <w:szCs w:val="28"/>
          <w:lang w:val="en-GB" w:eastAsia="zh-TW"/>
        </w:rPr>
        <w:t>股東的投資得到</w:t>
      </w:r>
      <w:r w:rsidR="00B40770">
        <w:rPr>
          <w:rFonts w:ascii="KaiTi" w:eastAsia="KaiTi" w:hAnsi="KaiTi" w:cs="Times New Roman" w:hint="eastAsia"/>
          <w:sz w:val="28"/>
          <w:szCs w:val="28"/>
          <w:lang w:val="en-GB" w:eastAsia="zh-TW"/>
        </w:rPr>
        <w:t>應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得</w:t>
      </w:r>
      <w:r w:rsidR="00B40770">
        <w:rPr>
          <w:rFonts w:ascii="KaiTi" w:eastAsia="KaiTi" w:hAnsi="KaiTi" w:cs="Times New Roman" w:hint="eastAsia"/>
          <w:sz w:val="28"/>
          <w:szCs w:val="28"/>
          <w:lang w:val="en-GB" w:eastAsia="zh-TW"/>
        </w:rPr>
        <w:t>的回報，並同時讓各階層的員工得到應有的酬勞。</w:t>
      </w:r>
      <w:r w:rsidR="00CE2D9F" w:rsidRPr="00AD4CA1">
        <w:rPr>
          <w:rFonts w:ascii="KaiTi" w:eastAsia="KaiTi" w:hAnsi="KaiTi" w:cs="Times New Roman" w:hint="eastAsia"/>
          <w:sz w:val="28"/>
          <w:szCs w:val="28"/>
          <w:lang w:val="en-GB" w:eastAsia="zh-TW"/>
        </w:rPr>
        <w:t>如果</w:t>
      </w:r>
      <w:r w:rsidR="00AD4CA1" w:rsidRPr="00AD4CA1">
        <w:rPr>
          <w:rFonts w:ascii="KaiTi" w:eastAsia="KaiTi" w:hAnsi="KaiTi" w:cs="Times New Roman" w:hint="eastAsia"/>
          <w:sz w:val="28"/>
          <w:szCs w:val="28"/>
          <w:lang w:val="en-GB" w:eastAsia="zh-TW"/>
        </w:rPr>
        <w:t>員工們之間</w:t>
      </w:r>
      <w:r w:rsidR="00CE2D9F" w:rsidRPr="00AD4CA1">
        <w:rPr>
          <w:rFonts w:ascii="KaiTi" w:eastAsia="KaiTi" w:hAnsi="KaiTi" w:cs="Times New Roman" w:hint="eastAsia"/>
          <w:sz w:val="28"/>
          <w:szCs w:val="28"/>
          <w:lang w:val="en-GB" w:eastAsia="zh-TW"/>
        </w:rPr>
        <w:t>互不尊重</w:t>
      </w:r>
      <w:r w:rsidR="00CE2D9F">
        <w:rPr>
          <w:rFonts w:ascii="KaiTi" w:eastAsia="KaiTi" w:hAnsi="KaiTi" w:cs="Times New Roman" w:hint="eastAsia"/>
          <w:sz w:val="28"/>
          <w:szCs w:val="28"/>
          <w:lang w:val="en-GB" w:eastAsia="zh-TW"/>
        </w:rPr>
        <w:t>，管理層要費心協調員工之間因種族和宗教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矛盾</w:t>
      </w:r>
      <w:r w:rsidR="00CE2D9F">
        <w:rPr>
          <w:rFonts w:ascii="KaiTi" w:eastAsia="KaiTi" w:hAnsi="KaiTi" w:cs="Times New Roman" w:hint="eastAsia"/>
          <w:sz w:val="28"/>
          <w:szCs w:val="28"/>
          <w:lang w:val="en-GB" w:eastAsia="zh-TW"/>
        </w:rPr>
        <w:t>而產生的問題，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那樣的企業是很難做得成功的</w:t>
      </w:r>
      <w:r w:rsidR="00197B77"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2384FBB8" w14:textId="0317DEE7" w:rsidR="000B7594" w:rsidRDefault="00E47F99" w:rsidP="0053533D">
      <w:pPr>
        <w:spacing w:before="106"/>
        <w:jc w:val="both"/>
        <w:rPr>
          <w:rFonts w:ascii="KaiTi" w:eastAsia="PMingLiU" w:hAnsi="KaiTi" w:cs="Times New Roman"/>
          <w:sz w:val="28"/>
          <w:szCs w:val="28"/>
          <w:lang w:val="en-GB" w:eastAsia="zh-TW"/>
        </w:rPr>
      </w:pP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在一個由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100</w:t>
      </w:r>
      <w:r w:rsidRPr="000B68A4">
        <w:rPr>
          <w:rFonts w:ascii="KaiTi" w:eastAsia="KaiTi" w:hAnsi="KaiTi" w:cs="Times New Roman" w:hint="eastAsia"/>
          <w:sz w:val="28"/>
          <w:szCs w:val="28"/>
          <w:lang w:val="en-GB" w:eastAsia="zh-TW"/>
        </w:rPr>
        <w:t>名不同種族、不同宗教的員工組成的企業裡面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共事，是極其不容易的。不同種族有不同的文化習俗和禁忌，而宗教的本意雖都是導人向善，但其中差異也很多。</w:t>
      </w:r>
      <w:r w:rsidR="00CF7F89">
        <w:rPr>
          <w:rFonts w:ascii="KaiTi" w:eastAsia="KaiTi" w:hAnsi="KaiTi" w:cs="Times New Roman" w:hint="eastAsia"/>
          <w:sz w:val="28"/>
          <w:szCs w:val="28"/>
          <w:lang w:val="en-GB" w:eastAsia="zh-TW"/>
        </w:rPr>
        <w:t>要由那麼多不同種族、不同宗教</w:t>
      </w:r>
      <w:r w:rsidR="00B4547D">
        <w:rPr>
          <w:rFonts w:ascii="KaiTi" w:eastAsia="KaiTi" w:hAnsi="KaiTi" w:cs="Times New Roman" w:hint="eastAsia"/>
          <w:sz w:val="28"/>
          <w:szCs w:val="28"/>
          <w:lang w:val="en-GB" w:eastAsia="zh-TW"/>
        </w:rPr>
        <w:t>的人一起來達到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企業的</w:t>
      </w:r>
      <w:r w:rsidR="00B40770">
        <w:rPr>
          <w:rFonts w:ascii="KaiTi" w:eastAsia="KaiTi" w:hAnsi="KaiTi" w:cs="Times New Roman" w:hint="eastAsia"/>
          <w:sz w:val="28"/>
          <w:szCs w:val="28"/>
          <w:lang w:val="en-GB" w:eastAsia="zh-TW"/>
        </w:rPr>
        <w:t>目的，就必須要讓大家先有一個共識，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那就是</w:t>
      </w:r>
      <w:r w:rsidR="00AD4CA1">
        <w:rPr>
          <w:rFonts w:ascii="KaiTi" w:eastAsia="KaiTi" w:hAnsi="KaiTi" w:cs="Times New Roman" w:hint="eastAsia"/>
          <w:sz w:val="28"/>
          <w:szCs w:val="28"/>
          <w:lang w:val="en-GB" w:eastAsia="zh-TW"/>
        </w:rPr>
        <w:t>互相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尊重。企業裡的每一個人都要懂得尊重別人的選擇，</w:t>
      </w:r>
      <w:r w:rsidR="005C4A2C">
        <w:rPr>
          <w:rFonts w:ascii="KaiTi" w:eastAsia="KaiTi" w:hAnsi="KaiTi" w:cs="Times New Roman" w:hint="eastAsia"/>
          <w:sz w:val="28"/>
          <w:szCs w:val="28"/>
          <w:lang w:val="en-GB" w:eastAsia="zh-TW"/>
        </w:rPr>
        <w:t>尤其是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對宗教的</w:t>
      </w:r>
      <w:r w:rsidR="005C4A2C">
        <w:rPr>
          <w:rFonts w:ascii="KaiTi" w:eastAsia="KaiTi" w:hAnsi="KaiTi" w:cs="Times New Roman" w:hint="eastAsia"/>
          <w:sz w:val="28"/>
          <w:szCs w:val="28"/>
          <w:lang w:val="en-GB" w:eastAsia="zh-TW"/>
        </w:rPr>
        <w:t>選擇，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因為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每個人都是獨立</w:t>
      </w:r>
      <w:r w:rsidR="005C4A2C">
        <w:rPr>
          <w:rFonts w:ascii="KaiTi" w:eastAsia="KaiTi" w:hAnsi="KaiTi" w:cs="Times New Roman" w:hint="eastAsia"/>
          <w:sz w:val="28"/>
          <w:szCs w:val="28"/>
          <w:lang w:val="en-GB" w:eastAsia="zh-TW"/>
        </w:rPr>
        <w:t>的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個體，我們無權干涉。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我們更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要尊重別人的習慣和不同的價值觀念，</w:t>
      </w:r>
      <w:r w:rsidR="00FA72AE">
        <w:rPr>
          <w:rFonts w:ascii="KaiTi" w:eastAsia="KaiTi" w:hAnsi="KaiTi" w:cs="Times New Roman" w:hint="eastAsia"/>
          <w:sz w:val="28"/>
          <w:szCs w:val="28"/>
          <w:lang w:val="en-GB" w:eastAsia="zh-TW"/>
        </w:rPr>
        <w:t>同時</w:t>
      </w:r>
      <w:r w:rsidR="009F33CA">
        <w:rPr>
          <w:rFonts w:ascii="KaiTi" w:eastAsia="KaiTi" w:hAnsi="KaiTi" w:cs="Times New Roman" w:hint="eastAsia"/>
          <w:sz w:val="28"/>
          <w:szCs w:val="28"/>
          <w:lang w:val="en-GB" w:eastAsia="zh-TW"/>
        </w:rPr>
        <w:t>也要</w:t>
      </w:r>
      <w:r w:rsidR="00942820">
        <w:rPr>
          <w:rFonts w:ascii="KaiTi" w:eastAsia="KaiTi" w:hAnsi="KaiTi" w:cs="Times New Roman" w:hint="eastAsia"/>
          <w:sz w:val="28"/>
          <w:szCs w:val="28"/>
          <w:lang w:val="en-GB" w:eastAsia="zh-TW"/>
        </w:rPr>
        <w:t>懂得</w:t>
      </w:r>
      <w:r w:rsidR="00D742EA">
        <w:rPr>
          <w:rFonts w:ascii="KaiTi" w:eastAsia="KaiTi" w:hAnsi="KaiTi" w:cs="Times New Roman" w:hint="eastAsia"/>
          <w:sz w:val="28"/>
          <w:szCs w:val="28"/>
          <w:lang w:val="en-GB" w:eastAsia="zh-TW"/>
        </w:rPr>
        <w:t>尊重別人的隱私</w:t>
      </w:r>
      <w:r w:rsidR="009F33CA">
        <w:rPr>
          <w:rFonts w:ascii="KaiTi" w:eastAsia="KaiTi" w:hAnsi="KaiTi" w:cs="Times New Roman" w:hint="eastAsia"/>
          <w:sz w:val="28"/>
          <w:szCs w:val="28"/>
          <w:lang w:val="en-GB" w:eastAsia="zh-TW"/>
        </w:rPr>
        <w:t>。</w:t>
      </w:r>
    </w:p>
    <w:p w14:paraId="7A8A752D" w14:textId="4A392FF8" w:rsidR="00D742EA" w:rsidRDefault="000B7594" w:rsidP="0053533D">
      <w:pPr>
        <w:spacing w:before="106"/>
        <w:jc w:val="both"/>
        <w:rPr>
          <w:rFonts w:ascii="KaiTi" w:eastAsia="PMingLiU" w:hAnsi="KaiTi" w:cs="Times New Roman"/>
          <w:sz w:val="28"/>
          <w:szCs w:val="28"/>
          <w:lang w:val="en-US" w:eastAsia="zh-TW"/>
        </w:rPr>
      </w:pPr>
      <w:r w:rsidRPr="000B7594">
        <w:rPr>
          <w:rFonts w:ascii="KaiTi" w:eastAsia="KaiTi" w:hAnsi="KaiTi" w:cs="Times New Roman" w:hint="eastAsia"/>
          <w:sz w:val="28"/>
          <w:szCs w:val="28"/>
          <w:lang w:val="en-GB" w:eastAsia="zh-TW"/>
        </w:rPr>
        <w:t>學生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認為</w:t>
      </w:r>
      <w:r w:rsidRPr="00197B77">
        <w:rPr>
          <w:rFonts w:ascii="KaiTi" w:eastAsia="KaiTi" w:hAnsi="KaiTi" w:cs="Times New Roman" w:hint="eastAsia"/>
          <w:b/>
          <w:bCs/>
          <w:sz w:val="28"/>
          <w:szCs w:val="28"/>
          <w:lang w:val="en-GB" w:eastAsia="zh-TW"/>
        </w:rPr>
        <w:t>教育</w:t>
      </w:r>
      <w:r>
        <w:rPr>
          <w:rFonts w:ascii="KaiTi" w:eastAsia="KaiTi" w:hAnsi="KaiTi" w:cs="Times New Roman" w:hint="eastAsia"/>
          <w:sz w:val="28"/>
          <w:szCs w:val="28"/>
          <w:lang w:val="en-GB" w:eastAsia="zh-TW"/>
        </w:rPr>
        <w:t>是建立共識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的重要管道之一。企業可以在工廠的食堂</w:t>
      </w:r>
      <w:r w:rsidR="00AC419A">
        <w:rPr>
          <w:rFonts w:ascii="KaiTi" w:eastAsia="KaiTi" w:hAnsi="KaiTi" w:cs="Times New Roman" w:hint="eastAsia"/>
          <w:sz w:val="28"/>
          <w:szCs w:val="28"/>
          <w:lang w:val="en-US" w:eastAsia="zh-TW"/>
        </w:rPr>
        <w:t>、走廊或大廳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安裝電視機，</w:t>
      </w:r>
      <w:r w:rsidR="00AC419A">
        <w:rPr>
          <w:rFonts w:ascii="KaiTi" w:eastAsia="KaiTi" w:hAnsi="KaiTi" w:cs="Times New Roman" w:hint="eastAsia"/>
          <w:sz w:val="28"/>
          <w:szCs w:val="28"/>
          <w:lang w:val="en-US" w:eastAsia="zh-TW"/>
        </w:rPr>
        <w:t>播放各宗教緣起的影片，以及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有關各種族相關的習俗、禁忌、飲食、衣著等</w:t>
      </w:r>
      <w:r w:rsidR="00AC419A">
        <w:rPr>
          <w:rFonts w:ascii="KaiTi" w:eastAsia="KaiTi" w:hAnsi="KaiTi" w:cs="Times New Roman" w:hint="eastAsia"/>
          <w:sz w:val="28"/>
          <w:szCs w:val="28"/>
          <w:lang w:val="en-US" w:eastAsia="zh-TW"/>
        </w:rPr>
        <w:t>的影片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 w:rsidR="00FA72AE">
        <w:rPr>
          <w:rFonts w:ascii="KaiTi" w:eastAsia="KaiTi" w:hAnsi="KaiTi" w:cs="Times New Roman" w:hint="eastAsia"/>
          <w:sz w:val="28"/>
          <w:szCs w:val="28"/>
          <w:lang w:val="en-US" w:eastAsia="zh-TW"/>
        </w:rPr>
        <w:t>以促進不同</w:t>
      </w:r>
      <w:r w:rsidR="00AC419A">
        <w:rPr>
          <w:rFonts w:ascii="KaiTi" w:eastAsia="KaiTi" w:hAnsi="KaiTi" w:cs="Times New Roman" w:hint="eastAsia"/>
          <w:sz w:val="28"/>
          <w:szCs w:val="28"/>
          <w:lang w:val="en-US" w:eastAsia="zh-TW"/>
        </w:rPr>
        <w:t>宗教和</w:t>
      </w:r>
      <w:r w:rsidR="00FA72AE">
        <w:rPr>
          <w:rFonts w:ascii="KaiTi" w:eastAsia="KaiTi" w:hAnsi="KaiTi" w:cs="Times New Roman" w:hint="eastAsia"/>
          <w:sz w:val="28"/>
          <w:szCs w:val="28"/>
          <w:lang w:val="en-US" w:eastAsia="zh-TW"/>
        </w:rPr>
        <w:t>族群之間的相互了解。</w:t>
      </w:r>
      <w:r w:rsidR="005C4A2C">
        <w:rPr>
          <w:rFonts w:ascii="KaiTi" w:eastAsia="KaiTi" w:hAnsi="KaiTi" w:cs="Times New Roman" w:hint="eastAsia"/>
          <w:sz w:val="28"/>
          <w:szCs w:val="28"/>
          <w:lang w:val="en-US" w:eastAsia="zh-TW"/>
        </w:rPr>
        <w:t>有了這基本的了解後，其他活動才會有良好的反應。</w:t>
      </w:r>
      <w:r w:rsidR="00A9588A">
        <w:rPr>
          <w:rFonts w:ascii="KaiTi" w:eastAsia="KaiTi" w:hAnsi="KaiTi" w:cs="Times New Roman" w:hint="eastAsia"/>
          <w:sz w:val="28"/>
          <w:szCs w:val="28"/>
          <w:lang w:val="en-US" w:eastAsia="zh-TW"/>
        </w:rPr>
        <w:t>企業也可以在食堂開設不同的區域如素食區、清真區以及自由區</w:t>
      </w:r>
      <w:r w:rsidR="00AD4CA1"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 w:rsidR="00A9588A">
        <w:rPr>
          <w:rFonts w:ascii="KaiTi" w:eastAsia="KaiTi" w:hAnsi="KaiTi" w:cs="Times New Roman" w:hint="eastAsia"/>
          <w:sz w:val="28"/>
          <w:szCs w:val="28"/>
          <w:lang w:val="en-US" w:eastAsia="zh-TW"/>
        </w:rPr>
        <w:t>以供員工隨他們的種族和宗教</w:t>
      </w:r>
      <w:r w:rsidR="00AD4CA1">
        <w:rPr>
          <w:rFonts w:ascii="KaiTi" w:eastAsia="KaiTi" w:hAnsi="KaiTi" w:cs="Times New Roman" w:hint="eastAsia"/>
          <w:sz w:val="28"/>
          <w:szCs w:val="28"/>
          <w:lang w:val="en-US" w:eastAsia="zh-TW"/>
        </w:rPr>
        <w:t>需求</w:t>
      </w:r>
      <w:r w:rsidR="00A9588A">
        <w:rPr>
          <w:rFonts w:ascii="KaiTi" w:eastAsia="KaiTi" w:hAnsi="KaiTi" w:cs="Times New Roman" w:hint="eastAsia"/>
          <w:sz w:val="28"/>
          <w:szCs w:val="28"/>
          <w:lang w:val="en-US" w:eastAsia="zh-TW"/>
        </w:rPr>
        <w:t>自由選擇用餐地點，但</w:t>
      </w:r>
      <w:r w:rsidR="0099711A">
        <w:rPr>
          <w:rFonts w:ascii="KaiTi" w:eastAsia="KaiTi" w:hAnsi="KaiTi" w:cs="Times New Roman" w:hint="eastAsia"/>
          <w:sz w:val="28"/>
          <w:szCs w:val="28"/>
          <w:lang w:val="en-US" w:eastAsia="zh-TW"/>
        </w:rPr>
        <w:t>更</w:t>
      </w:r>
      <w:r w:rsidR="00A9588A">
        <w:rPr>
          <w:rFonts w:ascii="KaiTi" w:eastAsia="KaiTi" w:hAnsi="KaiTi" w:cs="Times New Roman" w:hint="eastAsia"/>
          <w:sz w:val="28"/>
          <w:szCs w:val="28"/>
          <w:lang w:val="en-US" w:eastAsia="zh-TW"/>
        </w:rPr>
        <w:t>鼓勵他們多在自由區用餐，和其他種族多交流。</w:t>
      </w:r>
    </w:p>
    <w:p w14:paraId="0E5542DF" w14:textId="749E65F7" w:rsidR="00F11F83" w:rsidRDefault="0099711A" w:rsidP="0053533D">
      <w:pPr>
        <w:spacing w:before="106"/>
        <w:jc w:val="both"/>
        <w:rPr>
          <w:rFonts w:ascii="KaiTi" w:eastAsia="PMingLiU" w:hAnsi="KaiTi" w:cs="Times New Roman"/>
          <w:sz w:val="28"/>
          <w:szCs w:val="28"/>
          <w:lang w:val="en-US" w:eastAsia="zh-TW"/>
        </w:rPr>
      </w:pP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當員工們對其他種族和宗教有了基本的認識後</w:t>
      </w:r>
      <w:r w:rsidR="00A9588A"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在</w:t>
      </w:r>
      <w:r w:rsidR="00AD4CA1">
        <w:rPr>
          <w:rFonts w:ascii="KaiTi" w:eastAsia="KaiTi" w:hAnsi="KaiTi" w:cs="Times New Roman" w:hint="eastAsia"/>
          <w:sz w:val="28"/>
          <w:szCs w:val="28"/>
          <w:lang w:val="en-US" w:eastAsia="zh-TW"/>
        </w:rPr>
        <w:t>日常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生活裡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才能圓融相處，寬容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相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對。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例</w:t>
      </w:r>
      <w:r w:rsidR="00FB3BC3">
        <w:rPr>
          <w:rFonts w:ascii="KaiTi" w:eastAsia="KaiTi" w:hAnsi="KaiTi" w:cs="Times New Roman" w:hint="eastAsia"/>
          <w:sz w:val="28"/>
          <w:szCs w:val="28"/>
          <w:lang w:val="en-US" w:eastAsia="zh-TW"/>
        </w:rPr>
        <w:t>如在齋戒月期間</w:t>
      </w:r>
      <w:r w:rsidR="00F11F83">
        <w:rPr>
          <w:rFonts w:ascii="KaiTi" w:eastAsia="KaiTi" w:hAnsi="KaiTi" w:cs="Times New Roman" w:hint="eastAsia"/>
          <w:sz w:val="28"/>
          <w:szCs w:val="28"/>
          <w:lang w:val="en-US" w:eastAsia="zh-TW"/>
        </w:rPr>
        <w:t>非穆斯林員工應避免在穆斯林面前進食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，或非素食者應該避免在素食者面前大啖肉食</w:t>
      </w:r>
      <w:r w:rsidR="00F11F83">
        <w:rPr>
          <w:rFonts w:ascii="KaiTi" w:eastAsia="KaiTi" w:hAnsi="KaiTi" w:cs="Times New Roman" w:hint="eastAsia"/>
          <w:sz w:val="28"/>
          <w:szCs w:val="28"/>
          <w:lang w:val="en-US" w:eastAsia="zh-TW"/>
        </w:rPr>
        <w:t>以表尊重。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其實</w:t>
      </w:r>
      <w:r w:rsidR="00F11F83">
        <w:rPr>
          <w:rFonts w:ascii="KaiTi" w:eastAsia="KaiTi" w:hAnsi="KaiTi" w:cs="Times New Roman" w:hint="eastAsia"/>
          <w:sz w:val="28"/>
          <w:szCs w:val="28"/>
          <w:lang w:val="en-US" w:eastAsia="zh-TW"/>
        </w:rPr>
        <w:t>尊重是一種自律的行為，我們要</w:t>
      </w:r>
      <w:r w:rsidR="00F11F83" w:rsidRPr="00C73EBC">
        <w:rPr>
          <w:rFonts w:ascii="KaiTi" w:eastAsia="KaiTi" w:hAnsi="KaiTi" w:cs="Times New Roman" w:hint="eastAsia"/>
          <w:sz w:val="28"/>
          <w:szCs w:val="28"/>
          <w:lang w:val="en-US" w:eastAsia="zh-TW"/>
        </w:rPr>
        <w:t>管束自身行為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 w:rsidR="00197B77" w:rsidRPr="00C73EBC">
        <w:rPr>
          <w:rFonts w:ascii="KaiTi" w:eastAsia="KaiTi" w:hAnsi="KaiTi" w:cs="Times New Roman" w:hint="eastAsia"/>
          <w:sz w:val="28"/>
          <w:szCs w:val="28"/>
          <w:lang w:val="en-US" w:eastAsia="zh-TW"/>
        </w:rPr>
        <w:t>以高標準要求自己，行對他人有利之事</w:t>
      </w:r>
      <w:r w:rsidR="00197B77">
        <w:rPr>
          <w:rFonts w:ascii="KaiTi" w:eastAsia="KaiTi" w:hAnsi="KaiTi" w:cs="Times New Roman" w:hint="eastAsia"/>
          <w:sz w:val="28"/>
          <w:szCs w:val="28"/>
          <w:lang w:val="en-US" w:eastAsia="zh-TW"/>
        </w:rPr>
        <w:t>。</w:t>
      </w:r>
      <w:hyperlink r:id="rId11" w:tgtFrame="_blank" w:tooltip="敏銳的觀察他人心緒變化，才能將尊重做到心坎裡" w:history="1">
        <w:r w:rsidR="00197B77" w:rsidRPr="00C73EBC">
          <w:rPr>
            <w:rFonts w:ascii="KaiTi" w:eastAsia="KaiTi" w:hAnsi="KaiTi" w:cs="Times New Roman" w:hint="eastAsia"/>
            <w:sz w:val="28"/>
            <w:szCs w:val="28"/>
            <w:lang w:val="en-US" w:eastAsia="zh-TW"/>
          </w:rPr>
          <w:t>敏銳</w:t>
        </w:r>
      </w:hyperlink>
      <w:r w:rsidR="00197B77" w:rsidRPr="00C73EBC">
        <w:rPr>
          <w:rFonts w:ascii="KaiTi" w:eastAsia="KaiTi" w:hAnsi="KaiTi" w:cs="Times New Roman" w:hint="eastAsia"/>
          <w:sz w:val="28"/>
          <w:szCs w:val="28"/>
          <w:lang w:val="en-US" w:eastAsia="zh-TW"/>
        </w:rPr>
        <w:t>的觀察周遭人們心緒變化，</w:t>
      </w:r>
      <w:r w:rsidR="00F11F83" w:rsidRPr="00C73EBC">
        <w:rPr>
          <w:rFonts w:ascii="KaiTi" w:eastAsia="KaiTi" w:hAnsi="KaiTi" w:cs="Times New Roman" w:hint="eastAsia"/>
          <w:sz w:val="28"/>
          <w:szCs w:val="28"/>
          <w:lang w:val="en-US" w:eastAsia="zh-TW"/>
        </w:rPr>
        <w:t>不讓自己使</w:t>
      </w:r>
      <w:r w:rsidR="00F11F83">
        <w:rPr>
          <w:rFonts w:ascii="KaiTi" w:eastAsia="KaiTi" w:hAnsi="KaiTi" w:cs="Times New Roman" w:hint="eastAsia"/>
          <w:sz w:val="28"/>
          <w:szCs w:val="28"/>
          <w:lang w:val="en-US" w:eastAsia="zh-TW"/>
        </w:rPr>
        <w:t>其他</w:t>
      </w:r>
      <w:r w:rsidR="0010128B">
        <w:rPr>
          <w:rFonts w:ascii="KaiTi" w:eastAsia="KaiTi" w:hAnsi="KaiTi" w:cs="Times New Roman" w:hint="eastAsia"/>
          <w:sz w:val="28"/>
          <w:szCs w:val="28"/>
          <w:lang w:val="en-US" w:eastAsia="zh-TW"/>
        </w:rPr>
        <w:t>族</w:t>
      </w:r>
      <w:r w:rsidR="00F11F83" w:rsidRPr="00C73EBC">
        <w:rPr>
          <w:rFonts w:ascii="KaiTi" w:eastAsia="KaiTi" w:hAnsi="KaiTi" w:cs="Times New Roman" w:hint="eastAsia"/>
          <w:sz w:val="28"/>
          <w:szCs w:val="28"/>
          <w:lang w:val="en-US" w:eastAsia="zh-TW"/>
        </w:rPr>
        <w:t>群產生不好的感受</w:t>
      </w:r>
      <w:r w:rsidR="00F11F83" w:rsidRPr="006C3D1E">
        <w:rPr>
          <w:rFonts w:ascii="KaiTi" w:eastAsia="KaiTi" w:hAnsi="KaiTi" w:cs="Times New Roman" w:hint="eastAsia"/>
          <w:sz w:val="28"/>
          <w:szCs w:val="28"/>
          <w:lang w:val="en-US" w:eastAsia="zh-TW"/>
        </w:rPr>
        <w:t>。</w:t>
      </w:r>
    </w:p>
    <w:p w14:paraId="13FAD779" w14:textId="0EE3F033" w:rsidR="00E47F99" w:rsidRPr="00BE5BEB" w:rsidRDefault="00A9588A" w:rsidP="0053533D">
      <w:pPr>
        <w:spacing w:before="106"/>
        <w:jc w:val="both"/>
        <w:rPr>
          <w:rFonts w:ascii="KaiTi" w:eastAsia="KaiTi" w:hAnsi="KaiTi" w:cs="Times New Roman"/>
          <w:sz w:val="28"/>
          <w:szCs w:val="28"/>
          <w:lang w:val="en-US" w:eastAsia="zh-TW"/>
        </w:rPr>
      </w:pP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lastRenderedPageBreak/>
        <w:t>企業也可以</w:t>
      </w:r>
      <w:r w:rsidR="0010128B">
        <w:rPr>
          <w:rFonts w:ascii="KaiTi" w:eastAsia="KaiTi" w:hAnsi="KaiTi" w:cs="Times New Roman" w:hint="eastAsia"/>
          <w:sz w:val="28"/>
          <w:szCs w:val="28"/>
          <w:lang w:val="en-US" w:eastAsia="zh-TW"/>
        </w:rPr>
        <w:t>在</w:t>
      </w:r>
      <w:r w:rsidR="00A54C13">
        <w:rPr>
          <w:rFonts w:ascii="KaiTi" w:eastAsia="KaiTi" w:hAnsi="KaiTi" w:cs="Times New Roman" w:hint="eastAsia"/>
          <w:sz w:val="28"/>
          <w:szCs w:val="28"/>
          <w:lang w:val="en-US" w:eastAsia="zh-TW"/>
        </w:rPr>
        <w:t>各族的重要節慶</w:t>
      </w:r>
      <w:r w:rsidR="0010128B" w:rsidRPr="00E95051">
        <w:rPr>
          <w:rFonts w:ascii="KaiTi" w:eastAsia="KaiTi" w:hAnsi="KaiTi" w:cs="Times New Roman" w:hint="eastAsia"/>
          <w:b/>
          <w:bCs/>
          <w:sz w:val="28"/>
          <w:szCs w:val="28"/>
          <w:lang w:val="en-US" w:eastAsia="zh-TW"/>
        </w:rPr>
        <w:t>舉辦活動</w:t>
      </w:r>
      <w:r w:rsidR="00A54C13">
        <w:rPr>
          <w:rFonts w:ascii="KaiTi" w:eastAsia="KaiTi" w:hAnsi="KaiTi" w:cs="Times New Roman" w:hint="eastAsia"/>
          <w:sz w:val="28"/>
          <w:szCs w:val="28"/>
          <w:lang w:val="en-US" w:eastAsia="zh-TW"/>
        </w:rPr>
        <w:t>，</w:t>
      </w:r>
      <w:r w:rsidR="0010128B">
        <w:rPr>
          <w:rFonts w:ascii="KaiTi" w:eastAsia="KaiTi" w:hAnsi="KaiTi" w:cs="Times New Roman" w:hint="eastAsia"/>
          <w:sz w:val="28"/>
          <w:szCs w:val="28"/>
          <w:lang w:val="en-US" w:eastAsia="zh-TW"/>
        </w:rPr>
        <w:t>介紹</w:t>
      </w:r>
      <w:r w:rsidR="00A54C13">
        <w:rPr>
          <w:rFonts w:ascii="KaiTi" w:eastAsia="KaiTi" w:hAnsi="KaiTi" w:cs="Times New Roman" w:hint="eastAsia"/>
          <w:sz w:val="28"/>
          <w:szCs w:val="28"/>
          <w:lang w:val="en-US" w:eastAsia="zh-TW"/>
        </w:rPr>
        <w:t>各種族的文化、飲食、衣著等。比如在中秋節送員工們月餅、舉辦燈籠製作比賽，屠妖節</w:t>
      </w:r>
      <w:r w:rsidR="00BE5BEB">
        <w:rPr>
          <w:rFonts w:ascii="KaiTi" w:eastAsia="KaiTi" w:hAnsi="KaiTi" w:cs="Times New Roman" w:hint="eastAsia"/>
          <w:sz w:val="28"/>
          <w:szCs w:val="28"/>
          <w:lang w:val="en-US" w:eastAsia="zh-TW"/>
        </w:rPr>
        <w:t>時可以舉辦地上彩繪（</w:t>
      </w:r>
      <w:proofErr w:type="spellStart"/>
      <w:r w:rsidR="00BE5BEB">
        <w:rPr>
          <w:rFonts w:ascii="KaiTi" w:eastAsia="KaiTi" w:hAnsi="KaiTi" w:cs="Times New Roman"/>
          <w:sz w:val="28"/>
          <w:szCs w:val="28"/>
          <w:lang w:val="en-US" w:eastAsia="zh-TW"/>
        </w:rPr>
        <w:t>kolam</w:t>
      </w:r>
      <w:proofErr w:type="spellEnd"/>
      <w:r w:rsidR="00BE5BEB">
        <w:rPr>
          <w:rFonts w:ascii="KaiTi" w:eastAsia="KaiTi" w:hAnsi="KaiTi" w:cs="Times New Roman" w:hint="eastAsia"/>
          <w:sz w:val="28"/>
          <w:szCs w:val="28"/>
          <w:lang w:val="en-US" w:eastAsia="zh-TW"/>
        </w:rPr>
        <w:t>）</w:t>
      </w:r>
      <w:r w:rsidR="00BE5BEB" w:rsidRPr="00BE5BEB">
        <w:rPr>
          <w:rFonts w:ascii="KaiTi" w:eastAsia="KaiTi" w:hAnsi="KaiTi" w:cs="Times New Roman" w:hint="eastAsia"/>
          <w:sz w:val="28"/>
          <w:szCs w:val="28"/>
          <w:lang w:val="en-US" w:eastAsia="zh-TW"/>
        </w:rPr>
        <w:t>比賽等</w:t>
      </w:r>
      <w:r w:rsidR="00BE5BEB">
        <w:rPr>
          <w:rFonts w:ascii="KaiTi" w:eastAsia="KaiTi" w:hAnsi="KaiTi" w:cs="Times New Roman" w:hint="eastAsia"/>
          <w:sz w:val="28"/>
          <w:szCs w:val="28"/>
          <w:lang w:val="en-US" w:eastAsia="zh-TW"/>
        </w:rPr>
        <w:t>，也可以在企業的年度晚宴舉行民族服裝、舞蹈等表演，百花齊放。讓各族都有機會欣賞他族的文化之美</w:t>
      </w:r>
      <w:r w:rsidR="00403C4C">
        <w:rPr>
          <w:rFonts w:ascii="KaiTi" w:eastAsia="KaiTi" w:hAnsi="KaiTi" w:cs="Times New Roman" w:hint="eastAsia"/>
          <w:sz w:val="28"/>
          <w:szCs w:val="28"/>
          <w:lang w:val="en-US" w:eastAsia="zh-TW"/>
        </w:rPr>
        <w:t>，促進各族的理解和溝通</w:t>
      </w:r>
      <w:r w:rsidR="009C2F3A">
        <w:rPr>
          <w:rFonts w:ascii="KaiTi" w:eastAsia="KaiTi" w:hAnsi="KaiTi" w:cs="Times New Roman" w:hint="eastAsia"/>
          <w:sz w:val="28"/>
          <w:szCs w:val="28"/>
          <w:lang w:val="en-US" w:eastAsia="zh-TW"/>
        </w:rPr>
        <w:t>，從而尊重彼此間的文化差異。</w:t>
      </w:r>
    </w:p>
    <w:p w14:paraId="4FA04C4C" w14:textId="53D27D89" w:rsidR="00CE2D9F" w:rsidRDefault="001A6027" w:rsidP="0053533D">
      <w:pPr>
        <w:spacing w:before="106"/>
        <w:jc w:val="both"/>
        <w:rPr>
          <w:rFonts w:ascii="KaiTi" w:eastAsia="PMingLiU" w:hAnsi="KaiTi" w:cs="Times New Roman"/>
          <w:sz w:val="28"/>
          <w:szCs w:val="28"/>
          <w:lang w:val="en-US" w:eastAsia="zh-TW"/>
        </w:rPr>
      </w:pPr>
      <w:r w:rsidRPr="00C869E7">
        <w:rPr>
          <w:rFonts w:ascii="KaiTi" w:eastAsia="KaiTi" w:hAnsi="KaiTi" w:cs="Times New Roman" w:hint="eastAsia"/>
          <w:sz w:val="28"/>
          <w:szCs w:val="28"/>
          <w:lang w:val="en-US" w:eastAsia="zh-TW"/>
        </w:rPr>
        <w:t>在</w:t>
      </w:r>
      <w:r w:rsidR="00403C4C" w:rsidRPr="00C869E7">
        <w:rPr>
          <w:rFonts w:ascii="KaiTi" w:eastAsia="KaiTi" w:hAnsi="KaiTi" w:cs="Times New Roman" w:hint="eastAsia"/>
          <w:b/>
          <w:bCs/>
          <w:sz w:val="26"/>
          <w:szCs w:val="26"/>
          <w:lang w:val="en-US" w:eastAsia="zh-TW"/>
        </w:rPr>
        <w:t>員工分配</w:t>
      </w:r>
      <w:r w:rsidR="00403C4C" w:rsidRPr="00C869E7">
        <w:rPr>
          <w:rFonts w:ascii="KaiTi" w:eastAsia="KaiTi" w:hAnsi="KaiTi" w:cs="Times New Roman" w:hint="eastAsia"/>
          <w:sz w:val="28"/>
          <w:szCs w:val="28"/>
          <w:lang w:val="en-US" w:eastAsia="zh-TW"/>
        </w:rPr>
        <w:t>方面，</w:t>
      </w:r>
      <w:r w:rsidR="005074DD" w:rsidRPr="00C869E7">
        <w:rPr>
          <w:rFonts w:ascii="KaiTi" w:eastAsia="KaiTi" w:hAnsi="KaiTi" w:cs="Times New Roman" w:hint="eastAsia"/>
          <w:sz w:val="28"/>
          <w:szCs w:val="28"/>
          <w:lang w:val="en-US" w:eastAsia="zh-TW"/>
        </w:rPr>
        <w:t>企業應該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盡量平均分配各族在不同的部門裡</w:t>
      </w:r>
      <w:r w:rsidR="00E95051">
        <w:rPr>
          <w:rFonts w:ascii="KaiTi" w:eastAsia="KaiTi" w:hAnsi="KaiTi" w:cs="Times New Roman" w:hint="eastAsia"/>
          <w:sz w:val="28"/>
          <w:szCs w:val="28"/>
          <w:lang w:val="en-US" w:eastAsia="zh-TW"/>
        </w:rPr>
        <w:t>，確保各族群都有接觸的機會</w:t>
      </w:r>
      <w:r>
        <w:rPr>
          <w:rFonts w:ascii="KaiTi" w:eastAsia="KaiTi" w:hAnsi="KaiTi" w:cs="Times New Roman" w:hint="eastAsia"/>
          <w:sz w:val="28"/>
          <w:szCs w:val="28"/>
          <w:lang w:val="en-US" w:eastAsia="zh-TW"/>
        </w:rPr>
        <w:t>。</w:t>
      </w:r>
      <w:r w:rsidR="00AE50AE">
        <w:rPr>
          <w:rFonts w:ascii="KaiTi" w:eastAsia="KaiTi" w:hAnsi="KaiTi" w:cs="Times New Roman" w:hint="eastAsia"/>
          <w:sz w:val="28"/>
          <w:szCs w:val="28"/>
          <w:lang w:val="en-US" w:eastAsia="zh-TW"/>
        </w:rPr>
        <w:t>當某族員工有節慶需要申請假期時，其他員工就可以替代他的工作崗位，以免影響部門的工作流</w:t>
      </w:r>
      <w:r w:rsidR="009C2F3A">
        <w:rPr>
          <w:rFonts w:ascii="KaiTi" w:eastAsia="KaiTi" w:hAnsi="KaiTi" w:cs="Times New Roman" w:hint="eastAsia"/>
          <w:sz w:val="28"/>
          <w:szCs w:val="28"/>
          <w:lang w:val="en-US" w:eastAsia="zh-TW"/>
        </w:rPr>
        <w:t>程</w:t>
      </w:r>
      <w:r w:rsidR="00AE50AE">
        <w:rPr>
          <w:rFonts w:ascii="KaiTi" w:eastAsia="KaiTi" w:hAnsi="KaiTi" w:cs="Times New Roman" w:hint="eastAsia"/>
          <w:sz w:val="28"/>
          <w:szCs w:val="28"/>
          <w:lang w:val="en-US" w:eastAsia="zh-TW"/>
        </w:rPr>
        <w:t>。同事之間也可商議</w:t>
      </w:r>
      <w:r w:rsidR="009C2F3A">
        <w:rPr>
          <w:rFonts w:ascii="KaiTi" w:eastAsia="KaiTi" w:hAnsi="KaiTi" w:cs="Times New Roman" w:hint="eastAsia"/>
          <w:sz w:val="28"/>
          <w:szCs w:val="28"/>
          <w:lang w:val="en-US" w:eastAsia="zh-TW"/>
        </w:rPr>
        <w:t>請</w:t>
      </w:r>
      <w:r w:rsidR="00C869E7" w:rsidRPr="00C869E7">
        <w:rPr>
          <w:rFonts w:ascii="KaiTi" w:eastAsia="KaiTi" w:hAnsi="KaiTi" w:cs="Times New Roman" w:hint="eastAsia"/>
          <w:sz w:val="28"/>
          <w:szCs w:val="28"/>
          <w:lang w:val="en-US" w:eastAsia="zh-TW"/>
        </w:rPr>
        <w:t>假</w:t>
      </w:r>
      <w:r w:rsidR="00AE50AE">
        <w:rPr>
          <w:rFonts w:ascii="KaiTi" w:eastAsia="KaiTi" w:hAnsi="KaiTi" w:cs="Times New Roman" w:hint="eastAsia"/>
          <w:sz w:val="28"/>
          <w:szCs w:val="28"/>
          <w:lang w:val="en-US" w:eastAsia="zh-TW"/>
        </w:rPr>
        <w:t>事宜，相</w:t>
      </w:r>
      <w:r w:rsidR="009C2F3A">
        <w:rPr>
          <w:rFonts w:ascii="KaiTi" w:eastAsia="KaiTi" w:hAnsi="KaiTi" w:cs="Times New Roman" w:hint="eastAsia"/>
          <w:sz w:val="28"/>
          <w:szCs w:val="28"/>
          <w:lang w:val="en-US" w:eastAsia="zh-TW"/>
        </w:rPr>
        <w:t>互</w:t>
      </w:r>
      <w:r w:rsidR="00AE50AE">
        <w:rPr>
          <w:rFonts w:ascii="KaiTi" w:eastAsia="KaiTi" w:hAnsi="KaiTi" w:cs="Times New Roman" w:hint="eastAsia"/>
          <w:sz w:val="28"/>
          <w:szCs w:val="28"/>
          <w:lang w:val="en-US" w:eastAsia="zh-TW"/>
        </w:rPr>
        <w:t>尊重，以同理心相對。</w:t>
      </w:r>
    </w:p>
    <w:p w14:paraId="7E51EB28" w14:textId="3ADD1564" w:rsidR="00C869E7" w:rsidRPr="00C869E7" w:rsidRDefault="00C869E7" w:rsidP="0053533D">
      <w:pPr>
        <w:spacing w:before="106"/>
        <w:jc w:val="both"/>
        <w:rPr>
          <w:rFonts w:ascii="KaiTi" w:eastAsia="KaiTi" w:hAnsi="KaiTi" w:cs="Times New Roman"/>
          <w:sz w:val="28"/>
          <w:szCs w:val="28"/>
          <w:lang w:val="en-US" w:eastAsia="zh-TW"/>
        </w:rPr>
      </w:pPr>
      <w:r w:rsidRPr="00C869E7">
        <w:rPr>
          <w:rFonts w:ascii="KaiTi" w:eastAsia="KaiTi" w:hAnsi="KaiTi" w:cs="Times New Roman" w:hint="eastAsia"/>
          <w:sz w:val="28"/>
          <w:szCs w:val="28"/>
          <w:lang w:val="en-US" w:eastAsia="zh-TW"/>
        </w:rPr>
        <w:t>尊重不是掛在嘴上，而是表現在行動上的。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不論</w:t>
      </w:r>
      <w:r w:rsidR="003D4C28">
        <w:rPr>
          <w:rFonts w:ascii="KaiTi" w:eastAsia="KaiTi" w:hAnsi="KaiTi" w:cs="Times New Roman" w:hint="eastAsia"/>
          <w:sz w:val="28"/>
          <w:szCs w:val="28"/>
          <w:lang w:val="en-US" w:eastAsia="zh-TW"/>
        </w:rPr>
        <w:t>同事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職位高</w:t>
      </w:r>
      <w:r w:rsidR="003D4C28">
        <w:rPr>
          <w:rFonts w:ascii="KaiTi" w:eastAsia="KaiTi" w:hAnsi="KaiTi" w:cs="Times New Roman" w:hint="eastAsia"/>
          <w:sz w:val="28"/>
          <w:szCs w:val="28"/>
          <w:lang w:val="en-US" w:eastAsia="zh-TW"/>
        </w:rPr>
        <w:t>低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，我們都需對對方謙恭有禮，尤其是</w:t>
      </w:r>
      <w:r w:rsidR="005074DD">
        <w:rPr>
          <w:rFonts w:ascii="KaiTi" w:eastAsia="KaiTi" w:hAnsi="KaiTi" w:cs="Times New Roman" w:hint="eastAsia"/>
          <w:sz w:val="28"/>
          <w:szCs w:val="28"/>
          <w:lang w:val="en-US"/>
        </w:rPr>
        <w:t>上師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叫下屬辦事，更要常用“請”和“謝謝”等辭。和</w:t>
      </w:r>
      <w:r w:rsidR="003D4C28">
        <w:rPr>
          <w:rFonts w:ascii="KaiTi" w:eastAsia="KaiTi" w:hAnsi="KaiTi" w:cs="Times New Roman" w:hint="eastAsia"/>
          <w:sz w:val="28"/>
          <w:szCs w:val="28"/>
          <w:lang w:val="en-US" w:eastAsia="zh-TW"/>
        </w:rPr>
        <w:t>同事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交談時</w:t>
      </w:r>
      <w:r w:rsidR="007C0F38">
        <w:rPr>
          <w:rFonts w:ascii="KaiTi" w:eastAsia="KaiTi" w:hAnsi="KaiTi" w:cs="Times New Roman" w:hint="eastAsia"/>
          <w:sz w:val="28"/>
          <w:szCs w:val="28"/>
          <w:lang w:val="en-US" w:eastAsia="zh-TW"/>
        </w:rPr>
        <w:t>要有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眼神交流，用心聆聽對方不打岔</w:t>
      </w:r>
      <w:r w:rsidR="00800343">
        <w:rPr>
          <w:rFonts w:ascii="KaiTi" w:eastAsia="KaiTi" w:hAnsi="KaiTi" w:cs="Times New Roman"/>
          <w:sz w:val="28"/>
          <w:szCs w:val="28"/>
          <w:lang w:val="en-US" w:eastAsia="zh-TW"/>
        </w:rPr>
        <w:t>,</w:t>
      </w:r>
      <w:r w:rsidR="00F31679">
        <w:rPr>
          <w:rFonts w:ascii="KaiTi" w:eastAsia="KaiTi" w:hAnsi="KaiTi" w:cs="Times New Roman" w:hint="eastAsia"/>
          <w:sz w:val="28"/>
          <w:szCs w:val="28"/>
          <w:lang w:val="en-US" w:eastAsia="zh-TW"/>
        </w:rPr>
        <w:t>並</w:t>
      </w:r>
      <w:r w:rsidR="00800343">
        <w:rPr>
          <w:rFonts w:ascii="KaiTi" w:eastAsia="KaiTi" w:hAnsi="KaiTi" w:cs="Times New Roman" w:hint="eastAsia"/>
          <w:sz w:val="28"/>
          <w:szCs w:val="28"/>
          <w:lang w:val="en-US" w:eastAsia="zh-TW"/>
        </w:rPr>
        <w:t>適時回應,</w:t>
      </w:r>
      <w:r w:rsidR="007C0F38">
        <w:rPr>
          <w:rFonts w:ascii="KaiTi" w:eastAsia="KaiTi" w:hAnsi="KaiTi" w:cs="Times New Roman" w:hint="eastAsia"/>
          <w:sz w:val="28"/>
          <w:szCs w:val="28"/>
          <w:lang w:val="en-US" w:eastAsia="zh-TW"/>
        </w:rPr>
        <w:t>也是尊重</w:t>
      </w:r>
      <w:r w:rsidR="003D4C28">
        <w:rPr>
          <w:rFonts w:ascii="KaiTi" w:eastAsia="KaiTi" w:hAnsi="KaiTi" w:cs="Times New Roman" w:hint="eastAsia"/>
          <w:sz w:val="28"/>
          <w:szCs w:val="28"/>
          <w:lang w:val="en-US" w:eastAsia="zh-TW"/>
        </w:rPr>
        <w:t>對方</w:t>
      </w:r>
      <w:r w:rsidR="007C0F38">
        <w:rPr>
          <w:rFonts w:ascii="KaiTi" w:eastAsia="KaiTi" w:hAnsi="KaiTi" w:cs="Times New Roman" w:hint="eastAsia"/>
          <w:sz w:val="28"/>
          <w:szCs w:val="28"/>
          <w:lang w:val="en-US" w:eastAsia="zh-TW"/>
        </w:rPr>
        <w:t>的行為。</w:t>
      </w:r>
    </w:p>
    <w:p w14:paraId="31EAB5C2" w14:textId="07839889" w:rsidR="00C6418B" w:rsidRPr="00F71FB5" w:rsidRDefault="00BA3CC6" w:rsidP="0053533D">
      <w:pPr>
        <w:spacing w:before="106"/>
        <w:jc w:val="both"/>
        <w:rPr>
          <w:rFonts w:ascii="KaiTi" w:eastAsia="KaiTi" w:hAnsi="KaiTi" w:cs="Times New Roman"/>
          <w:sz w:val="28"/>
          <w:szCs w:val="28"/>
          <w:lang w:val="en-US" w:eastAsia="zh-TW"/>
        </w:rPr>
      </w:pPr>
      <w:r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其實對人我們要尊重，對物我們也要尊重。這是所有族群和不同宗教的人都可以做得到的。</w:t>
      </w:r>
      <w:r w:rsidR="00C6418B"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企業可以</w:t>
      </w:r>
      <w:r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通過</w:t>
      </w:r>
      <w:r w:rsidRPr="00F71FB5">
        <w:rPr>
          <w:rFonts w:ascii="KaiTi" w:eastAsia="KaiTi" w:hAnsi="KaiTi" w:cs="Times New Roman" w:hint="eastAsia"/>
          <w:b/>
          <w:bCs/>
          <w:sz w:val="28"/>
          <w:szCs w:val="28"/>
          <w:lang w:val="en-US" w:eastAsia="zh-TW"/>
        </w:rPr>
        <w:t>教育</w:t>
      </w:r>
      <w:r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，如</w:t>
      </w:r>
      <w:r w:rsidR="005074DD">
        <w:rPr>
          <w:rFonts w:ascii="KaiTi" w:eastAsia="KaiTi" w:hAnsi="KaiTi" w:cs="Times New Roman" w:hint="eastAsia"/>
          <w:sz w:val="28"/>
          <w:szCs w:val="28"/>
          <w:lang w:val="en-US" w:eastAsia="zh-TW"/>
        </w:rPr>
        <w:t>學習</w:t>
      </w:r>
      <w:r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《弟子規》</w:t>
      </w:r>
      <w:r w:rsidR="00F71FB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來提升員工們的修養，</w:t>
      </w:r>
      <w:r w:rsidR="00C6418B" w:rsidRPr="00F71FB5">
        <w:rPr>
          <w:rFonts w:ascii="KaiTi" w:eastAsia="KaiTi" w:hAnsi="KaiTi" w:cs="Times New Roman" w:hint="eastAsia"/>
          <w:sz w:val="28"/>
          <w:szCs w:val="28"/>
          <w:lang w:val="en-US" w:eastAsia="zh-TW"/>
        </w:rPr>
        <w:t>教導各族員工如何在日常生活裡落實尊重之道。</w:t>
      </w:r>
    </w:p>
    <w:p w14:paraId="3386BF45" w14:textId="77777777" w:rsidR="003B0DF7" w:rsidRPr="003B0DF7" w:rsidRDefault="003B0DF7" w:rsidP="0053533D">
      <w:pPr>
        <w:pStyle w:val="ListParagraph"/>
        <w:numPr>
          <w:ilvl w:val="0"/>
          <w:numId w:val="6"/>
        </w:numPr>
        <w:spacing w:before="106" w:after="0" w:line="240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對自己的尊重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CN"/>
        </w:rPr>
        <w:t xml:space="preserve"> ：</w:t>
      </w:r>
    </w:p>
    <w:p w14:paraId="0E84F210" w14:textId="10CD6ACC" w:rsidR="00F71FB5" w:rsidRPr="00F71FB5" w:rsidRDefault="00F71FB5" w:rsidP="0053533D">
      <w:pPr>
        <w:pStyle w:val="ListParagraph"/>
        <w:spacing w:before="106" w:after="0" w:line="240" w:lineRule="auto"/>
        <w:ind w:left="1080"/>
        <w:jc w:val="both"/>
        <w:rPr>
          <w:rFonts w:ascii="KaiTi" w:eastAsia="KaiTi" w:hAnsi="KaiTi"/>
          <w:sz w:val="28"/>
          <w:szCs w:val="28"/>
          <w:lang w:eastAsia="zh-TW"/>
        </w:rPr>
      </w:pPr>
      <w:r w:rsidRPr="00F71FB5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「</w:t>
      </w:r>
      <w:r w:rsidRPr="00F71FB5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衣貴潔，不貴華，上循分，下稱家</w:t>
      </w:r>
      <w:r w:rsidRPr="00F71FB5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」</w:t>
      </w:r>
    </w:p>
    <w:p w14:paraId="5AD3438D" w14:textId="10051831" w:rsidR="00C6418B" w:rsidRDefault="00F71FB5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員工們應衣著整潔，</w:t>
      </w:r>
      <w:r w:rsidR="00806F9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穿著應考量自己的身份及場合，比如與客戶會面時應著套裝以示尊重，但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不必</w:t>
      </w:r>
      <w:r w:rsidR="00806F9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過分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講究名牌。</w:t>
      </w:r>
    </w:p>
    <w:p w14:paraId="2E7DDACE" w14:textId="77777777" w:rsidR="0053533D" w:rsidRPr="0053533D" w:rsidRDefault="0053533D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 w:cs="Arial"/>
          <w:color w:val="202122"/>
          <w:sz w:val="16"/>
          <w:szCs w:val="16"/>
          <w:shd w:val="clear" w:color="auto" w:fill="FFFFFF"/>
          <w:lang w:eastAsia="zh-TW"/>
        </w:rPr>
      </w:pPr>
    </w:p>
    <w:p w14:paraId="59AD3833" w14:textId="77777777" w:rsidR="003B0DF7" w:rsidRPr="003B0DF7" w:rsidRDefault="003B0DF7" w:rsidP="0053533D">
      <w:pPr>
        <w:pStyle w:val="ListParagraph"/>
        <w:numPr>
          <w:ilvl w:val="0"/>
          <w:numId w:val="6"/>
        </w:numPr>
        <w:spacing w:before="106" w:after="0" w:line="240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對物品的尊重：</w:t>
      </w:r>
    </w:p>
    <w:p w14:paraId="01BC3818" w14:textId="3E478B06" w:rsidR="00F71FB5" w:rsidRPr="00806F9C" w:rsidRDefault="00F71FB5" w:rsidP="0053533D">
      <w:pPr>
        <w:pStyle w:val="ListParagraph"/>
        <w:spacing w:before="106" w:after="0" w:line="240" w:lineRule="auto"/>
        <w:ind w:left="1080"/>
        <w:jc w:val="both"/>
        <w:rPr>
          <w:rFonts w:ascii="KaiTi" w:eastAsia="KaiTi" w:hAnsi="KaiTi"/>
          <w:sz w:val="28"/>
          <w:szCs w:val="28"/>
          <w:lang w:eastAsia="zh-TW"/>
        </w:rPr>
      </w:pP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置冠服，有定位，勿亂頓，致污穢</w:t>
      </w: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」</w:t>
      </w:r>
    </w:p>
    <w:p w14:paraId="44F1F3FA" w14:textId="0F2FA68C" w:rsidR="00806F9C" w:rsidRDefault="00806F9C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 w:rsidRPr="00806F9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工廠裡所有的物</w:t>
      </w:r>
      <w:r w:rsidR="003B0DF7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品</w:t>
      </w:r>
      <w:r w:rsidRPr="00806F9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都</w:t>
      </w:r>
      <w:r w:rsidR="005074D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要</w:t>
      </w:r>
      <w:r w:rsidRPr="00806F9C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有固定的位置擺放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，避免造成髒亂，要用時</w:t>
      </w:r>
      <w:r w:rsidR="005074D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無需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費時尋找。</w:t>
      </w:r>
    </w:p>
    <w:p w14:paraId="7B133025" w14:textId="1E0D181F" w:rsidR="003B0DF7" w:rsidRDefault="003B0DF7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 w:cs="Arial"/>
          <w:color w:val="202122"/>
          <w:sz w:val="28"/>
          <w:szCs w:val="28"/>
          <w:shd w:val="clear" w:color="auto" w:fill="FFFFFF"/>
          <w:lang w:eastAsia="zh-TW"/>
        </w:rPr>
      </w:pP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執虛器，如執盈</w:t>
      </w: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」</w:t>
      </w:r>
    </w:p>
    <w:p w14:paraId="77631CB9" w14:textId="1F9A5F5F" w:rsidR="003B0DF7" w:rsidRPr="003B0DF7" w:rsidRDefault="003B0DF7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/>
          <w:sz w:val="28"/>
          <w:szCs w:val="28"/>
          <w:lang w:eastAsia="zh-TW"/>
        </w:rPr>
      </w:pPr>
      <w:r w:rsidRPr="003B0DF7">
        <w:rPr>
          <w:rFonts w:ascii="KaiTi" w:eastAsia="KaiTi" w:hAnsi="KaiTi" w:hint="eastAsia"/>
          <w:sz w:val="28"/>
          <w:szCs w:val="28"/>
          <w:lang w:eastAsia="zh-TW"/>
        </w:rPr>
        <w:t>員工們對工廠裡的所有物品</w:t>
      </w:r>
      <w:r>
        <w:rPr>
          <w:rFonts w:ascii="KaiTi" w:eastAsia="KaiTi" w:hAnsi="KaiTi" w:hint="eastAsia"/>
          <w:sz w:val="28"/>
          <w:szCs w:val="28"/>
          <w:lang w:eastAsia="zh-TW"/>
        </w:rPr>
        <w:t>都要有恭敬心，謹慎使用，那物品才能長久使用</w:t>
      </w:r>
      <w:r w:rsidR="005074DD">
        <w:rPr>
          <w:rFonts w:ascii="KaiTi" w:eastAsia="KaiTi" w:hAnsi="KaiTi" w:hint="eastAsia"/>
          <w:sz w:val="28"/>
          <w:szCs w:val="28"/>
          <w:lang w:eastAsia="zh-TW"/>
        </w:rPr>
        <w:t>，也可減少維修費用</w:t>
      </w:r>
      <w:r>
        <w:rPr>
          <w:rFonts w:ascii="KaiTi" w:eastAsia="KaiTi" w:hAnsi="KaiTi" w:hint="eastAsia"/>
          <w:sz w:val="28"/>
          <w:szCs w:val="28"/>
          <w:lang w:eastAsia="zh-TW"/>
        </w:rPr>
        <w:t>。</w:t>
      </w:r>
    </w:p>
    <w:p w14:paraId="111514C1" w14:textId="77777777" w:rsidR="003B0DF7" w:rsidRPr="0053533D" w:rsidRDefault="003B0DF7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/>
          <w:sz w:val="16"/>
          <w:szCs w:val="16"/>
          <w:lang w:eastAsia="zh-TW"/>
        </w:rPr>
      </w:pPr>
    </w:p>
    <w:p w14:paraId="0C059A8D" w14:textId="77777777" w:rsidR="00E9228F" w:rsidRPr="00E9228F" w:rsidRDefault="00E9228F" w:rsidP="0053533D">
      <w:pPr>
        <w:pStyle w:val="ListParagraph"/>
        <w:numPr>
          <w:ilvl w:val="0"/>
          <w:numId w:val="6"/>
        </w:numPr>
        <w:spacing w:before="106" w:after="0" w:line="240" w:lineRule="auto"/>
        <w:jc w:val="both"/>
        <w:rPr>
          <w:rFonts w:ascii="KaiTi" w:eastAsia="KaiTi" w:hAnsi="KaiTi"/>
          <w:sz w:val="28"/>
          <w:szCs w:val="28"/>
          <w:lang w:eastAsia="zh-TW"/>
        </w:rPr>
      </w:pP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對他人的尊重：</w:t>
      </w:r>
    </w:p>
    <w:p w14:paraId="07F4821F" w14:textId="429A7A26" w:rsidR="00F71FB5" w:rsidRPr="00E9228F" w:rsidRDefault="00E9228F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/>
          <w:sz w:val="28"/>
          <w:szCs w:val="28"/>
          <w:lang w:eastAsia="zh-TW"/>
        </w:rPr>
      </w:pP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揖深圓，拜恭敬</w:t>
      </w:r>
      <w:r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」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</w:t>
      </w:r>
      <w:r w:rsidR="00F71FB5"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「</w:t>
      </w:r>
      <w:r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緩揭簾，勿有聲</w:t>
      </w:r>
      <w:r w:rsidR="00F71FB5" w:rsidRPr="00413D7A">
        <w:rPr>
          <w:rFonts w:ascii="KaiTi" w:eastAsia="KaiTi" w:hAnsi="KaiTi" w:cs="Arial"/>
          <w:color w:val="202122"/>
          <w:sz w:val="28"/>
          <w:szCs w:val="28"/>
          <w:shd w:val="clear" w:color="auto" w:fill="FFFFFF"/>
          <w:lang w:eastAsia="zh-TW"/>
        </w:rPr>
        <w:t>」</w:t>
      </w:r>
    </w:p>
    <w:p w14:paraId="718961DF" w14:textId="77777777" w:rsidR="0053533D" w:rsidRDefault="00E9228F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/>
          <w:sz w:val="28"/>
          <w:szCs w:val="28"/>
          <w:lang w:eastAsia="zh-TW"/>
        </w:rPr>
      </w:pPr>
      <w:r>
        <w:rPr>
          <w:rFonts w:ascii="KaiTi" w:eastAsia="KaiTi" w:hAnsi="KaiTi" w:hint="eastAsia"/>
          <w:sz w:val="28"/>
          <w:szCs w:val="28"/>
          <w:lang w:eastAsia="zh-TW"/>
        </w:rPr>
        <w:t>同事們見面問候都要真誠恭敬，不能敷衍了事。對他人心存恭敬，自然而然會表現在行動上。平時拉椅子、開門的動作都要輕一點、慢一些，避免發出聲響</w:t>
      </w:r>
      <w:r w:rsidR="0053533D">
        <w:rPr>
          <w:rFonts w:ascii="KaiTi" w:eastAsia="KaiTi" w:hAnsi="KaiTi" w:hint="eastAsia"/>
          <w:sz w:val="28"/>
          <w:szCs w:val="28"/>
          <w:lang w:eastAsia="zh-TW"/>
        </w:rPr>
        <w:t>打擾同事辦公或談話。</w:t>
      </w:r>
    </w:p>
    <w:p w14:paraId="7F990BA0" w14:textId="77777777" w:rsidR="0053533D" w:rsidRDefault="0053533D" w:rsidP="0053533D">
      <w:pPr>
        <w:pStyle w:val="ListParagraph"/>
        <w:spacing w:before="106" w:after="0" w:line="240" w:lineRule="auto"/>
        <w:ind w:left="1080"/>
        <w:jc w:val="both"/>
        <w:rPr>
          <w:rFonts w:ascii="KaiTi" w:hAnsi="KaiTi"/>
          <w:sz w:val="28"/>
          <w:szCs w:val="28"/>
          <w:lang w:eastAsia="zh-TW"/>
        </w:rPr>
      </w:pPr>
    </w:p>
    <w:p w14:paraId="587BB6A3" w14:textId="2C2D45AD" w:rsidR="00BA3CC6" w:rsidRPr="0053533D" w:rsidRDefault="0053533D" w:rsidP="0053533D">
      <w:pPr>
        <w:pStyle w:val="ListParagraph"/>
        <w:spacing w:before="106" w:after="0" w:line="240" w:lineRule="auto"/>
        <w:ind w:left="0"/>
        <w:jc w:val="both"/>
        <w:rPr>
          <w:rFonts w:ascii="KaiTi" w:eastAsia="KaiTi" w:hAnsi="KaiTi"/>
          <w:sz w:val="28"/>
          <w:szCs w:val="28"/>
          <w:lang w:eastAsia="zh-TW"/>
        </w:rPr>
      </w:pPr>
      <w:r w:rsidRPr="0053533D">
        <w:rPr>
          <w:rFonts w:ascii="KaiTi" w:eastAsia="KaiTi" w:hAnsi="KaiTi" w:hint="eastAsia"/>
          <w:sz w:val="28"/>
          <w:szCs w:val="28"/>
          <w:lang w:eastAsia="zh-TW"/>
        </w:rPr>
        <w:t>企業</w:t>
      </w:r>
      <w:r w:rsidR="00607224">
        <w:rPr>
          <w:rFonts w:ascii="KaiTi" w:eastAsia="KaiTi" w:hAnsi="KaiTi" w:hint="eastAsia"/>
          <w:sz w:val="28"/>
          <w:szCs w:val="28"/>
          <w:lang w:eastAsia="zh-TW"/>
        </w:rPr>
        <w:t>要做到宗教、種族和諧，互相尊重，領導層扮演一個非常重要的角色。領導層首先要尊重下屬，才能上行下效，</w:t>
      </w:r>
      <w:r w:rsidR="00A71A03" w:rsidRPr="0053533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員工們的修養</w:t>
      </w:r>
      <w:r w:rsidR="00607224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都會有所提升</w:t>
      </w:r>
      <w:r w:rsidR="00A71A03" w:rsidRPr="0053533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，以達到企業的共同目標。</w:t>
      </w:r>
    </w:p>
    <w:bookmarkEnd w:id="0"/>
    <w:p w14:paraId="435F42D4" w14:textId="2DBF29AE" w:rsidR="00A71A03" w:rsidRPr="0053533D" w:rsidRDefault="00A71A03" w:rsidP="00BF0003">
      <w:pPr>
        <w:spacing w:before="106" w:after="106" w:line="276" w:lineRule="auto"/>
        <w:jc w:val="both"/>
        <w:rPr>
          <w:rFonts w:ascii="KaiTi" w:eastAsia="KaiTi" w:hAnsi="KaiTi" w:cs="Times New Roman"/>
          <w:sz w:val="28"/>
          <w:szCs w:val="28"/>
          <w:lang w:val="en-US" w:eastAsia="zh-TW"/>
        </w:rPr>
      </w:pPr>
      <w:r w:rsidRPr="0053533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lastRenderedPageBreak/>
        <w:t>學生今天</w:t>
      </w:r>
      <w:r w:rsidR="00607224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就</w:t>
      </w:r>
      <w:r w:rsidRPr="0053533D">
        <w:rPr>
          <w:rFonts w:ascii="KaiTi" w:eastAsia="KaiTi" w:hAnsi="KaiTi" w:cs="Arial" w:hint="eastAsia"/>
          <w:color w:val="202122"/>
          <w:sz w:val="28"/>
          <w:szCs w:val="28"/>
          <w:shd w:val="clear" w:color="auto" w:fill="FFFFFF"/>
          <w:lang w:eastAsia="zh-TW"/>
        </w:rPr>
        <w:t>分享到這裡。謝謝。</w:t>
      </w:r>
    </w:p>
    <w:p w14:paraId="06ABDB7E" w14:textId="77777777" w:rsidR="00607224" w:rsidRDefault="00607224" w:rsidP="004726C1">
      <w:pPr>
        <w:snapToGrid w:val="0"/>
        <w:spacing w:line="480" w:lineRule="auto"/>
        <w:jc w:val="center"/>
        <w:rPr>
          <w:rFonts w:ascii="KaiTi" w:eastAsia="PMingLiU" w:hAnsi="KaiTi" w:cs="DFKai-SB"/>
          <w:b/>
          <w:bCs/>
          <w:sz w:val="40"/>
          <w:szCs w:val="40"/>
          <w:lang w:eastAsia="zh-TW"/>
        </w:rPr>
      </w:pPr>
    </w:p>
    <w:p w14:paraId="7ED2C6FC" w14:textId="5E47E1BC" w:rsidR="004726C1" w:rsidRPr="008E4AB3" w:rsidRDefault="004726C1" w:rsidP="004726C1">
      <w:pPr>
        <w:snapToGrid w:val="0"/>
        <w:spacing w:line="480" w:lineRule="auto"/>
        <w:jc w:val="center"/>
        <w:rPr>
          <w:rFonts w:ascii="KaiTi" w:eastAsia="KaiTi" w:hAnsi="KaiTi" w:cs="DFKai-SB"/>
          <w:b/>
          <w:bCs/>
          <w:sz w:val="32"/>
          <w:szCs w:val="32"/>
          <w:highlight w:val="cyan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40"/>
          <w:szCs w:val="40"/>
          <w:lang w:eastAsia="zh-TW"/>
        </w:rPr>
        <w:t>主要參考書目</w:t>
      </w:r>
    </w:p>
    <w:p w14:paraId="0B82570B" w14:textId="750D813F" w:rsidR="009865EF" w:rsidRPr="009865EF" w:rsidRDefault="009865EF" w:rsidP="009865EF">
      <w:pPr>
        <w:snapToGrid w:val="0"/>
        <w:spacing w:line="480" w:lineRule="auto"/>
        <w:ind w:left="1080" w:hanging="1080"/>
        <w:rPr>
          <w:rFonts w:ascii="KaiTi" w:eastAsia="PMingLiU" w:hAnsi="KaiTi" w:cs="DFKai-SB"/>
          <w:b/>
          <w:bCs/>
          <w:sz w:val="28"/>
          <w:szCs w:val="28"/>
          <w:lang w:eastAsia="zh-TW"/>
        </w:rPr>
      </w:pPr>
      <w:r w:rsidRPr="008E4AB3"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（一）</w:t>
      </w:r>
      <w:r>
        <w:rPr>
          <w:rFonts w:ascii="KaiTi" w:eastAsia="PMingLiU" w:hAnsi="KaiTi" w:cs="DFKai-SB"/>
          <w:b/>
          <w:bCs/>
          <w:sz w:val="28"/>
          <w:szCs w:val="28"/>
          <w:lang w:eastAsia="zh-TW"/>
        </w:rPr>
        <w:tab/>
      </w:r>
      <w:r>
        <w:rPr>
          <w:rFonts w:ascii="KaiTi" w:eastAsia="KaiTi" w:hAnsi="KaiTi" w:cs="DFKai-SB" w:hint="eastAsia"/>
          <w:b/>
          <w:bCs/>
          <w:sz w:val="28"/>
          <w:szCs w:val="28"/>
          <w:lang w:eastAsia="zh-TW"/>
        </w:rPr>
        <w:t>視頻</w:t>
      </w:r>
    </w:p>
    <w:p w14:paraId="6C2041A1" w14:textId="28A4DB88" w:rsidR="009865EF" w:rsidRPr="009865EF" w:rsidRDefault="009865EF" w:rsidP="00B03877">
      <w:pPr>
        <w:snapToGrid w:val="0"/>
        <w:spacing w:line="480" w:lineRule="auto"/>
        <w:ind w:left="360" w:hanging="360"/>
        <w:rPr>
          <w:rFonts w:ascii="KaiTi" w:eastAsia="KaiTi" w:hAnsi="KaiTi" w:cs="MingLiU"/>
        </w:rPr>
      </w:pPr>
      <w:r w:rsidRPr="009865EF">
        <w:rPr>
          <w:rFonts w:ascii="KaiTi" w:eastAsia="KaiTi" w:hAnsi="KaiTi" w:cs="MingLiU" w:hint="eastAsia"/>
          <w:lang w:eastAsia="zh-TW"/>
        </w:rPr>
        <w:t>1.</w:t>
      </w:r>
      <w:r w:rsidR="00B03877">
        <w:rPr>
          <w:rFonts w:ascii="KaiTi" w:eastAsia="KaiTi" w:hAnsi="KaiTi" w:cs="MingLiU"/>
          <w:lang w:eastAsia="zh-TW"/>
        </w:rPr>
        <w:tab/>
      </w:r>
      <w:r>
        <w:rPr>
          <w:rFonts w:ascii="KaiTi" w:eastAsia="KaiTi" w:hAnsi="KaiTi" w:cs="MingLiU" w:hint="eastAsia"/>
          <w:lang w:eastAsia="zh-TW"/>
        </w:rPr>
        <w:t>吳念博博士，《古道生活與道德企業》第</w:t>
      </w:r>
      <w:r>
        <w:rPr>
          <w:rFonts w:ascii="KaiTi" w:eastAsia="KaiTi" w:hAnsi="KaiTi" w:cs="MingLiU" w:hint="eastAsia"/>
        </w:rPr>
        <w:t>38</w:t>
      </w:r>
      <w:r>
        <w:rPr>
          <w:rFonts w:ascii="KaiTi" w:eastAsia="KaiTi" w:hAnsi="KaiTi" w:cs="MingLiU" w:hint="eastAsia"/>
          <w:lang w:eastAsia="zh-TW"/>
        </w:rPr>
        <w:t>集</w:t>
      </w:r>
      <w:r>
        <w:rPr>
          <w:rFonts w:ascii="KaiTi" w:eastAsia="KaiTi" w:hAnsi="KaiTi" w:cs="MingLiU"/>
        </w:rPr>
        <w:t xml:space="preserve"> – </w:t>
      </w:r>
      <w:r>
        <w:rPr>
          <w:rFonts w:ascii="KaiTi" w:eastAsia="KaiTi" w:hAnsi="KaiTi" w:cs="MingLiU" w:hint="eastAsia"/>
        </w:rPr>
        <w:t>第93集。</w:t>
      </w:r>
    </w:p>
    <w:p w14:paraId="2798D8DD" w14:textId="22243FA1" w:rsidR="009865EF" w:rsidRPr="009865EF" w:rsidRDefault="009865EF" w:rsidP="009865EF">
      <w:pPr>
        <w:snapToGrid w:val="0"/>
        <w:spacing w:line="480" w:lineRule="auto"/>
        <w:ind w:left="1080" w:hanging="1080"/>
        <w:rPr>
          <w:rFonts w:ascii="KaiTi" w:eastAsia="KaiTi" w:hAnsi="KaiTi" w:cs="DFKai-SB"/>
          <w:b/>
          <w:bCs/>
          <w:sz w:val="28"/>
          <w:szCs w:val="28"/>
          <w:lang w:val="en-GB" w:eastAsia="zh-TW"/>
        </w:rPr>
      </w:pPr>
      <w:r w:rsidRPr="009865EF">
        <w:rPr>
          <w:rFonts w:ascii="KaiTi" w:eastAsia="KaiTi" w:hAnsi="KaiTi" w:cs="MingLiU" w:hint="eastAsia"/>
          <w:b/>
          <w:bCs/>
          <w:sz w:val="28"/>
          <w:szCs w:val="28"/>
          <w:lang w:eastAsia="zh-TW"/>
        </w:rPr>
        <w:t>（二）</w:t>
      </w:r>
      <w:r>
        <w:rPr>
          <w:rFonts w:ascii="KaiTi" w:eastAsia="PMingLiU" w:hAnsi="KaiTi" w:cs="MingLiU"/>
          <w:b/>
          <w:bCs/>
          <w:sz w:val="28"/>
          <w:szCs w:val="28"/>
          <w:lang w:eastAsia="zh-TW"/>
        </w:rPr>
        <w:tab/>
      </w:r>
      <w:r w:rsidRPr="009865EF">
        <w:rPr>
          <w:rFonts w:ascii="KaiTi" w:eastAsia="KaiTi" w:hAnsi="KaiTi" w:cs="DFKai-SB" w:hint="eastAsia"/>
          <w:b/>
          <w:bCs/>
          <w:sz w:val="28"/>
          <w:szCs w:val="28"/>
          <w:lang w:val="en-GB" w:eastAsia="zh-TW"/>
        </w:rPr>
        <w:t>網絡資料</w:t>
      </w:r>
    </w:p>
    <w:p w14:paraId="65912A7A" w14:textId="43B088E9" w:rsidR="000C006E" w:rsidRPr="00607224" w:rsidRDefault="004726C1" w:rsidP="00B03877">
      <w:pPr>
        <w:ind w:left="360" w:hanging="360"/>
        <w:jc w:val="both"/>
        <w:rPr>
          <w:rStyle w:val="Hyperlink"/>
          <w:rFonts w:ascii="KaiTi" w:eastAsia="KaiTi" w:hAnsi="KaiTi"/>
          <w:color w:val="auto"/>
          <w:u w:val="none"/>
        </w:rPr>
      </w:pPr>
      <w:r w:rsidRPr="00607224">
        <w:rPr>
          <w:rFonts w:ascii="KaiTi" w:eastAsia="KaiTi" w:hAnsi="KaiTi" w:cs="DFKai-SB"/>
          <w:bCs/>
          <w:szCs w:val="28"/>
          <w:lang w:eastAsia="zh-TW"/>
        </w:rPr>
        <w:t>1.</w:t>
      </w:r>
      <w:r w:rsidR="00B03877">
        <w:rPr>
          <w:rFonts w:ascii="KaiTi" w:eastAsia="KaiTi" w:hAnsi="KaiTi" w:cs="DFKai-SB"/>
          <w:bCs/>
          <w:szCs w:val="28"/>
          <w:lang w:eastAsia="zh-TW"/>
        </w:rPr>
        <w:tab/>
      </w:r>
      <w:r w:rsidR="00607224" w:rsidRPr="00607224">
        <w:rPr>
          <w:rFonts w:ascii="KaiTi" w:eastAsia="KaiTi" w:hAnsi="KaiTi"/>
        </w:rPr>
        <w:t>國家教育研究</w:t>
      </w:r>
      <w:r w:rsidR="00607224" w:rsidRPr="00607224">
        <w:rPr>
          <w:rFonts w:ascii="KaiTi" w:eastAsia="KaiTi" w:hAnsi="KaiTi" w:hint="eastAsia"/>
        </w:rPr>
        <w:t>院</w:t>
      </w:r>
      <w:r w:rsidR="00607224" w:rsidRPr="00B03877">
        <w:rPr>
          <w:rFonts w:ascii="KaiTi" w:eastAsia="KaiTi" w:hAnsi="KaiTi"/>
        </w:rPr>
        <w:t>。</w:t>
      </w:r>
      <w:r w:rsidR="009865EF" w:rsidRPr="00B03877">
        <w:rPr>
          <w:rFonts w:ascii="KaiTi" w:eastAsia="KaiTi" w:hAnsi="KaiTi"/>
        </w:rPr>
        <w:t>雙語詞彙學術</w:t>
      </w:r>
      <w:r w:rsidR="00B03877" w:rsidRPr="00B03877">
        <w:rPr>
          <w:rFonts w:ascii="KaiTi" w:eastAsia="KaiTi" w:hAnsi="KaiTi"/>
        </w:rPr>
        <w:t>名詞</w:t>
      </w:r>
      <w:r w:rsidR="00B03877">
        <w:rPr>
          <w:rFonts w:ascii="KaiTi" w:eastAsia="KaiTi" w:hAnsi="KaiTi" w:hint="eastAsia"/>
        </w:rPr>
        <w:t>暨辭書資訊網。</w:t>
      </w:r>
      <w:r w:rsidR="00607224" w:rsidRPr="00B03877">
        <w:rPr>
          <w:rFonts w:ascii="KaiTi" w:eastAsia="KaiTi" w:hAnsi="KaiTi"/>
        </w:rPr>
        <w:t>檢自</w:t>
      </w:r>
      <w:hyperlink r:id="rId12" w:history="1">
        <w:r w:rsidR="00607224" w:rsidRPr="00B03877">
          <w:rPr>
            <w:rFonts w:ascii="KaiTi" w:eastAsia="KaiTi" w:hAnsi="KaiTi"/>
          </w:rPr>
          <w:t>http://terms.naer.edu.tw/detail/1311132/</w:t>
        </w:r>
      </w:hyperlink>
      <w:r w:rsidR="000C006E" w:rsidRPr="00607224">
        <w:rPr>
          <w:rStyle w:val="Hyperlink"/>
          <w:rFonts w:ascii="KaiTi" w:eastAsia="KaiTi" w:hAnsi="KaiTi" w:hint="eastAsia"/>
          <w:color w:val="auto"/>
          <w:u w:val="none"/>
        </w:rPr>
        <w:t>（2020年4月</w:t>
      </w:r>
      <w:r w:rsidR="00607224">
        <w:rPr>
          <w:rStyle w:val="Hyperlink"/>
          <w:rFonts w:ascii="KaiTi" w:eastAsia="KaiTi" w:hAnsi="KaiTi" w:hint="eastAsia"/>
          <w:color w:val="auto"/>
          <w:u w:val="none"/>
        </w:rPr>
        <w:t>22</w:t>
      </w:r>
      <w:r w:rsidR="000C006E" w:rsidRPr="00607224">
        <w:rPr>
          <w:rStyle w:val="Hyperlink"/>
          <w:rFonts w:ascii="KaiTi" w:eastAsia="KaiTi" w:hAnsi="KaiTi" w:hint="eastAsia"/>
          <w:color w:val="auto"/>
          <w:u w:val="none"/>
        </w:rPr>
        <w:t>日）</w:t>
      </w:r>
    </w:p>
    <w:sectPr w:rsidR="000C006E" w:rsidRPr="00607224" w:rsidSect="00385D81">
      <w:footerReference w:type="default" r:id="rId13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A63BE" w14:textId="77777777" w:rsidR="00285CC7" w:rsidRDefault="00285CC7" w:rsidP="000B68A4">
      <w:r>
        <w:separator/>
      </w:r>
    </w:p>
  </w:endnote>
  <w:endnote w:type="continuationSeparator" w:id="0">
    <w:p w14:paraId="19A0C4A0" w14:textId="77777777" w:rsidR="00285CC7" w:rsidRDefault="00285CC7" w:rsidP="000B68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iTi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FKai-SB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9032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0B04AF" w14:textId="29E71D08" w:rsidR="000B68A4" w:rsidRDefault="000B68A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7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F5C67" w14:textId="77777777" w:rsidR="000B68A4" w:rsidRDefault="000B6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93743" w14:textId="77777777" w:rsidR="00285CC7" w:rsidRDefault="00285CC7" w:rsidP="000B68A4">
      <w:r>
        <w:separator/>
      </w:r>
    </w:p>
  </w:footnote>
  <w:footnote w:type="continuationSeparator" w:id="0">
    <w:p w14:paraId="60BD7902" w14:textId="77777777" w:rsidR="00285CC7" w:rsidRDefault="00285CC7" w:rsidP="000B68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FF5607"/>
    <w:multiLevelType w:val="hybridMultilevel"/>
    <w:tmpl w:val="356E26E0"/>
    <w:lvl w:ilvl="0" w:tplc="98B877AA">
      <w:start w:val="1"/>
      <w:numFmt w:val="japaneseCounting"/>
      <w:lvlText w:val="%1．"/>
      <w:lvlJc w:val="left"/>
      <w:pPr>
        <w:ind w:left="1080" w:hanging="720"/>
      </w:pPr>
      <w:rPr>
        <w:rFonts w:cs="Arial" w:hint="default"/>
        <w:color w:val="2021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F0FC7"/>
    <w:multiLevelType w:val="hybridMultilevel"/>
    <w:tmpl w:val="EB0CEAB8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74EBD"/>
    <w:multiLevelType w:val="hybridMultilevel"/>
    <w:tmpl w:val="E32CCA6C"/>
    <w:lvl w:ilvl="0" w:tplc="90FA73C6">
      <w:start w:val="1"/>
      <w:numFmt w:val="japaneseCounting"/>
      <w:lvlText w:val="（%1）"/>
      <w:lvlJc w:val="left"/>
      <w:pPr>
        <w:ind w:left="1226" w:hanging="866"/>
      </w:pPr>
      <w:rPr>
        <w:rFonts w:eastAsia="KaiT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A363E"/>
    <w:multiLevelType w:val="hybridMultilevel"/>
    <w:tmpl w:val="70E80F3A"/>
    <w:lvl w:ilvl="0" w:tplc="FF76D6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B90FA6"/>
    <w:multiLevelType w:val="hybridMultilevel"/>
    <w:tmpl w:val="0ACA6B62"/>
    <w:lvl w:ilvl="0" w:tplc="FE98B0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C3B19"/>
    <w:multiLevelType w:val="hybridMultilevel"/>
    <w:tmpl w:val="BFA23512"/>
    <w:lvl w:ilvl="0" w:tplc="4409000F">
      <w:start w:val="1"/>
      <w:numFmt w:val="decimal"/>
      <w:lvlText w:val="%1."/>
      <w:lvlJc w:val="left"/>
      <w:pPr>
        <w:ind w:left="360" w:hanging="360"/>
      </w:p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061326B"/>
    <w:multiLevelType w:val="hybridMultilevel"/>
    <w:tmpl w:val="B61E1BD4"/>
    <w:lvl w:ilvl="0" w:tplc="7472D04E">
      <w:start w:val="1"/>
      <w:numFmt w:val="japaneseCounting"/>
      <w:lvlText w:val="%1．"/>
      <w:lvlJc w:val="left"/>
      <w:pPr>
        <w:ind w:left="1080" w:hanging="72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147"/>
    <w:rsid w:val="00047BF5"/>
    <w:rsid w:val="00067CC7"/>
    <w:rsid w:val="000B68A4"/>
    <w:rsid w:val="000B7594"/>
    <w:rsid w:val="000C006E"/>
    <w:rsid w:val="000C7E8C"/>
    <w:rsid w:val="000D39CC"/>
    <w:rsid w:val="0010128B"/>
    <w:rsid w:val="00170EE4"/>
    <w:rsid w:val="001720AB"/>
    <w:rsid w:val="00175B1F"/>
    <w:rsid w:val="00194823"/>
    <w:rsid w:val="00197B77"/>
    <w:rsid w:val="001A6027"/>
    <w:rsid w:val="001B6D93"/>
    <w:rsid w:val="001D0E03"/>
    <w:rsid w:val="001D26CB"/>
    <w:rsid w:val="00280CBE"/>
    <w:rsid w:val="00285CC7"/>
    <w:rsid w:val="00385D81"/>
    <w:rsid w:val="003B0DF7"/>
    <w:rsid w:val="003D4C28"/>
    <w:rsid w:val="003E5F5B"/>
    <w:rsid w:val="003E67C3"/>
    <w:rsid w:val="003F4EB6"/>
    <w:rsid w:val="00403C4C"/>
    <w:rsid w:val="004323A2"/>
    <w:rsid w:val="004726C1"/>
    <w:rsid w:val="004A1416"/>
    <w:rsid w:val="004B2558"/>
    <w:rsid w:val="004D5155"/>
    <w:rsid w:val="005074DD"/>
    <w:rsid w:val="00516C87"/>
    <w:rsid w:val="0053533D"/>
    <w:rsid w:val="00567E8D"/>
    <w:rsid w:val="00570741"/>
    <w:rsid w:val="005C4A2C"/>
    <w:rsid w:val="0060616C"/>
    <w:rsid w:val="00607224"/>
    <w:rsid w:val="00655356"/>
    <w:rsid w:val="00661A35"/>
    <w:rsid w:val="006952DB"/>
    <w:rsid w:val="006C3D1E"/>
    <w:rsid w:val="0076435F"/>
    <w:rsid w:val="00765F4D"/>
    <w:rsid w:val="00766153"/>
    <w:rsid w:val="007C0F38"/>
    <w:rsid w:val="007F3398"/>
    <w:rsid w:val="00800343"/>
    <w:rsid w:val="00806F9C"/>
    <w:rsid w:val="00827741"/>
    <w:rsid w:val="0083245D"/>
    <w:rsid w:val="00870F0E"/>
    <w:rsid w:val="008973F6"/>
    <w:rsid w:val="0091505B"/>
    <w:rsid w:val="00920CAC"/>
    <w:rsid w:val="00942820"/>
    <w:rsid w:val="00952C21"/>
    <w:rsid w:val="009865EF"/>
    <w:rsid w:val="0099711A"/>
    <w:rsid w:val="009C2F3A"/>
    <w:rsid w:val="009D4D3B"/>
    <w:rsid w:val="009F33CA"/>
    <w:rsid w:val="00A500B7"/>
    <w:rsid w:val="00A54C13"/>
    <w:rsid w:val="00A71A03"/>
    <w:rsid w:val="00A91688"/>
    <w:rsid w:val="00A9588A"/>
    <w:rsid w:val="00A969EE"/>
    <w:rsid w:val="00AA253E"/>
    <w:rsid w:val="00AA74C8"/>
    <w:rsid w:val="00AC419A"/>
    <w:rsid w:val="00AC51E2"/>
    <w:rsid w:val="00AD4CA1"/>
    <w:rsid w:val="00AE50AE"/>
    <w:rsid w:val="00B03877"/>
    <w:rsid w:val="00B11696"/>
    <w:rsid w:val="00B34BF3"/>
    <w:rsid w:val="00B40770"/>
    <w:rsid w:val="00B4547D"/>
    <w:rsid w:val="00B66066"/>
    <w:rsid w:val="00B7125F"/>
    <w:rsid w:val="00B85147"/>
    <w:rsid w:val="00BA3CC6"/>
    <w:rsid w:val="00BB45C5"/>
    <w:rsid w:val="00BE1976"/>
    <w:rsid w:val="00BE5BEB"/>
    <w:rsid w:val="00BE7B82"/>
    <w:rsid w:val="00BF0003"/>
    <w:rsid w:val="00C14C6A"/>
    <w:rsid w:val="00C33BBE"/>
    <w:rsid w:val="00C6418B"/>
    <w:rsid w:val="00C73EBC"/>
    <w:rsid w:val="00C818AA"/>
    <w:rsid w:val="00C869E7"/>
    <w:rsid w:val="00CE2D9F"/>
    <w:rsid w:val="00CF7F89"/>
    <w:rsid w:val="00D420AD"/>
    <w:rsid w:val="00D422FC"/>
    <w:rsid w:val="00D742EA"/>
    <w:rsid w:val="00D92C90"/>
    <w:rsid w:val="00DC1A6B"/>
    <w:rsid w:val="00DE3B1C"/>
    <w:rsid w:val="00E207FD"/>
    <w:rsid w:val="00E3238F"/>
    <w:rsid w:val="00E47F99"/>
    <w:rsid w:val="00E765E2"/>
    <w:rsid w:val="00E809B5"/>
    <w:rsid w:val="00E9228F"/>
    <w:rsid w:val="00E95051"/>
    <w:rsid w:val="00EA2FEB"/>
    <w:rsid w:val="00EC12CA"/>
    <w:rsid w:val="00F111B9"/>
    <w:rsid w:val="00F11F83"/>
    <w:rsid w:val="00F31679"/>
    <w:rsid w:val="00F54D83"/>
    <w:rsid w:val="00F62498"/>
    <w:rsid w:val="00F71FB5"/>
    <w:rsid w:val="00FA3B74"/>
    <w:rsid w:val="00FA598A"/>
    <w:rsid w:val="00FA72AE"/>
    <w:rsid w:val="00FB3BC3"/>
    <w:rsid w:val="00FD294E"/>
    <w:rsid w:val="00FD3579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4E2A2"/>
  <w15:chartTrackingRefBased/>
  <w15:docId w15:val="{9429918C-A4A4-B044-894C-3D3D9CA1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MY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C73EB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5F4D"/>
    <w:pPr>
      <w:spacing w:after="200" w:line="276" w:lineRule="auto"/>
      <w:ind w:left="720"/>
      <w:contextualSpacing/>
    </w:pPr>
    <w:rPr>
      <w:rFonts w:ascii="Calibri" w:eastAsia="PMingLiU" w:hAnsi="Calibri" w:cs="Times New Roman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385D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8A4"/>
  </w:style>
  <w:style w:type="paragraph" w:styleId="Footer">
    <w:name w:val="footer"/>
    <w:basedOn w:val="Normal"/>
    <w:link w:val="FooterChar"/>
    <w:uiPriority w:val="99"/>
    <w:unhideWhenUsed/>
    <w:rsid w:val="000B68A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8A4"/>
  </w:style>
  <w:style w:type="character" w:styleId="CommentReference">
    <w:name w:val="annotation reference"/>
    <w:basedOn w:val="DefaultParagraphFont"/>
    <w:uiPriority w:val="99"/>
    <w:semiHidden/>
    <w:unhideWhenUsed/>
    <w:rsid w:val="00EA2F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2FE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2F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2F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2F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2F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EB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qFormat/>
    <w:rsid w:val="004726C1"/>
    <w:pPr>
      <w:widowControl w:val="0"/>
      <w:snapToGrid w:val="0"/>
      <w:spacing w:after="160" w:line="259" w:lineRule="auto"/>
    </w:pPr>
    <w:rPr>
      <w:kern w:val="2"/>
      <w:sz w:val="18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4726C1"/>
    <w:rPr>
      <w:kern w:val="2"/>
      <w:sz w:val="18"/>
      <w:lang w:val="en-US"/>
    </w:rPr>
  </w:style>
  <w:style w:type="paragraph" w:styleId="NormalWeb">
    <w:name w:val="Normal (Web)"/>
    <w:basedOn w:val="Normal"/>
    <w:uiPriority w:val="99"/>
    <w:semiHidden/>
    <w:unhideWhenUsed/>
    <w:rsid w:val="001D26CB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1D26CB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C73EBC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styleId="Strong">
    <w:name w:val="Strong"/>
    <w:basedOn w:val="DefaultParagraphFont"/>
    <w:uiPriority w:val="22"/>
    <w:qFormat/>
    <w:rsid w:val="00C73EB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0C0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5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3srgCJ8fv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rms.naer.edu.tw/detail/1311132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eniuskidgroup.com/article/character-of-personal-behavior/observant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EA008-0A1B-9C4C-96D4-0278FE19B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 Li</dc:creator>
  <cp:keywords/>
  <dc:description/>
  <cp:lastModifiedBy>Kwong Bee Ling</cp:lastModifiedBy>
  <cp:revision>4</cp:revision>
  <dcterms:created xsi:type="dcterms:W3CDTF">2021-04-22T14:36:00Z</dcterms:created>
  <dcterms:modified xsi:type="dcterms:W3CDTF">2021-04-24T13:57:00Z</dcterms:modified>
</cp:coreProperties>
</file>