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C5B7B" w14:textId="4367F8DA" w:rsidR="00542D5C" w:rsidRP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rPr>
        <w:t> </w:t>
      </w:r>
      <w:r w:rsidRPr="00542D5C">
        <w:rPr>
          <w:rFonts w:ascii="Times New Roman" w:hAnsi="Times New Roman" w:cs="Times New Roman"/>
          <w:sz w:val="22"/>
          <w:szCs w:val="22"/>
          <w:u w:val="single"/>
        </w:rPr>
        <w:t>The Usage of Archaeological Interests by Israel to Aid Occupation in Palestine</w:t>
      </w:r>
      <w:r w:rsidRPr="00542D5C">
        <w:rPr>
          <w:rFonts w:ascii="Times New Roman" w:hAnsi="Times New Roman" w:cs="Times New Roman"/>
          <w:sz w:val="22"/>
          <w:szCs w:val="22"/>
        </w:rPr>
        <w:t> </w:t>
      </w:r>
    </w:p>
    <w:p w14:paraId="2F1E355B" w14:textId="05D1BDDD" w:rsidR="00542D5C" w:rsidRP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rPr>
        <w:t>The occupation of Palestine by Israel has been ongoing for over 30 years, however global relevance of the conflict has sky-rocketed since the events of October 7</w:t>
      </w:r>
      <w:r w:rsidRPr="00542D5C">
        <w:rPr>
          <w:rFonts w:ascii="Times New Roman" w:hAnsi="Times New Roman" w:cs="Times New Roman"/>
          <w:sz w:val="22"/>
          <w:szCs w:val="22"/>
          <w:vertAlign w:val="superscript"/>
        </w:rPr>
        <w:t>th</w:t>
      </w:r>
      <w:r w:rsidRPr="00542D5C">
        <w:rPr>
          <w:rFonts w:ascii="Times New Roman" w:hAnsi="Times New Roman" w:cs="Times New Roman"/>
          <w:sz w:val="22"/>
          <w:szCs w:val="22"/>
        </w:rPr>
        <w:t>, 2023; when Palestinian Islamist militant group Hamas launched a responsive attack on the Israeli blockade in Gaza [1]. Since then, attempts have been made by Israel to expand control over Palestine and its residents, utilising all industries – especially archaeolog</w:t>
      </w:r>
      <w:r w:rsidR="00DE4212">
        <w:rPr>
          <w:rFonts w:ascii="Times New Roman" w:hAnsi="Times New Roman" w:cs="Times New Roman"/>
          <w:sz w:val="22"/>
          <w:szCs w:val="22"/>
        </w:rPr>
        <w:t>y</w:t>
      </w:r>
      <w:r w:rsidRPr="00542D5C">
        <w:rPr>
          <w:rFonts w:ascii="Times New Roman" w:hAnsi="Times New Roman" w:cs="Times New Roman"/>
          <w:sz w:val="22"/>
          <w:szCs w:val="22"/>
        </w:rPr>
        <w:t xml:space="preserve">. I have chosen to summarise a 2026 article by the BBC that details the usage of archaeology to aid occupation, specifically at significant </w:t>
      </w:r>
      <w:r w:rsidR="00E75B18">
        <w:rPr>
          <w:rFonts w:ascii="Times New Roman" w:hAnsi="Times New Roman" w:cs="Times New Roman"/>
          <w:sz w:val="22"/>
          <w:szCs w:val="22"/>
        </w:rPr>
        <w:t xml:space="preserve">heritage </w:t>
      </w:r>
      <w:r w:rsidRPr="00542D5C">
        <w:rPr>
          <w:rFonts w:ascii="Times New Roman" w:hAnsi="Times New Roman" w:cs="Times New Roman"/>
          <w:sz w:val="22"/>
          <w:szCs w:val="22"/>
        </w:rPr>
        <w:t>sites in the West Bank [2]. </w:t>
      </w:r>
    </w:p>
    <w:p w14:paraId="7C824BC9" w14:textId="2E51B013" w:rsidR="00542D5C" w:rsidRDefault="00542D5C" w:rsidP="00542D5C">
      <w:pPr>
        <w:rPr>
          <w:rFonts w:ascii="Times New Roman" w:hAnsi="Times New Roman" w:cs="Times New Roman"/>
          <w:sz w:val="22"/>
          <w:szCs w:val="22"/>
        </w:rPr>
      </w:pPr>
      <w:r>
        <w:rPr>
          <w:noProof/>
        </w:rPr>
        <mc:AlternateContent>
          <mc:Choice Requires="wps">
            <w:drawing>
              <wp:anchor distT="0" distB="0" distL="114300" distR="114300" simplePos="0" relativeHeight="251660288" behindDoc="1" locked="0" layoutInCell="1" allowOverlap="1" wp14:anchorId="2F720D42" wp14:editId="3598914C">
                <wp:simplePos x="0" y="0"/>
                <wp:positionH relativeFrom="column">
                  <wp:posOffset>-82550</wp:posOffset>
                </wp:positionH>
                <wp:positionV relativeFrom="paragraph">
                  <wp:posOffset>1684655</wp:posOffset>
                </wp:positionV>
                <wp:extent cx="2045335" cy="165100"/>
                <wp:effectExtent l="0" t="0" r="0" b="6350"/>
                <wp:wrapTight wrapText="bothSides">
                  <wp:wrapPolygon edited="0">
                    <wp:start x="0" y="0"/>
                    <wp:lineTo x="0" y="19938"/>
                    <wp:lineTo x="21325" y="19938"/>
                    <wp:lineTo x="21325" y="0"/>
                    <wp:lineTo x="0" y="0"/>
                  </wp:wrapPolygon>
                </wp:wrapTight>
                <wp:docPr id="456932877" name="Text Box 1"/>
                <wp:cNvGraphicFramePr/>
                <a:graphic xmlns:a="http://schemas.openxmlformats.org/drawingml/2006/main">
                  <a:graphicData uri="http://schemas.microsoft.com/office/word/2010/wordprocessingShape">
                    <wps:wsp>
                      <wps:cNvSpPr txBox="1"/>
                      <wps:spPr>
                        <a:xfrm>
                          <a:off x="0" y="0"/>
                          <a:ext cx="2045335" cy="165100"/>
                        </a:xfrm>
                        <a:prstGeom prst="rect">
                          <a:avLst/>
                        </a:prstGeom>
                        <a:solidFill>
                          <a:prstClr val="white"/>
                        </a:solidFill>
                        <a:ln>
                          <a:noFill/>
                        </a:ln>
                      </wps:spPr>
                      <wps:txbx>
                        <w:txbxContent>
                          <w:p w14:paraId="12CBE3B2" w14:textId="517A0F50" w:rsidR="00542D5C" w:rsidRPr="00542D5C" w:rsidRDefault="00542D5C" w:rsidP="00542D5C">
                            <w:pPr>
                              <w:pStyle w:val="Caption"/>
                              <w:rPr>
                                <w:rFonts w:ascii="Times New Roman" w:hAnsi="Times New Roman" w:cs="Times New Roman"/>
                              </w:rPr>
                            </w:pPr>
                            <w:r w:rsidRPr="00542D5C">
                              <w:rPr>
                                <w:rFonts w:ascii="Times New Roman" w:hAnsi="Times New Roman" w:cs="Times New Roman"/>
                              </w:rPr>
                              <w:t xml:space="preserve">Figure </w:t>
                            </w:r>
                            <w:r w:rsidRPr="00542D5C">
                              <w:rPr>
                                <w:rFonts w:ascii="Times New Roman" w:hAnsi="Times New Roman" w:cs="Times New Roman"/>
                              </w:rPr>
                              <w:fldChar w:fldCharType="begin"/>
                            </w:r>
                            <w:r w:rsidRPr="00542D5C">
                              <w:rPr>
                                <w:rFonts w:ascii="Times New Roman" w:hAnsi="Times New Roman" w:cs="Times New Roman"/>
                              </w:rPr>
                              <w:instrText xml:space="preserve"> SEQ Figure \* ARABIC </w:instrText>
                            </w:r>
                            <w:r w:rsidRPr="00542D5C">
                              <w:rPr>
                                <w:rFonts w:ascii="Times New Roman" w:hAnsi="Times New Roman" w:cs="Times New Roman"/>
                              </w:rPr>
                              <w:fldChar w:fldCharType="separate"/>
                            </w:r>
                            <w:r w:rsidR="00A35E51">
                              <w:rPr>
                                <w:rFonts w:ascii="Times New Roman" w:hAnsi="Times New Roman" w:cs="Times New Roman"/>
                                <w:noProof/>
                              </w:rPr>
                              <w:t>1</w:t>
                            </w:r>
                            <w:r w:rsidRPr="00542D5C">
                              <w:rPr>
                                <w:rFonts w:ascii="Times New Roman" w:hAnsi="Times New Roman" w:cs="Times New Roman"/>
                              </w:rPr>
                              <w:fldChar w:fldCharType="end"/>
                            </w:r>
                            <w:r w:rsidRPr="00542D5C">
                              <w:rPr>
                                <w:rFonts w:ascii="Times New Roman" w:hAnsi="Times New Roman" w:cs="Times New Roman"/>
                              </w:rPr>
                              <w:t xml:space="preserve">: Roman ruins at Sebastia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720D42" id="_x0000_t202" coordsize="21600,21600" o:spt="202" path="m,l,21600r21600,l21600,xe">
                <v:stroke joinstyle="miter"/>
                <v:path gradientshapeok="t" o:connecttype="rect"/>
              </v:shapetype>
              <v:shape id="Text Box 1" o:spid="_x0000_s1026" type="#_x0000_t202" style="position:absolute;margin-left:-6.5pt;margin-top:132.65pt;width:161.05pt;height:13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" stroked="f">
                <v:textbox inset="0,0,0,0">
                  <w:txbxContent>
                    <w:p w14:paraId="12CBE3B2" w14:textId="517A0F50" w:rsidR="00542D5C" w:rsidRPr="00542D5C" w:rsidRDefault="00542D5C" w:rsidP="00542D5C">
                      <w:pPr>
                        <w:pStyle w:val="Caption"/>
                        <w:rPr>
                          <w:rFonts w:ascii="Times New Roman" w:hAnsi="Times New Roman" w:cs="Times New Roman"/>
                        </w:rPr>
                      </w:pPr>
                      <w:r w:rsidRPr="00542D5C">
                        <w:rPr>
                          <w:rFonts w:ascii="Times New Roman" w:hAnsi="Times New Roman" w:cs="Times New Roman"/>
                        </w:rPr>
                        <w:t xml:space="preserve">Figure </w:t>
                      </w:r>
                      <w:r w:rsidRPr="00542D5C">
                        <w:rPr>
                          <w:rFonts w:ascii="Times New Roman" w:hAnsi="Times New Roman" w:cs="Times New Roman"/>
                        </w:rPr>
                        <w:fldChar w:fldCharType="begin"/>
                      </w:r>
                      <w:r w:rsidRPr="00542D5C">
                        <w:rPr>
                          <w:rFonts w:ascii="Times New Roman" w:hAnsi="Times New Roman" w:cs="Times New Roman"/>
                        </w:rPr>
                        <w:instrText xml:space="preserve"> SEQ Figure \* ARABIC </w:instrText>
                      </w:r>
                      <w:r w:rsidRPr="00542D5C">
                        <w:rPr>
                          <w:rFonts w:ascii="Times New Roman" w:hAnsi="Times New Roman" w:cs="Times New Roman"/>
                        </w:rPr>
                        <w:fldChar w:fldCharType="separate"/>
                      </w:r>
                      <w:r w:rsidR="00A35E51">
                        <w:rPr>
                          <w:rFonts w:ascii="Times New Roman" w:hAnsi="Times New Roman" w:cs="Times New Roman"/>
                          <w:noProof/>
                        </w:rPr>
                        <w:t>1</w:t>
                      </w:r>
                      <w:r w:rsidRPr="00542D5C">
                        <w:rPr>
                          <w:rFonts w:ascii="Times New Roman" w:hAnsi="Times New Roman" w:cs="Times New Roman"/>
                        </w:rPr>
                        <w:fldChar w:fldCharType="end"/>
                      </w:r>
                      <w:r w:rsidRPr="00542D5C">
                        <w:rPr>
                          <w:rFonts w:ascii="Times New Roman" w:hAnsi="Times New Roman" w:cs="Times New Roman"/>
                        </w:rPr>
                        <w:t xml:space="preserve">: Roman ruins at Sebastia </w:t>
                      </w:r>
                    </w:p>
                  </w:txbxContent>
                </v:textbox>
                <w10:wrap type="tight"/>
              </v:shape>
            </w:pict>
          </mc:Fallback>
        </mc:AlternateContent>
      </w:r>
      <w:r w:rsidRPr="00542D5C">
        <w:rPr>
          <w:noProof/>
        </w:rPr>
        <w:drawing>
          <wp:anchor distT="0" distB="0" distL="114300" distR="114300" simplePos="0" relativeHeight="251658240" behindDoc="1" locked="0" layoutInCell="1" allowOverlap="1" wp14:anchorId="0EEC30AC" wp14:editId="54D66D0D">
            <wp:simplePos x="0" y="0"/>
            <wp:positionH relativeFrom="column">
              <wp:posOffset>-82550</wp:posOffset>
            </wp:positionH>
            <wp:positionV relativeFrom="paragraph">
              <wp:posOffset>8255</wp:posOffset>
            </wp:positionV>
            <wp:extent cx="2045335" cy="1619250"/>
            <wp:effectExtent l="0" t="0" r="0" b="0"/>
            <wp:wrapTight wrapText="bothSides">
              <wp:wrapPolygon edited="0">
                <wp:start x="0" y="0"/>
                <wp:lineTo x="0" y="21346"/>
                <wp:lineTo x="21325" y="21346"/>
                <wp:lineTo x="21325" y="0"/>
                <wp:lineTo x="0" y="0"/>
              </wp:wrapPolygon>
            </wp:wrapTight>
            <wp:docPr id="1430853874" name="Picture 8" descr="Roman ruins on a hilltop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oman ruins on a hilltop site"/>
                    <pic:cNvPicPr>
                      <a:picLocks noChangeAspect="1" noChangeArrowheads="1"/>
                    </pic:cNvPicPr>
                  </pic:nvPicPr>
                  <pic:blipFill rotWithShape="1">
                    <a:blip r:embed="rId6">
                      <a:extLst>
                        <a:ext uri="{28A0092B-C50C-407E-A947-70E740481C1C}">
                          <a14:useLocalDpi xmlns:a14="http://schemas.microsoft.com/office/drawing/2010/main" val="0"/>
                        </a:ext>
                      </a:extLst>
                    </a:blip>
                    <a:srcRect l="14876" r="32619" b="48229"/>
                    <a:stretch>
                      <a:fillRect/>
                    </a:stretch>
                  </pic:blipFill>
                  <pic:spPr bwMode="auto">
                    <a:xfrm>
                      <a:off x="0" y="0"/>
                      <a:ext cx="2045335" cy="1619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42D5C">
        <w:t> </w:t>
      </w:r>
      <w:r>
        <w:rPr>
          <w:rFonts w:ascii="Times New Roman" w:hAnsi="Times New Roman" w:cs="Times New Roman"/>
          <w:sz w:val="22"/>
          <w:szCs w:val="22"/>
        </w:rPr>
        <w:t xml:space="preserve">The article begins by introducing Sebastia, an ancient </w:t>
      </w:r>
      <w:r w:rsidR="00325D71">
        <w:rPr>
          <w:rFonts w:ascii="Times New Roman" w:hAnsi="Times New Roman" w:cs="Times New Roman"/>
          <w:sz w:val="22"/>
          <w:szCs w:val="22"/>
        </w:rPr>
        <w:t>village</w:t>
      </w:r>
      <w:r>
        <w:rPr>
          <w:rFonts w:ascii="Times New Roman" w:hAnsi="Times New Roman" w:cs="Times New Roman"/>
          <w:sz w:val="22"/>
          <w:szCs w:val="22"/>
        </w:rPr>
        <w:t xml:space="preserve"> in the occupied West Bank. The area is established as significant to Palestinian heritage as well as a home to a large community of residents that cultivate the </w:t>
      </w:r>
      <w:r w:rsidR="00EA0B41">
        <w:rPr>
          <w:rFonts w:ascii="Times New Roman" w:hAnsi="Times New Roman" w:cs="Times New Roman"/>
          <w:sz w:val="22"/>
          <w:szCs w:val="22"/>
        </w:rPr>
        <w:t>o</w:t>
      </w:r>
      <w:r>
        <w:rPr>
          <w:rFonts w:ascii="Times New Roman" w:hAnsi="Times New Roman" w:cs="Times New Roman"/>
          <w:sz w:val="22"/>
          <w:szCs w:val="22"/>
        </w:rPr>
        <w:t>live fields in the area. Resident Abu Mudif explains that his 450 acres of land has been selected for repossession by Israeli authorities. He expresses that the reasoning given is focused on archaeological protection and development of the area into a national park which would highlight the</w:t>
      </w:r>
      <w:r w:rsidR="008528BF">
        <w:rPr>
          <w:rFonts w:ascii="Times New Roman" w:hAnsi="Times New Roman" w:cs="Times New Roman"/>
          <w:sz w:val="22"/>
          <w:szCs w:val="22"/>
        </w:rPr>
        <w:t xml:space="preserve"> area’s </w:t>
      </w:r>
      <w:r>
        <w:rPr>
          <w:rFonts w:ascii="Times New Roman" w:hAnsi="Times New Roman" w:cs="Times New Roman"/>
          <w:sz w:val="22"/>
          <w:szCs w:val="22"/>
        </w:rPr>
        <w:t>ancient Jewish significance. It is explained that, typically, Palestinian landowners are offered little to no payment for expropriation. When payment is offered, most refuse</w:t>
      </w:r>
      <w:r w:rsidR="002629A6">
        <w:rPr>
          <w:rFonts w:ascii="Times New Roman" w:hAnsi="Times New Roman" w:cs="Times New Roman"/>
          <w:sz w:val="22"/>
          <w:szCs w:val="22"/>
        </w:rPr>
        <w:t xml:space="preserve"> </w:t>
      </w:r>
      <w:r>
        <w:rPr>
          <w:rFonts w:ascii="Times New Roman" w:hAnsi="Times New Roman" w:cs="Times New Roman"/>
          <w:sz w:val="22"/>
          <w:szCs w:val="22"/>
        </w:rPr>
        <w:t xml:space="preserve">due to the feeling that payment would be construed as support </w:t>
      </w:r>
      <w:r w:rsidR="002629A6">
        <w:rPr>
          <w:rFonts w:ascii="Times New Roman" w:hAnsi="Times New Roman" w:cs="Times New Roman"/>
          <w:sz w:val="22"/>
          <w:szCs w:val="22"/>
        </w:rPr>
        <w:t xml:space="preserve">for </w:t>
      </w:r>
      <w:r>
        <w:rPr>
          <w:rFonts w:ascii="Times New Roman" w:hAnsi="Times New Roman" w:cs="Times New Roman"/>
          <w:sz w:val="22"/>
          <w:szCs w:val="22"/>
        </w:rPr>
        <w:t xml:space="preserve">expropriation and that loss of land would equal loss of the patrimony attached to the site. </w:t>
      </w:r>
    </w:p>
    <w:p w14:paraId="34F1BC54" w14:textId="7D1F1F87" w:rsidR="00542D5C" w:rsidRDefault="00973D1E" w:rsidP="00542D5C">
      <w:pPr>
        <w:rPr>
          <w:rFonts w:ascii="Times New Roman" w:hAnsi="Times New Roman" w:cs="Times New Roman"/>
          <w:sz w:val="22"/>
          <w:szCs w:val="22"/>
        </w:rPr>
      </w:pPr>
      <w:r>
        <w:rPr>
          <w:rFonts w:ascii="Times New Roman" w:hAnsi="Times New Roman" w:cs="Times New Roman"/>
          <w:sz w:val="22"/>
          <w:szCs w:val="22"/>
        </w:rPr>
        <w:t xml:space="preserve">As well as financial consequences, </w:t>
      </w:r>
      <w:r w:rsidR="00542D5C">
        <w:rPr>
          <w:rFonts w:ascii="Times New Roman" w:hAnsi="Times New Roman" w:cs="Times New Roman"/>
          <w:sz w:val="22"/>
          <w:szCs w:val="22"/>
        </w:rPr>
        <w:t>Mudif describes the personal impact of th</w:t>
      </w:r>
      <w:r w:rsidR="00B46B9A">
        <w:rPr>
          <w:rFonts w:ascii="Times New Roman" w:hAnsi="Times New Roman" w:cs="Times New Roman"/>
          <w:sz w:val="22"/>
          <w:szCs w:val="22"/>
        </w:rPr>
        <w:t>is</w:t>
      </w:r>
      <w:r w:rsidR="00542D5C">
        <w:rPr>
          <w:rFonts w:ascii="Times New Roman" w:hAnsi="Times New Roman" w:cs="Times New Roman"/>
          <w:sz w:val="22"/>
          <w:szCs w:val="22"/>
        </w:rPr>
        <w:t xml:space="preserve">: </w:t>
      </w:r>
    </w:p>
    <w:p w14:paraId="49479F8E" w14:textId="0DFC55DD" w:rsidR="00542D5C" w:rsidRDefault="00542D5C" w:rsidP="00542D5C">
      <w:pPr>
        <w:rPr>
          <w:rFonts w:ascii="Times New Roman" w:hAnsi="Times New Roman" w:cs="Times New Roman"/>
          <w:sz w:val="22"/>
          <w:szCs w:val="22"/>
        </w:rPr>
      </w:pPr>
      <w:r>
        <w:rPr>
          <w:rFonts w:ascii="Times New Roman" w:hAnsi="Times New Roman" w:cs="Times New Roman"/>
          <w:sz w:val="22"/>
          <w:szCs w:val="22"/>
        </w:rPr>
        <w:tab/>
      </w:r>
      <w:r w:rsidRPr="00542D5C">
        <w:rPr>
          <w:rFonts w:ascii="Times New Roman" w:hAnsi="Times New Roman" w:cs="Times New Roman"/>
          <w:sz w:val="22"/>
          <w:szCs w:val="22"/>
        </w:rPr>
        <w:t>"If I wanted to describe it, the closest description I can give is that it is like having your soul ripped away. I cannot imagine myself without my land."</w:t>
      </w:r>
      <w:r>
        <w:rPr>
          <w:rFonts w:ascii="Times New Roman" w:hAnsi="Times New Roman" w:cs="Times New Roman"/>
          <w:sz w:val="22"/>
          <w:szCs w:val="22"/>
        </w:rPr>
        <w:t xml:space="preserve"> </w:t>
      </w:r>
    </w:p>
    <w:p w14:paraId="6F87FFDC" w14:textId="37BFF459" w:rsidR="00973D1E" w:rsidRDefault="00973D1E" w:rsidP="00542D5C">
      <w:pPr>
        <w:rPr>
          <w:rFonts w:ascii="Times New Roman" w:hAnsi="Times New Roman" w:cs="Times New Roman"/>
          <w:sz w:val="22"/>
          <w:szCs w:val="22"/>
        </w:rPr>
      </w:pPr>
      <w:r w:rsidRPr="00542D5C">
        <w:rPr>
          <w:noProof/>
        </w:rPr>
        <w:drawing>
          <wp:anchor distT="0" distB="0" distL="114300" distR="114300" simplePos="0" relativeHeight="251661312" behindDoc="1" locked="0" layoutInCell="1" allowOverlap="1" wp14:anchorId="1613F726" wp14:editId="5A0DD299">
            <wp:simplePos x="0" y="0"/>
            <wp:positionH relativeFrom="margin">
              <wp:align>right</wp:align>
            </wp:positionH>
            <wp:positionV relativeFrom="paragraph">
              <wp:posOffset>216535</wp:posOffset>
            </wp:positionV>
            <wp:extent cx="2065020" cy="1365250"/>
            <wp:effectExtent l="0" t="0" r="0" b="6350"/>
            <wp:wrapTight wrapText="bothSides">
              <wp:wrapPolygon edited="0">
                <wp:start x="0" y="0"/>
                <wp:lineTo x="0" y="21399"/>
                <wp:lineTo x="21321" y="21399"/>
                <wp:lineTo x="21321" y="0"/>
                <wp:lineTo x="0" y="0"/>
              </wp:wrapPolygon>
            </wp:wrapTight>
            <wp:docPr id="1619050828" name="Picture 7" descr="Siraj Center Wednesday,10 of Nov. 2021 - Sebastia to Nablus - Thru H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iraj Center Wednesday,10 of Nov. 2021 - Sebastia to Nablus - Thru Hike"/>
                    <pic:cNvPicPr>
                      <a:picLocks noChangeAspect="1" noChangeArrowheads="1"/>
                    </pic:cNvPicPr>
                  </pic:nvPicPr>
                  <pic:blipFill rotWithShape="1">
                    <a:blip r:embed="rId7">
                      <a:extLst>
                        <a:ext uri="{28A0092B-C50C-407E-A947-70E740481C1C}">
                          <a14:useLocalDpi xmlns:a14="http://schemas.microsoft.com/office/drawing/2010/main" val="0"/>
                        </a:ext>
                      </a:extLst>
                    </a:blip>
                    <a:srcRect l="9114" r="30208" b="40078"/>
                    <a:stretch>
                      <a:fillRect/>
                    </a:stretch>
                  </pic:blipFill>
                  <pic:spPr bwMode="auto">
                    <a:xfrm>
                      <a:off x="0" y="0"/>
                      <a:ext cx="2065020" cy="1365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EE3C4D" w14:textId="69B1BDC4" w:rsidR="00F63860" w:rsidRDefault="002A231D" w:rsidP="00542D5C">
      <w:pPr>
        <w:rPr>
          <w:rFonts w:ascii="Times New Roman" w:hAnsi="Times New Roman" w:cs="Times New Roman"/>
          <w:sz w:val="22"/>
          <w:szCs w:val="22"/>
        </w:rPr>
      </w:pPr>
      <w:r>
        <w:rPr>
          <w:noProof/>
        </w:rPr>
        <mc:AlternateContent>
          <mc:Choice Requires="wps">
            <w:drawing>
              <wp:anchor distT="0" distB="0" distL="114300" distR="114300" simplePos="0" relativeHeight="251663360" behindDoc="1" locked="0" layoutInCell="1" allowOverlap="1" wp14:anchorId="201A3007" wp14:editId="0A6C50FA">
                <wp:simplePos x="0" y="0"/>
                <wp:positionH relativeFrom="margin">
                  <wp:posOffset>3698240</wp:posOffset>
                </wp:positionH>
                <wp:positionV relativeFrom="paragraph">
                  <wp:posOffset>1305560</wp:posOffset>
                </wp:positionV>
                <wp:extent cx="2020570" cy="304800"/>
                <wp:effectExtent l="0" t="0" r="0" b="0"/>
                <wp:wrapTight wrapText="bothSides">
                  <wp:wrapPolygon edited="0">
                    <wp:start x="0" y="0"/>
                    <wp:lineTo x="0" y="20250"/>
                    <wp:lineTo x="21383" y="20250"/>
                    <wp:lineTo x="21383" y="0"/>
                    <wp:lineTo x="0" y="0"/>
                  </wp:wrapPolygon>
                </wp:wrapTight>
                <wp:docPr id="32490289" name="Text Box 1"/>
                <wp:cNvGraphicFramePr/>
                <a:graphic xmlns:a="http://schemas.openxmlformats.org/drawingml/2006/main">
                  <a:graphicData uri="http://schemas.microsoft.com/office/word/2010/wordprocessingShape">
                    <wps:wsp>
                      <wps:cNvSpPr txBox="1"/>
                      <wps:spPr>
                        <a:xfrm>
                          <a:off x="0" y="0"/>
                          <a:ext cx="2020570" cy="304800"/>
                        </a:xfrm>
                        <a:prstGeom prst="rect">
                          <a:avLst/>
                        </a:prstGeom>
                        <a:solidFill>
                          <a:prstClr val="white"/>
                        </a:solidFill>
                        <a:ln>
                          <a:noFill/>
                        </a:ln>
                      </wps:spPr>
                      <wps:txbx>
                        <w:txbxContent>
                          <w:p w14:paraId="5C4A20BC" w14:textId="36156518" w:rsidR="00973D1E" w:rsidRPr="00DE2F21" w:rsidRDefault="00973D1E" w:rsidP="00973D1E">
                            <w:pPr>
                              <w:pStyle w:val="Caption"/>
                              <w:rPr>
                                <w:rFonts w:ascii="Times New Roman" w:hAnsi="Times New Roman" w:cs="Times New Roman"/>
                              </w:rPr>
                            </w:pPr>
                            <w:r w:rsidRPr="00DE2F21">
                              <w:rPr>
                                <w:rFonts w:ascii="Times New Roman" w:hAnsi="Times New Roman" w:cs="Times New Roman"/>
                              </w:rPr>
                              <w:t xml:space="preserve">Figure </w:t>
                            </w:r>
                            <w:r w:rsidRPr="00DE2F21">
                              <w:rPr>
                                <w:rFonts w:ascii="Times New Roman" w:hAnsi="Times New Roman" w:cs="Times New Roman"/>
                              </w:rPr>
                              <w:fldChar w:fldCharType="begin"/>
                            </w:r>
                            <w:r w:rsidRPr="00DE2F21">
                              <w:rPr>
                                <w:rFonts w:ascii="Times New Roman" w:hAnsi="Times New Roman" w:cs="Times New Roman"/>
                              </w:rPr>
                              <w:instrText xml:space="preserve"> SEQ Figure \* ARABIC </w:instrText>
                            </w:r>
                            <w:r w:rsidRPr="00DE2F21">
                              <w:rPr>
                                <w:rFonts w:ascii="Times New Roman" w:hAnsi="Times New Roman" w:cs="Times New Roman"/>
                              </w:rPr>
                              <w:fldChar w:fldCharType="separate"/>
                            </w:r>
                            <w:r w:rsidR="00A35E51">
                              <w:rPr>
                                <w:rFonts w:ascii="Times New Roman" w:hAnsi="Times New Roman" w:cs="Times New Roman"/>
                                <w:noProof/>
                              </w:rPr>
                              <w:t>2</w:t>
                            </w:r>
                            <w:r w:rsidRPr="00DE2F21">
                              <w:rPr>
                                <w:rFonts w:ascii="Times New Roman" w:hAnsi="Times New Roman" w:cs="Times New Roman"/>
                              </w:rPr>
                              <w:fldChar w:fldCharType="end"/>
                            </w:r>
                            <w:r w:rsidR="00DE2F21" w:rsidRPr="00DE2F21">
                              <w:rPr>
                                <w:rFonts w:ascii="Times New Roman" w:hAnsi="Times New Roman" w:cs="Times New Roman"/>
                              </w:rPr>
                              <w:t>:</w:t>
                            </w:r>
                            <w:r w:rsidRPr="00DE2F21">
                              <w:rPr>
                                <w:rFonts w:ascii="Times New Roman" w:hAnsi="Times New Roman" w:cs="Times New Roman"/>
                              </w:rPr>
                              <w:t xml:space="preserve"> Residential region in Sebastia village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A3007" id="_x0000_s1027" type="#_x0000_t202" style="position:absolute;margin-left:291.2pt;margin-top:102.8pt;width:159.1pt;height:24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" stroked="f">
                <v:textbox inset="0,0,0,0">
                  <w:txbxContent>
                    <w:p w14:paraId="5C4A20BC" w14:textId="36156518" w:rsidR="00973D1E" w:rsidRPr="00DE2F21" w:rsidRDefault="00973D1E" w:rsidP="00973D1E">
                      <w:pPr>
                        <w:pStyle w:val="Caption"/>
                        <w:rPr>
                          <w:rFonts w:ascii="Times New Roman" w:hAnsi="Times New Roman" w:cs="Times New Roman"/>
                        </w:rPr>
                      </w:pPr>
                      <w:r w:rsidRPr="00DE2F21">
                        <w:rPr>
                          <w:rFonts w:ascii="Times New Roman" w:hAnsi="Times New Roman" w:cs="Times New Roman"/>
                        </w:rPr>
                        <w:t xml:space="preserve">Figure </w:t>
                      </w:r>
                      <w:r w:rsidRPr="00DE2F21">
                        <w:rPr>
                          <w:rFonts w:ascii="Times New Roman" w:hAnsi="Times New Roman" w:cs="Times New Roman"/>
                        </w:rPr>
                        <w:fldChar w:fldCharType="begin"/>
                      </w:r>
                      <w:r w:rsidRPr="00DE2F21">
                        <w:rPr>
                          <w:rFonts w:ascii="Times New Roman" w:hAnsi="Times New Roman" w:cs="Times New Roman"/>
                        </w:rPr>
                        <w:instrText xml:space="preserve"> SEQ Figure \* ARABIC </w:instrText>
                      </w:r>
                      <w:r w:rsidRPr="00DE2F21">
                        <w:rPr>
                          <w:rFonts w:ascii="Times New Roman" w:hAnsi="Times New Roman" w:cs="Times New Roman"/>
                        </w:rPr>
                        <w:fldChar w:fldCharType="separate"/>
                      </w:r>
                      <w:r w:rsidR="00A35E51">
                        <w:rPr>
                          <w:rFonts w:ascii="Times New Roman" w:hAnsi="Times New Roman" w:cs="Times New Roman"/>
                          <w:noProof/>
                        </w:rPr>
                        <w:t>2</w:t>
                      </w:r>
                      <w:r w:rsidRPr="00DE2F21">
                        <w:rPr>
                          <w:rFonts w:ascii="Times New Roman" w:hAnsi="Times New Roman" w:cs="Times New Roman"/>
                        </w:rPr>
                        <w:fldChar w:fldCharType="end"/>
                      </w:r>
                      <w:r w:rsidR="00DE2F21" w:rsidRPr="00DE2F21">
                        <w:rPr>
                          <w:rFonts w:ascii="Times New Roman" w:hAnsi="Times New Roman" w:cs="Times New Roman"/>
                        </w:rPr>
                        <w:t>:</w:t>
                      </w:r>
                      <w:r w:rsidRPr="00DE2F21">
                        <w:rPr>
                          <w:rFonts w:ascii="Times New Roman" w:hAnsi="Times New Roman" w:cs="Times New Roman"/>
                        </w:rPr>
                        <w:t xml:space="preserve"> Residential region in Sebastia village</w:t>
                      </w:r>
                    </w:p>
                  </w:txbxContent>
                </v:textbox>
                <w10:wrap type="tight" anchorx="margin"/>
              </v:shape>
            </w:pict>
          </mc:Fallback>
        </mc:AlternateContent>
      </w:r>
      <w:r w:rsidR="00973D1E">
        <w:rPr>
          <w:rFonts w:ascii="Times New Roman" w:hAnsi="Times New Roman" w:cs="Times New Roman"/>
          <w:sz w:val="22"/>
          <w:szCs w:val="22"/>
        </w:rPr>
        <w:t xml:space="preserve">The article also details the experiences of Sebastia resident Nahed Sakha, who’s </w:t>
      </w:r>
      <w:r w:rsidR="001C02A0">
        <w:rPr>
          <w:rFonts w:ascii="Times New Roman" w:hAnsi="Times New Roman" w:cs="Times New Roman"/>
          <w:sz w:val="22"/>
          <w:szCs w:val="22"/>
        </w:rPr>
        <w:t xml:space="preserve">local </w:t>
      </w:r>
      <w:r w:rsidR="00973D1E">
        <w:rPr>
          <w:rFonts w:ascii="Times New Roman" w:hAnsi="Times New Roman" w:cs="Times New Roman"/>
          <w:sz w:val="22"/>
          <w:szCs w:val="22"/>
        </w:rPr>
        <w:t xml:space="preserve">restaurant </w:t>
      </w:r>
      <w:r w:rsidR="00CD029F">
        <w:rPr>
          <w:rFonts w:ascii="Times New Roman" w:hAnsi="Times New Roman" w:cs="Times New Roman"/>
          <w:sz w:val="22"/>
          <w:szCs w:val="22"/>
        </w:rPr>
        <w:t xml:space="preserve">is </w:t>
      </w:r>
      <w:r w:rsidR="00F975F6">
        <w:rPr>
          <w:rFonts w:ascii="Times New Roman" w:hAnsi="Times New Roman" w:cs="Times New Roman"/>
          <w:sz w:val="22"/>
          <w:szCs w:val="22"/>
        </w:rPr>
        <w:t>under threat</w:t>
      </w:r>
      <w:r w:rsidR="00CD029F">
        <w:rPr>
          <w:rFonts w:ascii="Times New Roman" w:hAnsi="Times New Roman" w:cs="Times New Roman"/>
          <w:sz w:val="22"/>
          <w:szCs w:val="22"/>
        </w:rPr>
        <w:t xml:space="preserve"> for demolish</w:t>
      </w:r>
      <w:r w:rsidR="0093274D">
        <w:rPr>
          <w:rFonts w:ascii="Times New Roman" w:hAnsi="Times New Roman" w:cs="Times New Roman"/>
          <w:sz w:val="22"/>
          <w:szCs w:val="22"/>
        </w:rPr>
        <w:t>ment</w:t>
      </w:r>
      <w:r w:rsidR="00F975F6">
        <w:rPr>
          <w:rFonts w:ascii="Times New Roman" w:hAnsi="Times New Roman" w:cs="Times New Roman"/>
          <w:sz w:val="22"/>
          <w:szCs w:val="22"/>
        </w:rPr>
        <w:t xml:space="preserve">. </w:t>
      </w:r>
      <w:r w:rsidR="00C92EF9">
        <w:rPr>
          <w:rFonts w:ascii="Times New Roman" w:hAnsi="Times New Roman" w:cs="Times New Roman"/>
          <w:sz w:val="22"/>
          <w:szCs w:val="22"/>
        </w:rPr>
        <w:t xml:space="preserve">Sakha asserts that </w:t>
      </w:r>
      <w:r w:rsidR="00ED21C9">
        <w:rPr>
          <w:rFonts w:ascii="Times New Roman" w:hAnsi="Times New Roman" w:cs="Times New Roman"/>
          <w:sz w:val="22"/>
          <w:szCs w:val="22"/>
        </w:rPr>
        <w:t xml:space="preserve">he sees the Israeli plan as aiming to </w:t>
      </w:r>
      <w:r w:rsidR="006756FD">
        <w:rPr>
          <w:rFonts w:ascii="Times New Roman" w:hAnsi="Times New Roman" w:cs="Times New Roman"/>
          <w:sz w:val="22"/>
          <w:szCs w:val="22"/>
        </w:rPr>
        <w:t xml:space="preserve">use archaeology as a pretext to </w:t>
      </w:r>
      <w:r w:rsidR="00ED21C9">
        <w:rPr>
          <w:rFonts w:ascii="Times New Roman" w:hAnsi="Times New Roman" w:cs="Times New Roman"/>
          <w:sz w:val="22"/>
          <w:szCs w:val="22"/>
        </w:rPr>
        <w:t xml:space="preserve">remove Palestinian access from </w:t>
      </w:r>
      <w:r w:rsidR="008718FC">
        <w:rPr>
          <w:rFonts w:ascii="Times New Roman" w:hAnsi="Times New Roman" w:cs="Times New Roman"/>
          <w:sz w:val="22"/>
          <w:szCs w:val="22"/>
        </w:rPr>
        <w:t xml:space="preserve">the site and </w:t>
      </w:r>
      <w:r w:rsidR="003F29F3">
        <w:rPr>
          <w:rFonts w:ascii="Times New Roman" w:hAnsi="Times New Roman" w:cs="Times New Roman"/>
          <w:sz w:val="22"/>
          <w:szCs w:val="22"/>
        </w:rPr>
        <w:t>neglect Palestinian history,</w:t>
      </w:r>
      <w:r w:rsidR="008718FC">
        <w:rPr>
          <w:rFonts w:ascii="Times New Roman" w:hAnsi="Times New Roman" w:cs="Times New Roman"/>
          <w:sz w:val="22"/>
          <w:szCs w:val="22"/>
        </w:rPr>
        <w:t xml:space="preserve"> in favour of p</w:t>
      </w:r>
      <w:r w:rsidR="003F29F3">
        <w:rPr>
          <w:rFonts w:ascii="Times New Roman" w:hAnsi="Times New Roman" w:cs="Times New Roman"/>
          <w:sz w:val="22"/>
          <w:szCs w:val="22"/>
        </w:rPr>
        <w:t>resenting other h</w:t>
      </w:r>
      <w:r w:rsidR="001C02A0">
        <w:rPr>
          <w:rFonts w:ascii="Times New Roman" w:hAnsi="Times New Roman" w:cs="Times New Roman"/>
          <w:sz w:val="22"/>
          <w:szCs w:val="22"/>
        </w:rPr>
        <w:t>eritage</w:t>
      </w:r>
      <w:r w:rsidR="003F29F3">
        <w:rPr>
          <w:rFonts w:ascii="Times New Roman" w:hAnsi="Times New Roman" w:cs="Times New Roman"/>
          <w:sz w:val="22"/>
          <w:szCs w:val="22"/>
        </w:rPr>
        <w:t xml:space="preserve">. The main culture </w:t>
      </w:r>
      <w:r w:rsidR="007A5138">
        <w:rPr>
          <w:rFonts w:ascii="Times New Roman" w:hAnsi="Times New Roman" w:cs="Times New Roman"/>
          <w:sz w:val="22"/>
          <w:szCs w:val="22"/>
        </w:rPr>
        <w:t xml:space="preserve">that </w:t>
      </w:r>
      <w:r w:rsidR="007B3FA5">
        <w:rPr>
          <w:rFonts w:ascii="Times New Roman" w:hAnsi="Times New Roman" w:cs="Times New Roman"/>
          <w:sz w:val="22"/>
          <w:szCs w:val="22"/>
        </w:rPr>
        <w:t xml:space="preserve">the </w:t>
      </w:r>
      <w:r w:rsidR="007A5138">
        <w:rPr>
          <w:rFonts w:ascii="Times New Roman" w:hAnsi="Times New Roman" w:cs="Times New Roman"/>
          <w:sz w:val="22"/>
          <w:szCs w:val="22"/>
        </w:rPr>
        <w:t xml:space="preserve">Israeli </w:t>
      </w:r>
      <w:r w:rsidR="007B3FA5">
        <w:rPr>
          <w:rFonts w:ascii="Times New Roman" w:hAnsi="Times New Roman" w:cs="Times New Roman"/>
          <w:sz w:val="22"/>
          <w:szCs w:val="22"/>
        </w:rPr>
        <w:t>government</w:t>
      </w:r>
      <w:r w:rsidR="007A5138">
        <w:rPr>
          <w:rFonts w:ascii="Times New Roman" w:hAnsi="Times New Roman" w:cs="Times New Roman"/>
          <w:sz w:val="22"/>
          <w:szCs w:val="22"/>
        </w:rPr>
        <w:t xml:space="preserve"> are </w:t>
      </w:r>
      <w:r w:rsidR="00446D15">
        <w:rPr>
          <w:rFonts w:ascii="Times New Roman" w:hAnsi="Times New Roman" w:cs="Times New Roman"/>
          <w:sz w:val="22"/>
          <w:szCs w:val="22"/>
        </w:rPr>
        <w:t>“</w:t>
      </w:r>
      <w:r w:rsidR="007A5138">
        <w:rPr>
          <w:rFonts w:ascii="Times New Roman" w:hAnsi="Times New Roman" w:cs="Times New Roman"/>
          <w:sz w:val="22"/>
          <w:szCs w:val="22"/>
        </w:rPr>
        <w:t>protecting</w:t>
      </w:r>
      <w:r w:rsidR="00446D15">
        <w:rPr>
          <w:rFonts w:ascii="Times New Roman" w:hAnsi="Times New Roman" w:cs="Times New Roman"/>
          <w:sz w:val="22"/>
          <w:szCs w:val="22"/>
        </w:rPr>
        <w:t>”</w:t>
      </w:r>
      <w:r w:rsidR="007A5138">
        <w:rPr>
          <w:rFonts w:ascii="Times New Roman" w:hAnsi="Times New Roman" w:cs="Times New Roman"/>
          <w:sz w:val="22"/>
          <w:szCs w:val="22"/>
        </w:rPr>
        <w:t xml:space="preserve"> with their </w:t>
      </w:r>
      <w:r w:rsidR="00446D15">
        <w:rPr>
          <w:rFonts w:ascii="Times New Roman" w:hAnsi="Times New Roman" w:cs="Times New Roman"/>
          <w:sz w:val="22"/>
          <w:szCs w:val="22"/>
        </w:rPr>
        <w:t>authority</w:t>
      </w:r>
      <w:r w:rsidR="007B3FA5">
        <w:rPr>
          <w:rFonts w:ascii="Times New Roman" w:hAnsi="Times New Roman" w:cs="Times New Roman"/>
          <w:sz w:val="22"/>
          <w:szCs w:val="22"/>
        </w:rPr>
        <w:t xml:space="preserve"> is ancient Judaism, but the sites also have</w:t>
      </w:r>
      <w:r w:rsidR="00446D15">
        <w:rPr>
          <w:rFonts w:ascii="Times New Roman" w:hAnsi="Times New Roman" w:cs="Times New Roman"/>
          <w:sz w:val="22"/>
          <w:szCs w:val="22"/>
        </w:rPr>
        <w:t xml:space="preserve"> links to the</w:t>
      </w:r>
      <w:r>
        <w:rPr>
          <w:rFonts w:ascii="Times New Roman" w:hAnsi="Times New Roman" w:cs="Times New Roman"/>
          <w:sz w:val="22"/>
          <w:szCs w:val="22"/>
        </w:rPr>
        <w:t xml:space="preserve"> Romans, Crusaders and Ottomans. </w:t>
      </w:r>
    </w:p>
    <w:p w14:paraId="768A5BCC" w14:textId="28B56F35" w:rsidR="00E16B51" w:rsidRDefault="00C67A39" w:rsidP="00542D5C">
      <w:pPr>
        <w:rPr>
          <w:rFonts w:ascii="Times New Roman" w:hAnsi="Times New Roman" w:cs="Times New Roman"/>
          <w:sz w:val="22"/>
          <w:szCs w:val="22"/>
        </w:rPr>
      </w:pPr>
      <w:r>
        <w:rPr>
          <w:rFonts w:ascii="Times New Roman" w:hAnsi="Times New Roman" w:cs="Times New Roman"/>
          <w:sz w:val="22"/>
          <w:szCs w:val="22"/>
        </w:rPr>
        <w:t xml:space="preserve">The article details </w:t>
      </w:r>
      <w:r w:rsidR="009B737C">
        <w:rPr>
          <w:rFonts w:ascii="Times New Roman" w:hAnsi="Times New Roman" w:cs="Times New Roman"/>
          <w:sz w:val="22"/>
          <w:szCs w:val="22"/>
        </w:rPr>
        <w:t xml:space="preserve">the potential attitudes of Israeli authority figures </w:t>
      </w:r>
      <w:r w:rsidR="00E5522A">
        <w:rPr>
          <w:rFonts w:ascii="Times New Roman" w:hAnsi="Times New Roman" w:cs="Times New Roman"/>
          <w:sz w:val="22"/>
          <w:szCs w:val="22"/>
        </w:rPr>
        <w:t xml:space="preserve">towards </w:t>
      </w:r>
      <w:r w:rsidR="00D45EA0">
        <w:rPr>
          <w:rFonts w:ascii="Times New Roman" w:hAnsi="Times New Roman" w:cs="Times New Roman"/>
          <w:sz w:val="22"/>
          <w:szCs w:val="22"/>
        </w:rPr>
        <w:t xml:space="preserve">Palestinian residents. </w:t>
      </w:r>
      <w:r w:rsidR="00E16B51">
        <w:rPr>
          <w:rFonts w:ascii="Times New Roman" w:hAnsi="Times New Roman" w:cs="Times New Roman"/>
          <w:sz w:val="22"/>
          <w:szCs w:val="22"/>
        </w:rPr>
        <w:t xml:space="preserve">Village mayor Mohammed Azem stated to the BBC that he </w:t>
      </w:r>
      <w:r w:rsidR="0049466C">
        <w:rPr>
          <w:rFonts w:ascii="Times New Roman" w:hAnsi="Times New Roman" w:cs="Times New Roman"/>
          <w:sz w:val="22"/>
          <w:szCs w:val="22"/>
        </w:rPr>
        <w:t>worries that local efforts to maintain the area from things like litter</w:t>
      </w:r>
      <w:r w:rsidR="005A2534">
        <w:rPr>
          <w:rFonts w:ascii="Times New Roman" w:hAnsi="Times New Roman" w:cs="Times New Roman"/>
          <w:sz w:val="22"/>
          <w:szCs w:val="22"/>
        </w:rPr>
        <w:t xml:space="preserve"> could cause issues with Israeli security forces as well as </w:t>
      </w:r>
      <w:proofErr w:type="gramStart"/>
      <w:r w:rsidR="005A2534">
        <w:rPr>
          <w:rFonts w:ascii="Times New Roman" w:hAnsi="Times New Roman" w:cs="Times New Roman"/>
          <w:sz w:val="22"/>
          <w:szCs w:val="22"/>
        </w:rPr>
        <w:t xml:space="preserve">settlers </w:t>
      </w:r>
      <w:r w:rsidR="005B3CA4">
        <w:rPr>
          <w:rFonts w:ascii="Times New Roman" w:hAnsi="Times New Roman" w:cs="Times New Roman"/>
          <w:sz w:val="22"/>
          <w:szCs w:val="22"/>
        </w:rPr>
        <w:t>.</w:t>
      </w:r>
      <w:proofErr w:type="gramEnd"/>
      <w:r w:rsidR="005B3CA4">
        <w:rPr>
          <w:rFonts w:ascii="Times New Roman" w:hAnsi="Times New Roman" w:cs="Times New Roman"/>
          <w:sz w:val="22"/>
          <w:szCs w:val="22"/>
        </w:rPr>
        <w:t xml:space="preserve"> The site at </w:t>
      </w:r>
      <w:r w:rsidR="005B3CA4">
        <w:rPr>
          <w:rFonts w:ascii="Times New Roman" w:hAnsi="Times New Roman" w:cs="Times New Roman"/>
          <w:sz w:val="22"/>
          <w:szCs w:val="22"/>
        </w:rPr>
        <w:lastRenderedPageBreak/>
        <w:t xml:space="preserve">Sebastia rests between zones B and C </w:t>
      </w:r>
      <w:r w:rsidR="00F63860">
        <w:rPr>
          <w:rFonts w:ascii="Times New Roman" w:hAnsi="Times New Roman" w:cs="Times New Roman"/>
          <w:noProof/>
          <w:sz w:val="22"/>
          <w:szCs w:val="22"/>
        </w:rPr>
        <w:drawing>
          <wp:anchor distT="0" distB="0" distL="114300" distR="114300" simplePos="0" relativeHeight="251664384" behindDoc="1" locked="0" layoutInCell="1" allowOverlap="1" wp14:anchorId="3BCF5215" wp14:editId="71DD52D4">
            <wp:simplePos x="0" y="0"/>
            <wp:positionH relativeFrom="margin">
              <wp:align>left</wp:align>
            </wp:positionH>
            <wp:positionV relativeFrom="paragraph">
              <wp:posOffset>0</wp:posOffset>
            </wp:positionV>
            <wp:extent cx="1358265" cy="2051050"/>
            <wp:effectExtent l="0" t="0" r="0" b="6350"/>
            <wp:wrapTight wrapText="bothSides">
              <wp:wrapPolygon edited="0">
                <wp:start x="0" y="0"/>
                <wp:lineTo x="0" y="21466"/>
                <wp:lineTo x="21206" y="21466"/>
                <wp:lineTo x="21206" y="0"/>
                <wp:lineTo x="0" y="0"/>
              </wp:wrapPolygon>
            </wp:wrapTight>
            <wp:docPr id="13087080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08005" name="Picture 130870800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8265" cy="2051050"/>
                    </a:xfrm>
                    <a:prstGeom prst="rect">
                      <a:avLst/>
                    </a:prstGeom>
                  </pic:spPr>
                </pic:pic>
              </a:graphicData>
            </a:graphic>
          </wp:anchor>
        </w:drawing>
      </w:r>
      <w:r w:rsidR="005B3CA4">
        <w:rPr>
          <w:rFonts w:ascii="Times New Roman" w:hAnsi="Times New Roman" w:cs="Times New Roman"/>
          <w:sz w:val="22"/>
          <w:szCs w:val="22"/>
        </w:rPr>
        <w:t xml:space="preserve">of </w:t>
      </w:r>
      <w:r w:rsidR="006756FD">
        <w:rPr>
          <w:rFonts w:ascii="Times New Roman" w:hAnsi="Times New Roman" w:cs="Times New Roman"/>
          <w:sz w:val="22"/>
          <w:szCs w:val="22"/>
        </w:rPr>
        <w:t xml:space="preserve">the West Bank. </w:t>
      </w:r>
      <w:r w:rsidR="00FE05F2">
        <w:rPr>
          <w:rFonts w:ascii="Times New Roman" w:hAnsi="Times New Roman" w:cs="Times New Roman"/>
          <w:sz w:val="22"/>
          <w:szCs w:val="22"/>
        </w:rPr>
        <w:t xml:space="preserve">Zone B is under Palestinian civil responsibility </w:t>
      </w:r>
      <w:r w:rsidR="00FF4C42">
        <w:rPr>
          <w:rFonts w:ascii="Times New Roman" w:hAnsi="Times New Roman" w:cs="Times New Roman"/>
          <w:sz w:val="22"/>
          <w:szCs w:val="22"/>
        </w:rPr>
        <w:t>but Israeli security control, whereas Zone C is entirely under Israel’s authority.</w:t>
      </w:r>
      <w:r w:rsidR="00134328">
        <w:rPr>
          <w:rFonts w:ascii="Times New Roman" w:hAnsi="Times New Roman" w:cs="Times New Roman"/>
          <w:sz w:val="22"/>
          <w:szCs w:val="22"/>
        </w:rPr>
        <w:t xml:space="preserve"> </w:t>
      </w:r>
      <w:r w:rsidR="002B692D">
        <w:rPr>
          <w:rFonts w:ascii="Times New Roman" w:hAnsi="Times New Roman" w:cs="Times New Roman"/>
          <w:sz w:val="22"/>
          <w:szCs w:val="22"/>
        </w:rPr>
        <w:t>A w</w:t>
      </w:r>
      <w:r w:rsidR="00134328">
        <w:rPr>
          <w:rFonts w:ascii="Times New Roman" w:hAnsi="Times New Roman" w:cs="Times New Roman"/>
          <w:sz w:val="22"/>
          <w:szCs w:val="22"/>
        </w:rPr>
        <w:t xml:space="preserve">eek before the article was published, Israel allocated a further </w:t>
      </w:r>
      <w:r w:rsidR="003749B1">
        <w:rPr>
          <w:rFonts w:ascii="Times New Roman" w:hAnsi="Times New Roman" w:cs="Times New Roman"/>
          <w:sz w:val="22"/>
          <w:szCs w:val="22"/>
        </w:rPr>
        <w:t xml:space="preserve">£27.8 million to </w:t>
      </w:r>
      <w:r w:rsidR="002B692D">
        <w:rPr>
          <w:rFonts w:ascii="Times New Roman" w:hAnsi="Times New Roman" w:cs="Times New Roman"/>
          <w:sz w:val="22"/>
          <w:szCs w:val="22"/>
        </w:rPr>
        <w:t>advancing</w:t>
      </w:r>
      <w:r w:rsidR="003749B1">
        <w:rPr>
          <w:rFonts w:ascii="Times New Roman" w:hAnsi="Times New Roman" w:cs="Times New Roman"/>
          <w:sz w:val="22"/>
          <w:szCs w:val="22"/>
        </w:rPr>
        <w:t xml:space="preserve"> </w:t>
      </w:r>
      <w:r w:rsidR="000E16EA">
        <w:rPr>
          <w:rFonts w:ascii="Times New Roman" w:hAnsi="Times New Roman" w:cs="Times New Roman"/>
          <w:sz w:val="22"/>
          <w:szCs w:val="22"/>
        </w:rPr>
        <w:t>its control over archaeological</w:t>
      </w:r>
      <w:r w:rsidR="002B692D">
        <w:rPr>
          <w:rFonts w:ascii="Times New Roman" w:hAnsi="Times New Roman" w:cs="Times New Roman"/>
          <w:sz w:val="22"/>
          <w:szCs w:val="22"/>
        </w:rPr>
        <w:t xml:space="preserve"> </w:t>
      </w:r>
      <w:r w:rsidR="000E16EA">
        <w:rPr>
          <w:rFonts w:ascii="Times New Roman" w:hAnsi="Times New Roman" w:cs="Times New Roman"/>
          <w:sz w:val="22"/>
          <w:szCs w:val="22"/>
        </w:rPr>
        <w:t xml:space="preserve">sites </w:t>
      </w:r>
      <w:r w:rsidR="00DE4AE7">
        <w:rPr>
          <w:rFonts w:ascii="Times New Roman" w:hAnsi="Times New Roman" w:cs="Times New Roman"/>
          <w:sz w:val="22"/>
          <w:szCs w:val="22"/>
        </w:rPr>
        <w:t>–</w:t>
      </w:r>
      <w:r w:rsidR="000E16EA">
        <w:rPr>
          <w:rFonts w:ascii="Times New Roman" w:hAnsi="Times New Roman" w:cs="Times New Roman"/>
          <w:sz w:val="22"/>
          <w:szCs w:val="22"/>
        </w:rPr>
        <w:t xml:space="preserve"> </w:t>
      </w:r>
      <w:r w:rsidR="00DE4AE7">
        <w:rPr>
          <w:rFonts w:ascii="Times New Roman" w:hAnsi="Times New Roman" w:cs="Times New Roman"/>
          <w:sz w:val="22"/>
          <w:szCs w:val="22"/>
        </w:rPr>
        <w:t xml:space="preserve">many of which </w:t>
      </w:r>
      <w:r w:rsidR="002B692D">
        <w:rPr>
          <w:rFonts w:ascii="Times New Roman" w:hAnsi="Times New Roman" w:cs="Times New Roman"/>
          <w:sz w:val="22"/>
          <w:szCs w:val="22"/>
        </w:rPr>
        <w:t xml:space="preserve">are </w:t>
      </w:r>
      <w:r w:rsidR="00DE4AE7">
        <w:rPr>
          <w:rFonts w:ascii="Times New Roman" w:hAnsi="Times New Roman" w:cs="Times New Roman"/>
          <w:sz w:val="22"/>
          <w:szCs w:val="22"/>
        </w:rPr>
        <w:t xml:space="preserve">regions administered by Palestinian authority. </w:t>
      </w:r>
    </w:p>
    <w:p w14:paraId="1569DF2C" w14:textId="447AEB53" w:rsidR="00B95835" w:rsidRDefault="00BE783E" w:rsidP="00542D5C">
      <w:pPr>
        <w:rPr>
          <w:rFonts w:ascii="Times New Roman" w:hAnsi="Times New Roman" w:cs="Times New Roman"/>
          <w:sz w:val="22"/>
          <w:szCs w:val="22"/>
        </w:rPr>
      </w:pPr>
      <w:r>
        <w:rPr>
          <w:noProof/>
        </w:rPr>
        <mc:AlternateContent>
          <mc:Choice Requires="wps">
            <w:drawing>
              <wp:anchor distT="0" distB="0" distL="114300" distR="114300" simplePos="0" relativeHeight="251666432" behindDoc="1" locked="0" layoutInCell="1" allowOverlap="1" wp14:anchorId="519958DE" wp14:editId="7FA69BB7">
                <wp:simplePos x="0" y="0"/>
                <wp:positionH relativeFrom="margin">
                  <wp:posOffset>0</wp:posOffset>
                </wp:positionH>
                <wp:positionV relativeFrom="paragraph">
                  <wp:posOffset>859155</wp:posOffset>
                </wp:positionV>
                <wp:extent cx="1358265" cy="584200"/>
                <wp:effectExtent l="0" t="0" r="0" b="6350"/>
                <wp:wrapTight wrapText="bothSides">
                  <wp:wrapPolygon edited="0">
                    <wp:start x="0" y="0"/>
                    <wp:lineTo x="0" y="21130"/>
                    <wp:lineTo x="21206" y="21130"/>
                    <wp:lineTo x="21206" y="0"/>
                    <wp:lineTo x="0" y="0"/>
                  </wp:wrapPolygon>
                </wp:wrapTight>
                <wp:docPr id="2122167701" name="Text Box 1"/>
                <wp:cNvGraphicFramePr/>
                <a:graphic xmlns:a="http://schemas.openxmlformats.org/drawingml/2006/main">
                  <a:graphicData uri="http://schemas.microsoft.com/office/word/2010/wordprocessingShape">
                    <wps:wsp>
                      <wps:cNvSpPr txBox="1"/>
                      <wps:spPr>
                        <a:xfrm>
                          <a:off x="0" y="0"/>
                          <a:ext cx="1358265" cy="584200"/>
                        </a:xfrm>
                        <a:prstGeom prst="rect">
                          <a:avLst/>
                        </a:prstGeom>
                        <a:solidFill>
                          <a:prstClr val="white"/>
                        </a:solidFill>
                        <a:ln>
                          <a:noFill/>
                        </a:ln>
                      </wps:spPr>
                      <wps:txbx>
                        <w:txbxContent>
                          <w:p w14:paraId="1C8CDD05" w14:textId="7763095F" w:rsidR="00DE2F21" w:rsidRPr="00DE2F21" w:rsidRDefault="00DE2F21" w:rsidP="00DE2F21">
                            <w:pPr>
                              <w:pStyle w:val="Caption"/>
                              <w:rPr>
                                <w:rFonts w:ascii="Times New Roman" w:hAnsi="Times New Roman" w:cs="Times New Roman"/>
                                <w:noProof/>
                                <w:sz w:val="22"/>
                                <w:szCs w:val="22"/>
                              </w:rPr>
                            </w:pPr>
                            <w:r w:rsidRPr="00DE2F21">
                              <w:rPr>
                                <w:rFonts w:ascii="Times New Roman" w:hAnsi="Times New Roman" w:cs="Times New Roman"/>
                              </w:rPr>
                              <w:t xml:space="preserve">Figure </w:t>
                            </w:r>
                            <w:r w:rsidRPr="00DE2F21">
                              <w:rPr>
                                <w:rFonts w:ascii="Times New Roman" w:hAnsi="Times New Roman" w:cs="Times New Roman"/>
                              </w:rPr>
                              <w:fldChar w:fldCharType="begin"/>
                            </w:r>
                            <w:r w:rsidRPr="00DE2F21">
                              <w:rPr>
                                <w:rFonts w:ascii="Times New Roman" w:hAnsi="Times New Roman" w:cs="Times New Roman"/>
                              </w:rPr>
                              <w:instrText xml:space="preserve"> SEQ Figure \* ARABIC </w:instrText>
                            </w:r>
                            <w:r w:rsidRPr="00DE2F21">
                              <w:rPr>
                                <w:rFonts w:ascii="Times New Roman" w:hAnsi="Times New Roman" w:cs="Times New Roman"/>
                              </w:rPr>
                              <w:fldChar w:fldCharType="separate"/>
                            </w:r>
                            <w:r w:rsidR="00A35E51">
                              <w:rPr>
                                <w:rFonts w:ascii="Times New Roman" w:hAnsi="Times New Roman" w:cs="Times New Roman"/>
                                <w:noProof/>
                              </w:rPr>
                              <w:t>3</w:t>
                            </w:r>
                            <w:r w:rsidRPr="00DE2F21">
                              <w:rPr>
                                <w:rFonts w:ascii="Times New Roman" w:hAnsi="Times New Roman" w:cs="Times New Roman"/>
                              </w:rPr>
                              <w:fldChar w:fldCharType="end"/>
                            </w:r>
                            <w:r w:rsidRPr="00DE2F21">
                              <w:rPr>
                                <w:rFonts w:ascii="Times New Roman" w:hAnsi="Times New Roman" w:cs="Times New Roman"/>
                              </w:rPr>
                              <w:t>: Map of the 3 Zones within the West Bank. Area C (orange) is under Israeli control.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9958DE" id="_x0000_s1028" type="#_x0000_t202" style="position:absolute;margin-left:0;margin-top:67.65pt;width:106.95pt;height:46pt;z-index:-2516500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" stroked="f">
                <v:textbox inset="0,0,0,0">
                  <w:txbxContent>
                    <w:p w14:paraId="1C8CDD05" w14:textId="7763095F" w:rsidR="00DE2F21" w:rsidRPr="00DE2F21" w:rsidRDefault="00DE2F21" w:rsidP="00DE2F21">
                      <w:pPr>
                        <w:pStyle w:val="Caption"/>
                        <w:rPr>
                          <w:rFonts w:ascii="Times New Roman" w:hAnsi="Times New Roman" w:cs="Times New Roman"/>
                          <w:noProof/>
                          <w:sz w:val="22"/>
                          <w:szCs w:val="22"/>
                        </w:rPr>
                      </w:pPr>
                      <w:r w:rsidRPr="00DE2F21">
                        <w:rPr>
                          <w:rFonts w:ascii="Times New Roman" w:hAnsi="Times New Roman" w:cs="Times New Roman"/>
                        </w:rPr>
                        <w:t xml:space="preserve">Figure </w:t>
                      </w:r>
                      <w:r w:rsidRPr="00DE2F21">
                        <w:rPr>
                          <w:rFonts w:ascii="Times New Roman" w:hAnsi="Times New Roman" w:cs="Times New Roman"/>
                        </w:rPr>
                        <w:fldChar w:fldCharType="begin"/>
                      </w:r>
                      <w:r w:rsidRPr="00DE2F21">
                        <w:rPr>
                          <w:rFonts w:ascii="Times New Roman" w:hAnsi="Times New Roman" w:cs="Times New Roman"/>
                        </w:rPr>
                        <w:instrText xml:space="preserve"> SEQ Figure \* ARABIC </w:instrText>
                      </w:r>
                      <w:r w:rsidRPr="00DE2F21">
                        <w:rPr>
                          <w:rFonts w:ascii="Times New Roman" w:hAnsi="Times New Roman" w:cs="Times New Roman"/>
                        </w:rPr>
                        <w:fldChar w:fldCharType="separate"/>
                      </w:r>
                      <w:r w:rsidR="00A35E51">
                        <w:rPr>
                          <w:rFonts w:ascii="Times New Roman" w:hAnsi="Times New Roman" w:cs="Times New Roman"/>
                          <w:noProof/>
                        </w:rPr>
                        <w:t>3</w:t>
                      </w:r>
                      <w:r w:rsidRPr="00DE2F21">
                        <w:rPr>
                          <w:rFonts w:ascii="Times New Roman" w:hAnsi="Times New Roman" w:cs="Times New Roman"/>
                        </w:rPr>
                        <w:fldChar w:fldCharType="end"/>
                      </w:r>
                      <w:r w:rsidRPr="00DE2F21">
                        <w:rPr>
                          <w:rFonts w:ascii="Times New Roman" w:hAnsi="Times New Roman" w:cs="Times New Roman"/>
                        </w:rPr>
                        <w:t>: Map of the 3 Zones within the West Bank. Area C (orange) is under Israeli control.</w:t>
                      </w:r>
                    </w:p>
                  </w:txbxContent>
                </v:textbox>
                <w10:wrap type="tight" anchorx="margin"/>
              </v:shape>
            </w:pict>
          </mc:Fallback>
        </mc:AlternateContent>
      </w:r>
      <w:r w:rsidR="00B95835">
        <w:rPr>
          <w:rFonts w:ascii="Times New Roman" w:hAnsi="Times New Roman" w:cs="Times New Roman"/>
          <w:sz w:val="22"/>
          <w:szCs w:val="22"/>
        </w:rPr>
        <w:t xml:space="preserve">It is made clear that the opinions of archaeological professionals are </w:t>
      </w:r>
      <w:r w:rsidR="00DE2F21">
        <w:rPr>
          <w:rFonts w:ascii="Times New Roman" w:hAnsi="Times New Roman" w:cs="Times New Roman"/>
          <w:sz w:val="22"/>
          <w:szCs w:val="22"/>
        </w:rPr>
        <w:t>divided. Israeli activist and archaeologist Alon Arad</w:t>
      </w:r>
      <w:r w:rsidR="00AE1C32">
        <w:rPr>
          <w:rFonts w:ascii="Times New Roman" w:hAnsi="Times New Roman" w:cs="Times New Roman"/>
          <w:sz w:val="22"/>
          <w:szCs w:val="22"/>
        </w:rPr>
        <w:t xml:space="preserve"> is head of Emek Shaveh, a group dedicated to </w:t>
      </w:r>
      <w:r>
        <w:rPr>
          <w:rFonts w:ascii="Times New Roman" w:hAnsi="Times New Roman" w:cs="Times New Roman"/>
          <w:sz w:val="22"/>
          <w:szCs w:val="22"/>
        </w:rPr>
        <w:t xml:space="preserve">ensuring that the ancient heritage of the region belongs to all. Arad </w:t>
      </w:r>
      <w:r w:rsidR="00375F69">
        <w:rPr>
          <w:rFonts w:ascii="Times New Roman" w:hAnsi="Times New Roman" w:cs="Times New Roman"/>
          <w:sz w:val="22"/>
          <w:szCs w:val="22"/>
        </w:rPr>
        <w:t xml:space="preserve">tells the BBC that Israeli authorities have bypassed </w:t>
      </w:r>
      <w:r w:rsidR="00C81A23">
        <w:rPr>
          <w:rFonts w:ascii="Times New Roman" w:hAnsi="Times New Roman" w:cs="Times New Roman"/>
          <w:sz w:val="22"/>
          <w:szCs w:val="22"/>
        </w:rPr>
        <w:t>consultation with local administration or residents when making plans.</w:t>
      </w:r>
      <w:r w:rsidR="00E7799D">
        <w:rPr>
          <w:rFonts w:ascii="Times New Roman" w:hAnsi="Times New Roman" w:cs="Times New Roman"/>
          <w:sz w:val="22"/>
          <w:szCs w:val="22"/>
        </w:rPr>
        <w:t xml:space="preserve"> He also expresses explicitly his belief that Israel is using </w:t>
      </w:r>
      <w:r w:rsidR="00881C41">
        <w:rPr>
          <w:rFonts w:ascii="Times New Roman" w:hAnsi="Times New Roman" w:cs="Times New Roman"/>
          <w:sz w:val="22"/>
          <w:szCs w:val="22"/>
        </w:rPr>
        <w:t>a</w:t>
      </w:r>
      <w:r w:rsidR="00E7799D">
        <w:rPr>
          <w:rFonts w:ascii="Times New Roman" w:hAnsi="Times New Roman" w:cs="Times New Roman"/>
          <w:sz w:val="22"/>
          <w:szCs w:val="22"/>
        </w:rPr>
        <w:t xml:space="preserve">rchaeological interest as </w:t>
      </w:r>
      <w:r w:rsidR="00173ECF">
        <w:rPr>
          <w:rFonts w:ascii="Times New Roman" w:hAnsi="Times New Roman" w:cs="Times New Roman"/>
          <w:sz w:val="22"/>
          <w:szCs w:val="22"/>
        </w:rPr>
        <w:t>pretext to seize land.</w:t>
      </w:r>
    </w:p>
    <w:p w14:paraId="426F6FA0" w14:textId="77777777" w:rsidR="00F63860" w:rsidRDefault="00F63860" w:rsidP="00542D5C">
      <w:pPr>
        <w:rPr>
          <w:rFonts w:ascii="Times New Roman" w:hAnsi="Times New Roman" w:cs="Times New Roman"/>
          <w:sz w:val="22"/>
          <w:szCs w:val="22"/>
        </w:rPr>
      </w:pPr>
    </w:p>
    <w:p w14:paraId="5ECC0066" w14:textId="404C1932" w:rsidR="00C81A23" w:rsidRDefault="00C81A23" w:rsidP="00542D5C">
      <w:pPr>
        <w:rPr>
          <w:rFonts w:ascii="Times New Roman" w:hAnsi="Times New Roman" w:cs="Times New Roman"/>
          <w:sz w:val="22"/>
          <w:szCs w:val="22"/>
        </w:rPr>
      </w:pPr>
      <w:r>
        <w:rPr>
          <w:rFonts w:ascii="Times New Roman" w:hAnsi="Times New Roman" w:cs="Times New Roman"/>
          <w:sz w:val="22"/>
          <w:szCs w:val="22"/>
        </w:rPr>
        <w:t>Arad (2026):</w:t>
      </w:r>
    </w:p>
    <w:p w14:paraId="575F3382" w14:textId="46C42822" w:rsidR="00C81A23" w:rsidRDefault="00C81A23" w:rsidP="00542D5C">
      <w:pPr>
        <w:rPr>
          <w:rFonts w:ascii="Times New Roman" w:hAnsi="Times New Roman" w:cs="Times New Roman"/>
          <w:sz w:val="22"/>
          <w:szCs w:val="22"/>
        </w:rPr>
      </w:pPr>
      <w:r>
        <w:rPr>
          <w:rFonts w:ascii="Times New Roman" w:hAnsi="Times New Roman" w:cs="Times New Roman"/>
          <w:sz w:val="22"/>
          <w:szCs w:val="22"/>
        </w:rPr>
        <w:tab/>
      </w:r>
      <w:r w:rsidRPr="00C81A23">
        <w:rPr>
          <w:rFonts w:ascii="Times New Roman" w:hAnsi="Times New Roman" w:cs="Times New Roman"/>
          <w:sz w:val="22"/>
          <w:szCs w:val="22"/>
        </w:rPr>
        <w:t>"The thing is that Israel is not the owner of this place. This is a Palestinian heritage site. And in order to develop it in a positive way, it has to be done with the local community, with the municipality, so they can benefit."</w:t>
      </w:r>
    </w:p>
    <w:p w14:paraId="449A50B8" w14:textId="77777777" w:rsidR="007C2603" w:rsidRDefault="007C2603" w:rsidP="007C2603">
      <w:pPr>
        <w:rPr>
          <w:rFonts w:ascii="Times New Roman" w:hAnsi="Times New Roman" w:cs="Times New Roman"/>
          <w:sz w:val="22"/>
          <w:szCs w:val="22"/>
        </w:rPr>
      </w:pPr>
    </w:p>
    <w:p w14:paraId="5F3554D6" w14:textId="2344182A" w:rsidR="007C2603" w:rsidRDefault="007C2603" w:rsidP="007C2603">
      <w:pPr>
        <w:rPr>
          <w:rFonts w:ascii="Times New Roman" w:hAnsi="Times New Roman" w:cs="Times New Roman"/>
          <w:sz w:val="22"/>
          <w:szCs w:val="22"/>
        </w:rPr>
      </w:pPr>
      <w:r>
        <w:rPr>
          <w:rFonts w:ascii="Times New Roman" w:hAnsi="Times New Roman" w:cs="Times New Roman"/>
          <w:sz w:val="22"/>
          <w:szCs w:val="22"/>
        </w:rPr>
        <w:t>Sebastia</w:t>
      </w:r>
      <w:r w:rsidR="00881C41">
        <w:rPr>
          <w:rFonts w:ascii="Times New Roman" w:hAnsi="Times New Roman" w:cs="Times New Roman"/>
          <w:sz w:val="22"/>
          <w:szCs w:val="22"/>
        </w:rPr>
        <w:t xml:space="preserve"> village </w:t>
      </w:r>
      <w:r>
        <w:rPr>
          <w:rFonts w:ascii="Times New Roman" w:hAnsi="Times New Roman" w:cs="Times New Roman"/>
          <w:sz w:val="22"/>
          <w:szCs w:val="22"/>
        </w:rPr>
        <w:t>was added to the UNESCO World Heritage List</w:t>
      </w:r>
      <w:r w:rsidR="005466DD">
        <w:rPr>
          <w:rFonts w:ascii="Times New Roman" w:hAnsi="Times New Roman" w:cs="Times New Roman"/>
          <w:sz w:val="22"/>
          <w:szCs w:val="22"/>
        </w:rPr>
        <w:t xml:space="preserve"> and the List of World Heritage in Danger </w:t>
      </w:r>
      <w:r>
        <w:rPr>
          <w:rFonts w:ascii="Times New Roman" w:hAnsi="Times New Roman" w:cs="Times New Roman"/>
          <w:sz w:val="22"/>
          <w:szCs w:val="22"/>
        </w:rPr>
        <w:t>in July 2026</w:t>
      </w:r>
      <w:r w:rsidR="005466DD">
        <w:rPr>
          <w:rFonts w:ascii="Times New Roman" w:hAnsi="Times New Roman" w:cs="Times New Roman"/>
          <w:sz w:val="22"/>
          <w:szCs w:val="22"/>
        </w:rPr>
        <w:t xml:space="preserve">. </w:t>
      </w:r>
      <w:r>
        <w:rPr>
          <w:rFonts w:ascii="Times New Roman" w:hAnsi="Times New Roman" w:cs="Times New Roman"/>
          <w:sz w:val="22"/>
          <w:szCs w:val="22"/>
        </w:rPr>
        <w:t>UNESCO identified the main threat to be the establishment of the S</w:t>
      </w:r>
      <w:r w:rsidR="004602D1">
        <w:rPr>
          <w:rFonts w:ascii="Times New Roman" w:hAnsi="Times New Roman" w:cs="Times New Roman"/>
          <w:sz w:val="22"/>
          <w:szCs w:val="22"/>
        </w:rPr>
        <w:t>amaria</w:t>
      </w:r>
      <w:r>
        <w:rPr>
          <w:rFonts w:ascii="Times New Roman" w:hAnsi="Times New Roman" w:cs="Times New Roman"/>
          <w:sz w:val="22"/>
          <w:szCs w:val="22"/>
        </w:rPr>
        <w:t xml:space="preserve"> national park. </w:t>
      </w:r>
      <w:r w:rsidR="00F2092A">
        <w:rPr>
          <w:rFonts w:ascii="Times New Roman" w:hAnsi="Times New Roman" w:cs="Times New Roman"/>
          <w:sz w:val="22"/>
          <w:szCs w:val="22"/>
        </w:rPr>
        <w:t xml:space="preserve">This status, however, is contentious. Palestinian </w:t>
      </w:r>
      <w:r w:rsidR="005E1838">
        <w:rPr>
          <w:rFonts w:ascii="Times New Roman" w:hAnsi="Times New Roman" w:cs="Times New Roman"/>
          <w:sz w:val="22"/>
          <w:szCs w:val="22"/>
        </w:rPr>
        <w:t xml:space="preserve">tourism and foreign ministries have </w:t>
      </w:r>
      <w:r w:rsidR="005F2AB0">
        <w:rPr>
          <w:rFonts w:ascii="Times New Roman" w:hAnsi="Times New Roman" w:cs="Times New Roman"/>
          <w:sz w:val="22"/>
          <w:szCs w:val="22"/>
        </w:rPr>
        <w:t>expressed</w:t>
      </w:r>
      <w:r w:rsidR="005E1838">
        <w:rPr>
          <w:rFonts w:ascii="Times New Roman" w:hAnsi="Times New Roman" w:cs="Times New Roman"/>
          <w:sz w:val="22"/>
          <w:szCs w:val="22"/>
        </w:rPr>
        <w:t xml:space="preserve"> hope that UNESCO </w:t>
      </w:r>
      <w:r w:rsidR="000009F0">
        <w:rPr>
          <w:rFonts w:ascii="Times New Roman" w:hAnsi="Times New Roman" w:cs="Times New Roman"/>
          <w:sz w:val="22"/>
          <w:szCs w:val="22"/>
        </w:rPr>
        <w:t xml:space="preserve">recognition may garner international support for the communities within these sites. On the other hand, </w:t>
      </w:r>
      <w:r w:rsidR="00716AB0">
        <w:rPr>
          <w:rFonts w:ascii="Times New Roman" w:hAnsi="Times New Roman" w:cs="Times New Roman"/>
          <w:sz w:val="22"/>
          <w:szCs w:val="22"/>
        </w:rPr>
        <w:t>Israeli foreign minister Gideon Sa</w:t>
      </w:r>
      <w:r w:rsidR="00865FC6">
        <w:rPr>
          <w:rFonts w:ascii="Times New Roman" w:hAnsi="Times New Roman" w:cs="Times New Roman"/>
          <w:sz w:val="22"/>
          <w:szCs w:val="22"/>
        </w:rPr>
        <w:t xml:space="preserve">ar states that UNESCO is enabling </w:t>
      </w:r>
      <w:r w:rsidR="00F63860">
        <w:rPr>
          <w:rFonts w:ascii="Times New Roman" w:hAnsi="Times New Roman" w:cs="Times New Roman"/>
          <w:sz w:val="22"/>
          <w:szCs w:val="22"/>
        </w:rPr>
        <w:t xml:space="preserve">what he sees as Palestinian efforts to diminish Jewish historical ties to the West Bank. </w:t>
      </w:r>
    </w:p>
    <w:p w14:paraId="78AA3912" w14:textId="77777777" w:rsidR="00C26887" w:rsidRDefault="00C26887" w:rsidP="007C2603">
      <w:pPr>
        <w:rPr>
          <w:rFonts w:ascii="Times New Roman" w:hAnsi="Times New Roman" w:cs="Times New Roman"/>
          <w:sz w:val="22"/>
          <w:szCs w:val="22"/>
        </w:rPr>
      </w:pPr>
    </w:p>
    <w:p w14:paraId="32419596" w14:textId="0B4C1259" w:rsidR="00C26887" w:rsidRDefault="00A35E51" w:rsidP="007C2603">
      <w:pPr>
        <w:rPr>
          <w:rFonts w:ascii="Times New Roman" w:hAnsi="Times New Roman" w:cs="Times New Roman"/>
          <w:sz w:val="22"/>
          <w:szCs w:val="22"/>
        </w:rPr>
      </w:pPr>
      <w:r>
        <w:rPr>
          <w:noProof/>
        </w:rPr>
        <w:drawing>
          <wp:anchor distT="0" distB="0" distL="114300" distR="114300" simplePos="0" relativeHeight="251667456" behindDoc="1" locked="0" layoutInCell="1" allowOverlap="1" wp14:anchorId="4B416C27" wp14:editId="1A10A0EB">
            <wp:simplePos x="0" y="0"/>
            <wp:positionH relativeFrom="margin">
              <wp:posOffset>-44450</wp:posOffset>
            </wp:positionH>
            <wp:positionV relativeFrom="paragraph">
              <wp:posOffset>246380</wp:posOffset>
            </wp:positionV>
            <wp:extent cx="1909445" cy="1282700"/>
            <wp:effectExtent l="0" t="0" r="0" b="0"/>
            <wp:wrapTight wrapText="bothSides">
              <wp:wrapPolygon edited="0">
                <wp:start x="0" y="0"/>
                <wp:lineTo x="0" y="21172"/>
                <wp:lineTo x="21334" y="21172"/>
                <wp:lineTo x="21334" y="0"/>
                <wp:lineTo x="0" y="0"/>
              </wp:wrapPolygon>
            </wp:wrapTight>
            <wp:docPr id="552009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9445" cy="1282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672D">
        <w:rPr>
          <w:rFonts w:ascii="Times New Roman" w:hAnsi="Times New Roman" w:cs="Times New Roman"/>
          <w:sz w:val="22"/>
          <w:szCs w:val="22"/>
        </w:rPr>
        <w:t xml:space="preserve">To continue archaeological </w:t>
      </w:r>
      <w:r w:rsidR="004F2734">
        <w:rPr>
          <w:rFonts w:ascii="Times New Roman" w:hAnsi="Times New Roman" w:cs="Times New Roman"/>
          <w:sz w:val="22"/>
          <w:szCs w:val="22"/>
        </w:rPr>
        <w:t>focus</w:t>
      </w:r>
      <w:r w:rsidR="00B44AC6">
        <w:rPr>
          <w:rFonts w:ascii="Times New Roman" w:hAnsi="Times New Roman" w:cs="Times New Roman"/>
          <w:sz w:val="22"/>
          <w:szCs w:val="22"/>
        </w:rPr>
        <w:t xml:space="preserve"> </w:t>
      </w:r>
      <w:r w:rsidR="008D672D">
        <w:rPr>
          <w:rFonts w:ascii="Times New Roman" w:hAnsi="Times New Roman" w:cs="Times New Roman"/>
          <w:sz w:val="22"/>
          <w:szCs w:val="22"/>
        </w:rPr>
        <w:t>the article also references Herodium</w:t>
      </w:r>
      <w:r w:rsidR="00B44AC6">
        <w:rPr>
          <w:rFonts w:ascii="Times New Roman" w:hAnsi="Times New Roman" w:cs="Times New Roman"/>
          <w:sz w:val="22"/>
          <w:szCs w:val="22"/>
        </w:rPr>
        <w:t xml:space="preserve">, </w:t>
      </w:r>
      <w:r w:rsidR="002C1528">
        <w:rPr>
          <w:rFonts w:ascii="Times New Roman" w:hAnsi="Times New Roman" w:cs="Times New Roman"/>
          <w:sz w:val="22"/>
          <w:szCs w:val="22"/>
        </w:rPr>
        <w:t xml:space="preserve">another significant site in </w:t>
      </w:r>
      <w:r w:rsidR="00AC7522">
        <w:rPr>
          <w:rFonts w:ascii="Times New Roman" w:hAnsi="Times New Roman" w:cs="Times New Roman"/>
          <w:sz w:val="22"/>
          <w:szCs w:val="22"/>
        </w:rPr>
        <w:t xml:space="preserve">Zone C. </w:t>
      </w:r>
      <w:r w:rsidR="00643759">
        <w:rPr>
          <w:rFonts w:ascii="Times New Roman" w:hAnsi="Times New Roman" w:cs="Times New Roman"/>
          <w:sz w:val="22"/>
          <w:szCs w:val="22"/>
        </w:rPr>
        <w:t xml:space="preserve">Herodium is a palace fortress </w:t>
      </w:r>
      <w:r w:rsidR="00EA4DE3">
        <w:rPr>
          <w:rFonts w:ascii="Times New Roman" w:hAnsi="Times New Roman" w:cs="Times New Roman"/>
          <w:sz w:val="22"/>
          <w:szCs w:val="22"/>
        </w:rPr>
        <w:t xml:space="preserve">and town </w:t>
      </w:r>
      <w:r w:rsidR="00643759">
        <w:rPr>
          <w:rFonts w:ascii="Times New Roman" w:hAnsi="Times New Roman" w:cs="Times New Roman"/>
          <w:sz w:val="22"/>
          <w:szCs w:val="22"/>
        </w:rPr>
        <w:t xml:space="preserve">commissioned by </w:t>
      </w:r>
      <w:r w:rsidR="00EA4DE3">
        <w:rPr>
          <w:rFonts w:ascii="Times New Roman" w:hAnsi="Times New Roman" w:cs="Times New Roman"/>
          <w:sz w:val="22"/>
          <w:szCs w:val="22"/>
        </w:rPr>
        <w:t xml:space="preserve">the Roman King Herod I </w:t>
      </w:r>
      <w:r w:rsidR="00E503B7">
        <w:rPr>
          <w:rFonts w:ascii="Times New Roman" w:hAnsi="Times New Roman" w:cs="Times New Roman"/>
          <w:sz w:val="22"/>
          <w:szCs w:val="22"/>
        </w:rPr>
        <w:t>between 23-18BC [3]</w:t>
      </w:r>
      <w:r w:rsidR="00BC55D4">
        <w:rPr>
          <w:rFonts w:ascii="Times New Roman" w:hAnsi="Times New Roman" w:cs="Times New Roman"/>
          <w:sz w:val="22"/>
          <w:szCs w:val="22"/>
        </w:rPr>
        <w:t xml:space="preserve">. </w:t>
      </w:r>
      <w:r w:rsidR="00AD2512">
        <w:rPr>
          <w:rFonts w:ascii="Times New Roman" w:hAnsi="Times New Roman" w:cs="Times New Roman"/>
          <w:sz w:val="22"/>
          <w:szCs w:val="22"/>
        </w:rPr>
        <w:t>In</w:t>
      </w:r>
      <w:r w:rsidR="00FA3EAF">
        <w:rPr>
          <w:rFonts w:ascii="Times New Roman" w:hAnsi="Times New Roman" w:cs="Times New Roman"/>
          <w:sz w:val="22"/>
          <w:szCs w:val="22"/>
        </w:rPr>
        <w:t xml:space="preserve"> 2020, Palestinian locals lost </w:t>
      </w:r>
      <w:r w:rsidR="004B71F5">
        <w:rPr>
          <w:rFonts w:ascii="Times New Roman" w:hAnsi="Times New Roman" w:cs="Times New Roman"/>
          <w:sz w:val="22"/>
          <w:szCs w:val="22"/>
        </w:rPr>
        <w:t>access to the</w:t>
      </w:r>
      <w:r w:rsidR="009B7732">
        <w:rPr>
          <w:rFonts w:ascii="Times New Roman" w:hAnsi="Times New Roman" w:cs="Times New Roman"/>
          <w:sz w:val="22"/>
          <w:szCs w:val="22"/>
        </w:rPr>
        <w:t xml:space="preserve"> </w:t>
      </w:r>
      <w:r w:rsidR="003E36EC">
        <w:rPr>
          <w:rFonts w:ascii="Times New Roman" w:hAnsi="Times New Roman" w:cs="Times New Roman"/>
          <w:sz w:val="22"/>
          <w:szCs w:val="22"/>
        </w:rPr>
        <w:t>80-acre</w:t>
      </w:r>
      <w:r w:rsidR="004B71F5">
        <w:rPr>
          <w:rFonts w:ascii="Times New Roman" w:hAnsi="Times New Roman" w:cs="Times New Roman"/>
          <w:sz w:val="22"/>
          <w:szCs w:val="22"/>
        </w:rPr>
        <w:t xml:space="preserve"> site, which has been sealed and turned into a national park [4].</w:t>
      </w:r>
      <w:r w:rsidR="009B7732">
        <w:rPr>
          <w:rFonts w:ascii="Times New Roman" w:hAnsi="Times New Roman" w:cs="Times New Roman"/>
          <w:sz w:val="22"/>
          <w:szCs w:val="22"/>
        </w:rPr>
        <w:t xml:space="preserve"> </w:t>
      </w:r>
      <w:r w:rsidR="00253BF5">
        <w:rPr>
          <w:rFonts w:ascii="Times New Roman" w:hAnsi="Times New Roman" w:cs="Times New Roman"/>
          <w:sz w:val="22"/>
          <w:szCs w:val="22"/>
        </w:rPr>
        <w:t xml:space="preserve">The BBC article states that </w:t>
      </w:r>
      <w:r w:rsidR="008B2D52">
        <w:rPr>
          <w:rFonts w:ascii="Times New Roman" w:hAnsi="Times New Roman" w:cs="Times New Roman"/>
          <w:sz w:val="22"/>
          <w:szCs w:val="22"/>
        </w:rPr>
        <w:t>Herodium’s</w:t>
      </w:r>
      <w:r w:rsidR="00EB4357">
        <w:rPr>
          <w:rFonts w:ascii="Times New Roman" w:hAnsi="Times New Roman" w:cs="Times New Roman"/>
          <w:sz w:val="22"/>
          <w:szCs w:val="22"/>
        </w:rPr>
        <w:t xml:space="preserve"> expropriation has been justified by Isra</w:t>
      </w:r>
      <w:r w:rsidR="008B2D52">
        <w:rPr>
          <w:rFonts w:ascii="Times New Roman" w:hAnsi="Times New Roman" w:cs="Times New Roman"/>
          <w:sz w:val="22"/>
          <w:szCs w:val="22"/>
        </w:rPr>
        <w:t>el</w:t>
      </w:r>
      <w:r w:rsidR="00EB4357">
        <w:rPr>
          <w:rFonts w:ascii="Times New Roman" w:hAnsi="Times New Roman" w:cs="Times New Roman"/>
          <w:sz w:val="22"/>
          <w:szCs w:val="22"/>
        </w:rPr>
        <w:t xml:space="preserve"> </w:t>
      </w:r>
      <w:r w:rsidR="008B2D52">
        <w:rPr>
          <w:rFonts w:ascii="Times New Roman" w:hAnsi="Times New Roman" w:cs="Times New Roman"/>
          <w:sz w:val="22"/>
          <w:szCs w:val="22"/>
        </w:rPr>
        <w:t>as</w:t>
      </w:r>
      <w:r w:rsidR="00EB4357">
        <w:rPr>
          <w:rFonts w:ascii="Times New Roman" w:hAnsi="Times New Roman" w:cs="Times New Roman"/>
          <w:sz w:val="22"/>
          <w:szCs w:val="22"/>
        </w:rPr>
        <w:t xml:space="preserve"> “preservation and development.” </w:t>
      </w:r>
    </w:p>
    <w:p w14:paraId="06D7151D" w14:textId="1C40E391" w:rsidR="0036463B" w:rsidRDefault="007A1E2E" w:rsidP="007C2603">
      <w:pPr>
        <w:rPr>
          <w:rFonts w:ascii="Times New Roman" w:hAnsi="Times New Roman" w:cs="Times New Roman"/>
          <w:sz w:val="22"/>
          <w:szCs w:val="22"/>
        </w:rPr>
      </w:pPr>
      <w:r>
        <w:rPr>
          <w:noProof/>
        </w:rPr>
        <mc:AlternateContent>
          <mc:Choice Requires="wps">
            <w:drawing>
              <wp:anchor distT="0" distB="0" distL="114300" distR="114300" simplePos="0" relativeHeight="251669504" behindDoc="1" locked="0" layoutInCell="1" allowOverlap="1" wp14:anchorId="40C20C93" wp14:editId="756D0017">
                <wp:simplePos x="0" y="0"/>
                <wp:positionH relativeFrom="column">
                  <wp:posOffset>-57150</wp:posOffset>
                </wp:positionH>
                <wp:positionV relativeFrom="paragraph">
                  <wp:posOffset>156845</wp:posOffset>
                </wp:positionV>
                <wp:extent cx="1909445" cy="317500"/>
                <wp:effectExtent l="0" t="0" r="0" b="6350"/>
                <wp:wrapTight wrapText="bothSides">
                  <wp:wrapPolygon edited="0">
                    <wp:start x="0" y="0"/>
                    <wp:lineTo x="0" y="20736"/>
                    <wp:lineTo x="21334" y="20736"/>
                    <wp:lineTo x="21334" y="0"/>
                    <wp:lineTo x="0" y="0"/>
                  </wp:wrapPolygon>
                </wp:wrapTight>
                <wp:docPr id="133413984" name="Text Box 1"/>
                <wp:cNvGraphicFramePr/>
                <a:graphic xmlns:a="http://schemas.openxmlformats.org/drawingml/2006/main">
                  <a:graphicData uri="http://schemas.microsoft.com/office/word/2010/wordprocessingShape">
                    <wps:wsp>
                      <wps:cNvSpPr txBox="1"/>
                      <wps:spPr>
                        <a:xfrm>
                          <a:off x="0" y="0"/>
                          <a:ext cx="1909445" cy="317500"/>
                        </a:xfrm>
                        <a:prstGeom prst="rect">
                          <a:avLst/>
                        </a:prstGeom>
                        <a:solidFill>
                          <a:prstClr val="white"/>
                        </a:solidFill>
                        <a:ln>
                          <a:noFill/>
                        </a:ln>
                      </wps:spPr>
                      <wps:txbx>
                        <w:txbxContent>
                          <w:p w14:paraId="03E7BB67" w14:textId="43073624" w:rsidR="00A35E51" w:rsidRPr="00320F78" w:rsidRDefault="00A35E51" w:rsidP="00A35E51">
                            <w:pPr>
                              <w:pStyle w:val="Caption"/>
                              <w:rPr>
                                <w:rFonts w:ascii="Times New Roman" w:hAnsi="Times New Roman" w:cs="Times New Roman"/>
                                <w:noProof/>
                              </w:rPr>
                            </w:pPr>
                            <w:r w:rsidRPr="00320F78">
                              <w:rPr>
                                <w:rFonts w:ascii="Times New Roman" w:hAnsi="Times New Roman" w:cs="Times New Roman"/>
                              </w:rPr>
                              <w:t xml:space="preserve">Figure </w:t>
                            </w:r>
                            <w:r w:rsidRPr="00320F78">
                              <w:rPr>
                                <w:rFonts w:ascii="Times New Roman" w:hAnsi="Times New Roman" w:cs="Times New Roman"/>
                              </w:rPr>
                              <w:fldChar w:fldCharType="begin"/>
                            </w:r>
                            <w:r w:rsidRPr="00320F78">
                              <w:rPr>
                                <w:rFonts w:ascii="Times New Roman" w:hAnsi="Times New Roman" w:cs="Times New Roman"/>
                              </w:rPr>
                              <w:instrText xml:space="preserve"> SEQ Figure \* ARABIC </w:instrText>
                            </w:r>
                            <w:r w:rsidRPr="00320F78">
                              <w:rPr>
                                <w:rFonts w:ascii="Times New Roman" w:hAnsi="Times New Roman" w:cs="Times New Roman"/>
                              </w:rPr>
                              <w:fldChar w:fldCharType="separate"/>
                            </w:r>
                            <w:r w:rsidRPr="00320F78">
                              <w:rPr>
                                <w:rFonts w:ascii="Times New Roman" w:hAnsi="Times New Roman" w:cs="Times New Roman"/>
                                <w:noProof/>
                              </w:rPr>
                              <w:t>4</w:t>
                            </w:r>
                            <w:r w:rsidRPr="00320F78">
                              <w:rPr>
                                <w:rFonts w:ascii="Times New Roman" w:hAnsi="Times New Roman" w:cs="Times New Roman"/>
                              </w:rPr>
                              <w:fldChar w:fldCharType="end"/>
                            </w:r>
                            <w:r w:rsidRPr="00320F78">
                              <w:rPr>
                                <w:rFonts w:ascii="Times New Roman" w:hAnsi="Times New Roman" w:cs="Times New Roman"/>
                              </w:rPr>
                              <w:t>:</w:t>
                            </w:r>
                            <w:r w:rsidR="00320F78" w:rsidRPr="00320F78">
                              <w:rPr>
                                <w:rFonts w:ascii="Times New Roman" w:hAnsi="Times New Roman" w:cs="Times New Roman"/>
                              </w:rPr>
                              <w:t xml:space="preserve"> Herodium’s palace-fortress</w:t>
                            </w:r>
                            <w:r w:rsidR="00320F78">
                              <w:rPr>
                                <w:rFonts w:ascii="Times New Roman" w:hAnsi="Times New Roman" w:cs="Times New Roman"/>
                              </w:rPr>
                              <w:t>, sealed with barbed wire by Israel’s army.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C20C93" id="_x0000_s1029" type="#_x0000_t202" style="position:absolute;margin-left:-4.5pt;margin-top:12.35pt;width:150.35pt;height:2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" stroked="f">
                <v:textbox inset="0,0,0,0">
                  <w:txbxContent>
                    <w:p w14:paraId="03E7BB67" w14:textId="43073624" w:rsidR="00A35E51" w:rsidRPr="00320F78" w:rsidRDefault="00A35E51" w:rsidP="00A35E51">
                      <w:pPr>
                        <w:pStyle w:val="Caption"/>
                        <w:rPr>
                          <w:rFonts w:ascii="Times New Roman" w:hAnsi="Times New Roman" w:cs="Times New Roman"/>
                          <w:noProof/>
                        </w:rPr>
                      </w:pPr>
                      <w:r w:rsidRPr="00320F78">
                        <w:rPr>
                          <w:rFonts w:ascii="Times New Roman" w:hAnsi="Times New Roman" w:cs="Times New Roman"/>
                        </w:rPr>
                        <w:t xml:space="preserve">Figure </w:t>
                      </w:r>
                      <w:r w:rsidRPr="00320F78">
                        <w:rPr>
                          <w:rFonts w:ascii="Times New Roman" w:hAnsi="Times New Roman" w:cs="Times New Roman"/>
                        </w:rPr>
                        <w:fldChar w:fldCharType="begin"/>
                      </w:r>
                      <w:r w:rsidRPr="00320F78">
                        <w:rPr>
                          <w:rFonts w:ascii="Times New Roman" w:hAnsi="Times New Roman" w:cs="Times New Roman"/>
                        </w:rPr>
                        <w:instrText xml:space="preserve"> SEQ Figure \* ARABIC </w:instrText>
                      </w:r>
                      <w:r w:rsidRPr="00320F78">
                        <w:rPr>
                          <w:rFonts w:ascii="Times New Roman" w:hAnsi="Times New Roman" w:cs="Times New Roman"/>
                        </w:rPr>
                        <w:fldChar w:fldCharType="separate"/>
                      </w:r>
                      <w:r w:rsidRPr="00320F78">
                        <w:rPr>
                          <w:rFonts w:ascii="Times New Roman" w:hAnsi="Times New Roman" w:cs="Times New Roman"/>
                          <w:noProof/>
                        </w:rPr>
                        <w:t>4</w:t>
                      </w:r>
                      <w:r w:rsidRPr="00320F78">
                        <w:rPr>
                          <w:rFonts w:ascii="Times New Roman" w:hAnsi="Times New Roman" w:cs="Times New Roman"/>
                        </w:rPr>
                        <w:fldChar w:fldCharType="end"/>
                      </w:r>
                      <w:r w:rsidRPr="00320F78">
                        <w:rPr>
                          <w:rFonts w:ascii="Times New Roman" w:hAnsi="Times New Roman" w:cs="Times New Roman"/>
                        </w:rPr>
                        <w:t>:</w:t>
                      </w:r>
                      <w:r w:rsidR="00320F78" w:rsidRPr="00320F78">
                        <w:rPr>
                          <w:rFonts w:ascii="Times New Roman" w:hAnsi="Times New Roman" w:cs="Times New Roman"/>
                        </w:rPr>
                        <w:t xml:space="preserve"> Herodium’s palace-fortress</w:t>
                      </w:r>
                      <w:r w:rsidR="00320F78">
                        <w:rPr>
                          <w:rFonts w:ascii="Times New Roman" w:hAnsi="Times New Roman" w:cs="Times New Roman"/>
                        </w:rPr>
                        <w:t>, sealed with barbed wire by Israel’s army.</w:t>
                      </w:r>
                    </w:p>
                  </w:txbxContent>
                </v:textbox>
                <w10:wrap type="tight"/>
              </v:shape>
            </w:pict>
          </mc:Fallback>
        </mc:AlternateContent>
      </w:r>
    </w:p>
    <w:p w14:paraId="6C006019" w14:textId="0D64A1D7" w:rsidR="00E54DB2" w:rsidRDefault="0036463B" w:rsidP="007C2603">
      <w:pPr>
        <w:rPr>
          <w:rFonts w:ascii="Times New Roman" w:hAnsi="Times New Roman" w:cs="Times New Roman"/>
          <w:sz w:val="22"/>
          <w:szCs w:val="22"/>
        </w:rPr>
      </w:pPr>
      <w:r>
        <w:rPr>
          <w:rFonts w:ascii="Times New Roman" w:hAnsi="Times New Roman" w:cs="Times New Roman"/>
          <w:sz w:val="22"/>
          <w:szCs w:val="22"/>
        </w:rPr>
        <w:t xml:space="preserve">The article proceeds to </w:t>
      </w:r>
      <w:r w:rsidR="005C4DD7">
        <w:rPr>
          <w:rFonts w:ascii="Times New Roman" w:hAnsi="Times New Roman" w:cs="Times New Roman"/>
          <w:sz w:val="22"/>
          <w:szCs w:val="22"/>
        </w:rPr>
        <w:t xml:space="preserve">highlight potential legal consequences to Israel’s expropriation of heritage sites. Peace Now, an Israeli organisation that oversees settlement, </w:t>
      </w:r>
      <w:r w:rsidR="00567AE1">
        <w:rPr>
          <w:rFonts w:ascii="Times New Roman" w:hAnsi="Times New Roman" w:cs="Times New Roman"/>
          <w:sz w:val="22"/>
          <w:szCs w:val="22"/>
        </w:rPr>
        <w:t xml:space="preserve">has contended that </w:t>
      </w:r>
      <w:r w:rsidR="00275207">
        <w:rPr>
          <w:rFonts w:ascii="Times New Roman" w:hAnsi="Times New Roman" w:cs="Times New Roman"/>
          <w:sz w:val="22"/>
          <w:szCs w:val="22"/>
        </w:rPr>
        <w:t xml:space="preserve">expropriating land for settlement purposes </w:t>
      </w:r>
      <w:r w:rsidR="0009722D">
        <w:rPr>
          <w:rFonts w:ascii="Times New Roman" w:hAnsi="Times New Roman" w:cs="Times New Roman"/>
          <w:sz w:val="22"/>
          <w:szCs w:val="22"/>
        </w:rPr>
        <w:t xml:space="preserve">is prohibited </w:t>
      </w:r>
      <w:r w:rsidR="00275207">
        <w:rPr>
          <w:rFonts w:ascii="Times New Roman" w:hAnsi="Times New Roman" w:cs="Times New Roman"/>
          <w:sz w:val="22"/>
          <w:szCs w:val="22"/>
        </w:rPr>
        <w:t xml:space="preserve">under international law. The organisation posits that the Israeli state </w:t>
      </w:r>
      <w:r w:rsidR="00E06942">
        <w:rPr>
          <w:rFonts w:ascii="Times New Roman" w:hAnsi="Times New Roman" w:cs="Times New Roman"/>
          <w:sz w:val="22"/>
          <w:szCs w:val="22"/>
        </w:rPr>
        <w:t>will likely argue that their occupation under archaeological reasoning is in</w:t>
      </w:r>
      <w:r w:rsidR="00BE1E53">
        <w:rPr>
          <w:rFonts w:ascii="Times New Roman" w:hAnsi="Times New Roman" w:cs="Times New Roman"/>
          <w:sz w:val="22"/>
          <w:szCs w:val="22"/>
        </w:rPr>
        <w:t>tended to serve both Palestinian and Israeli populations, despite the primary rationale being control and ostracisation of locals</w:t>
      </w:r>
      <w:r w:rsidR="00971C46">
        <w:rPr>
          <w:rFonts w:ascii="Times New Roman" w:hAnsi="Times New Roman" w:cs="Times New Roman"/>
          <w:sz w:val="22"/>
          <w:szCs w:val="22"/>
        </w:rPr>
        <w:t xml:space="preserve">. </w:t>
      </w:r>
      <w:r w:rsidR="00887200">
        <w:rPr>
          <w:rFonts w:ascii="Times New Roman" w:hAnsi="Times New Roman" w:cs="Times New Roman"/>
          <w:sz w:val="22"/>
          <w:szCs w:val="22"/>
        </w:rPr>
        <w:t xml:space="preserve">Shmuel Browns, </w:t>
      </w:r>
      <w:r w:rsidR="006A61F5">
        <w:rPr>
          <w:rFonts w:ascii="Times New Roman" w:hAnsi="Times New Roman" w:cs="Times New Roman"/>
          <w:sz w:val="22"/>
          <w:szCs w:val="22"/>
        </w:rPr>
        <w:t xml:space="preserve">excavator and guide in Herodium, </w:t>
      </w:r>
      <w:r w:rsidR="0089331C">
        <w:rPr>
          <w:rFonts w:ascii="Times New Roman" w:hAnsi="Times New Roman" w:cs="Times New Roman"/>
          <w:sz w:val="22"/>
          <w:szCs w:val="22"/>
        </w:rPr>
        <w:t>says that it is vital for Israeli archaeologists</w:t>
      </w:r>
      <w:r w:rsidR="004E798E">
        <w:rPr>
          <w:rFonts w:ascii="Times New Roman" w:hAnsi="Times New Roman" w:cs="Times New Roman"/>
          <w:sz w:val="22"/>
          <w:szCs w:val="22"/>
        </w:rPr>
        <w:t xml:space="preserve"> </w:t>
      </w:r>
      <w:r w:rsidR="0089331C">
        <w:rPr>
          <w:rFonts w:ascii="Times New Roman" w:hAnsi="Times New Roman" w:cs="Times New Roman"/>
          <w:sz w:val="22"/>
          <w:szCs w:val="22"/>
        </w:rPr>
        <w:t>to oversee places with historical and religious significance</w:t>
      </w:r>
      <w:r w:rsidR="004E798E">
        <w:rPr>
          <w:rFonts w:ascii="Times New Roman" w:hAnsi="Times New Roman" w:cs="Times New Roman"/>
          <w:sz w:val="22"/>
          <w:szCs w:val="22"/>
        </w:rPr>
        <w:t xml:space="preserve">. </w:t>
      </w:r>
    </w:p>
    <w:p w14:paraId="41FA7F70" w14:textId="77777777" w:rsidR="004A32BA" w:rsidRDefault="004A32BA" w:rsidP="007C2603">
      <w:pPr>
        <w:rPr>
          <w:rFonts w:ascii="Times New Roman" w:hAnsi="Times New Roman" w:cs="Times New Roman"/>
          <w:sz w:val="22"/>
          <w:szCs w:val="22"/>
        </w:rPr>
      </w:pPr>
    </w:p>
    <w:p w14:paraId="584ACA42" w14:textId="39F829F1" w:rsidR="004A32BA" w:rsidRDefault="004A32BA" w:rsidP="007C2603">
      <w:pPr>
        <w:rPr>
          <w:rFonts w:ascii="Times New Roman" w:hAnsi="Times New Roman" w:cs="Times New Roman"/>
          <w:sz w:val="22"/>
          <w:szCs w:val="22"/>
        </w:rPr>
      </w:pPr>
      <w:r>
        <w:rPr>
          <w:rFonts w:ascii="Times New Roman" w:hAnsi="Times New Roman" w:cs="Times New Roman"/>
          <w:sz w:val="22"/>
          <w:szCs w:val="22"/>
        </w:rPr>
        <w:t xml:space="preserve">Far right </w:t>
      </w:r>
      <w:r w:rsidR="00AA08C7">
        <w:rPr>
          <w:rFonts w:ascii="Times New Roman" w:hAnsi="Times New Roman" w:cs="Times New Roman"/>
          <w:sz w:val="22"/>
          <w:szCs w:val="22"/>
        </w:rPr>
        <w:t>members of Israel’s current government</w:t>
      </w:r>
      <w:r w:rsidR="003F372C">
        <w:rPr>
          <w:rFonts w:ascii="Times New Roman" w:hAnsi="Times New Roman" w:cs="Times New Roman"/>
          <w:sz w:val="22"/>
          <w:szCs w:val="22"/>
        </w:rPr>
        <w:t xml:space="preserve"> have attempted to drive authorities to go further with expropriation. </w:t>
      </w:r>
      <w:r w:rsidR="00D463E9">
        <w:rPr>
          <w:rFonts w:ascii="Times New Roman" w:hAnsi="Times New Roman" w:cs="Times New Roman"/>
          <w:sz w:val="22"/>
          <w:szCs w:val="22"/>
        </w:rPr>
        <w:t xml:space="preserve">A new law was proposed in 2026 </w:t>
      </w:r>
      <w:r w:rsidR="009F6C52">
        <w:rPr>
          <w:rFonts w:ascii="Times New Roman" w:hAnsi="Times New Roman" w:cs="Times New Roman"/>
          <w:sz w:val="22"/>
          <w:szCs w:val="22"/>
        </w:rPr>
        <w:t xml:space="preserve">with the aim of transferring control of sites to the Israeli </w:t>
      </w:r>
      <w:r w:rsidR="00BA45EA">
        <w:rPr>
          <w:rFonts w:ascii="Times New Roman" w:hAnsi="Times New Roman" w:cs="Times New Roman"/>
          <w:sz w:val="22"/>
          <w:szCs w:val="22"/>
        </w:rPr>
        <w:t>h</w:t>
      </w:r>
      <w:r w:rsidR="009F6C52">
        <w:rPr>
          <w:rFonts w:ascii="Times New Roman" w:hAnsi="Times New Roman" w:cs="Times New Roman"/>
          <w:sz w:val="22"/>
          <w:szCs w:val="22"/>
        </w:rPr>
        <w:t xml:space="preserve">eritage </w:t>
      </w:r>
      <w:r w:rsidR="00BA45EA">
        <w:rPr>
          <w:rFonts w:ascii="Times New Roman" w:hAnsi="Times New Roman" w:cs="Times New Roman"/>
          <w:sz w:val="22"/>
          <w:szCs w:val="22"/>
        </w:rPr>
        <w:t>m</w:t>
      </w:r>
      <w:r w:rsidR="009F6C52">
        <w:rPr>
          <w:rFonts w:ascii="Times New Roman" w:hAnsi="Times New Roman" w:cs="Times New Roman"/>
          <w:sz w:val="22"/>
          <w:szCs w:val="22"/>
        </w:rPr>
        <w:t xml:space="preserve">inistry from </w:t>
      </w:r>
      <w:r w:rsidR="00BA45EA">
        <w:rPr>
          <w:rFonts w:ascii="Times New Roman" w:hAnsi="Times New Roman" w:cs="Times New Roman"/>
          <w:sz w:val="22"/>
          <w:szCs w:val="22"/>
        </w:rPr>
        <w:t>c</w:t>
      </w:r>
      <w:r w:rsidR="009F6C52">
        <w:rPr>
          <w:rFonts w:ascii="Times New Roman" w:hAnsi="Times New Roman" w:cs="Times New Roman"/>
          <w:sz w:val="22"/>
          <w:szCs w:val="22"/>
        </w:rPr>
        <w:t xml:space="preserve">ivil </w:t>
      </w:r>
      <w:r w:rsidR="00BA45EA">
        <w:rPr>
          <w:rFonts w:ascii="Times New Roman" w:hAnsi="Times New Roman" w:cs="Times New Roman"/>
          <w:sz w:val="22"/>
          <w:szCs w:val="22"/>
        </w:rPr>
        <w:t>a</w:t>
      </w:r>
      <w:r w:rsidR="009F6C52">
        <w:rPr>
          <w:rFonts w:ascii="Times New Roman" w:hAnsi="Times New Roman" w:cs="Times New Roman"/>
          <w:sz w:val="22"/>
          <w:szCs w:val="22"/>
        </w:rPr>
        <w:t>dministration</w:t>
      </w:r>
      <w:r w:rsidR="008D6863">
        <w:rPr>
          <w:rFonts w:ascii="Times New Roman" w:hAnsi="Times New Roman" w:cs="Times New Roman"/>
          <w:sz w:val="22"/>
          <w:szCs w:val="22"/>
        </w:rPr>
        <w:t xml:space="preserve">. </w:t>
      </w:r>
      <w:r w:rsidR="00BA45EA">
        <w:rPr>
          <w:rFonts w:ascii="Times New Roman" w:hAnsi="Times New Roman" w:cs="Times New Roman"/>
          <w:sz w:val="22"/>
          <w:szCs w:val="22"/>
        </w:rPr>
        <w:t>Th</w:t>
      </w:r>
      <w:r w:rsidR="002204AA">
        <w:rPr>
          <w:rFonts w:ascii="Times New Roman" w:hAnsi="Times New Roman" w:cs="Times New Roman"/>
          <w:sz w:val="22"/>
          <w:szCs w:val="22"/>
        </w:rPr>
        <w:t xml:space="preserve">is </w:t>
      </w:r>
      <w:r w:rsidR="00BA45EA">
        <w:rPr>
          <w:rFonts w:ascii="Times New Roman" w:hAnsi="Times New Roman" w:cs="Times New Roman"/>
          <w:sz w:val="22"/>
          <w:szCs w:val="22"/>
        </w:rPr>
        <w:t xml:space="preserve">ministry operates under military authority </w:t>
      </w:r>
      <w:r w:rsidR="00501142">
        <w:rPr>
          <w:rFonts w:ascii="Times New Roman" w:hAnsi="Times New Roman" w:cs="Times New Roman"/>
          <w:sz w:val="22"/>
          <w:szCs w:val="22"/>
        </w:rPr>
        <w:t xml:space="preserve">and, </w:t>
      </w:r>
      <w:r w:rsidR="002204AA">
        <w:rPr>
          <w:rFonts w:ascii="Times New Roman" w:hAnsi="Times New Roman" w:cs="Times New Roman"/>
          <w:sz w:val="22"/>
          <w:szCs w:val="22"/>
        </w:rPr>
        <w:t xml:space="preserve">under the law, </w:t>
      </w:r>
      <w:r w:rsidR="00501142">
        <w:rPr>
          <w:rFonts w:ascii="Times New Roman" w:hAnsi="Times New Roman" w:cs="Times New Roman"/>
          <w:sz w:val="22"/>
          <w:szCs w:val="22"/>
        </w:rPr>
        <w:t xml:space="preserve">would have absolute authority to seize land </w:t>
      </w:r>
      <w:r w:rsidR="00867F7C">
        <w:rPr>
          <w:rFonts w:ascii="Times New Roman" w:hAnsi="Times New Roman" w:cs="Times New Roman"/>
          <w:sz w:val="22"/>
          <w:szCs w:val="22"/>
        </w:rPr>
        <w:t>with the justification of archaeological preservation. This bill was passed in</w:t>
      </w:r>
      <w:r w:rsidR="00734CEE">
        <w:rPr>
          <w:rFonts w:ascii="Times New Roman" w:hAnsi="Times New Roman" w:cs="Times New Roman"/>
          <w:sz w:val="22"/>
          <w:szCs w:val="22"/>
        </w:rPr>
        <w:t xml:space="preserve"> </w:t>
      </w:r>
      <w:r w:rsidR="00867F7C">
        <w:rPr>
          <w:rFonts w:ascii="Times New Roman" w:hAnsi="Times New Roman" w:cs="Times New Roman"/>
          <w:sz w:val="22"/>
          <w:szCs w:val="22"/>
        </w:rPr>
        <w:t xml:space="preserve">parliament in </w:t>
      </w:r>
      <w:r w:rsidR="00F114A7">
        <w:rPr>
          <w:rFonts w:ascii="Times New Roman" w:hAnsi="Times New Roman" w:cs="Times New Roman"/>
          <w:sz w:val="22"/>
          <w:szCs w:val="22"/>
        </w:rPr>
        <w:t>May but</w:t>
      </w:r>
      <w:r w:rsidR="00867F7C">
        <w:rPr>
          <w:rFonts w:ascii="Times New Roman" w:hAnsi="Times New Roman" w:cs="Times New Roman"/>
          <w:sz w:val="22"/>
          <w:szCs w:val="22"/>
        </w:rPr>
        <w:t xml:space="preserve"> is now on hold as elections approach in the region.</w:t>
      </w:r>
      <w:r w:rsidR="000A45C7">
        <w:rPr>
          <w:rFonts w:ascii="Times New Roman" w:hAnsi="Times New Roman" w:cs="Times New Roman"/>
          <w:sz w:val="22"/>
          <w:szCs w:val="22"/>
        </w:rPr>
        <w:t xml:space="preserve"> </w:t>
      </w:r>
      <w:r w:rsidR="00B54A45">
        <w:rPr>
          <w:rFonts w:ascii="Times New Roman" w:hAnsi="Times New Roman" w:cs="Times New Roman"/>
          <w:sz w:val="22"/>
          <w:szCs w:val="22"/>
        </w:rPr>
        <w:t xml:space="preserve">Alon Arad </w:t>
      </w:r>
      <w:r w:rsidR="00F114A7">
        <w:rPr>
          <w:rFonts w:ascii="Times New Roman" w:hAnsi="Times New Roman" w:cs="Times New Roman"/>
          <w:sz w:val="22"/>
          <w:szCs w:val="22"/>
        </w:rPr>
        <w:t xml:space="preserve">tells the BBC that the bill’s suggestion shows how archaeology as a concept has been weaponised. </w:t>
      </w:r>
    </w:p>
    <w:p w14:paraId="6BFADA38" w14:textId="194A55C8" w:rsidR="00542D5C" w:rsidRPr="00542D5C" w:rsidRDefault="00204A2A" w:rsidP="00542D5C">
      <w:pPr>
        <w:rPr>
          <w:rFonts w:ascii="Times New Roman" w:hAnsi="Times New Roman" w:cs="Times New Roman"/>
          <w:sz w:val="22"/>
          <w:szCs w:val="22"/>
        </w:rPr>
      </w:pPr>
      <w:r>
        <w:rPr>
          <w:rFonts w:ascii="Times New Roman" w:hAnsi="Times New Roman" w:cs="Times New Roman"/>
          <w:sz w:val="22"/>
          <w:szCs w:val="22"/>
        </w:rPr>
        <w:t xml:space="preserve">In conclusion, </w:t>
      </w:r>
      <w:r w:rsidR="0081573B">
        <w:rPr>
          <w:rFonts w:ascii="Times New Roman" w:hAnsi="Times New Roman" w:cs="Times New Roman"/>
          <w:sz w:val="22"/>
          <w:szCs w:val="22"/>
        </w:rPr>
        <w:t xml:space="preserve">the article </w:t>
      </w:r>
      <w:r w:rsidR="00F8112D">
        <w:rPr>
          <w:rFonts w:ascii="Times New Roman" w:hAnsi="Times New Roman" w:cs="Times New Roman"/>
          <w:sz w:val="22"/>
          <w:szCs w:val="22"/>
        </w:rPr>
        <w:t xml:space="preserve">presents clear reasoning for the </w:t>
      </w:r>
      <w:r w:rsidR="00233BA0">
        <w:rPr>
          <w:rFonts w:ascii="Times New Roman" w:hAnsi="Times New Roman" w:cs="Times New Roman"/>
          <w:sz w:val="22"/>
          <w:szCs w:val="22"/>
        </w:rPr>
        <w:t xml:space="preserve">assertion that archaeology has been weaponised </w:t>
      </w:r>
      <w:r w:rsidR="00762F53">
        <w:rPr>
          <w:rFonts w:ascii="Times New Roman" w:hAnsi="Times New Roman" w:cs="Times New Roman"/>
          <w:sz w:val="22"/>
          <w:szCs w:val="22"/>
        </w:rPr>
        <w:t xml:space="preserve">by Israel to </w:t>
      </w:r>
      <w:r w:rsidR="00170988">
        <w:rPr>
          <w:rFonts w:ascii="Times New Roman" w:hAnsi="Times New Roman" w:cs="Times New Roman"/>
          <w:sz w:val="22"/>
          <w:szCs w:val="22"/>
        </w:rPr>
        <w:t>aid expansion over Gaza</w:t>
      </w:r>
      <w:r w:rsidR="00E3225D">
        <w:rPr>
          <w:rFonts w:ascii="Times New Roman" w:hAnsi="Times New Roman" w:cs="Times New Roman"/>
          <w:sz w:val="22"/>
          <w:szCs w:val="22"/>
        </w:rPr>
        <w:t xml:space="preserve"> </w:t>
      </w:r>
      <w:r w:rsidR="003C0DB5">
        <w:rPr>
          <w:rFonts w:ascii="Times New Roman" w:hAnsi="Times New Roman" w:cs="Times New Roman"/>
          <w:sz w:val="22"/>
          <w:szCs w:val="22"/>
        </w:rPr>
        <w:t xml:space="preserve">but also shows the opinions of those in favour of Israeli control. </w:t>
      </w:r>
      <w:r w:rsidR="001929F2">
        <w:rPr>
          <w:rFonts w:ascii="Times New Roman" w:hAnsi="Times New Roman" w:cs="Times New Roman"/>
          <w:sz w:val="22"/>
          <w:szCs w:val="22"/>
        </w:rPr>
        <w:t xml:space="preserve">Historically, language of preservation </w:t>
      </w:r>
      <w:r w:rsidR="00044084">
        <w:rPr>
          <w:rFonts w:ascii="Times New Roman" w:hAnsi="Times New Roman" w:cs="Times New Roman"/>
          <w:sz w:val="22"/>
          <w:szCs w:val="22"/>
        </w:rPr>
        <w:t>has been used to aid nationalist and territorial claims</w:t>
      </w:r>
      <w:r w:rsidR="003919B0">
        <w:rPr>
          <w:rFonts w:ascii="Times New Roman" w:hAnsi="Times New Roman" w:cs="Times New Roman"/>
          <w:sz w:val="22"/>
          <w:szCs w:val="22"/>
        </w:rPr>
        <w:t xml:space="preserve">, where states annex land and fund excavations with the aim of discovering materials that </w:t>
      </w:r>
      <w:r w:rsidR="00654DA4">
        <w:rPr>
          <w:rFonts w:ascii="Times New Roman" w:hAnsi="Times New Roman" w:cs="Times New Roman"/>
          <w:sz w:val="22"/>
          <w:szCs w:val="22"/>
        </w:rPr>
        <w:t xml:space="preserve">support specific ideologies </w:t>
      </w:r>
      <w:r w:rsidR="00234A10">
        <w:rPr>
          <w:rFonts w:ascii="Times New Roman" w:hAnsi="Times New Roman" w:cs="Times New Roman"/>
          <w:sz w:val="22"/>
          <w:szCs w:val="22"/>
        </w:rPr>
        <w:t>– the biggest example being</w:t>
      </w:r>
      <w:r w:rsidR="00C12AFE">
        <w:rPr>
          <w:rFonts w:ascii="Times New Roman" w:hAnsi="Times New Roman" w:cs="Times New Roman"/>
          <w:sz w:val="22"/>
          <w:szCs w:val="22"/>
        </w:rPr>
        <w:t xml:space="preserve"> </w:t>
      </w:r>
      <w:r w:rsidR="00395529">
        <w:rPr>
          <w:rFonts w:ascii="Times New Roman" w:hAnsi="Times New Roman" w:cs="Times New Roman"/>
          <w:sz w:val="22"/>
          <w:szCs w:val="22"/>
        </w:rPr>
        <w:t>Nazi claims of ancient Germanic/Aryan tribes</w:t>
      </w:r>
      <w:r w:rsidR="00234A10">
        <w:rPr>
          <w:rFonts w:ascii="Times New Roman" w:hAnsi="Times New Roman" w:cs="Times New Roman"/>
          <w:sz w:val="22"/>
          <w:szCs w:val="22"/>
        </w:rPr>
        <w:t xml:space="preserve"> as native ancestors to modern Germans [5].</w:t>
      </w:r>
      <w:r w:rsidR="00357C83">
        <w:rPr>
          <w:rFonts w:ascii="Times New Roman" w:hAnsi="Times New Roman" w:cs="Times New Roman"/>
          <w:sz w:val="22"/>
          <w:szCs w:val="22"/>
        </w:rPr>
        <w:t xml:space="preserve"> Israel </w:t>
      </w:r>
      <w:r w:rsidR="00B910FB">
        <w:rPr>
          <w:rFonts w:ascii="Times New Roman" w:hAnsi="Times New Roman" w:cs="Times New Roman"/>
          <w:sz w:val="22"/>
          <w:szCs w:val="22"/>
        </w:rPr>
        <w:t>has</w:t>
      </w:r>
      <w:r w:rsidR="00357C83">
        <w:rPr>
          <w:rFonts w:ascii="Times New Roman" w:hAnsi="Times New Roman" w:cs="Times New Roman"/>
          <w:sz w:val="22"/>
          <w:szCs w:val="22"/>
        </w:rPr>
        <w:t xml:space="preserve"> been citing archaeological progression as </w:t>
      </w:r>
      <w:r w:rsidR="00C01A5F">
        <w:rPr>
          <w:rFonts w:ascii="Times New Roman" w:hAnsi="Times New Roman" w:cs="Times New Roman"/>
          <w:sz w:val="22"/>
          <w:szCs w:val="22"/>
        </w:rPr>
        <w:t>a reason for expansion since the 1980s, but this has accelerated under the current government.</w:t>
      </w:r>
      <w:r w:rsidR="0091441F">
        <w:rPr>
          <w:rFonts w:ascii="Times New Roman" w:hAnsi="Times New Roman" w:cs="Times New Roman"/>
          <w:sz w:val="22"/>
          <w:szCs w:val="22"/>
        </w:rPr>
        <w:t xml:space="preserve"> This has drawn criticism from not just Palestinian activists but also the wider archaeological community, who </w:t>
      </w:r>
      <w:r w:rsidR="00A74360">
        <w:rPr>
          <w:rFonts w:ascii="Times New Roman" w:hAnsi="Times New Roman" w:cs="Times New Roman"/>
          <w:sz w:val="22"/>
          <w:szCs w:val="22"/>
        </w:rPr>
        <w:t xml:space="preserve">say that </w:t>
      </w:r>
      <w:r w:rsidR="008C4640">
        <w:rPr>
          <w:rFonts w:ascii="Times New Roman" w:hAnsi="Times New Roman" w:cs="Times New Roman"/>
          <w:sz w:val="22"/>
          <w:szCs w:val="22"/>
        </w:rPr>
        <w:t>expropriation orders cannot be justified “</w:t>
      </w:r>
      <w:r w:rsidR="00474AE4">
        <w:rPr>
          <w:rFonts w:ascii="Times New Roman" w:hAnsi="Times New Roman" w:cs="Times New Roman"/>
          <w:sz w:val="22"/>
          <w:szCs w:val="22"/>
        </w:rPr>
        <w:t>[not]</w:t>
      </w:r>
      <w:r w:rsidR="00474AE4" w:rsidRPr="00474AE4">
        <w:t xml:space="preserve"> </w:t>
      </w:r>
      <w:r w:rsidR="00474AE4" w:rsidRPr="00474AE4">
        <w:rPr>
          <w:rFonts w:ascii="Times New Roman" w:hAnsi="Times New Roman" w:cs="Times New Roman"/>
          <w:sz w:val="22"/>
          <w:szCs w:val="22"/>
        </w:rPr>
        <w:t xml:space="preserve">legally, </w:t>
      </w:r>
      <w:r w:rsidR="00474AE4">
        <w:rPr>
          <w:rFonts w:ascii="Times New Roman" w:hAnsi="Times New Roman" w:cs="Times New Roman"/>
          <w:sz w:val="22"/>
          <w:szCs w:val="22"/>
        </w:rPr>
        <w:t>[</w:t>
      </w:r>
      <w:r w:rsidR="00474AE4" w:rsidRPr="00474AE4">
        <w:rPr>
          <w:rFonts w:ascii="Times New Roman" w:hAnsi="Times New Roman" w:cs="Times New Roman"/>
          <w:sz w:val="22"/>
          <w:szCs w:val="22"/>
        </w:rPr>
        <w:t>not</w:t>
      </w:r>
      <w:r w:rsidR="00474AE4">
        <w:rPr>
          <w:rFonts w:ascii="Times New Roman" w:hAnsi="Times New Roman" w:cs="Times New Roman"/>
          <w:sz w:val="22"/>
          <w:szCs w:val="22"/>
        </w:rPr>
        <w:t>]</w:t>
      </w:r>
      <w:r w:rsidR="00474AE4" w:rsidRPr="00474AE4">
        <w:rPr>
          <w:rFonts w:ascii="Times New Roman" w:hAnsi="Times New Roman" w:cs="Times New Roman"/>
          <w:sz w:val="22"/>
          <w:szCs w:val="22"/>
        </w:rPr>
        <w:t xml:space="preserve"> professionally, </w:t>
      </w:r>
      <w:r w:rsidR="00474AE4">
        <w:rPr>
          <w:rFonts w:ascii="Times New Roman" w:hAnsi="Times New Roman" w:cs="Times New Roman"/>
          <w:sz w:val="22"/>
          <w:szCs w:val="22"/>
        </w:rPr>
        <w:t>[</w:t>
      </w:r>
      <w:r w:rsidR="00474AE4" w:rsidRPr="00474AE4">
        <w:rPr>
          <w:rFonts w:ascii="Times New Roman" w:hAnsi="Times New Roman" w:cs="Times New Roman"/>
          <w:sz w:val="22"/>
          <w:szCs w:val="22"/>
        </w:rPr>
        <w:t>not</w:t>
      </w:r>
      <w:r w:rsidR="00474AE4">
        <w:rPr>
          <w:rFonts w:ascii="Times New Roman" w:hAnsi="Times New Roman" w:cs="Times New Roman"/>
          <w:sz w:val="22"/>
          <w:szCs w:val="22"/>
        </w:rPr>
        <w:t>]</w:t>
      </w:r>
      <w:r w:rsidR="00474AE4" w:rsidRPr="00474AE4">
        <w:rPr>
          <w:rFonts w:ascii="Times New Roman" w:hAnsi="Times New Roman" w:cs="Times New Roman"/>
          <w:sz w:val="22"/>
          <w:szCs w:val="22"/>
        </w:rPr>
        <w:t xml:space="preserve"> ethically</w:t>
      </w:r>
      <w:r w:rsidR="00474AE4">
        <w:rPr>
          <w:rFonts w:ascii="Times New Roman" w:hAnsi="Times New Roman" w:cs="Times New Roman"/>
          <w:sz w:val="22"/>
          <w:szCs w:val="22"/>
        </w:rPr>
        <w:t>.” [6]</w:t>
      </w:r>
    </w:p>
    <w:p w14:paraId="051B3D0F" w14:textId="25D01906" w:rsidR="00542D5C" w:rsidRPr="00542D5C" w:rsidRDefault="00542D5C" w:rsidP="00542D5C">
      <w:r w:rsidRPr="00542D5C">
        <w:t> </w:t>
      </w:r>
    </w:p>
    <w:p w14:paraId="462A64F9" w14:textId="54C6DF9D" w:rsidR="00542D5C" w:rsidRPr="008618D7" w:rsidRDefault="00542D5C" w:rsidP="00542D5C">
      <w:pPr>
        <w:rPr>
          <w:rFonts w:ascii="Times New Roman" w:hAnsi="Times New Roman" w:cs="Times New Roman"/>
          <w:sz w:val="22"/>
          <w:szCs w:val="22"/>
        </w:rPr>
      </w:pPr>
      <w:r w:rsidRPr="00542D5C">
        <w:t> </w:t>
      </w:r>
      <w:r w:rsidR="006C5B8D" w:rsidRPr="008618D7">
        <w:rPr>
          <w:rFonts w:ascii="Times New Roman" w:hAnsi="Times New Roman" w:cs="Times New Roman"/>
          <w:sz w:val="22"/>
          <w:szCs w:val="22"/>
        </w:rPr>
        <w:t>Word count: 107</w:t>
      </w:r>
      <w:r w:rsidR="008618D7" w:rsidRPr="008618D7">
        <w:rPr>
          <w:rFonts w:ascii="Times New Roman" w:hAnsi="Times New Roman" w:cs="Times New Roman"/>
          <w:sz w:val="22"/>
          <w:szCs w:val="22"/>
        </w:rPr>
        <w:t xml:space="preserve">4 (without </w:t>
      </w:r>
      <w:r w:rsidR="008618D7">
        <w:rPr>
          <w:rFonts w:ascii="Times New Roman" w:hAnsi="Times New Roman" w:cs="Times New Roman"/>
          <w:sz w:val="22"/>
          <w:szCs w:val="22"/>
        </w:rPr>
        <w:t xml:space="preserve">headers, </w:t>
      </w:r>
      <w:r w:rsidR="008618D7" w:rsidRPr="008618D7">
        <w:rPr>
          <w:rFonts w:ascii="Times New Roman" w:hAnsi="Times New Roman" w:cs="Times New Roman"/>
          <w:sz w:val="22"/>
          <w:szCs w:val="22"/>
        </w:rPr>
        <w:t>title, captions or bibliography)</w:t>
      </w:r>
    </w:p>
    <w:p w14:paraId="6C25F834" w14:textId="77777777" w:rsidR="00542D5C" w:rsidRPr="00542D5C" w:rsidRDefault="00542D5C" w:rsidP="00542D5C">
      <w:r w:rsidRPr="00542D5C">
        <w:t> </w:t>
      </w:r>
    </w:p>
    <w:p w14:paraId="6C52512C" w14:textId="77777777" w:rsidR="007C0315" w:rsidRDefault="007C0315" w:rsidP="00542D5C">
      <w:pPr>
        <w:rPr>
          <w:rFonts w:ascii="Times New Roman" w:hAnsi="Times New Roman" w:cs="Times New Roman"/>
          <w:sz w:val="22"/>
          <w:szCs w:val="22"/>
        </w:rPr>
      </w:pPr>
    </w:p>
    <w:p w14:paraId="181D379F" w14:textId="77777777" w:rsidR="007C0315" w:rsidRDefault="007C0315" w:rsidP="00542D5C">
      <w:pPr>
        <w:rPr>
          <w:rFonts w:ascii="Times New Roman" w:hAnsi="Times New Roman" w:cs="Times New Roman"/>
          <w:sz w:val="22"/>
          <w:szCs w:val="22"/>
        </w:rPr>
      </w:pPr>
    </w:p>
    <w:p w14:paraId="7D86110E" w14:textId="2D00F0A8" w:rsidR="00542D5C" w:rsidRPr="00542D5C" w:rsidRDefault="00973D1E" w:rsidP="00542D5C">
      <w:r w:rsidRPr="00973D1E">
        <w:rPr>
          <w:rFonts w:ascii="Times New Roman" w:hAnsi="Times New Roman" w:cs="Times New Roman"/>
          <w:sz w:val="22"/>
          <w:szCs w:val="22"/>
        </w:rPr>
        <w:t>Bibliography:</w:t>
      </w:r>
      <w:r w:rsidR="00542D5C" w:rsidRPr="00542D5C">
        <w:t> </w:t>
      </w:r>
    </w:p>
    <w:p w14:paraId="1B493AD4" w14:textId="77777777" w:rsidR="00542D5C" w:rsidRP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u w:val="single"/>
        </w:rPr>
        <w:t>References</w:t>
      </w:r>
      <w:r w:rsidRPr="00542D5C">
        <w:rPr>
          <w:rFonts w:ascii="Times New Roman" w:hAnsi="Times New Roman" w:cs="Times New Roman"/>
          <w:sz w:val="22"/>
          <w:szCs w:val="22"/>
        </w:rPr>
        <w:t> </w:t>
      </w:r>
    </w:p>
    <w:p w14:paraId="63628A7D" w14:textId="446F957D" w:rsidR="00542D5C" w:rsidRP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rPr>
        <w:t xml:space="preserve">[1] Britannica Editors (2026) ‘October 7 Attack’, </w:t>
      </w:r>
      <w:r w:rsidRPr="00542D5C">
        <w:rPr>
          <w:rFonts w:ascii="Times New Roman" w:hAnsi="Times New Roman" w:cs="Times New Roman"/>
          <w:i/>
          <w:iCs/>
          <w:sz w:val="22"/>
          <w:szCs w:val="22"/>
        </w:rPr>
        <w:t>Encyclopaedia Britannica</w:t>
      </w:r>
      <w:r w:rsidRPr="00542D5C">
        <w:rPr>
          <w:rFonts w:ascii="Times New Roman" w:hAnsi="Times New Roman" w:cs="Times New Roman"/>
          <w:sz w:val="22"/>
          <w:szCs w:val="22"/>
        </w:rPr>
        <w:t>, 28</w:t>
      </w:r>
      <w:r w:rsidRPr="00542D5C">
        <w:rPr>
          <w:rFonts w:ascii="Times New Roman" w:hAnsi="Times New Roman" w:cs="Times New Roman"/>
          <w:sz w:val="22"/>
          <w:szCs w:val="22"/>
          <w:vertAlign w:val="superscript"/>
        </w:rPr>
        <w:t>th</w:t>
      </w:r>
      <w:r w:rsidRPr="00542D5C">
        <w:rPr>
          <w:rFonts w:ascii="Times New Roman" w:hAnsi="Times New Roman" w:cs="Times New Roman"/>
          <w:sz w:val="22"/>
          <w:szCs w:val="22"/>
        </w:rPr>
        <w:t xml:space="preserve"> July. Available at: </w:t>
      </w:r>
      <w:hyperlink r:id="rId10" w:tgtFrame="_blank" w:history="1">
        <w:r w:rsidRPr="00542D5C">
          <w:rPr>
            <w:rStyle w:val="Hyperlink"/>
            <w:rFonts w:ascii="Times New Roman" w:hAnsi="Times New Roman" w:cs="Times New Roman"/>
            <w:sz w:val="22"/>
            <w:szCs w:val="22"/>
          </w:rPr>
          <w:t>https://www.britannica.com/topic/Palestinian-Islamic-Jihad</w:t>
        </w:r>
      </w:hyperlink>
      <w:r w:rsidRPr="00542D5C">
        <w:rPr>
          <w:rFonts w:ascii="Times New Roman" w:hAnsi="Times New Roman" w:cs="Times New Roman"/>
          <w:sz w:val="22"/>
          <w:szCs w:val="22"/>
        </w:rPr>
        <w:t xml:space="preserve"> (Accessed 30/9/2</w:t>
      </w:r>
      <w:r w:rsidR="008059C5">
        <w:rPr>
          <w:rFonts w:ascii="Times New Roman" w:hAnsi="Times New Roman" w:cs="Times New Roman"/>
          <w:sz w:val="22"/>
          <w:szCs w:val="22"/>
        </w:rPr>
        <w:t>02</w:t>
      </w:r>
      <w:r w:rsidRPr="00542D5C">
        <w:rPr>
          <w:rFonts w:ascii="Times New Roman" w:hAnsi="Times New Roman" w:cs="Times New Roman"/>
          <w:sz w:val="22"/>
          <w:szCs w:val="22"/>
        </w:rPr>
        <w:t>6) </w:t>
      </w:r>
    </w:p>
    <w:p w14:paraId="5667D572" w14:textId="0517709A" w:rsid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rPr>
        <w:t xml:space="preserve">[2] BBC </w:t>
      </w:r>
      <w:r w:rsidR="00973D1E">
        <w:rPr>
          <w:rFonts w:ascii="Times New Roman" w:hAnsi="Times New Roman" w:cs="Times New Roman"/>
          <w:sz w:val="22"/>
          <w:szCs w:val="22"/>
        </w:rPr>
        <w:t xml:space="preserve">News </w:t>
      </w:r>
      <w:r w:rsidRPr="00542D5C">
        <w:rPr>
          <w:rFonts w:ascii="Times New Roman" w:hAnsi="Times New Roman" w:cs="Times New Roman"/>
          <w:sz w:val="22"/>
          <w:szCs w:val="22"/>
        </w:rPr>
        <w:t xml:space="preserve">(2026) ‘Israel accused of </w:t>
      </w:r>
      <w:proofErr w:type="spellStart"/>
      <w:r w:rsidRPr="00542D5C">
        <w:rPr>
          <w:rFonts w:ascii="Times New Roman" w:hAnsi="Times New Roman" w:cs="Times New Roman"/>
          <w:sz w:val="22"/>
          <w:szCs w:val="22"/>
        </w:rPr>
        <w:t>weaponising</w:t>
      </w:r>
      <w:proofErr w:type="spellEnd"/>
      <w:r w:rsidRPr="00542D5C">
        <w:rPr>
          <w:rFonts w:ascii="Times New Roman" w:hAnsi="Times New Roman" w:cs="Times New Roman"/>
          <w:sz w:val="22"/>
          <w:szCs w:val="22"/>
        </w:rPr>
        <w:t xml:space="preserve"> archaeology at ancient West Bank sites’, 9</w:t>
      </w:r>
      <w:r w:rsidRPr="00542D5C">
        <w:rPr>
          <w:rFonts w:ascii="Times New Roman" w:hAnsi="Times New Roman" w:cs="Times New Roman"/>
          <w:sz w:val="22"/>
          <w:szCs w:val="22"/>
          <w:vertAlign w:val="superscript"/>
        </w:rPr>
        <w:t>th</w:t>
      </w:r>
      <w:r w:rsidRPr="00542D5C">
        <w:rPr>
          <w:rFonts w:ascii="Times New Roman" w:hAnsi="Times New Roman" w:cs="Times New Roman"/>
          <w:i/>
          <w:iCs/>
          <w:sz w:val="22"/>
          <w:szCs w:val="22"/>
        </w:rPr>
        <w:t xml:space="preserve"> </w:t>
      </w:r>
      <w:r w:rsidRPr="00542D5C">
        <w:rPr>
          <w:rFonts w:ascii="Times New Roman" w:hAnsi="Times New Roman" w:cs="Times New Roman"/>
          <w:sz w:val="22"/>
          <w:szCs w:val="22"/>
        </w:rPr>
        <w:t xml:space="preserve">August. Available at: </w:t>
      </w:r>
      <w:hyperlink r:id="rId11" w:tgtFrame="_blank" w:history="1">
        <w:r w:rsidRPr="00542D5C">
          <w:rPr>
            <w:rStyle w:val="Hyperlink"/>
            <w:rFonts w:ascii="Times New Roman" w:hAnsi="Times New Roman" w:cs="Times New Roman"/>
            <w:sz w:val="22"/>
            <w:szCs w:val="22"/>
          </w:rPr>
          <w:t>https://www.bbc.co.uk/news/articles/c20d8qre98do</w:t>
        </w:r>
      </w:hyperlink>
      <w:r w:rsidRPr="00542D5C">
        <w:rPr>
          <w:rFonts w:ascii="Times New Roman" w:hAnsi="Times New Roman" w:cs="Times New Roman"/>
          <w:sz w:val="22"/>
          <w:szCs w:val="22"/>
        </w:rPr>
        <w:t xml:space="preserve"> (Accessed 30/9/2026)  </w:t>
      </w:r>
    </w:p>
    <w:p w14:paraId="5FEE90F0" w14:textId="65334AE3" w:rsidR="00E503B7" w:rsidRDefault="00E503B7" w:rsidP="00542D5C">
      <w:pPr>
        <w:rPr>
          <w:rFonts w:ascii="Times New Roman" w:hAnsi="Times New Roman" w:cs="Times New Roman"/>
          <w:sz w:val="22"/>
          <w:szCs w:val="22"/>
        </w:rPr>
      </w:pPr>
      <w:r>
        <w:rPr>
          <w:rFonts w:ascii="Times New Roman" w:hAnsi="Times New Roman" w:cs="Times New Roman"/>
          <w:sz w:val="22"/>
          <w:szCs w:val="22"/>
        </w:rPr>
        <w:t xml:space="preserve">[3] </w:t>
      </w:r>
      <w:r w:rsidR="001D5171">
        <w:rPr>
          <w:rFonts w:ascii="Times New Roman" w:hAnsi="Times New Roman" w:cs="Times New Roman"/>
          <w:sz w:val="22"/>
          <w:szCs w:val="22"/>
        </w:rPr>
        <w:t xml:space="preserve">Milligan, M (2020) ‘Herodium – The Palace Fortress of King Herod’, </w:t>
      </w:r>
      <w:r w:rsidR="00A8407C">
        <w:rPr>
          <w:rFonts w:ascii="Times New Roman" w:hAnsi="Times New Roman" w:cs="Times New Roman"/>
          <w:i/>
          <w:iCs/>
          <w:sz w:val="22"/>
          <w:szCs w:val="22"/>
        </w:rPr>
        <w:t xml:space="preserve">Heritage Daily, </w:t>
      </w:r>
      <w:r w:rsidR="001D5171">
        <w:rPr>
          <w:rFonts w:ascii="Times New Roman" w:hAnsi="Times New Roman" w:cs="Times New Roman"/>
          <w:sz w:val="22"/>
          <w:szCs w:val="22"/>
        </w:rPr>
        <w:t>22</w:t>
      </w:r>
      <w:r w:rsidR="001D5171" w:rsidRPr="001D5171">
        <w:rPr>
          <w:rFonts w:ascii="Times New Roman" w:hAnsi="Times New Roman" w:cs="Times New Roman"/>
          <w:sz w:val="22"/>
          <w:szCs w:val="22"/>
          <w:vertAlign w:val="superscript"/>
        </w:rPr>
        <w:t>nd</w:t>
      </w:r>
      <w:r w:rsidR="001D5171">
        <w:rPr>
          <w:rFonts w:ascii="Times New Roman" w:hAnsi="Times New Roman" w:cs="Times New Roman"/>
          <w:sz w:val="22"/>
          <w:szCs w:val="22"/>
        </w:rPr>
        <w:t xml:space="preserve"> December. Available at: </w:t>
      </w:r>
      <w:hyperlink r:id="rId12" w:history="1">
        <w:r w:rsidR="008059C5" w:rsidRPr="00EF01FB">
          <w:rPr>
            <w:rStyle w:val="Hyperlink"/>
            <w:rFonts w:ascii="Times New Roman" w:hAnsi="Times New Roman" w:cs="Times New Roman"/>
            <w:sz w:val="22"/>
            <w:szCs w:val="22"/>
          </w:rPr>
          <w:t>https://www.heritagedaily.com/2020/12/herodium-the-palace-fortress-of-king-herod/136563</w:t>
        </w:r>
      </w:hyperlink>
      <w:r w:rsidR="008059C5">
        <w:rPr>
          <w:rFonts w:ascii="Times New Roman" w:hAnsi="Times New Roman" w:cs="Times New Roman"/>
          <w:sz w:val="22"/>
          <w:szCs w:val="22"/>
        </w:rPr>
        <w:t xml:space="preserve"> (Accessed 30/9/2026)</w:t>
      </w:r>
    </w:p>
    <w:p w14:paraId="6BBB5DED" w14:textId="2CFD9619" w:rsidR="00FD451D" w:rsidRPr="00FD451D" w:rsidRDefault="004B71F5" w:rsidP="00FD451D">
      <w:pPr>
        <w:rPr>
          <w:rFonts w:ascii="Times New Roman" w:hAnsi="Times New Roman" w:cs="Times New Roman"/>
          <w:b/>
          <w:bCs/>
          <w:sz w:val="22"/>
          <w:szCs w:val="22"/>
        </w:rPr>
      </w:pPr>
      <w:r>
        <w:rPr>
          <w:rFonts w:ascii="Times New Roman" w:hAnsi="Times New Roman" w:cs="Times New Roman"/>
          <w:sz w:val="22"/>
          <w:szCs w:val="22"/>
        </w:rPr>
        <w:t xml:space="preserve">[4] </w:t>
      </w:r>
      <w:r w:rsidR="00773DF5">
        <w:rPr>
          <w:rFonts w:ascii="Times New Roman" w:hAnsi="Times New Roman" w:cs="Times New Roman"/>
          <w:sz w:val="22"/>
          <w:szCs w:val="22"/>
        </w:rPr>
        <w:t xml:space="preserve">The Palestine Chronicle (2020) </w:t>
      </w:r>
      <w:r w:rsidR="00773DF5" w:rsidRPr="00FD451D">
        <w:rPr>
          <w:rFonts w:ascii="Times New Roman" w:hAnsi="Times New Roman" w:cs="Times New Roman"/>
          <w:sz w:val="22"/>
          <w:szCs w:val="22"/>
        </w:rPr>
        <w:t>‘</w:t>
      </w:r>
      <w:r w:rsidR="00FD451D" w:rsidRPr="00FD451D">
        <w:rPr>
          <w:rFonts w:ascii="Times New Roman" w:hAnsi="Times New Roman" w:cs="Times New Roman"/>
          <w:sz w:val="22"/>
          <w:szCs w:val="22"/>
        </w:rPr>
        <w:t xml:space="preserve">Israeli Army Seals </w:t>
      </w:r>
      <w:proofErr w:type="gramStart"/>
      <w:r w:rsidR="00FD451D" w:rsidRPr="00FD451D">
        <w:rPr>
          <w:rFonts w:ascii="Times New Roman" w:hAnsi="Times New Roman" w:cs="Times New Roman"/>
          <w:sz w:val="22"/>
          <w:szCs w:val="22"/>
        </w:rPr>
        <w:t>off</w:t>
      </w:r>
      <w:proofErr w:type="gramEnd"/>
      <w:r w:rsidR="00FD451D" w:rsidRPr="00FD451D">
        <w:rPr>
          <w:rFonts w:ascii="Times New Roman" w:hAnsi="Times New Roman" w:cs="Times New Roman"/>
          <w:sz w:val="22"/>
          <w:szCs w:val="22"/>
        </w:rPr>
        <w:t xml:space="preserve"> Ancient Mountain, Hindering Palestinians’ Access to the Site</w:t>
      </w:r>
      <w:r w:rsidR="00FD451D">
        <w:rPr>
          <w:rFonts w:ascii="Times New Roman" w:hAnsi="Times New Roman" w:cs="Times New Roman"/>
          <w:sz w:val="22"/>
          <w:szCs w:val="22"/>
        </w:rPr>
        <w:t>’, 14</w:t>
      </w:r>
      <w:r w:rsidR="00FD451D" w:rsidRPr="00FD451D">
        <w:rPr>
          <w:rFonts w:ascii="Times New Roman" w:hAnsi="Times New Roman" w:cs="Times New Roman"/>
          <w:sz w:val="22"/>
          <w:szCs w:val="22"/>
          <w:vertAlign w:val="superscript"/>
        </w:rPr>
        <w:t>th</w:t>
      </w:r>
      <w:r w:rsidR="00FD451D">
        <w:rPr>
          <w:rFonts w:ascii="Times New Roman" w:hAnsi="Times New Roman" w:cs="Times New Roman"/>
          <w:sz w:val="22"/>
          <w:szCs w:val="22"/>
        </w:rPr>
        <w:t xml:space="preserve"> July. Available at: </w:t>
      </w:r>
      <w:hyperlink r:id="rId13" w:history="1">
        <w:r w:rsidR="0099199E" w:rsidRPr="00EF01FB">
          <w:rPr>
            <w:rStyle w:val="Hyperlink"/>
            <w:rFonts w:ascii="Times New Roman" w:hAnsi="Times New Roman" w:cs="Times New Roman"/>
            <w:sz w:val="22"/>
            <w:szCs w:val="22"/>
          </w:rPr>
          <w:t>https://www.palestinechronicle.com/israeli-army-seals-off-ancient-mountain-hindering-palestinians-access-to-the-site/</w:t>
        </w:r>
      </w:hyperlink>
      <w:r w:rsidR="0099199E">
        <w:rPr>
          <w:rFonts w:ascii="Times New Roman" w:hAnsi="Times New Roman" w:cs="Times New Roman"/>
          <w:sz w:val="22"/>
          <w:szCs w:val="22"/>
        </w:rPr>
        <w:t xml:space="preserve"> (Accessed 30/9/2026)</w:t>
      </w:r>
    </w:p>
    <w:p w14:paraId="050F50A8" w14:textId="67CBD51F" w:rsidR="004B71F5" w:rsidRDefault="00F201B3" w:rsidP="00542D5C">
      <w:pPr>
        <w:rPr>
          <w:rFonts w:ascii="Times New Roman" w:hAnsi="Times New Roman" w:cs="Times New Roman"/>
          <w:sz w:val="22"/>
          <w:szCs w:val="22"/>
        </w:rPr>
      </w:pPr>
      <w:r>
        <w:rPr>
          <w:rFonts w:ascii="Times New Roman" w:hAnsi="Times New Roman" w:cs="Times New Roman"/>
          <w:sz w:val="22"/>
          <w:szCs w:val="22"/>
        </w:rPr>
        <w:t xml:space="preserve">[5] </w:t>
      </w:r>
      <w:proofErr w:type="spellStart"/>
      <w:r>
        <w:rPr>
          <w:rFonts w:ascii="Times New Roman" w:hAnsi="Times New Roman" w:cs="Times New Roman"/>
          <w:sz w:val="22"/>
          <w:szCs w:val="22"/>
        </w:rPr>
        <w:t>Fiveable</w:t>
      </w:r>
      <w:proofErr w:type="spellEnd"/>
      <w:r>
        <w:rPr>
          <w:rFonts w:ascii="Times New Roman" w:hAnsi="Times New Roman" w:cs="Times New Roman"/>
          <w:sz w:val="22"/>
          <w:szCs w:val="22"/>
        </w:rPr>
        <w:t xml:space="preserve"> (2026) ‘Intro to Archaeology</w:t>
      </w:r>
      <w:r w:rsidR="00AC6988">
        <w:rPr>
          <w:rFonts w:ascii="Times New Roman" w:hAnsi="Times New Roman" w:cs="Times New Roman"/>
          <w:sz w:val="22"/>
          <w:szCs w:val="22"/>
        </w:rPr>
        <w:t xml:space="preserve">’ section 17.4 ‘Political Uses and Abuses of Archaeological Interpretations’, </w:t>
      </w:r>
      <w:r w:rsidR="006B4D1D">
        <w:rPr>
          <w:rFonts w:ascii="Times New Roman" w:hAnsi="Times New Roman" w:cs="Times New Roman"/>
          <w:sz w:val="22"/>
          <w:szCs w:val="22"/>
        </w:rPr>
        <w:t xml:space="preserve">March. Available at: </w:t>
      </w:r>
      <w:hyperlink r:id="rId14" w:history="1">
        <w:r w:rsidR="00474AE4" w:rsidRPr="00EF01FB">
          <w:rPr>
            <w:rStyle w:val="Hyperlink"/>
            <w:rFonts w:ascii="Times New Roman" w:hAnsi="Times New Roman" w:cs="Times New Roman"/>
            <w:sz w:val="22"/>
            <w:szCs w:val="22"/>
          </w:rPr>
          <w:t>https://fiveable.me/introduction-archaeology/unit-17/political-abuses-archaeological-interpretations/study-guide/w7IohTwxyYam9mXP</w:t>
        </w:r>
      </w:hyperlink>
    </w:p>
    <w:p w14:paraId="5EE987E3" w14:textId="55D00427" w:rsidR="00AE20BF" w:rsidRPr="00AE20BF" w:rsidRDefault="00474AE4" w:rsidP="00AE20BF">
      <w:pPr>
        <w:rPr>
          <w:rFonts w:ascii="Times New Roman" w:hAnsi="Times New Roman" w:cs="Times New Roman"/>
          <w:sz w:val="22"/>
          <w:szCs w:val="22"/>
        </w:rPr>
      </w:pPr>
      <w:r>
        <w:rPr>
          <w:rFonts w:ascii="Times New Roman" w:hAnsi="Times New Roman" w:cs="Times New Roman"/>
          <w:sz w:val="22"/>
          <w:szCs w:val="22"/>
        </w:rPr>
        <w:lastRenderedPageBreak/>
        <w:t xml:space="preserve">[6] </w:t>
      </w:r>
      <w:r w:rsidR="00953E1F">
        <w:rPr>
          <w:rFonts w:ascii="Times New Roman" w:hAnsi="Times New Roman" w:cs="Times New Roman"/>
          <w:sz w:val="22"/>
          <w:szCs w:val="22"/>
        </w:rPr>
        <w:t>Kocak, A (2026) ‘</w:t>
      </w:r>
      <w:r w:rsidR="00AE20BF" w:rsidRPr="00AE20BF">
        <w:rPr>
          <w:rFonts w:ascii="Times New Roman" w:hAnsi="Times New Roman" w:cs="Times New Roman"/>
          <w:sz w:val="22"/>
          <w:szCs w:val="22"/>
        </w:rPr>
        <w:t xml:space="preserve">Israel Turns Archaeology </w:t>
      </w:r>
      <w:proofErr w:type="gramStart"/>
      <w:r w:rsidR="00AE20BF" w:rsidRPr="00AE20BF">
        <w:rPr>
          <w:rFonts w:ascii="Times New Roman" w:hAnsi="Times New Roman" w:cs="Times New Roman"/>
          <w:sz w:val="22"/>
          <w:szCs w:val="22"/>
        </w:rPr>
        <w:t>Into</w:t>
      </w:r>
      <w:proofErr w:type="gramEnd"/>
      <w:r w:rsidR="00AE20BF" w:rsidRPr="00AE20BF">
        <w:rPr>
          <w:rFonts w:ascii="Times New Roman" w:hAnsi="Times New Roman" w:cs="Times New Roman"/>
          <w:sz w:val="22"/>
          <w:szCs w:val="22"/>
        </w:rPr>
        <w:t xml:space="preserve"> a Tool for West Bank Land Seizures</w:t>
      </w:r>
      <w:r w:rsidR="00AE20BF">
        <w:rPr>
          <w:rFonts w:ascii="Times New Roman" w:hAnsi="Times New Roman" w:cs="Times New Roman"/>
          <w:sz w:val="22"/>
          <w:szCs w:val="22"/>
        </w:rPr>
        <w:t xml:space="preserve">’ </w:t>
      </w:r>
      <w:r w:rsidR="00AE20BF">
        <w:rPr>
          <w:rFonts w:ascii="Times New Roman" w:hAnsi="Times New Roman" w:cs="Times New Roman"/>
          <w:i/>
          <w:iCs/>
          <w:sz w:val="22"/>
          <w:szCs w:val="22"/>
        </w:rPr>
        <w:t xml:space="preserve">Clash Report, </w:t>
      </w:r>
      <w:r w:rsidR="00AE20BF">
        <w:rPr>
          <w:rFonts w:ascii="Times New Roman" w:hAnsi="Times New Roman" w:cs="Times New Roman"/>
          <w:sz w:val="22"/>
          <w:szCs w:val="22"/>
        </w:rPr>
        <w:t>24</w:t>
      </w:r>
      <w:r w:rsidR="00AE20BF" w:rsidRPr="00AE20BF">
        <w:rPr>
          <w:rFonts w:ascii="Times New Roman" w:hAnsi="Times New Roman" w:cs="Times New Roman"/>
          <w:sz w:val="22"/>
          <w:szCs w:val="22"/>
          <w:vertAlign w:val="superscript"/>
        </w:rPr>
        <w:t>th</w:t>
      </w:r>
      <w:r w:rsidR="00AE20BF">
        <w:rPr>
          <w:rFonts w:ascii="Times New Roman" w:hAnsi="Times New Roman" w:cs="Times New Roman"/>
          <w:sz w:val="22"/>
          <w:szCs w:val="22"/>
        </w:rPr>
        <w:t xml:space="preserve"> September. Available at: </w:t>
      </w:r>
      <w:hyperlink r:id="rId15" w:history="1">
        <w:r w:rsidR="00B910FB" w:rsidRPr="00EF01FB">
          <w:rPr>
            <w:rStyle w:val="Hyperlink"/>
            <w:rFonts w:ascii="Times New Roman" w:hAnsi="Times New Roman" w:cs="Times New Roman"/>
            <w:sz w:val="22"/>
            <w:szCs w:val="22"/>
          </w:rPr>
          <w:t>https://clashreport.com/world/articles/israel-turns-archaeology-into-a-tool-for-west-bank-land-seizures-cdbb2mmxmqq</w:t>
        </w:r>
      </w:hyperlink>
      <w:r w:rsidR="00B910FB">
        <w:rPr>
          <w:rFonts w:ascii="Times New Roman" w:hAnsi="Times New Roman" w:cs="Times New Roman"/>
          <w:sz w:val="22"/>
          <w:szCs w:val="22"/>
        </w:rPr>
        <w:t xml:space="preserve"> (Accessed: 30/9/26)</w:t>
      </w:r>
    </w:p>
    <w:p w14:paraId="3FFFCE13" w14:textId="400F05A1" w:rsidR="00474AE4" w:rsidRPr="00542D5C" w:rsidRDefault="00474AE4" w:rsidP="00542D5C">
      <w:pPr>
        <w:rPr>
          <w:rFonts w:ascii="Times New Roman" w:hAnsi="Times New Roman" w:cs="Times New Roman"/>
          <w:sz w:val="22"/>
          <w:szCs w:val="22"/>
        </w:rPr>
      </w:pPr>
    </w:p>
    <w:p w14:paraId="61495250" w14:textId="539C25B3" w:rsidR="00542D5C" w:rsidRDefault="00542D5C">
      <w:pPr>
        <w:rPr>
          <w:rFonts w:ascii="Times New Roman" w:hAnsi="Times New Roman" w:cs="Times New Roman"/>
          <w:sz w:val="22"/>
          <w:szCs w:val="22"/>
          <w:u w:val="single"/>
        </w:rPr>
      </w:pPr>
      <w:r w:rsidRPr="00542D5C">
        <w:rPr>
          <w:rFonts w:ascii="Times New Roman" w:hAnsi="Times New Roman" w:cs="Times New Roman"/>
          <w:sz w:val="22"/>
          <w:szCs w:val="22"/>
          <w:u w:val="single"/>
        </w:rPr>
        <w:t>Figures</w:t>
      </w:r>
    </w:p>
    <w:p w14:paraId="0D17788D" w14:textId="6AB84489" w:rsidR="00542D5C" w:rsidRDefault="00542D5C">
      <w:pPr>
        <w:rPr>
          <w:rFonts w:ascii="Times New Roman" w:hAnsi="Times New Roman" w:cs="Times New Roman"/>
          <w:sz w:val="22"/>
          <w:szCs w:val="22"/>
        </w:rPr>
      </w:pPr>
      <w:r>
        <w:rPr>
          <w:rFonts w:ascii="Times New Roman" w:hAnsi="Times New Roman" w:cs="Times New Roman"/>
          <w:sz w:val="22"/>
          <w:szCs w:val="22"/>
        </w:rPr>
        <w:t xml:space="preserve">1: </w:t>
      </w:r>
      <w:r w:rsidR="00973D1E">
        <w:rPr>
          <w:rFonts w:ascii="Times New Roman" w:hAnsi="Times New Roman" w:cs="Times New Roman"/>
          <w:sz w:val="22"/>
          <w:szCs w:val="22"/>
        </w:rPr>
        <w:t xml:space="preserve">Burke, J/The Guardian (2025) Available at: </w:t>
      </w:r>
      <w:hyperlink r:id="rId16" w:history="1">
        <w:r w:rsidR="00973D1E" w:rsidRPr="006B4C7F">
          <w:rPr>
            <w:rStyle w:val="Hyperlink"/>
            <w:rFonts w:ascii="Times New Roman" w:hAnsi="Times New Roman" w:cs="Times New Roman"/>
            <w:sz w:val="22"/>
            <w:szCs w:val="22"/>
          </w:rPr>
          <w:t>https://www.theguardian.com/world/2026/feb/02/palestinian-uproar-israel-plan-seize-historic-site-sebastia-west-bank</w:t>
        </w:r>
      </w:hyperlink>
      <w:r w:rsidR="00973D1E">
        <w:rPr>
          <w:rFonts w:ascii="Times New Roman" w:hAnsi="Times New Roman" w:cs="Times New Roman"/>
          <w:sz w:val="22"/>
          <w:szCs w:val="22"/>
        </w:rPr>
        <w:t xml:space="preserve"> (Accessed 30/9/</w:t>
      </w:r>
      <w:r w:rsidR="008059C5">
        <w:rPr>
          <w:rFonts w:ascii="Times New Roman" w:hAnsi="Times New Roman" w:cs="Times New Roman"/>
          <w:sz w:val="22"/>
          <w:szCs w:val="22"/>
        </w:rPr>
        <w:t>20</w:t>
      </w:r>
      <w:r w:rsidR="00973D1E">
        <w:rPr>
          <w:rFonts w:ascii="Times New Roman" w:hAnsi="Times New Roman" w:cs="Times New Roman"/>
          <w:sz w:val="22"/>
          <w:szCs w:val="22"/>
        </w:rPr>
        <w:t xml:space="preserve">26) </w:t>
      </w:r>
    </w:p>
    <w:p w14:paraId="3D1953DD" w14:textId="7EED0C6A" w:rsidR="00973D1E" w:rsidRPr="00542D5C" w:rsidRDefault="00973D1E" w:rsidP="00973D1E">
      <w:r>
        <w:rPr>
          <w:rFonts w:ascii="Times New Roman" w:hAnsi="Times New Roman" w:cs="Times New Roman"/>
          <w:sz w:val="22"/>
          <w:szCs w:val="22"/>
        </w:rPr>
        <w:t xml:space="preserve">2: Walk Palestine (2021) Available at: </w:t>
      </w:r>
      <w:hyperlink r:id="rId17" w:tgtFrame="_blank" w:history="1">
        <w:r w:rsidRPr="00973D1E">
          <w:rPr>
            <w:rStyle w:val="Hyperlink"/>
            <w:rFonts w:ascii="Times New Roman" w:hAnsi="Times New Roman" w:cs="Times New Roman"/>
            <w:sz w:val="22"/>
            <w:szCs w:val="22"/>
          </w:rPr>
          <w:t>https://www.walkpalestine.com/en/activity/110382/wednesday-10-of-nov-2021-sebastia-to-nablus-thru-hike</w:t>
        </w:r>
      </w:hyperlink>
      <w:r w:rsidRPr="00973D1E">
        <w:rPr>
          <w:rFonts w:ascii="Times New Roman" w:hAnsi="Times New Roman" w:cs="Times New Roman"/>
          <w:sz w:val="22"/>
          <w:szCs w:val="22"/>
        </w:rPr>
        <w:t> (Accessed 30/9/</w:t>
      </w:r>
      <w:r w:rsidR="008059C5">
        <w:rPr>
          <w:rFonts w:ascii="Times New Roman" w:hAnsi="Times New Roman" w:cs="Times New Roman"/>
          <w:sz w:val="22"/>
          <w:szCs w:val="22"/>
        </w:rPr>
        <w:t>20</w:t>
      </w:r>
      <w:r w:rsidRPr="00973D1E">
        <w:rPr>
          <w:rFonts w:ascii="Times New Roman" w:hAnsi="Times New Roman" w:cs="Times New Roman"/>
          <w:sz w:val="22"/>
          <w:szCs w:val="22"/>
        </w:rPr>
        <w:t>26)</w:t>
      </w:r>
    </w:p>
    <w:p w14:paraId="0AA36681" w14:textId="5A2FD4D4" w:rsidR="00973D1E" w:rsidRDefault="00DE2F21">
      <w:pPr>
        <w:rPr>
          <w:rFonts w:ascii="Times New Roman" w:hAnsi="Times New Roman" w:cs="Times New Roman"/>
          <w:sz w:val="22"/>
          <w:szCs w:val="22"/>
        </w:rPr>
      </w:pPr>
      <w:r>
        <w:rPr>
          <w:rFonts w:ascii="Times New Roman" w:hAnsi="Times New Roman" w:cs="Times New Roman"/>
          <w:sz w:val="22"/>
          <w:szCs w:val="22"/>
        </w:rPr>
        <w:t xml:space="preserve">3: </w:t>
      </w:r>
      <w:proofErr w:type="spellStart"/>
      <w:r w:rsidR="00754AD8">
        <w:rPr>
          <w:rFonts w:ascii="Times New Roman" w:hAnsi="Times New Roman" w:cs="Times New Roman"/>
          <w:sz w:val="22"/>
          <w:szCs w:val="22"/>
        </w:rPr>
        <w:t>Anera</w:t>
      </w:r>
      <w:proofErr w:type="spellEnd"/>
      <w:r w:rsidR="00754AD8">
        <w:rPr>
          <w:rFonts w:ascii="Times New Roman" w:hAnsi="Times New Roman" w:cs="Times New Roman"/>
          <w:sz w:val="22"/>
          <w:szCs w:val="22"/>
        </w:rPr>
        <w:t xml:space="preserve"> </w:t>
      </w:r>
      <w:r w:rsidR="0049042A">
        <w:rPr>
          <w:rFonts w:ascii="Times New Roman" w:hAnsi="Times New Roman" w:cs="Times New Roman"/>
          <w:sz w:val="22"/>
          <w:szCs w:val="22"/>
        </w:rPr>
        <w:t xml:space="preserve">(2024) Available at: </w:t>
      </w:r>
      <w:hyperlink r:id="rId18" w:history="1">
        <w:r w:rsidR="0049042A" w:rsidRPr="00EF01FB">
          <w:rPr>
            <w:rStyle w:val="Hyperlink"/>
            <w:rFonts w:ascii="Times New Roman" w:hAnsi="Times New Roman" w:cs="Times New Roman"/>
            <w:sz w:val="22"/>
            <w:szCs w:val="22"/>
          </w:rPr>
          <w:t>https://www.anera.org/what-are-area-a-area-b-and-area-c-in-the-west-bank/</w:t>
        </w:r>
      </w:hyperlink>
      <w:r w:rsidR="0049042A">
        <w:rPr>
          <w:rFonts w:ascii="Times New Roman" w:hAnsi="Times New Roman" w:cs="Times New Roman"/>
          <w:sz w:val="22"/>
          <w:szCs w:val="22"/>
        </w:rPr>
        <w:t xml:space="preserve"> (Accessed 30/9/2</w:t>
      </w:r>
      <w:r w:rsidR="008059C5">
        <w:rPr>
          <w:rFonts w:ascii="Times New Roman" w:hAnsi="Times New Roman" w:cs="Times New Roman"/>
          <w:sz w:val="22"/>
          <w:szCs w:val="22"/>
        </w:rPr>
        <w:t>02</w:t>
      </w:r>
      <w:r w:rsidR="0049042A">
        <w:rPr>
          <w:rFonts w:ascii="Times New Roman" w:hAnsi="Times New Roman" w:cs="Times New Roman"/>
          <w:sz w:val="22"/>
          <w:szCs w:val="22"/>
        </w:rPr>
        <w:t>6)</w:t>
      </w:r>
    </w:p>
    <w:p w14:paraId="57AEE0D3" w14:textId="07C3AC52" w:rsidR="00CF58B3" w:rsidRPr="00542D5C" w:rsidRDefault="00CF58B3">
      <w:pPr>
        <w:rPr>
          <w:rFonts w:ascii="Times New Roman" w:hAnsi="Times New Roman" w:cs="Times New Roman"/>
          <w:sz w:val="22"/>
          <w:szCs w:val="22"/>
        </w:rPr>
      </w:pPr>
      <w:r>
        <w:rPr>
          <w:rFonts w:ascii="Times New Roman" w:hAnsi="Times New Roman" w:cs="Times New Roman"/>
          <w:sz w:val="22"/>
          <w:szCs w:val="22"/>
        </w:rPr>
        <w:t xml:space="preserve">4: The Palestine Chronicle (2020) Available at: </w:t>
      </w:r>
      <w:hyperlink r:id="rId19" w:history="1">
        <w:r w:rsidR="00BC55D4" w:rsidRPr="00EF01FB">
          <w:rPr>
            <w:rStyle w:val="Hyperlink"/>
            <w:rFonts w:ascii="Times New Roman" w:hAnsi="Times New Roman" w:cs="Times New Roman"/>
            <w:sz w:val="22"/>
            <w:szCs w:val="22"/>
          </w:rPr>
          <w:t>https://www.palestinechronicle.com/israeli-army-seals-off-ancient-mountain-hindering-palestinians-access-to-the-site/</w:t>
        </w:r>
      </w:hyperlink>
      <w:r w:rsidR="00BC55D4">
        <w:rPr>
          <w:rFonts w:ascii="Times New Roman" w:hAnsi="Times New Roman" w:cs="Times New Roman"/>
          <w:sz w:val="22"/>
          <w:szCs w:val="22"/>
        </w:rPr>
        <w:t xml:space="preserve"> (Accessed at: 30/9/2026)</w:t>
      </w:r>
    </w:p>
    <w:sectPr w:rsidR="00CF58B3" w:rsidRPr="00542D5C">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2D78F" w14:textId="77777777" w:rsidR="001F2084" w:rsidRDefault="001F2084" w:rsidP="00542D5C">
      <w:pPr>
        <w:spacing w:after="0" w:line="240" w:lineRule="auto"/>
      </w:pPr>
      <w:r>
        <w:separator/>
      </w:r>
    </w:p>
  </w:endnote>
  <w:endnote w:type="continuationSeparator" w:id="0">
    <w:p w14:paraId="24FB294C" w14:textId="77777777" w:rsidR="001F2084" w:rsidRDefault="001F2084" w:rsidP="00542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5E476" w14:textId="77777777" w:rsidR="001F2084" w:rsidRDefault="001F2084" w:rsidP="00542D5C">
      <w:pPr>
        <w:spacing w:after="0" w:line="240" w:lineRule="auto"/>
      </w:pPr>
      <w:r>
        <w:separator/>
      </w:r>
    </w:p>
  </w:footnote>
  <w:footnote w:type="continuationSeparator" w:id="0">
    <w:p w14:paraId="134C6F04" w14:textId="77777777" w:rsidR="001F2084" w:rsidRDefault="001F2084" w:rsidP="00542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07AE" w14:textId="49BCEF3B" w:rsidR="00542D5C" w:rsidRPr="00542D5C" w:rsidRDefault="00542D5C">
    <w:pPr>
      <w:pStyle w:val="Header"/>
      <w:rPr>
        <w:rFonts w:ascii="Times New Roman" w:hAnsi="Times New Roman" w:cs="Times New Roman"/>
        <w:sz w:val="22"/>
        <w:szCs w:val="22"/>
      </w:rPr>
    </w:pPr>
    <w:r w:rsidRPr="00542D5C">
      <w:rPr>
        <w:rFonts w:ascii="Times New Roman" w:hAnsi="Times New Roman" w:cs="Times New Roman"/>
        <w:sz w:val="22"/>
        <w:szCs w:val="22"/>
      </w:rPr>
      <w:t>News/Current Affairs</w:t>
    </w:r>
    <w:r w:rsidRPr="00542D5C">
      <w:rPr>
        <w:rFonts w:ascii="Times New Roman" w:hAnsi="Times New Roman" w:cs="Times New Roman"/>
        <w:sz w:val="22"/>
        <w:szCs w:val="22"/>
      </w:rPr>
      <w:ptab w:relativeTo="margin" w:alignment="center" w:leader="none"/>
    </w:r>
    <w:r w:rsidRPr="00542D5C">
      <w:rPr>
        <w:rFonts w:ascii="Times New Roman" w:hAnsi="Times New Roman" w:cs="Times New Roman"/>
        <w:sz w:val="22"/>
        <w:szCs w:val="22"/>
      </w:rPr>
      <w:ptab w:relativeTo="margin" w:alignment="right" w:leader="none"/>
    </w:r>
    <w:r w:rsidRPr="00542D5C">
      <w:rPr>
        <w:rFonts w:ascii="Times New Roman" w:hAnsi="Times New Roman" w:cs="Times New Roman"/>
        <w:sz w:val="22"/>
        <w:szCs w:val="22"/>
      </w:rPr>
      <w:t>Abi Crew 2601707</w:t>
    </w:r>
    <w:r w:rsidR="008618D7">
      <w:rPr>
        <w:rFonts w:ascii="Times New Roman" w:hAnsi="Times New Roman" w:cs="Times New Roman"/>
        <w:sz w:val="22"/>
        <w:szCs w:val="22"/>
      </w:rPr>
      <w:t xml:space="preserve"> BA Archaeology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D5C"/>
    <w:rsid w:val="000009F0"/>
    <w:rsid w:val="00044084"/>
    <w:rsid w:val="0009722D"/>
    <w:rsid w:val="000A45C7"/>
    <w:rsid w:val="000E16EA"/>
    <w:rsid w:val="00100241"/>
    <w:rsid w:val="001073E7"/>
    <w:rsid w:val="00134328"/>
    <w:rsid w:val="00170988"/>
    <w:rsid w:val="00173ECF"/>
    <w:rsid w:val="001929F2"/>
    <w:rsid w:val="001C02A0"/>
    <w:rsid w:val="001D5171"/>
    <w:rsid w:val="001F2084"/>
    <w:rsid w:val="00204A2A"/>
    <w:rsid w:val="002204AA"/>
    <w:rsid w:val="00233BA0"/>
    <w:rsid w:val="00234A10"/>
    <w:rsid w:val="002404E8"/>
    <w:rsid w:val="00253BF5"/>
    <w:rsid w:val="002629A6"/>
    <w:rsid w:val="0026467E"/>
    <w:rsid w:val="00275207"/>
    <w:rsid w:val="002A231D"/>
    <w:rsid w:val="002B692D"/>
    <w:rsid w:val="002C1528"/>
    <w:rsid w:val="002C62C7"/>
    <w:rsid w:val="00304F71"/>
    <w:rsid w:val="00320F78"/>
    <w:rsid w:val="00325D71"/>
    <w:rsid w:val="00357C83"/>
    <w:rsid w:val="0036463B"/>
    <w:rsid w:val="003749B1"/>
    <w:rsid w:val="00375F69"/>
    <w:rsid w:val="00380A53"/>
    <w:rsid w:val="003919B0"/>
    <w:rsid w:val="00395529"/>
    <w:rsid w:val="003C0DB5"/>
    <w:rsid w:val="003E36EC"/>
    <w:rsid w:val="003F29F3"/>
    <w:rsid w:val="003F372C"/>
    <w:rsid w:val="00446D15"/>
    <w:rsid w:val="00457143"/>
    <w:rsid w:val="004602D1"/>
    <w:rsid w:val="00474AE4"/>
    <w:rsid w:val="0049042A"/>
    <w:rsid w:val="0049466C"/>
    <w:rsid w:val="004A32BA"/>
    <w:rsid w:val="004B71F5"/>
    <w:rsid w:val="004E798E"/>
    <w:rsid w:val="004F2734"/>
    <w:rsid w:val="00501142"/>
    <w:rsid w:val="00542D5C"/>
    <w:rsid w:val="005466DD"/>
    <w:rsid w:val="00567AE1"/>
    <w:rsid w:val="005A2534"/>
    <w:rsid w:val="005A7059"/>
    <w:rsid w:val="005B3CA4"/>
    <w:rsid w:val="005C4DD7"/>
    <w:rsid w:val="005E1838"/>
    <w:rsid w:val="005F175B"/>
    <w:rsid w:val="005F2AB0"/>
    <w:rsid w:val="00614FC2"/>
    <w:rsid w:val="00643759"/>
    <w:rsid w:val="00654DA4"/>
    <w:rsid w:val="006756FD"/>
    <w:rsid w:val="006A61F5"/>
    <w:rsid w:val="006B1FBF"/>
    <w:rsid w:val="006B4D1D"/>
    <w:rsid w:val="006C5B8D"/>
    <w:rsid w:val="00716218"/>
    <w:rsid w:val="00716AB0"/>
    <w:rsid w:val="00734CEE"/>
    <w:rsid w:val="00754AD8"/>
    <w:rsid w:val="00761D14"/>
    <w:rsid w:val="00762F53"/>
    <w:rsid w:val="00773DF5"/>
    <w:rsid w:val="007A1E2E"/>
    <w:rsid w:val="007A5138"/>
    <w:rsid w:val="007A52F2"/>
    <w:rsid w:val="007B2714"/>
    <w:rsid w:val="007B3FA5"/>
    <w:rsid w:val="007C0315"/>
    <w:rsid w:val="007C2603"/>
    <w:rsid w:val="008059C5"/>
    <w:rsid w:val="0081573B"/>
    <w:rsid w:val="008435DC"/>
    <w:rsid w:val="008528BF"/>
    <w:rsid w:val="008618D7"/>
    <w:rsid w:val="00865FC6"/>
    <w:rsid w:val="00867F7C"/>
    <w:rsid w:val="008718FC"/>
    <w:rsid w:val="00881C41"/>
    <w:rsid w:val="00887200"/>
    <w:rsid w:val="0089331C"/>
    <w:rsid w:val="008B2D52"/>
    <w:rsid w:val="008C4640"/>
    <w:rsid w:val="008D672D"/>
    <w:rsid w:val="008D6863"/>
    <w:rsid w:val="00904474"/>
    <w:rsid w:val="0091441F"/>
    <w:rsid w:val="009268B3"/>
    <w:rsid w:val="0093274D"/>
    <w:rsid w:val="00953E1F"/>
    <w:rsid w:val="00971C46"/>
    <w:rsid w:val="00973D1E"/>
    <w:rsid w:val="0099199E"/>
    <w:rsid w:val="009B737C"/>
    <w:rsid w:val="009B7732"/>
    <w:rsid w:val="009E5D35"/>
    <w:rsid w:val="009F6C52"/>
    <w:rsid w:val="00A35E51"/>
    <w:rsid w:val="00A74360"/>
    <w:rsid w:val="00A8407C"/>
    <w:rsid w:val="00AA08C7"/>
    <w:rsid w:val="00AC6988"/>
    <w:rsid w:val="00AC7522"/>
    <w:rsid w:val="00AD2512"/>
    <w:rsid w:val="00AE1C32"/>
    <w:rsid w:val="00AE20BF"/>
    <w:rsid w:val="00B44AC6"/>
    <w:rsid w:val="00B46B9A"/>
    <w:rsid w:val="00B54A45"/>
    <w:rsid w:val="00B910FB"/>
    <w:rsid w:val="00B95835"/>
    <w:rsid w:val="00BA45EA"/>
    <w:rsid w:val="00BC55D4"/>
    <w:rsid w:val="00BE1E53"/>
    <w:rsid w:val="00BE783E"/>
    <w:rsid w:val="00C01A5F"/>
    <w:rsid w:val="00C12AFE"/>
    <w:rsid w:val="00C26887"/>
    <w:rsid w:val="00C67A39"/>
    <w:rsid w:val="00C73540"/>
    <w:rsid w:val="00C81A23"/>
    <w:rsid w:val="00C90FED"/>
    <w:rsid w:val="00C92EF9"/>
    <w:rsid w:val="00CC5C8E"/>
    <w:rsid w:val="00CD029F"/>
    <w:rsid w:val="00CF58B3"/>
    <w:rsid w:val="00D45EA0"/>
    <w:rsid w:val="00D463E9"/>
    <w:rsid w:val="00DE2F21"/>
    <w:rsid w:val="00DE4212"/>
    <w:rsid w:val="00DE4AE7"/>
    <w:rsid w:val="00E06942"/>
    <w:rsid w:val="00E16B51"/>
    <w:rsid w:val="00E3225D"/>
    <w:rsid w:val="00E503B7"/>
    <w:rsid w:val="00E54DB2"/>
    <w:rsid w:val="00E5522A"/>
    <w:rsid w:val="00E57AB4"/>
    <w:rsid w:val="00E75B18"/>
    <w:rsid w:val="00E7799D"/>
    <w:rsid w:val="00EA0B41"/>
    <w:rsid w:val="00EA4DE3"/>
    <w:rsid w:val="00EB4357"/>
    <w:rsid w:val="00EC044D"/>
    <w:rsid w:val="00ED21C9"/>
    <w:rsid w:val="00F114A7"/>
    <w:rsid w:val="00F201B3"/>
    <w:rsid w:val="00F2092A"/>
    <w:rsid w:val="00F63860"/>
    <w:rsid w:val="00F775D1"/>
    <w:rsid w:val="00F8112D"/>
    <w:rsid w:val="00F975F6"/>
    <w:rsid w:val="00FA3EAF"/>
    <w:rsid w:val="00FD451D"/>
    <w:rsid w:val="00FE05F2"/>
    <w:rsid w:val="00FF4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DEB66"/>
  <w15:chartTrackingRefBased/>
  <w15:docId w15:val="{B0075A0D-D008-4124-BC59-793F3641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D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2D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2D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2D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2D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2D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D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D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D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D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2D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2D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2D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2D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2D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D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D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D5C"/>
    <w:rPr>
      <w:rFonts w:eastAsiaTheme="majorEastAsia" w:cstheme="majorBidi"/>
      <w:color w:val="272727" w:themeColor="text1" w:themeTint="D8"/>
    </w:rPr>
  </w:style>
  <w:style w:type="paragraph" w:styleId="Title">
    <w:name w:val="Title"/>
    <w:basedOn w:val="Normal"/>
    <w:next w:val="Normal"/>
    <w:link w:val="TitleChar"/>
    <w:uiPriority w:val="10"/>
    <w:qFormat/>
    <w:rsid w:val="00542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D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D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D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D5C"/>
    <w:pPr>
      <w:spacing w:before="160"/>
      <w:jc w:val="center"/>
    </w:pPr>
    <w:rPr>
      <w:i/>
      <w:iCs/>
      <w:color w:val="404040" w:themeColor="text1" w:themeTint="BF"/>
    </w:rPr>
  </w:style>
  <w:style w:type="character" w:customStyle="1" w:styleId="QuoteChar">
    <w:name w:val="Quote Char"/>
    <w:basedOn w:val="DefaultParagraphFont"/>
    <w:link w:val="Quote"/>
    <w:uiPriority w:val="29"/>
    <w:rsid w:val="00542D5C"/>
    <w:rPr>
      <w:i/>
      <w:iCs/>
      <w:color w:val="404040" w:themeColor="text1" w:themeTint="BF"/>
    </w:rPr>
  </w:style>
  <w:style w:type="paragraph" w:styleId="ListParagraph">
    <w:name w:val="List Paragraph"/>
    <w:basedOn w:val="Normal"/>
    <w:uiPriority w:val="34"/>
    <w:qFormat/>
    <w:rsid w:val="00542D5C"/>
    <w:pPr>
      <w:ind w:left="720"/>
      <w:contextualSpacing/>
    </w:pPr>
  </w:style>
  <w:style w:type="character" w:styleId="IntenseEmphasis">
    <w:name w:val="Intense Emphasis"/>
    <w:basedOn w:val="DefaultParagraphFont"/>
    <w:uiPriority w:val="21"/>
    <w:qFormat/>
    <w:rsid w:val="00542D5C"/>
    <w:rPr>
      <w:i/>
      <w:iCs/>
      <w:color w:val="2F5496" w:themeColor="accent1" w:themeShade="BF"/>
    </w:rPr>
  </w:style>
  <w:style w:type="paragraph" w:styleId="IntenseQuote">
    <w:name w:val="Intense Quote"/>
    <w:basedOn w:val="Normal"/>
    <w:next w:val="Normal"/>
    <w:link w:val="IntenseQuoteChar"/>
    <w:uiPriority w:val="30"/>
    <w:qFormat/>
    <w:rsid w:val="00542D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2D5C"/>
    <w:rPr>
      <w:i/>
      <w:iCs/>
      <w:color w:val="2F5496" w:themeColor="accent1" w:themeShade="BF"/>
    </w:rPr>
  </w:style>
  <w:style w:type="character" w:styleId="IntenseReference">
    <w:name w:val="Intense Reference"/>
    <w:basedOn w:val="DefaultParagraphFont"/>
    <w:uiPriority w:val="32"/>
    <w:qFormat/>
    <w:rsid w:val="00542D5C"/>
    <w:rPr>
      <w:b/>
      <w:bCs/>
      <w:smallCaps/>
      <w:color w:val="2F5496" w:themeColor="accent1" w:themeShade="BF"/>
      <w:spacing w:val="5"/>
    </w:rPr>
  </w:style>
  <w:style w:type="character" w:styleId="Hyperlink">
    <w:name w:val="Hyperlink"/>
    <w:basedOn w:val="DefaultParagraphFont"/>
    <w:uiPriority w:val="99"/>
    <w:unhideWhenUsed/>
    <w:rsid w:val="00542D5C"/>
    <w:rPr>
      <w:color w:val="0563C1" w:themeColor="hyperlink"/>
      <w:u w:val="single"/>
    </w:rPr>
  </w:style>
  <w:style w:type="character" w:styleId="UnresolvedMention">
    <w:name w:val="Unresolved Mention"/>
    <w:basedOn w:val="DefaultParagraphFont"/>
    <w:uiPriority w:val="99"/>
    <w:semiHidden/>
    <w:unhideWhenUsed/>
    <w:rsid w:val="00542D5C"/>
    <w:rPr>
      <w:color w:val="605E5C"/>
      <w:shd w:val="clear" w:color="auto" w:fill="E1DFDD"/>
    </w:rPr>
  </w:style>
  <w:style w:type="paragraph" w:styleId="Header">
    <w:name w:val="header"/>
    <w:basedOn w:val="Normal"/>
    <w:link w:val="HeaderChar"/>
    <w:uiPriority w:val="99"/>
    <w:unhideWhenUsed/>
    <w:rsid w:val="00542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D5C"/>
  </w:style>
  <w:style w:type="paragraph" w:styleId="Footer">
    <w:name w:val="footer"/>
    <w:basedOn w:val="Normal"/>
    <w:link w:val="FooterChar"/>
    <w:uiPriority w:val="99"/>
    <w:unhideWhenUsed/>
    <w:rsid w:val="00542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D5C"/>
  </w:style>
  <w:style w:type="paragraph" w:styleId="Caption">
    <w:name w:val="caption"/>
    <w:basedOn w:val="Normal"/>
    <w:next w:val="Normal"/>
    <w:uiPriority w:val="35"/>
    <w:unhideWhenUsed/>
    <w:qFormat/>
    <w:rsid w:val="00542D5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palestinechronicle.com/israeli-army-seals-off-ancient-mountain-hindering-palestinians-access-to-the-site/" TargetMode="External"/><Relationship Id="rId18" Type="http://schemas.openxmlformats.org/officeDocument/2006/relationships/hyperlink" Target="https://www.anera.org/what-are-area-a-area-b-and-area-c-in-the-west-bank/"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heritagedaily.com/2020/12/herodium-the-palace-fortress-of-king-herod/136563" TargetMode="External"/><Relationship Id="rId17" Type="http://schemas.openxmlformats.org/officeDocument/2006/relationships/hyperlink" Target="https://www.walkpalestine.com/en/activity/110382/wednesday-10-of-nov-2021-sebastia-to-nablus-thru-hike" TargetMode="External"/><Relationship Id="rId2" Type="http://schemas.openxmlformats.org/officeDocument/2006/relationships/settings" Target="settings.xml"/><Relationship Id="rId16" Type="http://schemas.openxmlformats.org/officeDocument/2006/relationships/hyperlink" Target="https://www.theguardian.com/world/2026/feb/02/palestinian-uproar-israel-plan-seize-historic-site-sebastia-west-bank"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bc.co.uk/news/articles/c20d8qre98do" TargetMode="External"/><Relationship Id="rId5" Type="http://schemas.openxmlformats.org/officeDocument/2006/relationships/endnotes" Target="endnotes.xml"/><Relationship Id="rId15" Type="http://schemas.openxmlformats.org/officeDocument/2006/relationships/hyperlink" Target="https://clashreport.com/world/articles/israel-turns-archaeology-into-a-tool-for-west-bank-land-seizures-cdbb2mmxmqq" TargetMode="External"/><Relationship Id="rId10" Type="http://schemas.openxmlformats.org/officeDocument/2006/relationships/hyperlink" Target="https://www.britannica.com/topic/Palestinian-Islamic-Jihad" TargetMode="External"/><Relationship Id="rId19" Type="http://schemas.openxmlformats.org/officeDocument/2006/relationships/hyperlink" Target="https://www.palestinechronicle.com/israeli-army-seals-off-ancient-mountain-hindering-palestinians-access-to-the-site/"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fiveable.me/introduction-archaeology/unit-17/political-abuses-archaeological-interpretations/study-guide/w7IohTwxyYam9mX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1540</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Crew (2601707)</dc:creator>
  <cp:keywords/>
  <dc:description/>
  <cp:lastModifiedBy>Abi Crew (2601707)</cp:lastModifiedBy>
  <cp:revision>2</cp:revision>
  <dcterms:created xsi:type="dcterms:W3CDTF">2026-10-06T11:39:00Z</dcterms:created>
  <dcterms:modified xsi:type="dcterms:W3CDTF">2026-10-06T11:39:00Z</dcterms:modified>
</cp:coreProperties>
</file>