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4D06" w:rsidRPr="00F475AD" w:rsidRDefault="00DF4D06"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DF4D06" w:rsidRPr="00F475AD" w:rsidRDefault="00DF4D06"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DF4D06" w:rsidRPr="00F475AD" w:rsidRDefault="00731A62" w:rsidP="00F475AD">
      <w:pPr>
        <w:pStyle w:val="Normal1"/>
        <w:tabs>
          <w:tab w:val="left" w:pos="5010"/>
        </w:tabs>
        <w:spacing w:line="360" w:lineRule="auto"/>
        <w:rPr>
          <w:rFonts w:ascii="Times New Roman" w:eastAsia="Times New Roman" w:hAnsi="Times New Roman" w:cs="Times New Roman"/>
          <w:b/>
          <w:color w:val="000000" w:themeColor="text1"/>
          <w:sz w:val="32"/>
          <w:szCs w:val="32"/>
          <w:highlight w:val="white"/>
          <w:lang w:val="en-GB"/>
        </w:rPr>
      </w:pPr>
      <w:r w:rsidRPr="00F475AD">
        <w:rPr>
          <w:rFonts w:ascii="Times New Roman" w:eastAsia="Times New Roman" w:hAnsi="Times New Roman" w:cs="Times New Roman"/>
          <w:b/>
          <w:color w:val="000000" w:themeColor="text1"/>
          <w:sz w:val="32"/>
          <w:szCs w:val="32"/>
          <w:highlight w:val="white"/>
          <w:lang w:val="en-GB"/>
        </w:rPr>
        <w:tab/>
      </w:r>
    </w:p>
    <w:p w:rsidR="00E70EB0" w:rsidRPr="00E70EB0" w:rsidRDefault="00E70EB0" w:rsidP="00E70EB0">
      <w:pPr>
        <w:spacing w:before="240"/>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Prepared by Emil Milanov</w:t>
      </w:r>
    </w:p>
    <w:p w:rsidR="00E70EB0" w:rsidRPr="00E70EB0" w:rsidRDefault="00E70EB0" w:rsidP="00E70EB0">
      <w:pPr>
        <w:spacing w:before="240"/>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Student Number : 2011247</w:t>
      </w:r>
      <w:bookmarkStart w:id="0" w:name="_GoBack"/>
      <w:bookmarkEnd w:id="0"/>
    </w:p>
    <w:p w:rsidR="00DF4D06" w:rsidRPr="00F475AD" w:rsidRDefault="00E70EB0" w:rsidP="00E70EB0">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Programme : MBA</w:t>
      </w:r>
    </w:p>
    <w:p w:rsidR="00DF4D06" w:rsidRPr="00F475AD" w:rsidRDefault="00DF4D06"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731A62" w:rsidRPr="00F475AD" w:rsidRDefault="00731A62"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DF4D06" w:rsidRPr="00F475AD" w:rsidRDefault="002824F5"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F475AD">
        <w:rPr>
          <w:rFonts w:ascii="Times New Roman" w:eastAsia="Times New Roman" w:hAnsi="Times New Roman" w:cs="Times New Roman"/>
          <w:b/>
          <w:color w:val="000000" w:themeColor="text1"/>
          <w:sz w:val="32"/>
          <w:szCs w:val="32"/>
          <w:highlight w:val="white"/>
          <w:lang w:val="en-GB"/>
        </w:rPr>
        <w:t>ROBOTICS AND ARTIFICIAL INTELLIGENCE – ASSESSING THE IMPACT ON BUSINESS AND ECONOMICS</w:t>
      </w:r>
      <w:r w:rsidRPr="00F475AD">
        <w:rPr>
          <w:color w:val="000000" w:themeColor="text1"/>
          <w:lang w:val="en-GB"/>
        </w:rPr>
        <w:br w:type="page"/>
      </w:r>
    </w:p>
    <w:p w:rsidR="00707761" w:rsidRPr="00F475AD" w:rsidRDefault="002824F5" w:rsidP="00F475AD">
      <w:pPr>
        <w:pStyle w:val="Normal1"/>
        <w:spacing w:line="360" w:lineRule="auto"/>
        <w:jc w:val="center"/>
        <w:rPr>
          <w:rFonts w:ascii="Times New Roman" w:eastAsia="Times New Roman" w:hAnsi="Times New Roman" w:cs="Times New Roman"/>
          <w:b/>
          <w:color w:val="000000" w:themeColor="text1"/>
          <w:sz w:val="24"/>
          <w:szCs w:val="24"/>
          <w:lang w:val="en-GB"/>
        </w:rPr>
      </w:pPr>
      <w:r w:rsidRPr="00F475AD">
        <w:rPr>
          <w:rFonts w:ascii="Times New Roman" w:eastAsia="Times New Roman" w:hAnsi="Times New Roman" w:cs="Times New Roman"/>
          <w:b/>
          <w:color w:val="000000" w:themeColor="text1"/>
          <w:sz w:val="24"/>
          <w:szCs w:val="24"/>
          <w:highlight w:val="white"/>
          <w:lang w:val="en-GB"/>
        </w:rPr>
        <w:lastRenderedPageBreak/>
        <w:t>Table of Contents</w:t>
      </w:r>
    </w:p>
    <w:p w:rsidR="00707761" w:rsidRPr="00F475AD" w:rsidRDefault="002A2885" w:rsidP="00F475AD">
      <w:pPr>
        <w:pStyle w:val="ekillerTablosu"/>
        <w:tabs>
          <w:tab w:val="right" w:leader="dot" w:pos="9019"/>
        </w:tabs>
        <w:rPr>
          <w:rFonts w:asciiTheme="minorHAnsi" w:eastAsiaTheme="minorEastAsia" w:hAnsiTheme="minorHAnsi" w:cstheme="minorBidi"/>
          <w:noProof/>
          <w:sz w:val="22"/>
        </w:rPr>
      </w:pPr>
      <w:r w:rsidRPr="00F475AD">
        <w:rPr>
          <w:lang w:val="en-GB"/>
        </w:rPr>
        <w:fldChar w:fldCharType="begin"/>
      </w:r>
      <w:r w:rsidR="00707761" w:rsidRPr="00F475AD">
        <w:rPr>
          <w:lang w:val="en-GB"/>
        </w:rPr>
        <w:instrText xml:space="preserve"> TOC \h \z \t "Heading 1" \c </w:instrText>
      </w:r>
      <w:r w:rsidRPr="00F475AD">
        <w:rPr>
          <w:lang w:val="en-GB"/>
        </w:rPr>
        <w:fldChar w:fldCharType="separate"/>
      </w:r>
      <w:hyperlink w:anchor="_Toc73021811" w:history="1">
        <w:r w:rsidR="00707761" w:rsidRPr="00F475AD">
          <w:rPr>
            <w:rStyle w:val="Kpr"/>
            <w:noProof/>
            <w:color w:val="000000" w:themeColor="text1"/>
            <w:lang w:val="en-GB"/>
          </w:rPr>
          <w:t>Chapter 1: Introduction</w:t>
        </w:r>
        <w:r w:rsidR="00707761" w:rsidRPr="00F475AD">
          <w:rPr>
            <w:noProof/>
            <w:webHidden/>
          </w:rPr>
          <w:tab/>
        </w:r>
        <w:r w:rsidRPr="00F475AD">
          <w:rPr>
            <w:noProof/>
            <w:webHidden/>
          </w:rPr>
          <w:fldChar w:fldCharType="begin"/>
        </w:r>
        <w:r w:rsidR="00707761" w:rsidRPr="00F475AD">
          <w:rPr>
            <w:noProof/>
            <w:webHidden/>
          </w:rPr>
          <w:instrText xml:space="preserve"> PAGEREF _Toc73021811 \h </w:instrText>
        </w:r>
        <w:r w:rsidRPr="00F475AD">
          <w:rPr>
            <w:noProof/>
            <w:webHidden/>
          </w:rPr>
        </w:r>
        <w:r w:rsidRPr="00F475AD">
          <w:rPr>
            <w:noProof/>
            <w:webHidden/>
          </w:rPr>
          <w:fldChar w:fldCharType="separate"/>
        </w:r>
        <w:r w:rsidR="00707761" w:rsidRPr="00F475AD">
          <w:rPr>
            <w:noProof/>
            <w:webHidden/>
          </w:rPr>
          <w:t>2</w:t>
        </w:r>
        <w:r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2" w:history="1">
        <w:r w:rsidR="00707761" w:rsidRPr="00F475AD">
          <w:rPr>
            <w:rStyle w:val="Kpr"/>
            <w:noProof/>
            <w:color w:val="000000" w:themeColor="text1"/>
            <w:lang w:val="en-GB"/>
          </w:rPr>
          <w:t>1.1 Introduction</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_Toc73021812 \h </w:instrText>
        </w:r>
        <w:r w:rsidR="002A2885" w:rsidRPr="00F475AD">
          <w:rPr>
            <w:noProof/>
            <w:webHidden/>
          </w:rPr>
        </w:r>
        <w:r w:rsidR="002A2885" w:rsidRPr="00F475AD">
          <w:rPr>
            <w:noProof/>
            <w:webHidden/>
          </w:rPr>
          <w:fldChar w:fldCharType="separate"/>
        </w:r>
        <w:r w:rsidR="00707761" w:rsidRPr="00F475AD">
          <w:rPr>
            <w:noProof/>
            <w:webHidden/>
          </w:rPr>
          <w:t>2</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3" w:history="1">
        <w:r w:rsidR="00707761" w:rsidRPr="00F475AD">
          <w:rPr>
            <w:rStyle w:val="Kpr"/>
            <w:noProof/>
            <w:color w:val="000000" w:themeColor="text1"/>
            <w:lang w:val="en-GB"/>
          </w:rPr>
          <w:t>1.2 Research Background</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_Toc73021813 \h </w:instrText>
        </w:r>
        <w:r w:rsidR="002A2885" w:rsidRPr="00F475AD">
          <w:rPr>
            <w:noProof/>
            <w:webHidden/>
          </w:rPr>
        </w:r>
        <w:r w:rsidR="002A2885" w:rsidRPr="00F475AD">
          <w:rPr>
            <w:noProof/>
            <w:webHidden/>
          </w:rPr>
          <w:fldChar w:fldCharType="separate"/>
        </w:r>
        <w:r w:rsidR="00707761" w:rsidRPr="00F475AD">
          <w:rPr>
            <w:noProof/>
            <w:webHidden/>
          </w:rPr>
          <w:t>2</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4" w:history="1">
        <w:r w:rsidR="00707761" w:rsidRPr="00F475AD">
          <w:rPr>
            <w:rStyle w:val="Kpr"/>
            <w:noProof/>
            <w:color w:val="000000" w:themeColor="text1"/>
            <w:lang w:val="en-GB"/>
          </w:rPr>
          <w:t>1.3 Research Rationale</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_Toc73021814 \h </w:instrText>
        </w:r>
        <w:r w:rsidR="002A2885" w:rsidRPr="00F475AD">
          <w:rPr>
            <w:noProof/>
            <w:webHidden/>
          </w:rPr>
        </w:r>
        <w:r w:rsidR="002A2885" w:rsidRPr="00F475AD">
          <w:rPr>
            <w:noProof/>
            <w:webHidden/>
          </w:rPr>
          <w:fldChar w:fldCharType="separate"/>
        </w:r>
        <w:r w:rsidR="00707761" w:rsidRPr="00F475AD">
          <w:rPr>
            <w:noProof/>
            <w:webHidden/>
          </w:rPr>
          <w:t>2</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5" w:history="1">
        <w:r w:rsidR="00707761" w:rsidRPr="00F475AD">
          <w:rPr>
            <w:rStyle w:val="Kpr"/>
            <w:noProof/>
            <w:color w:val="000000" w:themeColor="text1"/>
            <w:lang w:val="en-GB"/>
          </w:rPr>
          <w:t>1.4 Aim</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_Toc73021815 \h </w:instrText>
        </w:r>
        <w:r w:rsidR="002A2885" w:rsidRPr="00F475AD">
          <w:rPr>
            <w:noProof/>
            <w:webHidden/>
          </w:rPr>
        </w:r>
        <w:r w:rsidR="002A2885" w:rsidRPr="00F475AD">
          <w:rPr>
            <w:noProof/>
            <w:webHidden/>
          </w:rPr>
          <w:fldChar w:fldCharType="separate"/>
        </w:r>
        <w:r w:rsidR="00707761" w:rsidRPr="00F475AD">
          <w:rPr>
            <w:noProof/>
            <w:webHidden/>
          </w:rPr>
          <w:t>3</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6" w:history="1">
        <w:r w:rsidR="00707761" w:rsidRPr="00F475AD">
          <w:rPr>
            <w:rStyle w:val="Kpr"/>
            <w:noProof/>
            <w:color w:val="000000" w:themeColor="text1"/>
            <w:lang w:val="en-GB"/>
          </w:rPr>
          <w:t>1.5 Objectives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_Toc73021816 \h </w:instrText>
        </w:r>
        <w:r w:rsidR="002A2885" w:rsidRPr="00F475AD">
          <w:rPr>
            <w:noProof/>
            <w:webHidden/>
          </w:rPr>
        </w:r>
        <w:r w:rsidR="002A2885" w:rsidRPr="00F475AD">
          <w:rPr>
            <w:noProof/>
            <w:webHidden/>
          </w:rPr>
          <w:fldChar w:fldCharType="separate"/>
        </w:r>
        <w:r w:rsidR="00707761" w:rsidRPr="00F475AD">
          <w:rPr>
            <w:noProof/>
            <w:webHidden/>
          </w:rPr>
          <w:t>3</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7" w:history="1">
        <w:r w:rsidR="00707761" w:rsidRPr="00F475AD">
          <w:rPr>
            <w:rStyle w:val="Kpr"/>
            <w:noProof/>
            <w:color w:val="000000" w:themeColor="text1"/>
            <w:lang w:val="en-GB"/>
          </w:rPr>
          <w:t>1.6 Questions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_Toc73021817 \h </w:instrText>
        </w:r>
        <w:r w:rsidR="002A2885" w:rsidRPr="00F475AD">
          <w:rPr>
            <w:noProof/>
            <w:webHidden/>
          </w:rPr>
        </w:r>
        <w:r w:rsidR="002A2885" w:rsidRPr="00F475AD">
          <w:rPr>
            <w:noProof/>
            <w:webHidden/>
          </w:rPr>
          <w:fldChar w:fldCharType="separate"/>
        </w:r>
        <w:r w:rsidR="00707761" w:rsidRPr="00F475AD">
          <w:rPr>
            <w:noProof/>
            <w:webHidden/>
          </w:rPr>
          <w:t>3</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8" w:history="1">
        <w:r w:rsidR="00707761" w:rsidRPr="00F475AD">
          <w:rPr>
            <w:rStyle w:val="Kpr"/>
            <w:noProof/>
            <w:color w:val="000000" w:themeColor="text1"/>
            <w:lang w:val="en-GB"/>
          </w:rPr>
          <w:t>Chapter 2: Literature Review</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_Toc73021818 \h </w:instrText>
        </w:r>
        <w:r w:rsidR="002A2885" w:rsidRPr="00F475AD">
          <w:rPr>
            <w:noProof/>
            <w:webHidden/>
          </w:rPr>
        </w:r>
        <w:r w:rsidR="002A2885" w:rsidRPr="00F475AD">
          <w:rPr>
            <w:noProof/>
            <w:webHidden/>
          </w:rPr>
          <w:fldChar w:fldCharType="separate"/>
        </w:r>
        <w:r w:rsidR="00707761" w:rsidRPr="00F475AD">
          <w:rPr>
            <w:noProof/>
            <w:webHidden/>
          </w:rPr>
          <w:t>4</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19" w:history="1">
        <w:r w:rsidR="00707761" w:rsidRPr="00F475AD">
          <w:rPr>
            <w:rStyle w:val="Kpr"/>
            <w:noProof/>
            <w:color w:val="000000" w:themeColor="text1"/>
            <w:lang w:val="en-GB"/>
          </w:rPr>
          <w:t>2.1 Significance of Robotics in Business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_Toc73021819 \h </w:instrText>
        </w:r>
        <w:r w:rsidR="002A2885" w:rsidRPr="00F475AD">
          <w:rPr>
            <w:noProof/>
            <w:webHidden/>
          </w:rPr>
        </w:r>
        <w:r w:rsidR="002A2885" w:rsidRPr="00F475AD">
          <w:rPr>
            <w:noProof/>
            <w:webHidden/>
          </w:rPr>
          <w:fldChar w:fldCharType="separate"/>
        </w:r>
        <w:r w:rsidR="00707761" w:rsidRPr="00F475AD">
          <w:rPr>
            <w:noProof/>
            <w:webHidden/>
          </w:rPr>
          <w:t>4</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0" w:history="1">
        <w:r w:rsidR="00707761" w:rsidRPr="00F475AD">
          <w:rPr>
            <w:rStyle w:val="Kpr"/>
            <w:noProof/>
            <w:color w:val="000000" w:themeColor="text1"/>
            <w:lang w:val="en-GB"/>
          </w:rPr>
          <w:t>2.2 Importance of Artificial Intelligence in Business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_Toc73021820 \h </w:instrText>
        </w:r>
        <w:r w:rsidR="002A2885" w:rsidRPr="00F475AD">
          <w:rPr>
            <w:noProof/>
            <w:webHidden/>
          </w:rPr>
        </w:r>
        <w:r w:rsidR="002A2885" w:rsidRPr="00F475AD">
          <w:rPr>
            <w:noProof/>
            <w:webHidden/>
          </w:rPr>
          <w:fldChar w:fldCharType="separate"/>
        </w:r>
        <w:r w:rsidR="00707761" w:rsidRPr="00F475AD">
          <w:rPr>
            <w:noProof/>
            <w:webHidden/>
          </w:rPr>
          <w:t>5</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1" w:history="1">
        <w:r w:rsidR="00707761" w:rsidRPr="00F475AD">
          <w:rPr>
            <w:rStyle w:val="Kpr"/>
            <w:noProof/>
            <w:color w:val="000000" w:themeColor="text1"/>
            <w:lang w:val="en-GB"/>
          </w:rPr>
          <w:t>2.3 Impact of Robotics and Artificial Intelligence on Workplace</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_Toc73021821 \h </w:instrText>
        </w:r>
        <w:r w:rsidR="002A2885" w:rsidRPr="00F475AD">
          <w:rPr>
            <w:noProof/>
            <w:webHidden/>
          </w:rPr>
        </w:r>
        <w:r w:rsidR="002A2885" w:rsidRPr="00F475AD">
          <w:rPr>
            <w:noProof/>
            <w:webHidden/>
          </w:rPr>
          <w:fldChar w:fldCharType="separate"/>
        </w:r>
        <w:r w:rsidR="00707761" w:rsidRPr="00F475AD">
          <w:rPr>
            <w:noProof/>
            <w:webHidden/>
          </w:rPr>
          <w:t>6</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2" w:history="1">
        <w:r w:rsidR="00707761" w:rsidRPr="00F475AD">
          <w:rPr>
            <w:rStyle w:val="Kpr"/>
            <w:noProof/>
            <w:color w:val="000000" w:themeColor="text1"/>
            <w:lang w:val="en-GB"/>
          </w:rPr>
          <w:t>2.4 Theoretical Perspectives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_Toc73021822 \h </w:instrText>
        </w:r>
        <w:r w:rsidR="002A2885" w:rsidRPr="00F475AD">
          <w:rPr>
            <w:noProof/>
            <w:webHidden/>
          </w:rPr>
        </w:r>
        <w:r w:rsidR="002A2885" w:rsidRPr="00F475AD">
          <w:rPr>
            <w:noProof/>
            <w:webHidden/>
          </w:rPr>
          <w:fldChar w:fldCharType="separate"/>
        </w:r>
        <w:r w:rsidR="00707761" w:rsidRPr="00F475AD">
          <w:rPr>
            <w:noProof/>
            <w:webHidden/>
          </w:rPr>
          <w:t>6</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3" w:history="1">
        <w:r w:rsidR="00707761" w:rsidRPr="00F475AD">
          <w:rPr>
            <w:rStyle w:val="Kpr"/>
            <w:noProof/>
            <w:color w:val="000000" w:themeColor="text1"/>
            <w:lang w:val="en-GB"/>
          </w:rPr>
          <w:t>Chapter 3: Methodology</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_Toc73021823 \h </w:instrText>
        </w:r>
        <w:r w:rsidR="002A2885" w:rsidRPr="00F475AD">
          <w:rPr>
            <w:noProof/>
            <w:webHidden/>
          </w:rPr>
        </w:r>
        <w:r w:rsidR="002A2885" w:rsidRPr="00F475AD">
          <w:rPr>
            <w:noProof/>
            <w:webHidden/>
          </w:rPr>
          <w:fldChar w:fldCharType="separate"/>
        </w:r>
        <w:r w:rsidR="00707761" w:rsidRPr="00F475AD">
          <w:rPr>
            <w:noProof/>
            <w:webHidden/>
          </w:rPr>
          <w:t>9</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4" w:history="1">
        <w:r w:rsidR="00707761" w:rsidRPr="00F475AD">
          <w:rPr>
            <w:rStyle w:val="Kpr"/>
            <w:noProof/>
            <w:color w:val="000000" w:themeColor="text1"/>
            <w:lang w:val="en-GB"/>
          </w:rPr>
          <w:t>3.1 Research Philosophy</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_Toc73021824 \h </w:instrText>
        </w:r>
        <w:r w:rsidR="002A2885" w:rsidRPr="00F475AD">
          <w:rPr>
            <w:noProof/>
            <w:webHidden/>
          </w:rPr>
        </w:r>
        <w:r w:rsidR="002A2885" w:rsidRPr="00F475AD">
          <w:rPr>
            <w:noProof/>
            <w:webHidden/>
          </w:rPr>
          <w:fldChar w:fldCharType="separate"/>
        </w:r>
        <w:r w:rsidR="00707761" w:rsidRPr="00F475AD">
          <w:rPr>
            <w:noProof/>
            <w:webHidden/>
          </w:rPr>
          <w:t>9</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5" w:history="1">
        <w:r w:rsidR="00707761" w:rsidRPr="00F475AD">
          <w:rPr>
            <w:rStyle w:val="Kpr"/>
            <w:noProof/>
            <w:color w:val="000000" w:themeColor="text1"/>
            <w:lang w:val="en-GB"/>
          </w:rPr>
          <w:t>3.2 Research Strategy</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_Toc73021825 \h </w:instrText>
        </w:r>
        <w:r w:rsidR="002A2885" w:rsidRPr="00F475AD">
          <w:rPr>
            <w:noProof/>
            <w:webHidden/>
          </w:rPr>
        </w:r>
        <w:r w:rsidR="002A2885" w:rsidRPr="00F475AD">
          <w:rPr>
            <w:noProof/>
            <w:webHidden/>
          </w:rPr>
          <w:fldChar w:fldCharType="separate"/>
        </w:r>
        <w:r w:rsidR="00707761" w:rsidRPr="00F475AD">
          <w:rPr>
            <w:noProof/>
            <w:webHidden/>
          </w:rPr>
          <w:t>9</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6" w:history="1">
        <w:r w:rsidR="00707761" w:rsidRPr="00F475AD">
          <w:rPr>
            <w:rStyle w:val="Kpr"/>
            <w:noProof/>
            <w:color w:val="000000" w:themeColor="text1"/>
            <w:lang w:val="en-GB"/>
          </w:rPr>
          <w:t>3.3 Research Approaches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_Toc73021826 \h </w:instrText>
        </w:r>
        <w:r w:rsidR="002A2885" w:rsidRPr="00F475AD">
          <w:rPr>
            <w:noProof/>
            <w:webHidden/>
          </w:rPr>
        </w:r>
        <w:r w:rsidR="002A2885" w:rsidRPr="00F475AD">
          <w:rPr>
            <w:noProof/>
            <w:webHidden/>
          </w:rPr>
          <w:fldChar w:fldCharType="separate"/>
        </w:r>
        <w:r w:rsidR="00707761" w:rsidRPr="00F475AD">
          <w:rPr>
            <w:noProof/>
            <w:webHidden/>
          </w:rPr>
          <w:t>10</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7" w:history="1">
        <w:r w:rsidR="00707761" w:rsidRPr="00F475AD">
          <w:rPr>
            <w:rStyle w:val="Kpr"/>
            <w:noProof/>
            <w:color w:val="000000" w:themeColor="text1"/>
            <w:lang w:val="en-GB"/>
          </w:rPr>
          <w:t xml:space="preserve">3.4 Research </w:t>
        </w:r>
        <w:r w:rsidR="00707761" w:rsidRPr="00F475AD">
          <w:rPr>
            <w:rStyle w:val="Kpr"/>
            <w:noProof/>
            <w:color w:val="000000" w:themeColor="text1"/>
          </w:rPr>
          <w:t>Choices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_Toc73021827 \h </w:instrText>
        </w:r>
        <w:r w:rsidR="002A2885" w:rsidRPr="00F475AD">
          <w:rPr>
            <w:noProof/>
            <w:webHidden/>
          </w:rPr>
        </w:r>
        <w:r w:rsidR="002A2885" w:rsidRPr="00F475AD">
          <w:rPr>
            <w:noProof/>
            <w:webHidden/>
          </w:rPr>
          <w:fldChar w:fldCharType="separate"/>
        </w:r>
        <w:r w:rsidR="00707761" w:rsidRPr="00F475AD">
          <w:rPr>
            <w:noProof/>
            <w:webHidden/>
          </w:rPr>
          <w:t>10</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8" w:history="1">
        <w:r w:rsidR="00707761" w:rsidRPr="00F475AD">
          <w:rPr>
            <w:rStyle w:val="Kpr"/>
            <w:noProof/>
            <w:color w:val="000000" w:themeColor="text1"/>
            <w:lang w:val="en-GB"/>
          </w:rPr>
          <w:t>3.5 Data Collection Method</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_Toc73021828 \h </w:instrText>
        </w:r>
        <w:r w:rsidR="002A2885" w:rsidRPr="00F475AD">
          <w:rPr>
            <w:noProof/>
            <w:webHidden/>
          </w:rPr>
        </w:r>
        <w:r w:rsidR="002A2885" w:rsidRPr="00F475AD">
          <w:rPr>
            <w:noProof/>
            <w:webHidden/>
          </w:rPr>
          <w:fldChar w:fldCharType="separate"/>
        </w:r>
        <w:r w:rsidR="00707761" w:rsidRPr="00F475AD">
          <w:rPr>
            <w:noProof/>
            <w:webHidden/>
          </w:rPr>
          <w:t>10</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29" w:history="1">
        <w:r w:rsidR="00707761" w:rsidRPr="00F475AD">
          <w:rPr>
            <w:rStyle w:val="Kpr"/>
            <w:noProof/>
            <w:color w:val="000000" w:themeColor="text1"/>
            <w:lang w:val="en-GB"/>
          </w:rPr>
          <w:t>3.6 Data Analysis Method</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_Toc73021829 \h </w:instrText>
        </w:r>
        <w:r w:rsidR="002A2885" w:rsidRPr="00F475AD">
          <w:rPr>
            <w:noProof/>
            <w:webHidden/>
          </w:rPr>
        </w:r>
        <w:r w:rsidR="002A2885" w:rsidRPr="00F475AD">
          <w:rPr>
            <w:noProof/>
            <w:webHidden/>
          </w:rPr>
          <w:fldChar w:fldCharType="separate"/>
        </w:r>
        <w:r w:rsidR="00707761" w:rsidRPr="00F475AD">
          <w:rPr>
            <w:noProof/>
            <w:webHidden/>
          </w:rPr>
          <w:t>10</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30" w:history="1">
        <w:r w:rsidR="00707761" w:rsidRPr="00F475AD">
          <w:rPr>
            <w:rStyle w:val="Kpr"/>
            <w:noProof/>
            <w:color w:val="000000" w:themeColor="text1"/>
            <w:lang w:val="en-GB"/>
          </w:rPr>
          <w:t>3.7 Ethical Considerations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_Toc73021830 \h </w:instrText>
        </w:r>
        <w:r w:rsidR="002A2885" w:rsidRPr="00F475AD">
          <w:rPr>
            <w:noProof/>
            <w:webHidden/>
          </w:rPr>
        </w:r>
        <w:r w:rsidR="002A2885" w:rsidRPr="00F475AD">
          <w:rPr>
            <w:noProof/>
            <w:webHidden/>
          </w:rPr>
          <w:fldChar w:fldCharType="separate"/>
        </w:r>
        <w:r w:rsidR="00707761" w:rsidRPr="00F475AD">
          <w:rPr>
            <w:noProof/>
            <w:webHidden/>
          </w:rPr>
          <w:t>11</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31" w:history="1">
        <w:r w:rsidR="00707761" w:rsidRPr="00F475AD">
          <w:rPr>
            <w:rStyle w:val="Kpr"/>
            <w:noProof/>
            <w:color w:val="000000" w:themeColor="text1"/>
            <w:lang w:val="en-GB"/>
          </w:rPr>
          <w:t>Chapter 4: Expected Outcomes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_Toc73021831 \h </w:instrText>
        </w:r>
        <w:r w:rsidR="002A2885" w:rsidRPr="00F475AD">
          <w:rPr>
            <w:noProof/>
            <w:webHidden/>
          </w:rPr>
        </w:r>
        <w:r w:rsidR="002A2885" w:rsidRPr="00F475AD">
          <w:rPr>
            <w:noProof/>
            <w:webHidden/>
          </w:rPr>
          <w:fldChar w:fldCharType="separate"/>
        </w:r>
        <w:r w:rsidR="00707761" w:rsidRPr="00F475AD">
          <w:rPr>
            <w:noProof/>
            <w:webHidden/>
          </w:rPr>
          <w:t>12</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832" w:history="1">
        <w:r w:rsidR="00707761" w:rsidRPr="00F475AD">
          <w:rPr>
            <w:rStyle w:val="Kpr"/>
            <w:noProof/>
            <w:color w:val="000000" w:themeColor="text1"/>
            <w:lang w:val="en-GB"/>
          </w:rPr>
          <w:t>Reference List</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_Toc73021832 \h </w:instrText>
        </w:r>
        <w:r w:rsidR="002A2885" w:rsidRPr="00F475AD">
          <w:rPr>
            <w:noProof/>
            <w:webHidden/>
          </w:rPr>
        </w:r>
        <w:r w:rsidR="002A2885" w:rsidRPr="00F475AD">
          <w:rPr>
            <w:noProof/>
            <w:webHidden/>
          </w:rPr>
          <w:fldChar w:fldCharType="separate"/>
        </w:r>
        <w:r w:rsidR="00707761" w:rsidRPr="00F475AD">
          <w:rPr>
            <w:noProof/>
            <w:webHidden/>
          </w:rPr>
          <w:t>13</w:t>
        </w:r>
        <w:r w:rsidR="002A2885" w:rsidRPr="00F475AD">
          <w:rPr>
            <w:noProof/>
            <w:webHidden/>
          </w:rPr>
          <w:fldChar w:fldCharType="end"/>
        </w:r>
      </w:hyperlink>
    </w:p>
    <w:p w:rsidR="00DF4D06" w:rsidRPr="00F475AD" w:rsidRDefault="002A2885" w:rsidP="00F475A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475AD">
        <w:rPr>
          <w:color w:val="000000" w:themeColor="text1"/>
          <w:lang w:val="en-GB"/>
        </w:rPr>
        <w:fldChar w:fldCharType="end"/>
      </w:r>
      <w:r w:rsidR="002824F5" w:rsidRPr="00F475AD">
        <w:rPr>
          <w:color w:val="000000" w:themeColor="text1"/>
          <w:lang w:val="en-GB"/>
        </w:rPr>
        <w:br w:type="page"/>
      </w:r>
    </w:p>
    <w:p w:rsidR="00707761" w:rsidRPr="00F475AD" w:rsidRDefault="00707761" w:rsidP="00F475AD">
      <w:pPr>
        <w:spacing w:line="360" w:lineRule="auto"/>
        <w:jc w:val="center"/>
        <w:rPr>
          <w:rFonts w:ascii="Times New Roman" w:hAnsi="Times New Roman" w:cs="Times New Roman"/>
          <w:b/>
          <w:color w:val="000000" w:themeColor="text1"/>
          <w:sz w:val="24"/>
          <w:szCs w:val="24"/>
          <w:highlight w:val="white"/>
        </w:rPr>
      </w:pPr>
      <w:bookmarkStart w:id="1" w:name="_Toc73021811"/>
      <w:r w:rsidRPr="00F475AD">
        <w:rPr>
          <w:rFonts w:ascii="Times New Roman" w:hAnsi="Times New Roman" w:cs="Times New Roman"/>
          <w:b/>
          <w:color w:val="000000" w:themeColor="text1"/>
          <w:sz w:val="24"/>
          <w:szCs w:val="24"/>
        </w:rPr>
        <w:lastRenderedPageBreak/>
        <w:t>List of Figures</w:t>
      </w:r>
    </w:p>
    <w:p w:rsidR="00707761" w:rsidRPr="00F475AD" w:rsidRDefault="00707761" w:rsidP="00F475AD">
      <w:pPr>
        <w:spacing w:line="360" w:lineRule="auto"/>
        <w:jc w:val="both"/>
        <w:rPr>
          <w:rFonts w:ascii="Times New Roman" w:hAnsi="Times New Roman" w:cs="Times New Roman"/>
          <w:b/>
          <w:color w:val="000000" w:themeColor="text1"/>
          <w:sz w:val="24"/>
          <w:szCs w:val="24"/>
        </w:rPr>
      </w:pPr>
    </w:p>
    <w:p w:rsidR="00707761" w:rsidRPr="00F475AD" w:rsidRDefault="002A2885" w:rsidP="00F475AD">
      <w:pPr>
        <w:pStyle w:val="ekillerTablosu"/>
        <w:tabs>
          <w:tab w:val="right" w:leader="dot" w:pos="9019"/>
        </w:tabs>
        <w:rPr>
          <w:rFonts w:asciiTheme="minorHAnsi" w:eastAsiaTheme="minorEastAsia" w:hAnsiTheme="minorHAnsi" w:cstheme="minorBidi"/>
          <w:noProof/>
          <w:sz w:val="22"/>
        </w:rPr>
      </w:pPr>
      <w:r w:rsidRPr="00F475AD">
        <w:rPr>
          <w:highlight w:val="white"/>
          <w:lang w:val="en-GB"/>
        </w:rPr>
        <w:fldChar w:fldCharType="begin"/>
      </w:r>
      <w:r w:rsidR="00707761" w:rsidRPr="00F475AD">
        <w:rPr>
          <w:highlight w:val="white"/>
          <w:lang w:val="en-GB"/>
        </w:rPr>
        <w:instrText xml:space="preserve"> TOC \h \z \t "Heading 2,Figures" \c </w:instrText>
      </w:r>
      <w:r w:rsidRPr="00F475AD">
        <w:rPr>
          <w:highlight w:val="white"/>
          <w:lang w:val="en-GB"/>
        </w:rPr>
        <w:fldChar w:fldCharType="separate"/>
      </w:r>
      <w:hyperlink w:anchor="_Toc73021928" w:history="1">
        <w:r w:rsidR="00707761" w:rsidRPr="00F475AD">
          <w:rPr>
            <w:rStyle w:val="Kpr"/>
            <w:noProof/>
            <w:color w:val="000000" w:themeColor="text1"/>
            <w:lang w:val="en-GB"/>
          </w:rPr>
          <w:t xml:space="preserve">Figure 2.1: </w:t>
        </w:r>
        <w:r w:rsidR="00707761" w:rsidRPr="00F475AD">
          <w:rPr>
            <w:rStyle w:val="Kpr"/>
            <w:noProof/>
            <w:color w:val="000000" w:themeColor="text1"/>
          </w:rPr>
          <w:t>Robotics</w:t>
        </w:r>
        <w:r w:rsidR="00707761" w:rsidRPr="00F475AD">
          <w:rPr>
            <w:rStyle w:val="Kpr"/>
            <w:noProof/>
            <w:color w:val="000000" w:themeColor="text1"/>
            <w:lang w:val="en-GB"/>
          </w:rPr>
          <w:t xml:space="preserve"> in Business</w:t>
        </w:r>
        <w:r w:rsidR="00707761" w:rsidRPr="00F475AD">
          <w:rPr>
            <w:noProof/>
            <w:webHidden/>
          </w:rPr>
          <w:tab/>
        </w:r>
        <w:r w:rsidRPr="00F475AD">
          <w:rPr>
            <w:noProof/>
            <w:webHidden/>
          </w:rPr>
          <w:fldChar w:fldCharType="begin"/>
        </w:r>
        <w:r w:rsidR="00707761" w:rsidRPr="00F475AD">
          <w:rPr>
            <w:noProof/>
            <w:webHidden/>
          </w:rPr>
          <w:instrText xml:space="preserve"> PAGEREF _Toc73021928 \h </w:instrText>
        </w:r>
        <w:r w:rsidRPr="00F475AD">
          <w:rPr>
            <w:noProof/>
            <w:webHidden/>
          </w:rPr>
        </w:r>
        <w:r w:rsidRPr="00F475AD">
          <w:rPr>
            <w:noProof/>
            <w:webHidden/>
          </w:rPr>
          <w:fldChar w:fldCharType="separate"/>
        </w:r>
        <w:r w:rsidR="00707761" w:rsidRPr="00F475AD">
          <w:rPr>
            <w:noProof/>
            <w:webHidden/>
          </w:rPr>
          <w:t>5</w:t>
        </w:r>
        <w:r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929" w:history="1">
        <w:r w:rsidR="00707761" w:rsidRPr="00F475AD">
          <w:rPr>
            <w:rStyle w:val="Kpr"/>
            <w:noProof/>
            <w:color w:val="000000" w:themeColor="text1"/>
            <w:lang w:val="en-GB"/>
          </w:rPr>
          <w:t>Figure 2.2: Artificial Intelligence in Business</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_Toc73021929 \h </w:instrText>
        </w:r>
        <w:r w:rsidR="002A2885" w:rsidRPr="00F475AD">
          <w:rPr>
            <w:noProof/>
            <w:webHidden/>
          </w:rPr>
        </w:r>
        <w:r w:rsidR="002A2885" w:rsidRPr="00F475AD">
          <w:rPr>
            <w:noProof/>
            <w:webHidden/>
          </w:rPr>
          <w:fldChar w:fldCharType="separate"/>
        </w:r>
        <w:r w:rsidR="00707761" w:rsidRPr="00F475AD">
          <w:rPr>
            <w:noProof/>
            <w:webHidden/>
          </w:rPr>
          <w:t>6</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930" w:history="1">
        <w:r w:rsidR="00707761" w:rsidRPr="00F475AD">
          <w:rPr>
            <w:rStyle w:val="Kpr"/>
            <w:noProof/>
            <w:color w:val="000000" w:themeColor="text1"/>
            <w:lang w:val="en-GB"/>
          </w:rPr>
          <w:t>Figure 2.3: Theory of Productivity for Automation</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_Toc73021930 \h </w:instrText>
        </w:r>
        <w:r w:rsidR="002A2885" w:rsidRPr="00F475AD">
          <w:rPr>
            <w:noProof/>
            <w:webHidden/>
          </w:rPr>
        </w:r>
        <w:r w:rsidR="002A2885" w:rsidRPr="00F475AD">
          <w:rPr>
            <w:noProof/>
            <w:webHidden/>
          </w:rPr>
          <w:fldChar w:fldCharType="separate"/>
        </w:r>
        <w:r w:rsidR="00707761" w:rsidRPr="00F475AD">
          <w:rPr>
            <w:noProof/>
            <w:webHidden/>
          </w:rPr>
          <w:t>8</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931" w:history="1">
        <w:r w:rsidR="00707761" w:rsidRPr="00F475AD">
          <w:rPr>
            <w:rStyle w:val="Kpr"/>
            <w:noProof/>
            <w:color w:val="000000" w:themeColor="text1"/>
            <w:lang w:val="en-GB"/>
          </w:rPr>
          <w:t>Figure 2.4: Elton Mayo’s Human Relations Theory</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_Toc73021931 \h </w:instrText>
        </w:r>
        <w:r w:rsidR="002A2885" w:rsidRPr="00F475AD">
          <w:rPr>
            <w:noProof/>
            <w:webHidden/>
          </w:rPr>
        </w:r>
        <w:r w:rsidR="002A2885" w:rsidRPr="00F475AD">
          <w:rPr>
            <w:noProof/>
            <w:webHidden/>
          </w:rPr>
          <w:fldChar w:fldCharType="separate"/>
        </w:r>
        <w:r w:rsidR="00707761" w:rsidRPr="00F475AD">
          <w:rPr>
            <w:noProof/>
            <w:webHidden/>
          </w:rPr>
          <w:t>9</w:t>
        </w:r>
        <w:r w:rsidR="002A2885" w:rsidRPr="00F475AD">
          <w:rPr>
            <w:noProof/>
            <w:webHidden/>
          </w:rPr>
          <w:fldChar w:fldCharType="end"/>
        </w:r>
      </w:hyperlink>
    </w:p>
    <w:p w:rsidR="00707761" w:rsidRPr="00F475AD" w:rsidRDefault="009C27E5" w:rsidP="00F475AD">
      <w:pPr>
        <w:pStyle w:val="ekillerTablosu"/>
        <w:tabs>
          <w:tab w:val="right" w:leader="dot" w:pos="9019"/>
        </w:tabs>
        <w:rPr>
          <w:rFonts w:asciiTheme="minorHAnsi" w:eastAsiaTheme="minorEastAsia" w:hAnsiTheme="minorHAnsi" w:cstheme="minorBidi"/>
          <w:noProof/>
          <w:sz w:val="22"/>
        </w:rPr>
      </w:pPr>
      <w:hyperlink w:anchor="_Toc73021932" w:history="1">
        <w:r w:rsidR="00707761" w:rsidRPr="00F475AD">
          <w:rPr>
            <w:rStyle w:val="Kpr"/>
            <w:noProof/>
            <w:color w:val="000000" w:themeColor="text1"/>
            <w:lang w:val="en-GB"/>
          </w:rPr>
          <w:t>Figure 3.1: Research Onion</w:t>
        </w:r>
        <w:r w:rsidR="00707761" w:rsidRPr="00F475AD">
          <w:rPr>
            <w:noProof/>
            <w:webHidden/>
          </w:rPr>
          <w:tab/>
        </w:r>
        <w:r w:rsidR="002A2885" w:rsidRPr="00F475AD">
          <w:rPr>
            <w:noProof/>
            <w:webHidden/>
          </w:rPr>
          <w:fldChar w:fldCharType="begin"/>
        </w:r>
        <w:r w:rsidR="00707761" w:rsidRPr="00F475AD">
          <w:rPr>
            <w:noProof/>
            <w:webHidden/>
          </w:rPr>
          <w:instrText xml:space="preserve"> PAGEREF _Toc73021932 \h </w:instrText>
        </w:r>
        <w:r w:rsidR="002A2885" w:rsidRPr="00F475AD">
          <w:rPr>
            <w:noProof/>
            <w:webHidden/>
          </w:rPr>
        </w:r>
        <w:r w:rsidR="002A2885" w:rsidRPr="00F475AD">
          <w:rPr>
            <w:noProof/>
            <w:webHidden/>
          </w:rPr>
          <w:fldChar w:fldCharType="separate"/>
        </w:r>
        <w:r w:rsidR="00707761" w:rsidRPr="00F475AD">
          <w:rPr>
            <w:noProof/>
            <w:webHidden/>
          </w:rPr>
          <w:t>10</w:t>
        </w:r>
        <w:r w:rsidR="002A2885" w:rsidRPr="00F475AD">
          <w:rPr>
            <w:noProof/>
            <w:webHidden/>
          </w:rPr>
          <w:fldChar w:fldCharType="end"/>
        </w:r>
      </w:hyperlink>
    </w:p>
    <w:p w:rsidR="00707761" w:rsidRPr="00F475AD" w:rsidRDefault="002A2885" w:rsidP="00F475AD">
      <w:pPr>
        <w:pStyle w:val="Normal1"/>
        <w:spacing w:line="360" w:lineRule="auto"/>
        <w:rPr>
          <w:rFonts w:ascii="Times New Roman" w:hAnsi="Times New Roman"/>
          <w:color w:val="000000" w:themeColor="text1"/>
          <w:sz w:val="24"/>
          <w:szCs w:val="40"/>
          <w:highlight w:val="white"/>
          <w:lang w:val="en-GB"/>
        </w:rPr>
      </w:pPr>
      <w:r w:rsidRPr="00F475AD">
        <w:rPr>
          <w:color w:val="000000" w:themeColor="text1"/>
          <w:highlight w:val="white"/>
          <w:lang w:val="en-GB"/>
        </w:rPr>
        <w:fldChar w:fldCharType="end"/>
      </w:r>
      <w:r w:rsidR="00707761" w:rsidRPr="00F475AD">
        <w:rPr>
          <w:color w:val="000000" w:themeColor="text1"/>
          <w:highlight w:val="white"/>
          <w:lang w:val="en-GB"/>
        </w:rPr>
        <w:br w:type="page"/>
      </w:r>
    </w:p>
    <w:p w:rsidR="00DF4D06" w:rsidRPr="00F475AD" w:rsidRDefault="002824F5" w:rsidP="00F475AD">
      <w:pPr>
        <w:pStyle w:val="Balk1"/>
        <w:rPr>
          <w:highlight w:val="white"/>
          <w:lang w:val="en-GB"/>
        </w:rPr>
      </w:pPr>
      <w:r w:rsidRPr="00F475AD">
        <w:rPr>
          <w:highlight w:val="white"/>
          <w:lang w:val="en-GB"/>
        </w:rPr>
        <w:lastRenderedPageBreak/>
        <w:t>Chapter 1: Introduction</w:t>
      </w:r>
      <w:bookmarkEnd w:id="1"/>
      <w:r w:rsidRPr="00F475AD">
        <w:rPr>
          <w:highlight w:val="white"/>
          <w:lang w:val="en-GB"/>
        </w:rPr>
        <w:t xml:space="preserve"> </w:t>
      </w:r>
    </w:p>
    <w:p w:rsidR="00DF4D06" w:rsidRPr="00F475AD" w:rsidRDefault="002824F5" w:rsidP="00F475AD">
      <w:pPr>
        <w:pStyle w:val="Balk1"/>
        <w:rPr>
          <w:highlight w:val="white"/>
          <w:lang w:val="en-GB"/>
        </w:rPr>
      </w:pPr>
      <w:bookmarkStart w:id="2" w:name="_Toc73021812"/>
      <w:r w:rsidRPr="00F475AD">
        <w:rPr>
          <w:highlight w:val="white"/>
          <w:lang w:val="en-GB"/>
        </w:rPr>
        <w:t>1.1 Introduction</w:t>
      </w:r>
      <w:bookmarkEnd w:id="2"/>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Advances in computer technology render significant influences within the business and economic environment. Technological advancements have brought about reduction in the overall cost of business operations in addition to streamlining the operations. Technological infrastructure within business operations helps in affecting workplace efficiency, culture and relationships (</w:t>
      </w:r>
      <w:r w:rsidRPr="00F475AD">
        <w:rPr>
          <w:rFonts w:ascii="Times New Roman" w:eastAsia="Times New Roman" w:hAnsi="Times New Roman" w:cs="Times New Roman"/>
          <w:color w:val="000000" w:themeColor="text1"/>
          <w:sz w:val="24"/>
          <w:szCs w:val="24"/>
          <w:lang w:val="en-GB"/>
        </w:rPr>
        <w:t>OKSBDC, 2021</w:t>
      </w:r>
      <w:r w:rsidRPr="00F475AD">
        <w:rPr>
          <w:rFonts w:ascii="Times New Roman" w:eastAsia="Times New Roman" w:hAnsi="Times New Roman" w:cs="Times New Roman"/>
          <w:color w:val="000000" w:themeColor="text1"/>
          <w:sz w:val="24"/>
          <w:szCs w:val="24"/>
          <w:highlight w:val="white"/>
          <w:lang w:val="en-GB"/>
        </w:rPr>
        <w:t xml:space="preserve">). It further contributes towards security of confidential information along with securing trade advantages. </w:t>
      </w:r>
    </w:p>
    <w:p w:rsidR="00DF4D06" w:rsidRPr="00F475AD" w:rsidRDefault="002824F5" w:rsidP="00F475AD">
      <w:pPr>
        <w:pStyle w:val="Balk1"/>
        <w:rPr>
          <w:highlight w:val="white"/>
          <w:lang w:val="en-GB"/>
        </w:rPr>
      </w:pPr>
      <w:bookmarkStart w:id="3" w:name="_Toc73021813"/>
      <w:r w:rsidRPr="00F475AD">
        <w:rPr>
          <w:highlight w:val="white"/>
          <w:lang w:val="en-GB"/>
        </w:rPr>
        <w:t>1.2 Research Background</w:t>
      </w:r>
      <w:bookmarkEnd w:id="3"/>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Integration of robotics with business operations has the potential advantage of transforming working practices, raising efficiency and safety levels and providing enhanced services. In light of the COVID-19 pandemic, adoption of advanced automation has been proving effective with respect to creation of durable and hygienic operations that can be helpful in withstanding evolving regulations and disruptions. According to Vrontis </w:t>
      </w:r>
      <w:r w:rsidRPr="00F475AD">
        <w:rPr>
          <w:rFonts w:ascii="Times New Roman" w:eastAsia="Times New Roman" w:hAnsi="Times New Roman" w:cs="Times New Roman"/>
          <w:i/>
          <w:color w:val="000000" w:themeColor="text1"/>
          <w:sz w:val="24"/>
          <w:szCs w:val="24"/>
          <w:highlight w:val="white"/>
          <w:lang w:val="en-GB"/>
        </w:rPr>
        <w:t>et al</w:t>
      </w:r>
      <w:r w:rsidRPr="00F475AD">
        <w:rPr>
          <w:rFonts w:ascii="Times New Roman" w:eastAsia="Times New Roman" w:hAnsi="Times New Roman" w:cs="Times New Roman"/>
          <w:color w:val="000000" w:themeColor="text1"/>
          <w:sz w:val="24"/>
          <w:szCs w:val="24"/>
          <w:highlight w:val="white"/>
          <w:lang w:val="en-GB"/>
        </w:rPr>
        <w:t xml:space="preserve">. (2021), incorporation of artificial intelligence and robotics helps in bringing about automation of business operations in addition to advanced learning and decision-making opportunities and job replacements. Robotics incorporation within business operations </w:t>
      </w:r>
      <w:r w:rsidR="00837526" w:rsidRPr="00F475AD">
        <w:rPr>
          <w:rFonts w:ascii="Times New Roman" w:eastAsia="Times New Roman" w:hAnsi="Times New Roman" w:cs="Times New Roman"/>
          <w:color w:val="000000" w:themeColor="text1"/>
          <w:sz w:val="24"/>
          <w:szCs w:val="24"/>
          <w:highlight w:val="white"/>
          <w:lang w:val="en-GB"/>
        </w:rPr>
        <w:t>involves</w:t>
      </w:r>
      <w:r w:rsidRPr="00F475AD">
        <w:rPr>
          <w:rFonts w:ascii="Times New Roman" w:eastAsia="Times New Roman" w:hAnsi="Times New Roman" w:cs="Times New Roman"/>
          <w:color w:val="000000" w:themeColor="text1"/>
          <w:sz w:val="24"/>
          <w:szCs w:val="24"/>
          <w:highlight w:val="white"/>
          <w:lang w:val="en-GB"/>
        </w:rPr>
        <w:t xml:space="preserve"> on-site robotics systems, off-site prefabrication, exoskeletons and drones.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Integration of technology enables businesses to identify their cash flow needs along with preserving required resources. Implementation of robotics helps in bringing about automation of the tasks followed by ensuring low costs and increased productivity through artificial intelligence. These help in analysing warehouse management along with efficient tracking and monitoring of delivery or transport operations. Artificial intelligence further helps in optimising routine processes and tasks thereby increasing operational efficiencies and productivity. Besides better delivery and inventory management, integration of artificial intelligence can be helpful in predictive analysis and automation processes thus improving customer experience.     </w:t>
      </w:r>
    </w:p>
    <w:p w:rsidR="00DF4D06" w:rsidRPr="00F475AD" w:rsidRDefault="002824F5" w:rsidP="00F475AD">
      <w:pPr>
        <w:pStyle w:val="Balk1"/>
        <w:rPr>
          <w:highlight w:val="white"/>
          <w:lang w:val="en-GB"/>
        </w:rPr>
      </w:pPr>
      <w:bookmarkStart w:id="4" w:name="_Toc73021814"/>
      <w:r w:rsidRPr="00F475AD">
        <w:rPr>
          <w:highlight w:val="white"/>
          <w:lang w:val="en-GB"/>
        </w:rPr>
        <w:t>1.3 Research Rationale</w:t>
      </w:r>
      <w:bookmarkEnd w:id="4"/>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In light of the persisting COVID-19 pandemic and its global impact, businesses are required to ensure workplace safety along with streamlined business operations through automation. It </w:t>
      </w:r>
      <w:r w:rsidRPr="00F475AD">
        <w:rPr>
          <w:rFonts w:ascii="Times New Roman" w:eastAsia="Times New Roman" w:hAnsi="Times New Roman" w:cs="Times New Roman"/>
          <w:color w:val="000000" w:themeColor="text1"/>
          <w:sz w:val="24"/>
          <w:szCs w:val="24"/>
          <w:highlight w:val="white"/>
          <w:lang w:val="en-GB"/>
        </w:rPr>
        <w:lastRenderedPageBreak/>
        <w:t xml:space="preserve">helps in ensuring reduced physical contact along with ensuring increased sales. The following research would be effective in securing advanced automation of businesses to ensure increased efficiency and reliability. It would further leverage the scope of reducing labour disruptions and curing down on operational costs. </w:t>
      </w:r>
    </w:p>
    <w:p w:rsidR="00DF4D06" w:rsidRPr="00F475AD" w:rsidRDefault="002824F5" w:rsidP="00F475AD">
      <w:pPr>
        <w:pStyle w:val="Balk1"/>
        <w:rPr>
          <w:highlight w:val="white"/>
          <w:lang w:val="en-GB"/>
        </w:rPr>
      </w:pPr>
      <w:bookmarkStart w:id="5" w:name="_Toc73021815"/>
      <w:r w:rsidRPr="00F475AD">
        <w:rPr>
          <w:highlight w:val="white"/>
          <w:lang w:val="en-GB"/>
        </w:rPr>
        <w:t>1.4 Aim</w:t>
      </w:r>
      <w:bookmarkEnd w:id="5"/>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The ensuing research is aimed at assessing the significant impact of robotics and artificial intelligence on business and economics. </w:t>
      </w:r>
    </w:p>
    <w:p w:rsidR="00DF4D06" w:rsidRPr="00F475AD" w:rsidRDefault="002824F5" w:rsidP="00F475AD">
      <w:pPr>
        <w:pStyle w:val="Balk1"/>
        <w:rPr>
          <w:highlight w:val="white"/>
          <w:lang w:val="en-GB"/>
        </w:rPr>
      </w:pPr>
      <w:bookmarkStart w:id="6" w:name="_Toc73021816"/>
      <w:r w:rsidRPr="00F475AD">
        <w:rPr>
          <w:highlight w:val="white"/>
          <w:lang w:val="en-GB"/>
        </w:rPr>
        <w:t>1.5 Objectives</w:t>
      </w:r>
      <w:bookmarkEnd w:id="6"/>
      <w:r w:rsidRPr="00F475AD">
        <w:rPr>
          <w:highlight w:val="white"/>
          <w:lang w:val="en-GB"/>
        </w:rPr>
        <w:t xml:space="preserve"> </w:t>
      </w:r>
    </w:p>
    <w:p w:rsidR="00DF4D06" w:rsidRPr="00F475AD" w:rsidRDefault="002824F5" w:rsidP="00F475AD">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To evaluate the importance of robotics and artificial intelligence on business.</w:t>
      </w:r>
    </w:p>
    <w:p w:rsidR="00DF4D06" w:rsidRPr="00F475AD" w:rsidRDefault="002824F5" w:rsidP="00F475AD">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To analyse the impact of robotics and artificial intelligence on workplaces.</w:t>
      </w:r>
    </w:p>
    <w:p w:rsidR="00DF4D06" w:rsidRPr="00F475AD" w:rsidRDefault="002824F5" w:rsidP="00F475AD">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To assess the factors influencing integration of robotics and artificial intelligence in business operations.</w:t>
      </w:r>
    </w:p>
    <w:p w:rsidR="00DF4D06" w:rsidRPr="00F475AD" w:rsidRDefault="002824F5" w:rsidP="00F475AD">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To identify the challenges faced by businesses through incorporation of robotics and artificial intelligence.</w:t>
      </w:r>
    </w:p>
    <w:p w:rsidR="00DF4D06" w:rsidRPr="00F475AD" w:rsidRDefault="002824F5" w:rsidP="00F475AD">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To make future recommendations for sustainability of business and economics through implementation of robotics and artificial intelligence.  </w:t>
      </w:r>
    </w:p>
    <w:p w:rsidR="00DF4D06" w:rsidRPr="00F475AD" w:rsidRDefault="002824F5" w:rsidP="00F475AD">
      <w:pPr>
        <w:pStyle w:val="Balk1"/>
        <w:rPr>
          <w:highlight w:val="white"/>
          <w:lang w:val="en-GB"/>
        </w:rPr>
      </w:pPr>
      <w:bookmarkStart w:id="7" w:name="_Toc73021817"/>
      <w:r w:rsidRPr="00F475AD">
        <w:rPr>
          <w:highlight w:val="white"/>
          <w:lang w:val="en-GB"/>
        </w:rPr>
        <w:t>1.6 Questions</w:t>
      </w:r>
      <w:bookmarkEnd w:id="7"/>
    </w:p>
    <w:p w:rsidR="00DF4D06" w:rsidRPr="00F475AD" w:rsidRDefault="002824F5" w:rsidP="00F475AD">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What is the significance of robotics and artificial intelligence in business?</w:t>
      </w:r>
    </w:p>
    <w:p w:rsidR="00DF4D06" w:rsidRPr="00F475AD" w:rsidRDefault="002824F5" w:rsidP="00F475AD">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How do robotics and artificial intelligence impact workplaces?</w:t>
      </w:r>
    </w:p>
    <w:p w:rsidR="00DF4D06" w:rsidRPr="00F475AD" w:rsidRDefault="002824F5" w:rsidP="00F475AD">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What are the factors influencing integration of robotics and artificial intelligence in business operations?</w:t>
      </w:r>
    </w:p>
    <w:p w:rsidR="00DF4D06" w:rsidRPr="00F475AD" w:rsidRDefault="002824F5" w:rsidP="00F475AD">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What are the challenges faced by businesses through incorporation of robotics and artificial intelligence?</w:t>
      </w:r>
    </w:p>
    <w:p w:rsidR="00DF4D06" w:rsidRPr="00F475AD" w:rsidRDefault="002824F5" w:rsidP="00F475AD">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What are the future recommendations to be made for sustainability of business and economics through implementation of robotics and artificial intelligence?</w:t>
      </w:r>
    </w:p>
    <w:p w:rsidR="00DF4D06" w:rsidRPr="00F475AD" w:rsidRDefault="00DF4D06" w:rsidP="00F475AD">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DF4D06" w:rsidRPr="00F475AD" w:rsidRDefault="002824F5" w:rsidP="00F475AD">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475AD">
        <w:rPr>
          <w:color w:val="000000" w:themeColor="text1"/>
          <w:lang w:val="en-GB"/>
        </w:rPr>
        <w:br w:type="page"/>
      </w:r>
    </w:p>
    <w:p w:rsidR="00DF4D06" w:rsidRPr="00F475AD" w:rsidRDefault="002824F5" w:rsidP="00F475AD">
      <w:pPr>
        <w:pStyle w:val="Balk1"/>
        <w:rPr>
          <w:highlight w:val="white"/>
          <w:lang w:val="en-GB"/>
        </w:rPr>
      </w:pPr>
      <w:bookmarkStart w:id="8" w:name="_Toc73021818"/>
      <w:r w:rsidRPr="00F475AD">
        <w:rPr>
          <w:highlight w:val="white"/>
          <w:lang w:val="en-GB"/>
        </w:rPr>
        <w:lastRenderedPageBreak/>
        <w:t>Chapter 2: Literature Review</w:t>
      </w:r>
      <w:bookmarkEnd w:id="8"/>
      <w:r w:rsidRPr="00F475AD">
        <w:rPr>
          <w:highlight w:val="white"/>
          <w:lang w:val="en-GB"/>
        </w:rPr>
        <w:t xml:space="preserve"> </w:t>
      </w:r>
    </w:p>
    <w:p w:rsidR="00DF4D06" w:rsidRPr="00F475AD" w:rsidRDefault="002824F5" w:rsidP="00F475AD">
      <w:pPr>
        <w:pStyle w:val="Balk1"/>
        <w:rPr>
          <w:highlight w:val="white"/>
          <w:lang w:val="en-GB"/>
        </w:rPr>
      </w:pPr>
      <w:bookmarkStart w:id="9" w:name="_Toc73021819"/>
      <w:r w:rsidRPr="00F475AD">
        <w:rPr>
          <w:highlight w:val="white"/>
          <w:lang w:val="en-GB"/>
        </w:rPr>
        <w:t>2.1 Significance of Robotics in Business</w:t>
      </w:r>
      <w:bookmarkEnd w:id="9"/>
    </w:p>
    <w:p w:rsidR="00DF4D06" w:rsidRPr="00F475AD" w:rsidRDefault="00837526" w:rsidP="00F475AD">
      <w:pPr>
        <w:pStyle w:val="Normal1"/>
        <w:spacing w:line="360" w:lineRule="auto"/>
        <w:rPr>
          <w:rFonts w:ascii="Times New Roman" w:eastAsia="Times New Roman" w:hAnsi="Times New Roman" w:cs="Times New Roman"/>
          <w:b/>
          <w:color w:val="000000" w:themeColor="text1"/>
          <w:sz w:val="24"/>
          <w:szCs w:val="24"/>
          <w:highlight w:val="white"/>
          <w:lang w:val="en-GB"/>
        </w:rPr>
      </w:pPr>
      <w:r w:rsidRPr="00F475AD">
        <w:rPr>
          <w:rFonts w:ascii="Times New Roman" w:eastAsia="Times New Roman" w:hAnsi="Times New Roman" w:cs="Times New Roman"/>
          <w:b/>
          <w:noProof/>
          <w:color w:val="000000" w:themeColor="text1"/>
          <w:sz w:val="24"/>
          <w:szCs w:val="24"/>
          <w:lang w:val="tr-TR" w:eastAsia="tr-TR"/>
        </w:rPr>
        <w:drawing>
          <wp:anchor distT="0" distB="0" distL="114300" distR="114300" simplePos="0" relativeHeight="251658240" behindDoc="0" locked="0" layoutInCell="1" allowOverlap="1">
            <wp:simplePos x="0" y="0"/>
            <wp:positionH relativeFrom="column">
              <wp:posOffset>571500</wp:posOffset>
            </wp:positionH>
            <wp:positionV relativeFrom="paragraph">
              <wp:align>top</wp:align>
            </wp:positionV>
            <wp:extent cx="4410075" cy="3486150"/>
            <wp:effectExtent l="0" t="38100" r="9525" b="76200"/>
            <wp:wrapSquare wrapText="bothSides"/>
            <wp:docPr id="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Pr="00F475AD">
        <w:rPr>
          <w:rFonts w:ascii="Times New Roman" w:eastAsia="Times New Roman" w:hAnsi="Times New Roman" w:cs="Times New Roman"/>
          <w:b/>
          <w:color w:val="000000" w:themeColor="text1"/>
          <w:sz w:val="24"/>
          <w:szCs w:val="24"/>
          <w:highlight w:val="white"/>
          <w:lang w:val="en-GB"/>
        </w:rPr>
        <w:br w:type="textWrapping" w:clear="all"/>
      </w:r>
    </w:p>
    <w:p w:rsidR="00DF4D06" w:rsidRPr="00F475AD" w:rsidRDefault="002824F5" w:rsidP="00F475AD">
      <w:pPr>
        <w:pStyle w:val="Balk2"/>
        <w:rPr>
          <w:highlight w:val="white"/>
          <w:lang w:val="en-GB"/>
        </w:rPr>
      </w:pPr>
      <w:bookmarkStart w:id="10" w:name="_Toc73021928"/>
      <w:r w:rsidRPr="00F475AD">
        <w:rPr>
          <w:highlight w:val="white"/>
          <w:lang w:val="en-GB"/>
        </w:rPr>
        <w:t xml:space="preserve">Figure 2.1: </w:t>
      </w:r>
      <w:r w:rsidRPr="00F475AD">
        <w:rPr>
          <w:szCs w:val="24"/>
          <w:highlight w:val="white"/>
        </w:rPr>
        <w:t>Robotics</w:t>
      </w:r>
      <w:r w:rsidRPr="00F475AD">
        <w:rPr>
          <w:highlight w:val="white"/>
          <w:lang w:val="en-GB"/>
        </w:rPr>
        <w:t xml:space="preserve"> in Business</w:t>
      </w:r>
      <w:bookmarkEnd w:id="10"/>
      <w:r w:rsidRPr="00F475AD">
        <w:rPr>
          <w:highlight w:val="white"/>
          <w:lang w:val="en-GB"/>
        </w:rPr>
        <w:t xml:space="preserve"> </w:t>
      </w:r>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(Source: Created by Author)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A significant advantage of robotics in business operations is the ability to combat open-source development, declining sensor prices, disparate technological convergence and rapid prototyping. Xiao and Kumar (2021) asserted that adoption and integration of robotics enable businesses to enhance their customer service practices. It helps in enhancing service characteristics, customer engagement and brand positioning. Autonomous robots furnish the scope for business firms to reduce error rates, reduce long-term costs, utilisation stability, optimisation of picking and sorting, cut down on the inventory check frequencies among others. However, Delgado </w:t>
      </w:r>
      <w:r w:rsidRPr="00F475AD">
        <w:rPr>
          <w:rFonts w:ascii="Times New Roman" w:eastAsia="Times New Roman" w:hAnsi="Times New Roman" w:cs="Times New Roman"/>
          <w:i/>
          <w:color w:val="000000" w:themeColor="text1"/>
          <w:sz w:val="24"/>
          <w:szCs w:val="24"/>
          <w:highlight w:val="white"/>
          <w:lang w:val="en-GB"/>
        </w:rPr>
        <w:t>et al</w:t>
      </w:r>
      <w:r w:rsidRPr="00F475AD">
        <w:rPr>
          <w:rFonts w:ascii="Times New Roman" w:eastAsia="Times New Roman" w:hAnsi="Times New Roman" w:cs="Times New Roman"/>
          <w:color w:val="000000" w:themeColor="text1"/>
          <w:sz w:val="24"/>
          <w:szCs w:val="24"/>
          <w:highlight w:val="white"/>
          <w:lang w:val="en-GB"/>
        </w:rPr>
        <w:t xml:space="preserve">. (2019) observed that organisations often find it difficult to adopt robotics and automation in their business operations as a result of deficient economic backing, work culture and technical factors along with weak business infrastructure. Stakeholders are required to account for identifying the relevant industry factors and devising </w:t>
      </w:r>
      <w:r w:rsidRPr="00F475AD">
        <w:rPr>
          <w:rFonts w:ascii="Times New Roman" w:eastAsia="Times New Roman" w:hAnsi="Times New Roman" w:cs="Times New Roman"/>
          <w:color w:val="000000" w:themeColor="text1"/>
          <w:sz w:val="24"/>
          <w:szCs w:val="24"/>
          <w:highlight w:val="white"/>
          <w:lang w:val="en-GB"/>
        </w:rPr>
        <w:lastRenderedPageBreak/>
        <w:t xml:space="preserve">strategies for risk mitigation. This would ensure significant implementation of robotics and automation contributing towards solid business development. </w:t>
      </w:r>
    </w:p>
    <w:p w:rsidR="00DF4D06" w:rsidRPr="00F475AD" w:rsidRDefault="002824F5" w:rsidP="00F475AD">
      <w:pPr>
        <w:pStyle w:val="Balk1"/>
        <w:rPr>
          <w:highlight w:val="white"/>
          <w:lang w:val="en-GB"/>
        </w:rPr>
      </w:pPr>
      <w:bookmarkStart w:id="11" w:name="_Toc73021820"/>
      <w:r w:rsidRPr="00F475AD">
        <w:rPr>
          <w:highlight w:val="white"/>
          <w:lang w:val="en-GB"/>
        </w:rPr>
        <w:t>2.2 Importance of Artificial Intelligence in Business</w:t>
      </w:r>
      <w:bookmarkEnd w:id="11"/>
      <w:r w:rsidRPr="00F475AD">
        <w:rPr>
          <w:highlight w:val="white"/>
          <w:lang w:val="en-GB"/>
        </w:rPr>
        <w:t xml:space="preserve"> </w:t>
      </w:r>
    </w:p>
    <w:p w:rsidR="00DF4D06" w:rsidRPr="00F475AD" w:rsidRDefault="00837526" w:rsidP="00F475AD">
      <w:pPr>
        <w:pStyle w:val="Normal1"/>
        <w:spacing w:line="360" w:lineRule="auto"/>
        <w:rPr>
          <w:rFonts w:ascii="Times New Roman" w:eastAsia="Times New Roman" w:hAnsi="Times New Roman" w:cs="Times New Roman"/>
          <w:b/>
          <w:color w:val="000000" w:themeColor="text1"/>
          <w:sz w:val="24"/>
          <w:szCs w:val="24"/>
          <w:highlight w:val="white"/>
          <w:lang w:val="en-GB"/>
        </w:rPr>
      </w:pPr>
      <w:r w:rsidRPr="00F475AD">
        <w:rPr>
          <w:rFonts w:ascii="Times New Roman" w:eastAsia="Times New Roman" w:hAnsi="Times New Roman" w:cs="Times New Roman"/>
          <w:b/>
          <w:noProof/>
          <w:color w:val="000000" w:themeColor="text1"/>
          <w:sz w:val="24"/>
          <w:szCs w:val="24"/>
          <w:lang w:val="tr-TR" w:eastAsia="tr-TR"/>
        </w:rPr>
        <w:drawing>
          <wp:anchor distT="0" distB="0" distL="114300" distR="114300" simplePos="0" relativeHeight="251659264" behindDoc="0" locked="0" layoutInCell="1" allowOverlap="1">
            <wp:simplePos x="0" y="0"/>
            <wp:positionH relativeFrom="column">
              <wp:posOffset>609600</wp:posOffset>
            </wp:positionH>
            <wp:positionV relativeFrom="paragraph">
              <wp:posOffset>114300</wp:posOffset>
            </wp:positionV>
            <wp:extent cx="4619625" cy="3200400"/>
            <wp:effectExtent l="0" t="0" r="9525" b="0"/>
            <wp:wrapSquare wrapText="bothSides"/>
            <wp:docPr id="7"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Pr="00F475AD">
        <w:rPr>
          <w:rFonts w:ascii="Times New Roman" w:eastAsia="Times New Roman" w:hAnsi="Times New Roman" w:cs="Times New Roman"/>
          <w:b/>
          <w:color w:val="000000" w:themeColor="text1"/>
          <w:sz w:val="24"/>
          <w:szCs w:val="24"/>
          <w:highlight w:val="white"/>
          <w:lang w:val="en-GB"/>
        </w:rPr>
        <w:br w:type="textWrapping" w:clear="all"/>
      </w:r>
    </w:p>
    <w:p w:rsidR="00DF4D06" w:rsidRPr="00F475AD" w:rsidRDefault="002824F5" w:rsidP="00F475AD">
      <w:pPr>
        <w:pStyle w:val="Balk2"/>
        <w:rPr>
          <w:highlight w:val="white"/>
          <w:lang w:val="en-GB"/>
        </w:rPr>
      </w:pPr>
      <w:bookmarkStart w:id="12" w:name="_Toc73021929"/>
      <w:r w:rsidRPr="00F475AD">
        <w:rPr>
          <w:highlight w:val="white"/>
          <w:lang w:val="en-GB"/>
        </w:rPr>
        <w:t>Figure 2.2: Artificial Intelligence in Business</w:t>
      </w:r>
      <w:bookmarkEnd w:id="12"/>
      <w:r w:rsidRPr="00F475AD">
        <w:rPr>
          <w:highlight w:val="white"/>
          <w:lang w:val="en-GB"/>
        </w:rPr>
        <w:t xml:space="preserve"> </w:t>
      </w:r>
    </w:p>
    <w:p w:rsidR="00DF4D06" w:rsidRPr="00F475AD" w:rsidRDefault="002824F5" w:rsidP="00F475A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(Source: Created by Author)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Incorporation of artificial intelligence in business operations ensures constant operations without the need for a break, unlike human labour. This helps in ensuring reliability along with the scope of analysing large data sets within fractions. By possessing the advantage of having relevant information, artificial intelligence makes it easy to reduce down the required time for decision-making. Carter (2018) opined that implementation of technological solutions in terms of artificial intelligence has generated increased importance of information and digital literacy. Artificial intelligence machines serve as a quick medium of data processing as means of generating relevant answers. This helps in offering accurate predictions to ensure business sustainability and meeting needs of customers. It further leverages the edge of generating business insights that help in smarter decision-making and thereby helps in saving money and time. Technological integration of artificial intelligence in business and economics helps in increasing accuracy with respect to forecasting cash flow (INDUSTRY TODAY, 2020). By avoiding manual interference, artificial intelligence </w:t>
      </w:r>
      <w:r w:rsidRPr="00F475AD">
        <w:rPr>
          <w:rFonts w:ascii="Times New Roman" w:eastAsia="Times New Roman" w:hAnsi="Times New Roman" w:cs="Times New Roman"/>
          <w:color w:val="000000" w:themeColor="text1"/>
          <w:sz w:val="24"/>
          <w:szCs w:val="24"/>
          <w:highlight w:val="white"/>
          <w:lang w:val="en-GB"/>
        </w:rPr>
        <w:lastRenderedPageBreak/>
        <w:t xml:space="preserve">ensures real-time assistance and enhances productivity. This further helps in improving customer journey and experience through automated communications. </w:t>
      </w:r>
    </w:p>
    <w:p w:rsidR="00DF4D06" w:rsidRPr="00F475AD" w:rsidRDefault="002824F5" w:rsidP="00F475AD">
      <w:pPr>
        <w:pStyle w:val="Balk1"/>
        <w:rPr>
          <w:highlight w:val="white"/>
          <w:lang w:val="en-GB"/>
        </w:rPr>
      </w:pPr>
      <w:bookmarkStart w:id="13" w:name="_Toc73021821"/>
      <w:r w:rsidRPr="00F475AD">
        <w:rPr>
          <w:highlight w:val="white"/>
          <w:lang w:val="en-GB"/>
        </w:rPr>
        <w:t>2.3 Impact of Robotics and Artificial Intelligence on Workplace</w:t>
      </w:r>
      <w:bookmarkEnd w:id="13"/>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Businesses have significantly been making use of robotics and artificial intelligence to help improve productivity of the workforce. Implementation of robotics and artificial intelligence instils automation and thereby leveraging the advantage of focusing on creative solutions. It helps in making employees emphasise impactful working and complex problem-solving as means of handling repetitive tasks. Wisskirchen </w:t>
      </w:r>
      <w:r w:rsidRPr="00F475AD">
        <w:rPr>
          <w:rFonts w:ascii="Times New Roman" w:eastAsia="Times New Roman" w:hAnsi="Times New Roman" w:cs="Times New Roman"/>
          <w:i/>
          <w:color w:val="000000" w:themeColor="text1"/>
          <w:sz w:val="24"/>
          <w:szCs w:val="24"/>
          <w:highlight w:val="white"/>
          <w:lang w:val="en-GB"/>
        </w:rPr>
        <w:t>et al</w:t>
      </w:r>
      <w:r w:rsidRPr="00F475AD">
        <w:rPr>
          <w:rFonts w:ascii="Times New Roman" w:eastAsia="Times New Roman" w:hAnsi="Times New Roman" w:cs="Times New Roman"/>
          <w:color w:val="000000" w:themeColor="text1"/>
          <w:sz w:val="24"/>
          <w:szCs w:val="24"/>
          <w:highlight w:val="white"/>
          <w:lang w:val="en-GB"/>
        </w:rPr>
        <w:t xml:space="preserve">. (2017) noted that technological advancements in terms of artificial intelligence and robotics help in creating new workplace structures along with simplifying the work of employees. Adoption of technological advancements enables employees to learn new technical skills thereby helping them in constant professional development. Besides, professional growth enables the workforce to obtain workplace satisfaction thereby enhancing working efficiency and productivity.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Integration of artificial intelligence and robotics enables employees to avoid </w:t>
      </w:r>
      <w:r w:rsidR="000F2CCF" w:rsidRPr="00F475AD">
        <w:rPr>
          <w:rFonts w:ascii="Times New Roman" w:eastAsia="Times New Roman" w:hAnsi="Times New Roman" w:cs="Times New Roman"/>
          <w:color w:val="000000" w:themeColor="text1"/>
          <w:sz w:val="24"/>
          <w:szCs w:val="24"/>
          <w:highlight w:val="white"/>
          <w:lang w:val="en-GB"/>
        </w:rPr>
        <w:t>occurrence</w:t>
      </w:r>
      <w:r w:rsidRPr="00F475AD">
        <w:rPr>
          <w:rFonts w:ascii="Times New Roman" w:eastAsia="Times New Roman" w:hAnsi="Times New Roman" w:cs="Times New Roman"/>
          <w:color w:val="000000" w:themeColor="text1"/>
          <w:sz w:val="24"/>
          <w:szCs w:val="24"/>
          <w:highlight w:val="white"/>
          <w:lang w:val="en-GB"/>
        </w:rPr>
        <w:t xml:space="preserve"> of risks and errors as a result of workload and stress. Following the significant edge of constant services and absence of distraction, integration of robotics and artificial intelligence helps in optimising business processes thus empowering the workforce. It has been contradicted by Brougham and Haar (2018), increased awareness among employees regarding artificial intelligence and robotics has a direct influence on cynicism, depression and turnover intentions along with having an indirect influence on career satisfaction and organisational commitment. This has shed light on the fact that with increased adoption of robotics and artificial intelligence by business firms, there has been an increasing instance of job losses. However, it has been observed through the case of several digitalising organisations, that with growing adoption of artificial intelligence and robotics, there has been a substantial increase in employment rate with employees having a potential role (GRANTA, 2020). It has furthermore helped in relaxing the working hours of the workforce thus ensuring healthy working measures and job satisfaction. </w:t>
      </w:r>
    </w:p>
    <w:p w:rsidR="00DF4D06" w:rsidRPr="00F475AD" w:rsidRDefault="002824F5" w:rsidP="00F475AD">
      <w:pPr>
        <w:pStyle w:val="Balk1"/>
        <w:rPr>
          <w:highlight w:val="white"/>
          <w:lang w:val="en-GB"/>
        </w:rPr>
      </w:pPr>
      <w:bookmarkStart w:id="14" w:name="_Toc73021822"/>
      <w:r w:rsidRPr="00F475AD">
        <w:rPr>
          <w:highlight w:val="white"/>
          <w:lang w:val="en-GB"/>
        </w:rPr>
        <w:t>2.4 Theoretical Perspectives</w:t>
      </w:r>
      <w:bookmarkEnd w:id="14"/>
      <w:r w:rsidRPr="00F475AD">
        <w:rPr>
          <w:highlight w:val="white"/>
          <w:lang w:val="en-GB"/>
        </w:rPr>
        <w:t xml:space="preserve"> </w:t>
      </w:r>
    </w:p>
    <w:p w:rsidR="00DF4D06" w:rsidRPr="00F475AD" w:rsidRDefault="002824F5" w:rsidP="00F475AD">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F475AD">
        <w:rPr>
          <w:rFonts w:ascii="Times New Roman" w:eastAsia="Times New Roman" w:hAnsi="Times New Roman" w:cs="Times New Roman"/>
          <w:b/>
          <w:color w:val="000000" w:themeColor="text1"/>
          <w:sz w:val="24"/>
          <w:szCs w:val="24"/>
          <w:highlight w:val="white"/>
          <w:lang w:val="en-GB"/>
        </w:rPr>
        <w:t xml:space="preserve">2.4.1 Theory of Productivity for Automation </w:t>
      </w:r>
    </w:p>
    <w:p w:rsidR="00DF4D06" w:rsidRPr="00F475AD" w:rsidRDefault="002824F5" w:rsidP="00F475AD">
      <w:pPr>
        <w:pStyle w:val="Normal1"/>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noProof/>
          <w:color w:val="000000" w:themeColor="text1"/>
          <w:sz w:val="24"/>
          <w:szCs w:val="24"/>
          <w:highlight w:val="white"/>
          <w:lang w:val="tr-TR" w:eastAsia="tr-TR"/>
        </w:rPr>
        <w:lastRenderedPageBreak/>
        <w:drawing>
          <wp:inline distT="114300" distB="114300" distL="114300" distR="114300">
            <wp:extent cx="3743325" cy="2681994"/>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l="12234" t="13867" r="10132" b="8697"/>
                    <a:stretch>
                      <a:fillRect/>
                    </a:stretch>
                  </pic:blipFill>
                  <pic:spPr>
                    <a:xfrm>
                      <a:off x="0" y="0"/>
                      <a:ext cx="3743325" cy="2681994"/>
                    </a:xfrm>
                    <a:prstGeom prst="rect">
                      <a:avLst/>
                    </a:prstGeom>
                    <a:ln w="12700">
                      <a:solidFill>
                        <a:srgbClr val="000000"/>
                      </a:solidFill>
                      <a:prstDash val="solid"/>
                    </a:ln>
                  </pic:spPr>
                </pic:pic>
              </a:graphicData>
            </a:graphic>
          </wp:inline>
        </w:drawing>
      </w:r>
    </w:p>
    <w:p w:rsidR="00DF4D06" w:rsidRPr="00F475AD" w:rsidRDefault="002824F5" w:rsidP="00F475AD">
      <w:pPr>
        <w:pStyle w:val="Balk2"/>
        <w:rPr>
          <w:highlight w:val="white"/>
          <w:lang w:val="en-GB"/>
        </w:rPr>
      </w:pPr>
      <w:bookmarkStart w:id="15" w:name="_Toc73021930"/>
      <w:r w:rsidRPr="00F475AD">
        <w:rPr>
          <w:highlight w:val="white"/>
          <w:lang w:val="en-GB"/>
        </w:rPr>
        <w:t>Figure 2.3: Theory of Productivity for Automation</w:t>
      </w:r>
      <w:bookmarkEnd w:id="15"/>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(Source: Influenced by Wright and Schultz, 2018)</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Based on the following theory, business firms ensure implementation of technological advancements as means of enhancing the quality of work along with reducing the duration. It helps in securing the safety of the workplace in addition to avoiding laborious work. Wright and Schultz (2018) asserted that automation services help in high-level thinking, emotion-sensing, learning and tacit judgment. This involves accounting for ethical entailing and avoiding disruptive business practices. Adhering to this less-covered theory within business operation helps in ensuring that increased automation can facilitate generation of high reliability, productivity and performance. </w:t>
      </w:r>
    </w:p>
    <w:p w:rsidR="00DF4D06" w:rsidRPr="00F475AD" w:rsidRDefault="002824F5" w:rsidP="00F475AD">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F475AD">
        <w:rPr>
          <w:rFonts w:ascii="Times New Roman" w:eastAsia="Times New Roman" w:hAnsi="Times New Roman" w:cs="Times New Roman"/>
          <w:b/>
          <w:color w:val="000000" w:themeColor="text1"/>
          <w:sz w:val="24"/>
          <w:szCs w:val="24"/>
          <w:highlight w:val="white"/>
          <w:lang w:val="en-GB"/>
        </w:rPr>
        <w:t>2.4.2</w:t>
      </w:r>
      <w:r w:rsidRPr="00F475AD">
        <w:rPr>
          <w:rFonts w:ascii="Times New Roman" w:eastAsia="Times New Roman" w:hAnsi="Times New Roman" w:cs="Times New Roman"/>
          <w:b/>
          <w:color w:val="000000" w:themeColor="text1"/>
          <w:sz w:val="24"/>
          <w:szCs w:val="24"/>
          <w:lang w:val="en-GB"/>
        </w:rPr>
        <w:t xml:space="preserve"> Elton Mayo’s Human Relations Theory</w:t>
      </w:r>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noProof/>
          <w:color w:val="000000" w:themeColor="text1"/>
          <w:sz w:val="24"/>
          <w:szCs w:val="24"/>
          <w:highlight w:val="white"/>
          <w:lang w:val="tr-TR" w:eastAsia="tr-TR"/>
        </w:rPr>
        <w:drawing>
          <wp:inline distT="114300" distB="114300" distL="114300" distR="114300">
            <wp:extent cx="4346738" cy="2105025"/>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l="12732" r="11461"/>
                    <a:stretch>
                      <a:fillRect/>
                    </a:stretch>
                  </pic:blipFill>
                  <pic:spPr>
                    <a:xfrm>
                      <a:off x="0" y="0"/>
                      <a:ext cx="4346738" cy="2105025"/>
                    </a:xfrm>
                    <a:prstGeom prst="rect">
                      <a:avLst/>
                    </a:prstGeom>
                    <a:ln w="12700">
                      <a:solidFill>
                        <a:srgbClr val="000000"/>
                      </a:solidFill>
                      <a:prstDash val="solid"/>
                    </a:ln>
                  </pic:spPr>
                </pic:pic>
              </a:graphicData>
            </a:graphic>
          </wp:inline>
        </w:drawing>
      </w:r>
    </w:p>
    <w:p w:rsidR="00DF4D06" w:rsidRPr="00F475AD" w:rsidRDefault="002824F5" w:rsidP="00F475AD">
      <w:pPr>
        <w:pStyle w:val="Balk2"/>
        <w:rPr>
          <w:highlight w:val="white"/>
          <w:lang w:val="en-GB"/>
        </w:rPr>
      </w:pPr>
      <w:bookmarkStart w:id="16" w:name="_Toc73021931"/>
      <w:r w:rsidRPr="00F475AD">
        <w:rPr>
          <w:highlight w:val="white"/>
          <w:lang w:val="en-GB"/>
        </w:rPr>
        <w:lastRenderedPageBreak/>
        <w:t xml:space="preserve">Figure 2.4: </w:t>
      </w:r>
      <w:r w:rsidRPr="00F475AD">
        <w:rPr>
          <w:lang w:val="en-GB"/>
        </w:rPr>
        <w:t>Elton Mayo’s Human Relations Theory</w:t>
      </w:r>
      <w:bookmarkEnd w:id="16"/>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(Source: Influenced by Bendix and Fisher, 2017)</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The following theoretical perspective sheds light on significant variables of the labour force that can contribute towards increasing organisational productivity. Bendix and Fisher (2017) established that generation of autonomy and decision-making helps in improving performance of the employees. Through the integration of artificial intelligence and robotics as means of automation, organisations can prioritise workforce wellbeing and forecasting processes. Besides ensuring workplace satisfaction, it would also be effective in securing quality standards. </w:t>
      </w:r>
    </w:p>
    <w:p w:rsidR="00DF4D06" w:rsidRPr="00F475AD" w:rsidRDefault="002824F5" w:rsidP="00F475AD">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475AD">
        <w:rPr>
          <w:color w:val="000000" w:themeColor="text1"/>
          <w:lang w:val="en-GB"/>
        </w:rPr>
        <w:br w:type="page"/>
      </w:r>
    </w:p>
    <w:p w:rsidR="00DF4D06" w:rsidRPr="00F475AD" w:rsidRDefault="002824F5" w:rsidP="00F475AD">
      <w:pPr>
        <w:pStyle w:val="Balk1"/>
        <w:rPr>
          <w:highlight w:val="white"/>
          <w:lang w:val="en-GB"/>
        </w:rPr>
      </w:pPr>
      <w:bookmarkStart w:id="17" w:name="_Toc73021823"/>
      <w:r w:rsidRPr="00F475AD">
        <w:rPr>
          <w:highlight w:val="white"/>
          <w:lang w:val="en-GB"/>
        </w:rPr>
        <w:lastRenderedPageBreak/>
        <w:t>Chapter 3: Methodology</w:t>
      </w:r>
      <w:bookmarkEnd w:id="17"/>
      <w:r w:rsidRPr="00F475AD">
        <w:rPr>
          <w:highlight w:val="white"/>
          <w:lang w:val="en-GB"/>
        </w:rPr>
        <w:t xml:space="preserve"> </w:t>
      </w:r>
    </w:p>
    <w:p w:rsidR="00DF4D06" w:rsidRPr="00F475AD" w:rsidRDefault="002824F5" w:rsidP="00F475AD">
      <w:pPr>
        <w:pStyle w:val="Balk1"/>
        <w:rPr>
          <w:lang w:val="en-GB"/>
        </w:rPr>
      </w:pPr>
      <w:bookmarkStart w:id="18" w:name="_Toc73021824"/>
      <w:r w:rsidRPr="00F475AD">
        <w:rPr>
          <w:highlight w:val="white"/>
          <w:lang w:val="en-GB"/>
        </w:rPr>
        <w:t xml:space="preserve">3.1 </w:t>
      </w:r>
      <w:r w:rsidRPr="00F475AD">
        <w:rPr>
          <w:lang w:val="en-GB"/>
        </w:rPr>
        <w:t>Research Philosophy</w:t>
      </w:r>
      <w:bookmarkEnd w:id="18"/>
      <w:r w:rsidRPr="00F475AD">
        <w:rPr>
          <w:lang w:val="en-GB"/>
        </w:rPr>
        <w:t xml:space="preserve"> </w:t>
      </w:r>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5094450" cy="32766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l="943" t="1412" r="1071" b="1412"/>
                    <a:stretch>
                      <a:fillRect/>
                    </a:stretch>
                  </pic:blipFill>
                  <pic:spPr>
                    <a:xfrm>
                      <a:off x="0" y="0"/>
                      <a:ext cx="5094450" cy="3276600"/>
                    </a:xfrm>
                    <a:prstGeom prst="rect">
                      <a:avLst/>
                    </a:prstGeom>
                    <a:ln w="12700">
                      <a:solidFill>
                        <a:srgbClr val="000000"/>
                      </a:solidFill>
                      <a:prstDash val="solid"/>
                    </a:ln>
                  </pic:spPr>
                </pic:pic>
              </a:graphicData>
            </a:graphic>
          </wp:inline>
        </w:drawing>
      </w:r>
    </w:p>
    <w:p w:rsidR="00DF4D06" w:rsidRPr="00F475AD" w:rsidRDefault="002824F5" w:rsidP="00F475AD">
      <w:pPr>
        <w:pStyle w:val="Balk2"/>
        <w:rPr>
          <w:lang w:val="en-GB"/>
        </w:rPr>
      </w:pPr>
      <w:bookmarkStart w:id="19" w:name="_Toc73021932"/>
      <w:r w:rsidRPr="00F475AD">
        <w:rPr>
          <w:lang w:val="en-GB"/>
        </w:rPr>
        <w:t>Figure 3.1: Research Onion</w:t>
      </w:r>
      <w:bookmarkEnd w:id="19"/>
      <w:r w:rsidRPr="00F475AD">
        <w:rPr>
          <w:lang w:val="en-GB"/>
        </w:rPr>
        <w:t xml:space="preserve"> </w:t>
      </w:r>
    </w:p>
    <w:p w:rsidR="00DF4D06" w:rsidRPr="00F475AD" w:rsidRDefault="002824F5" w:rsidP="00F475AD">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lang w:val="en-GB"/>
        </w:rPr>
        <w:t xml:space="preserve">(Source: Influenced by </w:t>
      </w:r>
      <w:r w:rsidRPr="00F475AD">
        <w:rPr>
          <w:rFonts w:ascii="Times New Roman" w:eastAsia="Times New Roman" w:hAnsi="Times New Roman" w:cs="Times New Roman"/>
          <w:color w:val="000000" w:themeColor="text1"/>
          <w:sz w:val="24"/>
          <w:szCs w:val="24"/>
          <w:highlight w:val="white"/>
          <w:lang w:val="en-GB"/>
        </w:rPr>
        <w:t xml:space="preserve">Saunders </w:t>
      </w:r>
      <w:r w:rsidRPr="00F475AD">
        <w:rPr>
          <w:rFonts w:ascii="Times New Roman" w:eastAsia="Times New Roman" w:hAnsi="Times New Roman" w:cs="Times New Roman"/>
          <w:i/>
          <w:color w:val="000000" w:themeColor="text1"/>
          <w:sz w:val="24"/>
          <w:szCs w:val="24"/>
          <w:highlight w:val="white"/>
          <w:lang w:val="en-GB"/>
        </w:rPr>
        <w:t>et al</w:t>
      </w:r>
      <w:r w:rsidRPr="00F475AD">
        <w:rPr>
          <w:rFonts w:ascii="Times New Roman" w:eastAsia="Times New Roman" w:hAnsi="Times New Roman" w:cs="Times New Roman"/>
          <w:color w:val="000000" w:themeColor="text1"/>
          <w:sz w:val="24"/>
          <w:szCs w:val="24"/>
          <w:highlight w:val="white"/>
          <w:lang w:val="en-GB"/>
        </w:rPr>
        <w:t>. 2019)</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Research philosophy involves considerable importance in displaying the assumptions of the researcher regarding the concerning research topic. This helps the researcher make a detailed presentation of the applied purpose, strategy, design and methodology undertaken for the research. Philosophy of research can be classified as realism, interpretivism, positivism and pragmatism. In this sense, the following research will undertake a positivism research philosophy. Brown (2006) noted that positivism philosophy of research emphasises factual knowledge that is gained through observation. This would be helpful for the researcher to include trustworthy measurements for sustainable outcomes. </w:t>
      </w:r>
    </w:p>
    <w:p w:rsidR="00DF4D06" w:rsidRPr="00F475AD" w:rsidRDefault="002824F5" w:rsidP="00F475AD">
      <w:pPr>
        <w:pStyle w:val="Balk1"/>
        <w:rPr>
          <w:lang w:val="en-GB"/>
        </w:rPr>
      </w:pPr>
      <w:bookmarkStart w:id="20" w:name="_Toc73021825"/>
      <w:r w:rsidRPr="00F475AD">
        <w:rPr>
          <w:highlight w:val="white"/>
          <w:lang w:val="en-GB"/>
        </w:rPr>
        <w:t xml:space="preserve">3.2 </w:t>
      </w:r>
      <w:r w:rsidRPr="00F475AD">
        <w:rPr>
          <w:lang w:val="en-GB"/>
        </w:rPr>
        <w:t>Research Strategy</w:t>
      </w:r>
      <w:bookmarkEnd w:id="20"/>
      <w:r w:rsidRPr="00F475AD">
        <w:rPr>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Research strategy can be classified in terms of case study, experiment, ethnography, archival research, ethnography, grounded theory and action research. </w:t>
      </w:r>
      <w:r w:rsidRPr="00F475AD">
        <w:rPr>
          <w:rFonts w:ascii="Times New Roman" w:eastAsia="Times New Roman" w:hAnsi="Times New Roman" w:cs="Times New Roman"/>
          <w:color w:val="000000" w:themeColor="text1"/>
          <w:sz w:val="24"/>
          <w:szCs w:val="24"/>
          <w:highlight w:val="white"/>
          <w:lang w:val="en-GB"/>
        </w:rPr>
        <w:t>Stern and Porr (2017)</w:t>
      </w:r>
      <w:r w:rsidRPr="00F475AD">
        <w:rPr>
          <w:rFonts w:ascii="Times New Roman" w:eastAsia="Times New Roman" w:hAnsi="Times New Roman" w:cs="Times New Roman"/>
          <w:color w:val="000000" w:themeColor="text1"/>
          <w:sz w:val="24"/>
          <w:szCs w:val="24"/>
          <w:lang w:val="en-GB"/>
        </w:rPr>
        <w:t xml:space="preserve"> stated that grounded theory helps in streamlining and integrating data collection and analysis along with </w:t>
      </w:r>
      <w:r w:rsidRPr="00F475AD">
        <w:rPr>
          <w:rFonts w:ascii="Times New Roman" w:eastAsia="Times New Roman" w:hAnsi="Times New Roman" w:cs="Times New Roman"/>
          <w:color w:val="000000" w:themeColor="text1"/>
          <w:sz w:val="24"/>
          <w:szCs w:val="24"/>
          <w:lang w:val="en-GB"/>
        </w:rPr>
        <w:lastRenderedPageBreak/>
        <w:t xml:space="preserve">advancing conceptual analysis. Hence, the following research would employ grounded theory to ensure identification of substantive areas and collection of relevant data. </w:t>
      </w:r>
    </w:p>
    <w:p w:rsidR="00DF4D06" w:rsidRPr="00F475AD" w:rsidRDefault="002824F5" w:rsidP="00F475AD">
      <w:pPr>
        <w:pStyle w:val="Balk1"/>
        <w:rPr>
          <w:highlight w:val="white"/>
          <w:lang w:val="en-GB"/>
        </w:rPr>
      </w:pPr>
      <w:bookmarkStart w:id="21" w:name="_Toc73021826"/>
      <w:r w:rsidRPr="00F475AD">
        <w:rPr>
          <w:highlight w:val="white"/>
          <w:lang w:val="en-GB"/>
        </w:rPr>
        <w:t>3.3 Research Approaches</w:t>
      </w:r>
      <w:bookmarkEnd w:id="21"/>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Research approaches can be categorised as deductive or inductive. Cameron and Price (2009) observed that deductive approach in research facilitates the ability to explain causal relationships between the involved concepts and variables within the research. Based on this understanding, the following research would employ a deductive research approach to generalise research findings based on existing data. It would further be helpful in making use of logical reasoning to make diligent conclusions relevant to the topic. </w:t>
      </w:r>
    </w:p>
    <w:p w:rsidR="00DF4D06" w:rsidRPr="00F475AD" w:rsidRDefault="002824F5" w:rsidP="00F475AD">
      <w:pPr>
        <w:pStyle w:val="Balk1"/>
        <w:rPr>
          <w:highlight w:val="white"/>
          <w:lang w:val="en-GB"/>
        </w:rPr>
      </w:pPr>
      <w:bookmarkStart w:id="22" w:name="_Toc73021827"/>
      <w:r w:rsidRPr="00F475AD">
        <w:rPr>
          <w:highlight w:val="white"/>
          <w:lang w:val="en-GB"/>
        </w:rPr>
        <w:t xml:space="preserve">3.4 Research </w:t>
      </w:r>
      <w:r w:rsidRPr="00F475AD">
        <w:t>Choices</w:t>
      </w:r>
      <w:bookmarkEnd w:id="22"/>
      <w:r w:rsidRPr="00F475AD">
        <w:rPr>
          <w:highlight w:val="white"/>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Choices in research can be segregated as mono, mixed and multi-methods. Davies (2007) asserted that mono-method choice has the potential advantage of making a single version make a significant contribution to research findings. However, it has the potential gap of not being able to provide enough evidence to support the findings. Hence, making use of mono-methods in research would be helpful in diligent measuring of the observations and ensuring validity. </w:t>
      </w:r>
    </w:p>
    <w:p w:rsidR="00DF4D06" w:rsidRPr="00F475AD" w:rsidRDefault="002824F5" w:rsidP="00F475AD">
      <w:pPr>
        <w:pStyle w:val="Balk1"/>
        <w:rPr>
          <w:lang w:val="en-GB"/>
        </w:rPr>
      </w:pPr>
      <w:bookmarkStart w:id="23" w:name="_Toc73021828"/>
      <w:r w:rsidRPr="00F475AD">
        <w:rPr>
          <w:highlight w:val="white"/>
          <w:lang w:val="en-GB"/>
        </w:rPr>
        <w:t xml:space="preserve">3.5 </w:t>
      </w:r>
      <w:r w:rsidRPr="00F475AD">
        <w:rPr>
          <w:lang w:val="en-GB"/>
        </w:rPr>
        <w:t>Data Collection Method</w:t>
      </w:r>
      <w:bookmarkEnd w:id="23"/>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Collection of data for the following research would involve making use of secondary sources in terms of authentic databases for obtaining relevant information. </w:t>
      </w:r>
      <w:r w:rsidRPr="00F475AD">
        <w:rPr>
          <w:rFonts w:ascii="Times New Roman" w:eastAsia="Times New Roman" w:hAnsi="Times New Roman" w:cs="Times New Roman"/>
          <w:color w:val="000000" w:themeColor="text1"/>
          <w:sz w:val="24"/>
          <w:szCs w:val="24"/>
          <w:highlight w:val="white"/>
          <w:lang w:val="en-GB"/>
        </w:rPr>
        <w:t xml:space="preserve">Davies (2007) analysed that secondary qualitative research enables building the findings on existing research and thereby yielding better outcomes. Employing secondary qualitative research would help the researcher to save time and money. </w:t>
      </w:r>
    </w:p>
    <w:p w:rsidR="00DF4D06" w:rsidRPr="00F475AD" w:rsidRDefault="002824F5" w:rsidP="00F475AD">
      <w:pPr>
        <w:pStyle w:val="Balk1"/>
        <w:rPr>
          <w:lang w:val="en-GB"/>
        </w:rPr>
      </w:pPr>
      <w:bookmarkStart w:id="24" w:name="_Toc73021829"/>
      <w:r w:rsidRPr="00F475AD">
        <w:rPr>
          <w:highlight w:val="white"/>
          <w:lang w:val="en-GB"/>
        </w:rPr>
        <w:t xml:space="preserve">3.6 </w:t>
      </w:r>
      <w:r w:rsidRPr="00F475AD">
        <w:rPr>
          <w:lang w:val="en-GB"/>
        </w:rPr>
        <w:t>Data Analysis Method</w:t>
      </w:r>
      <w:bookmarkEnd w:id="24"/>
      <w:r w:rsidRPr="00F475AD">
        <w:rPr>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The following research would cover the implementation of thematic analysis for interpretation of the findings obtained through secondary data collection. </w:t>
      </w:r>
      <w:r w:rsidRPr="00F475AD">
        <w:rPr>
          <w:rFonts w:ascii="Times New Roman" w:eastAsia="Times New Roman" w:hAnsi="Times New Roman" w:cs="Times New Roman"/>
          <w:color w:val="000000" w:themeColor="text1"/>
          <w:sz w:val="24"/>
          <w:szCs w:val="24"/>
          <w:highlight w:val="white"/>
          <w:lang w:val="en-GB"/>
        </w:rPr>
        <w:t xml:space="preserve">Cresswell (2002) estimated that thematic analysis leverages the ability of flexibility concerning data interpretation followed by approaching large data sets by sorting into themes. In this sense, the researcher would ensure avoiding missing data nuances for productive outcomes. </w:t>
      </w:r>
    </w:p>
    <w:p w:rsidR="00DF4D06" w:rsidRPr="00F475AD" w:rsidRDefault="002824F5" w:rsidP="00F475AD">
      <w:pPr>
        <w:pStyle w:val="Balk1"/>
        <w:rPr>
          <w:lang w:val="en-GB"/>
        </w:rPr>
      </w:pPr>
      <w:bookmarkStart w:id="25" w:name="_Toc73021830"/>
      <w:r w:rsidRPr="00F475AD">
        <w:rPr>
          <w:highlight w:val="white"/>
          <w:lang w:val="en-GB"/>
        </w:rPr>
        <w:lastRenderedPageBreak/>
        <w:t xml:space="preserve">3.7 </w:t>
      </w:r>
      <w:r w:rsidRPr="00F475AD">
        <w:rPr>
          <w:lang w:val="en-GB"/>
        </w:rPr>
        <w:t>Ethical Considerations</w:t>
      </w:r>
      <w:bookmarkEnd w:id="25"/>
      <w:r w:rsidRPr="00F475AD">
        <w:rPr>
          <w:lang w:val="en-GB"/>
        </w:rPr>
        <w:t xml:space="preserve"> </w:t>
      </w:r>
    </w:p>
    <w:p w:rsidR="00DF4D06" w:rsidRPr="00F475AD" w:rsidRDefault="002824F5" w:rsidP="00F475AD">
      <w:pPr>
        <w:pStyle w:val="Normal1"/>
        <w:spacing w:line="360" w:lineRule="auto"/>
        <w:jc w:val="both"/>
        <w:rPr>
          <w:rFonts w:ascii="Times New Roman" w:eastAsia="Times New Roman" w:hAnsi="Times New Roman" w:cs="Times New Roman"/>
          <w:b/>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Since ethical consideration of research has a potential influence on research credibility, the following study would ensure adhering to required ethical norms. It will ensure obtaining the consent of study subjects along with efficient referencing to acknowledge previous works. Obtained findings would be abiding by the “Copyrights, Designs and Patents Act 1988 (c. 48)” to ensure authorship of the conducted research. It would also ensure compliance with University ethical norms. </w:t>
      </w:r>
    </w:p>
    <w:p w:rsidR="00DF4D06" w:rsidRPr="00F475AD" w:rsidRDefault="00DF4D06" w:rsidP="00F475AD">
      <w:pPr>
        <w:pStyle w:val="Normal1"/>
        <w:spacing w:line="360" w:lineRule="auto"/>
        <w:jc w:val="both"/>
        <w:rPr>
          <w:rFonts w:ascii="Times New Roman" w:eastAsia="Times New Roman" w:hAnsi="Times New Roman" w:cs="Times New Roman"/>
          <w:b/>
          <w:color w:val="000000" w:themeColor="text1"/>
          <w:sz w:val="24"/>
          <w:szCs w:val="24"/>
          <w:lang w:val="en-GB"/>
        </w:rPr>
      </w:pPr>
    </w:p>
    <w:p w:rsidR="00DF4D06" w:rsidRPr="00F475AD" w:rsidRDefault="002824F5" w:rsidP="00F475AD">
      <w:pPr>
        <w:pStyle w:val="Normal1"/>
        <w:spacing w:line="360" w:lineRule="auto"/>
        <w:jc w:val="both"/>
        <w:rPr>
          <w:rFonts w:ascii="Times New Roman" w:eastAsia="Times New Roman" w:hAnsi="Times New Roman" w:cs="Times New Roman"/>
          <w:b/>
          <w:color w:val="000000" w:themeColor="text1"/>
          <w:sz w:val="24"/>
          <w:szCs w:val="24"/>
          <w:lang w:val="en-GB"/>
        </w:rPr>
      </w:pPr>
      <w:r w:rsidRPr="00F475AD">
        <w:rPr>
          <w:color w:val="000000" w:themeColor="text1"/>
          <w:lang w:val="en-GB"/>
        </w:rPr>
        <w:br w:type="page"/>
      </w:r>
    </w:p>
    <w:p w:rsidR="00DF4D06" w:rsidRPr="00F475AD" w:rsidRDefault="002824F5" w:rsidP="00F475AD">
      <w:pPr>
        <w:pStyle w:val="Balk1"/>
        <w:rPr>
          <w:lang w:val="en-GB"/>
        </w:rPr>
      </w:pPr>
      <w:bookmarkStart w:id="26" w:name="_Toc73021831"/>
      <w:r w:rsidRPr="00F475AD">
        <w:rPr>
          <w:lang w:val="en-GB"/>
        </w:rPr>
        <w:lastRenderedPageBreak/>
        <w:t>Chapter 4: Expected Outcomes</w:t>
      </w:r>
      <w:bookmarkEnd w:id="26"/>
    </w:p>
    <w:p w:rsidR="00DF4D06" w:rsidRPr="00F475AD" w:rsidRDefault="002824F5" w:rsidP="00F475AD">
      <w:pPr>
        <w:pStyle w:val="Normal1"/>
        <w:spacing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It has been observed that the chosen research methodology would serve significant benefits in terms of obtaining a wide range of data along with ensuring considerable analysis of the findings. Through employing a thematic analysis, the research would gain a potential advantage in accessing established research works to </w:t>
      </w:r>
      <w:r w:rsidRPr="00F475AD">
        <w:rPr>
          <w:rFonts w:ascii="Times New Roman" w:eastAsia="Times New Roman" w:hAnsi="Times New Roman" w:cs="Times New Roman"/>
          <w:color w:val="000000" w:themeColor="text1"/>
          <w:sz w:val="24"/>
          <w:szCs w:val="24"/>
          <w:highlight w:val="white"/>
          <w:lang w:val="en-GB"/>
        </w:rPr>
        <w:t xml:space="preserve">assess the significant impact of robotics and artificial intelligence on business and economics. Compliance with ethical norms would further help in establishing reliability and validity of the work. Employing secondary qualitative research would help the researcher to save time and money. Identified research choices, strategies and approaches would be helpful for the researcher to include trustworthy measurements for sustainable outcomes. </w:t>
      </w:r>
    </w:p>
    <w:p w:rsidR="00DF4D06" w:rsidRPr="00F475AD" w:rsidRDefault="002824F5" w:rsidP="00F475AD">
      <w:pPr>
        <w:pStyle w:val="Normal1"/>
        <w:spacing w:line="360" w:lineRule="auto"/>
        <w:jc w:val="both"/>
        <w:rPr>
          <w:rFonts w:ascii="Times New Roman" w:eastAsia="Times New Roman" w:hAnsi="Times New Roman" w:cs="Times New Roman"/>
          <w:b/>
          <w:color w:val="000000" w:themeColor="text1"/>
          <w:sz w:val="24"/>
          <w:szCs w:val="24"/>
          <w:lang w:val="en-GB"/>
        </w:rPr>
      </w:pPr>
      <w:r w:rsidRPr="00F475AD">
        <w:rPr>
          <w:rFonts w:ascii="Times New Roman" w:eastAsia="Times New Roman" w:hAnsi="Times New Roman" w:cs="Times New Roman"/>
          <w:color w:val="000000" w:themeColor="text1"/>
          <w:sz w:val="24"/>
          <w:szCs w:val="24"/>
          <w:highlight w:val="white"/>
          <w:lang w:val="en-GB"/>
        </w:rPr>
        <w:t xml:space="preserve"> </w:t>
      </w:r>
      <w:r w:rsidRPr="00F475AD">
        <w:rPr>
          <w:color w:val="000000" w:themeColor="text1"/>
          <w:lang w:val="en-GB"/>
        </w:rPr>
        <w:br w:type="page"/>
      </w:r>
    </w:p>
    <w:p w:rsidR="00DF4D06" w:rsidRPr="00F475AD" w:rsidRDefault="002824F5" w:rsidP="00F475AD">
      <w:pPr>
        <w:pStyle w:val="Balk1"/>
        <w:rPr>
          <w:lang w:val="en-GB"/>
        </w:rPr>
      </w:pPr>
      <w:bookmarkStart w:id="27" w:name="_Toc73021832"/>
      <w:r w:rsidRPr="00F475AD">
        <w:rPr>
          <w:lang w:val="en-GB"/>
        </w:rPr>
        <w:lastRenderedPageBreak/>
        <w:t>Reference List</w:t>
      </w:r>
      <w:bookmarkEnd w:id="27"/>
      <w:r w:rsidRPr="00F475AD">
        <w:rPr>
          <w:lang w:val="en-GB"/>
        </w:rPr>
        <w:t xml:space="preserve"> </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Bendix, R. and Fisher, L.H., (2017). </w:t>
      </w:r>
      <w:r w:rsidRPr="00F475AD">
        <w:rPr>
          <w:rFonts w:ascii="Times New Roman" w:eastAsia="Times New Roman" w:hAnsi="Times New Roman" w:cs="Times New Roman"/>
          <w:i/>
          <w:color w:val="000000" w:themeColor="text1"/>
          <w:sz w:val="24"/>
          <w:szCs w:val="24"/>
          <w:highlight w:val="white"/>
          <w:lang w:val="en-GB"/>
        </w:rPr>
        <w:t>The Perspectives of Elton Mayo</w:t>
      </w:r>
      <w:r w:rsidRPr="00F475AD">
        <w:rPr>
          <w:rFonts w:ascii="Times New Roman" w:eastAsia="Times New Roman" w:hAnsi="Times New Roman" w:cs="Times New Roman"/>
          <w:color w:val="000000" w:themeColor="text1"/>
          <w:sz w:val="24"/>
          <w:szCs w:val="24"/>
          <w:highlight w:val="white"/>
          <w:lang w:val="en-GB"/>
        </w:rPr>
        <w:t xml:space="preserve"> (pp. 11-18). Routledge.</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Brougham, D. and Haar, J., (2018). Smart technology, artificial intelligence, robotics, and algorithms (STARA): Employees’ perceptions of our future workplace. </w:t>
      </w:r>
      <w:r w:rsidRPr="00F475AD">
        <w:rPr>
          <w:rFonts w:ascii="Times New Roman" w:eastAsia="Times New Roman" w:hAnsi="Times New Roman" w:cs="Times New Roman"/>
          <w:i/>
          <w:color w:val="000000" w:themeColor="text1"/>
          <w:sz w:val="24"/>
          <w:szCs w:val="24"/>
          <w:highlight w:val="white"/>
          <w:lang w:val="en-GB"/>
        </w:rPr>
        <w:t>Journal of Management &amp; Organization</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24</w:t>
      </w:r>
      <w:r w:rsidRPr="00F475AD">
        <w:rPr>
          <w:rFonts w:ascii="Times New Roman" w:eastAsia="Times New Roman" w:hAnsi="Times New Roman" w:cs="Times New Roman"/>
          <w:color w:val="000000" w:themeColor="text1"/>
          <w:sz w:val="24"/>
          <w:szCs w:val="24"/>
          <w:highlight w:val="white"/>
          <w:lang w:val="en-GB"/>
        </w:rPr>
        <w:t>(2), pp.239-257.</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Brown, R.B. (2006). </w:t>
      </w:r>
      <w:r w:rsidRPr="00F475AD">
        <w:rPr>
          <w:rFonts w:ascii="Times New Roman" w:eastAsia="Times New Roman" w:hAnsi="Times New Roman" w:cs="Times New Roman"/>
          <w:i/>
          <w:color w:val="000000" w:themeColor="text1"/>
          <w:sz w:val="24"/>
          <w:szCs w:val="24"/>
          <w:highlight w:val="white"/>
          <w:lang w:val="en-GB"/>
        </w:rPr>
        <w:t>Doing your dissertation in business and management: the reality of researching and writing</w:t>
      </w:r>
      <w:r w:rsidRPr="00F475AD">
        <w:rPr>
          <w:rFonts w:ascii="Times New Roman" w:eastAsia="Times New Roman" w:hAnsi="Times New Roman" w:cs="Times New Roman"/>
          <w:color w:val="000000" w:themeColor="text1"/>
          <w:sz w:val="24"/>
          <w:szCs w:val="24"/>
          <w:highlight w:val="white"/>
          <w:lang w:val="en-GB"/>
        </w:rPr>
        <w:t>. London: Sage Publications.</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Cameron, S. and Price, D. (2009). </w:t>
      </w:r>
      <w:r w:rsidRPr="00F475AD">
        <w:rPr>
          <w:rFonts w:ascii="Times New Roman" w:eastAsia="Times New Roman" w:hAnsi="Times New Roman" w:cs="Times New Roman"/>
          <w:i/>
          <w:color w:val="000000" w:themeColor="text1"/>
          <w:sz w:val="24"/>
          <w:szCs w:val="24"/>
          <w:highlight w:val="white"/>
          <w:lang w:val="en-GB"/>
        </w:rPr>
        <w:t>Business research methods: a practical approach</w:t>
      </w:r>
      <w:r w:rsidRPr="00F475AD">
        <w:rPr>
          <w:rFonts w:ascii="Times New Roman" w:eastAsia="Times New Roman" w:hAnsi="Times New Roman" w:cs="Times New Roman"/>
          <w:color w:val="000000" w:themeColor="text1"/>
          <w:sz w:val="24"/>
          <w:szCs w:val="24"/>
          <w:highlight w:val="white"/>
          <w:lang w:val="en-GB"/>
        </w:rPr>
        <w:t>.</w:t>
      </w:r>
      <w:r w:rsidRPr="00F475AD">
        <w:rPr>
          <w:rFonts w:ascii="Times New Roman" w:eastAsia="Times New Roman" w:hAnsi="Times New Roman" w:cs="Times New Roman"/>
          <w:i/>
          <w:color w:val="000000" w:themeColor="text1"/>
          <w:sz w:val="24"/>
          <w:szCs w:val="24"/>
          <w:highlight w:val="white"/>
          <w:lang w:val="en-GB"/>
        </w:rPr>
        <w:t xml:space="preserve"> </w:t>
      </w:r>
      <w:r w:rsidRPr="00F475AD">
        <w:rPr>
          <w:rFonts w:ascii="Times New Roman" w:eastAsia="Times New Roman" w:hAnsi="Times New Roman" w:cs="Times New Roman"/>
          <w:color w:val="000000" w:themeColor="text1"/>
          <w:sz w:val="24"/>
          <w:szCs w:val="24"/>
          <w:highlight w:val="white"/>
          <w:lang w:val="en-GB"/>
        </w:rPr>
        <w:t>London: Chartered Institute of Personnel and Development.</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Carter, D., (2018). How real is the impact of artificial intelligence? The business information survey 2018. </w:t>
      </w:r>
      <w:r w:rsidRPr="00F475AD">
        <w:rPr>
          <w:rFonts w:ascii="Times New Roman" w:eastAsia="Times New Roman" w:hAnsi="Times New Roman" w:cs="Times New Roman"/>
          <w:i/>
          <w:color w:val="000000" w:themeColor="text1"/>
          <w:sz w:val="24"/>
          <w:szCs w:val="24"/>
          <w:highlight w:val="white"/>
          <w:lang w:val="en-GB"/>
        </w:rPr>
        <w:t>Business Information Review</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35</w:t>
      </w:r>
      <w:r w:rsidRPr="00F475AD">
        <w:rPr>
          <w:rFonts w:ascii="Times New Roman" w:eastAsia="Times New Roman" w:hAnsi="Times New Roman" w:cs="Times New Roman"/>
          <w:color w:val="000000" w:themeColor="text1"/>
          <w:sz w:val="24"/>
          <w:szCs w:val="24"/>
          <w:highlight w:val="white"/>
          <w:lang w:val="en-GB"/>
        </w:rPr>
        <w:t>(3), pp.99-115.</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Cresswell, J. (2002). </w:t>
      </w:r>
      <w:r w:rsidRPr="00F475AD">
        <w:rPr>
          <w:rFonts w:ascii="Times New Roman" w:eastAsia="Times New Roman" w:hAnsi="Times New Roman" w:cs="Times New Roman"/>
          <w:i/>
          <w:color w:val="000000" w:themeColor="text1"/>
          <w:sz w:val="24"/>
          <w:szCs w:val="24"/>
          <w:highlight w:val="white"/>
          <w:lang w:val="en-GB"/>
        </w:rPr>
        <w:t>Research Design: Qualitative, Quantitative, and Mixed Methods Approaches</w:t>
      </w:r>
      <w:r w:rsidRPr="00F475AD">
        <w:rPr>
          <w:rFonts w:ascii="Times New Roman" w:eastAsia="Times New Roman" w:hAnsi="Times New Roman" w:cs="Times New Roman"/>
          <w:color w:val="000000" w:themeColor="text1"/>
          <w:sz w:val="24"/>
          <w:szCs w:val="24"/>
          <w:highlight w:val="white"/>
          <w:lang w:val="en-GB"/>
        </w:rPr>
        <w:t>, London: Sage Publications.</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Davies, M. (2007). </w:t>
      </w:r>
      <w:r w:rsidRPr="00F475AD">
        <w:rPr>
          <w:rFonts w:ascii="Times New Roman" w:eastAsia="Times New Roman" w:hAnsi="Times New Roman" w:cs="Times New Roman"/>
          <w:i/>
          <w:color w:val="000000" w:themeColor="text1"/>
          <w:sz w:val="24"/>
          <w:szCs w:val="24"/>
          <w:highlight w:val="white"/>
          <w:lang w:val="en-GB"/>
        </w:rPr>
        <w:t>Doing a Successful Research Project</w:t>
      </w:r>
      <w:r w:rsidRPr="00F475AD">
        <w:rPr>
          <w:rFonts w:ascii="Times New Roman" w:eastAsia="Times New Roman" w:hAnsi="Times New Roman" w:cs="Times New Roman"/>
          <w:color w:val="000000" w:themeColor="text1"/>
          <w:sz w:val="24"/>
          <w:szCs w:val="24"/>
          <w:highlight w:val="white"/>
          <w:lang w:val="en-GB"/>
        </w:rPr>
        <w:t>. New York: Palgrave MacMillan.</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Davies, M.B. (2007). </w:t>
      </w:r>
      <w:r w:rsidRPr="00F475AD">
        <w:rPr>
          <w:rFonts w:ascii="Times New Roman" w:eastAsia="Times New Roman" w:hAnsi="Times New Roman" w:cs="Times New Roman"/>
          <w:i/>
          <w:color w:val="000000" w:themeColor="text1"/>
          <w:sz w:val="24"/>
          <w:szCs w:val="24"/>
          <w:highlight w:val="white"/>
          <w:lang w:val="en-GB"/>
        </w:rPr>
        <w:t>Doing a successful research project: using qualitative or quantitative methods Basingstoke</w:t>
      </w:r>
      <w:r w:rsidRPr="00F475AD">
        <w:rPr>
          <w:rFonts w:ascii="Times New Roman" w:eastAsia="Times New Roman" w:hAnsi="Times New Roman" w:cs="Times New Roman"/>
          <w:color w:val="000000" w:themeColor="text1"/>
          <w:sz w:val="24"/>
          <w:szCs w:val="24"/>
          <w:highlight w:val="white"/>
          <w:lang w:val="en-GB"/>
        </w:rPr>
        <w:t>: Palgrave Macmillan.</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Delgado, J.M.D., Oyedele, L., Ajayi, A., Akanbi, L., Akinade, O., Bilal, M. and Owolabi, H., (2019). Robotics and automated systems in construction: Understanding industry-specific challenges for adoption. </w:t>
      </w:r>
      <w:r w:rsidRPr="00F475AD">
        <w:rPr>
          <w:rFonts w:ascii="Times New Roman" w:eastAsia="Times New Roman" w:hAnsi="Times New Roman" w:cs="Times New Roman"/>
          <w:i/>
          <w:color w:val="000000" w:themeColor="text1"/>
          <w:sz w:val="24"/>
          <w:szCs w:val="24"/>
          <w:highlight w:val="white"/>
          <w:lang w:val="en-GB"/>
        </w:rPr>
        <w:t>Journal of Building Engineering</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26</w:t>
      </w:r>
      <w:r w:rsidRPr="00F475AD">
        <w:rPr>
          <w:rFonts w:ascii="Times New Roman" w:eastAsia="Times New Roman" w:hAnsi="Times New Roman" w:cs="Times New Roman"/>
          <w:color w:val="000000" w:themeColor="text1"/>
          <w:sz w:val="24"/>
          <w:szCs w:val="24"/>
          <w:highlight w:val="white"/>
          <w:lang w:val="en-GB"/>
        </w:rPr>
        <w:t>, p.100868.</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highlight w:val="white"/>
          <w:lang w:val="en-GB"/>
        </w:rPr>
        <w:t xml:space="preserve">GRANTA (2020). </w:t>
      </w:r>
      <w:r w:rsidRPr="00F475AD">
        <w:rPr>
          <w:rFonts w:ascii="Times New Roman" w:eastAsia="Times New Roman" w:hAnsi="Times New Roman" w:cs="Times New Roman"/>
          <w:i/>
          <w:color w:val="000000" w:themeColor="text1"/>
          <w:sz w:val="24"/>
          <w:szCs w:val="24"/>
          <w:highlight w:val="white"/>
          <w:lang w:val="en-GB"/>
        </w:rPr>
        <w:t>Advantages and Disadvantages of Robotic Automation</w:t>
      </w:r>
      <w:r w:rsidRPr="00F475AD">
        <w:rPr>
          <w:rFonts w:ascii="Times New Roman" w:eastAsia="Times New Roman" w:hAnsi="Times New Roman" w:cs="Times New Roman"/>
          <w:color w:val="000000" w:themeColor="text1"/>
          <w:sz w:val="24"/>
          <w:szCs w:val="24"/>
          <w:highlight w:val="white"/>
          <w:lang w:val="en-GB"/>
        </w:rPr>
        <w:t xml:space="preserve">. Available at: https://www.granta-automation.co.uk/news/advantages-and-disadvantages-of-robotic-automation/ </w:t>
      </w:r>
      <w:r w:rsidRPr="00F475AD">
        <w:rPr>
          <w:rFonts w:ascii="Times New Roman" w:eastAsia="Times New Roman" w:hAnsi="Times New Roman" w:cs="Times New Roman"/>
          <w:color w:val="000000" w:themeColor="text1"/>
          <w:sz w:val="24"/>
          <w:szCs w:val="24"/>
          <w:lang w:val="en-GB"/>
        </w:rPr>
        <w:t>[Accessed on: 21 May 2021]</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highlight w:val="white"/>
          <w:lang w:val="en-GB"/>
        </w:rPr>
        <w:t xml:space="preserve">INDUSTRY TODAY (2020). </w:t>
      </w:r>
      <w:r w:rsidRPr="00F475AD">
        <w:rPr>
          <w:rFonts w:ascii="Times New Roman" w:eastAsia="Times New Roman" w:hAnsi="Times New Roman" w:cs="Times New Roman"/>
          <w:i/>
          <w:color w:val="000000" w:themeColor="text1"/>
          <w:sz w:val="24"/>
          <w:szCs w:val="24"/>
          <w:highlight w:val="white"/>
          <w:lang w:val="en-GB"/>
        </w:rPr>
        <w:t>The Importance of Artificial Intelligence in Business</w:t>
      </w:r>
      <w:r w:rsidRPr="00F475AD">
        <w:rPr>
          <w:rFonts w:ascii="Times New Roman" w:eastAsia="Times New Roman" w:hAnsi="Times New Roman" w:cs="Times New Roman"/>
          <w:color w:val="000000" w:themeColor="text1"/>
          <w:sz w:val="24"/>
          <w:szCs w:val="24"/>
          <w:highlight w:val="white"/>
          <w:lang w:val="en-GB"/>
        </w:rPr>
        <w:t>. Available at: https://industrytoday.com/the-importance-of-artificial-intelligence-in-business/</w:t>
      </w:r>
      <w:r w:rsidRPr="00F475AD">
        <w:rPr>
          <w:rFonts w:ascii="Times New Roman" w:eastAsia="Times New Roman" w:hAnsi="Times New Roman" w:cs="Times New Roman"/>
          <w:color w:val="000000" w:themeColor="text1"/>
          <w:sz w:val="24"/>
          <w:szCs w:val="24"/>
          <w:lang w:val="en-GB"/>
        </w:rPr>
        <w:t xml:space="preserve"> [Accessed on: 21 May 2021]</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lang w:val="en-GB"/>
        </w:rPr>
      </w:pPr>
      <w:r w:rsidRPr="00F475AD">
        <w:rPr>
          <w:rFonts w:ascii="Times New Roman" w:eastAsia="Times New Roman" w:hAnsi="Times New Roman" w:cs="Times New Roman"/>
          <w:color w:val="000000" w:themeColor="text1"/>
          <w:sz w:val="24"/>
          <w:szCs w:val="24"/>
          <w:lang w:val="en-GB"/>
        </w:rPr>
        <w:t xml:space="preserve">OKSBDC (2021). </w:t>
      </w:r>
      <w:r w:rsidRPr="00F475AD">
        <w:rPr>
          <w:rFonts w:ascii="Times New Roman" w:eastAsia="Times New Roman" w:hAnsi="Times New Roman" w:cs="Times New Roman"/>
          <w:i/>
          <w:color w:val="000000" w:themeColor="text1"/>
          <w:sz w:val="24"/>
          <w:szCs w:val="24"/>
          <w:lang w:val="en-GB"/>
        </w:rPr>
        <w:t>Why Is Technology Important In Business</w:t>
      </w:r>
      <w:r w:rsidRPr="00F475AD">
        <w:rPr>
          <w:rFonts w:ascii="Times New Roman" w:eastAsia="Times New Roman" w:hAnsi="Times New Roman" w:cs="Times New Roman"/>
          <w:color w:val="000000" w:themeColor="text1"/>
          <w:sz w:val="24"/>
          <w:szCs w:val="24"/>
          <w:lang w:val="en-GB"/>
        </w:rPr>
        <w:t>? Available at: https://www.oksbdc.org/why-is-technology-important-in-business/ [Accessed on: 20 May 2021]</w:t>
      </w:r>
    </w:p>
    <w:p w:rsidR="000F2CCF" w:rsidRPr="00F475AD" w:rsidRDefault="000F2CCF" w:rsidP="00F475AD">
      <w:pPr>
        <w:pStyle w:val="Normal1"/>
        <w:spacing w:before="240"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lastRenderedPageBreak/>
        <w:t xml:space="preserve">Saunders, M., Thornhill, A. and Lewis P. (2019). </w:t>
      </w:r>
      <w:r w:rsidRPr="00F475AD">
        <w:rPr>
          <w:rFonts w:ascii="Times New Roman" w:eastAsia="Times New Roman" w:hAnsi="Times New Roman" w:cs="Times New Roman"/>
          <w:i/>
          <w:color w:val="000000" w:themeColor="text1"/>
          <w:sz w:val="24"/>
          <w:szCs w:val="24"/>
          <w:highlight w:val="white"/>
          <w:lang w:val="en-GB"/>
        </w:rPr>
        <w:t>Methods for Business Students (8th edition)</w:t>
      </w:r>
      <w:r w:rsidRPr="00F475AD">
        <w:rPr>
          <w:rFonts w:ascii="Times New Roman" w:eastAsia="Times New Roman" w:hAnsi="Times New Roman" w:cs="Times New Roman"/>
          <w:color w:val="000000" w:themeColor="text1"/>
          <w:sz w:val="24"/>
          <w:szCs w:val="24"/>
          <w:highlight w:val="white"/>
          <w:lang w:val="en-GB"/>
        </w:rPr>
        <w:t>. Pearson Education: London.</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Stern, P.N. and Porr, C.J., (2017). </w:t>
      </w:r>
      <w:r w:rsidRPr="00F475AD">
        <w:rPr>
          <w:rFonts w:ascii="Times New Roman" w:eastAsia="Times New Roman" w:hAnsi="Times New Roman" w:cs="Times New Roman"/>
          <w:i/>
          <w:color w:val="000000" w:themeColor="text1"/>
          <w:sz w:val="24"/>
          <w:szCs w:val="24"/>
          <w:highlight w:val="white"/>
          <w:lang w:val="en-GB"/>
        </w:rPr>
        <w:t>Essentials of accessible grounded theory</w:t>
      </w:r>
      <w:r w:rsidRPr="00F475AD">
        <w:rPr>
          <w:rFonts w:ascii="Times New Roman" w:eastAsia="Times New Roman" w:hAnsi="Times New Roman" w:cs="Times New Roman"/>
          <w:color w:val="000000" w:themeColor="text1"/>
          <w:sz w:val="24"/>
          <w:szCs w:val="24"/>
          <w:highlight w:val="white"/>
          <w:lang w:val="en-GB"/>
        </w:rPr>
        <w:t>. Routledge.</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Vrontis, D., Christofi, M., Pereira, V., Tarba, S., Makrides, A. and Trichina, E., (2021). Artificial intelligence, robotics, advanced technologies and human resource management: a systematic review. </w:t>
      </w:r>
      <w:r w:rsidRPr="00F475AD">
        <w:rPr>
          <w:rFonts w:ascii="Times New Roman" w:eastAsia="Times New Roman" w:hAnsi="Times New Roman" w:cs="Times New Roman"/>
          <w:i/>
          <w:color w:val="000000" w:themeColor="text1"/>
          <w:sz w:val="24"/>
          <w:szCs w:val="24"/>
          <w:highlight w:val="white"/>
          <w:lang w:val="en-GB"/>
        </w:rPr>
        <w:t>The International Journal of Human Resource Management</w:t>
      </w:r>
      <w:r w:rsidRPr="00F475AD">
        <w:rPr>
          <w:rFonts w:ascii="Times New Roman" w:eastAsia="Times New Roman" w:hAnsi="Times New Roman" w:cs="Times New Roman"/>
          <w:color w:val="000000" w:themeColor="text1"/>
          <w:sz w:val="24"/>
          <w:szCs w:val="24"/>
          <w:highlight w:val="white"/>
          <w:lang w:val="en-GB"/>
        </w:rPr>
        <w:t>, pp.1-30.</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Wisskirchen, G., Biacabe, B.T., Bormann, U., Muntz, A., Niehaus, G., Soler, G.J. and von Brauchitsch, B., (2017). Artificial intelligence and robotics and their impact on the workplace. </w:t>
      </w:r>
      <w:r w:rsidRPr="00F475AD">
        <w:rPr>
          <w:rFonts w:ascii="Times New Roman" w:eastAsia="Times New Roman" w:hAnsi="Times New Roman" w:cs="Times New Roman"/>
          <w:i/>
          <w:color w:val="000000" w:themeColor="text1"/>
          <w:sz w:val="24"/>
          <w:szCs w:val="24"/>
          <w:highlight w:val="white"/>
          <w:lang w:val="en-GB"/>
        </w:rPr>
        <w:t>IBA Global Employment Institute</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11</w:t>
      </w:r>
      <w:r w:rsidRPr="00F475AD">
        <w:rPr>
          <w:rFonts w:ascii="Times New Roman" w:eastAsia="Times New Roman" w:hAnsi="Times New Roman" w:cs="Times New Roman"/>
          <w:color w:val="000000" w:themeColor="text1"/>
          <w:sz w:val="24"/>
          <w:szCs w:val="24"/>
          <w:highlight w:val="white"/>
          <w:lang w:val="en-GB"/>
        </w:rPr>
        <w:t>(5), pp.49-67.</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Wright, S.A. and Schultz, A.E., (2018). The rising tide of artificial intelligence and business automation: Developing an ethical framework. </w:t>
      </w:r>
      <w:r w:rsidRPr="00F475AD">
        <w:rPr>
          <w:rFonts w:ascii="Times New Roman" w:eastAsia="Times New Roman" w:hAnsi="Times New Roman" w:cs="Times New Roman"/>
          <w:i/>
          <w:color w:val="000000" w:themeColor="text1"/>
          <w:sz w:val="24"/>
          <w:szCs w:val="24"/>
          <w:highlight w:val="white"/>
          <w:lang w:val="en-GB"/>
        </w:rPr>
        <w:t>Business Horizons</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61</w:t>
      </w:r>
      <w:r w:rsidRPr="00F475AD">
        <w:rPr>
          <w:rFonts w:ascii="Times New Roman" w:eastAsia="Times New Roman" w:hAnsi="Times New Roman" w:cs="Times New Roman"/>
          <w:color w:val="000000" w:themeColor="text1"/>
          <w:sz w:val="24"/>
          <w:szCs w:val="24"/>
          <w:highlight w:val="white"/>
          <w:lang w:val="en-GB"/>
        </w:rPr>
        <w:t>(6), pp.823-832.</w:t>
      </w:r>
    </w:p>
    <w:p w:rsidR="000F2CCF" w:rsidRPr="00F475AD" w:rsidRDefault="000F2CCF"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r w:rsidRPr="00F475AD">
        <w:rPr>
          <w:rFonts w:ascii="Times New Roman" w:eastAsia="Times New Roman" w:hAnsi="Times New Roman" w:cs="Times New Roman"/>
          <w:color w:val="000000" w:themeColor="text1"/>
          <w:sz w:val="24"/>
          <w:szCs w:val="24"/>
          <w:highlight w:val="white"/>
          <w:lang w:val="en-GB"/>
        </w:rPr>
        <w:t xml:space="preserve">Xiao, L. and Kumar, V., (2021). Robotics for customer service: a useful complement or an ultimate substitute?. </w:t>
      </w:r>
      <w:r w:rsidRPr="00F475AD">
        <w:rPr>
          <w:rFonts w:ascii="Times New Roman" w:eastAsia="Times New Roman" w:hAnsi="Times New Roman" w:cs="Times New Roman"/>
          <w:i/>
          <w:color w:val="000000" w:themeColor="text1"/>
          <w:sz w:val="24"/>
          <w:szCs w:val="24"/>
          <w:highlight w:val="white"/>
          <w:lang w:val="en-GB"/>
        </w:rPr>
        <w:t>Journal of Service Research</w:t>
      </w:r>
      <w:r w:rsidRPr="00F475AD">
        <w:rPr>
          <w:rFonts w:ascii="Times New Roman" w:eastAsia="Times New Roman" w:hAnsi="Times New Roman" w:cs="Times New Roman"/>
          <w:color w:val="000000" w:themeColor="text1"/>
          <w:sz w:val="24"/>
          <w:szCs w:val="24"/>
          <w:highlight w:val="white"/>
          <w:lang w:val="en-GB"/>
        </w:rPr>
        <w:t xml:space="preserve">, </w:t>
      </w:r>
      <w:r w:rsidRPr="00F475AD">
        <w:rPr>
          <w:rFonts w:ascii="Times New Roman" w:eastAsia="Times New Roman" w:hAnsi="Times New Roman" w:cs="Times New Roman"/>
          <w:i/>
          <w:color w:val="000000" w:themeColor="text1"/>
          <w:sz w:val="24"/>
          <w:szCs w:val="24"/>
          <w:highlight w:val="white"/>
          <w:lang w:val="en-GB"/>
        </w:rPr>
        <w:t>24</w:t>
      </w:r>
      <w:r w:rsidRPr="00F475AD">
        <w:rPr>
          <w:rFonts w:ascii="Times New Roman" w:eastAsia="Times New Roman" w:hAnsi="Times New Roman" w:cs="Times New Roman"/>
          <w:color w:val="000000" w:themeColor="text1"/>
          <w:sz w:val="24"/>
          <w:szCs w:val="24"/>
          <w:highlight w:val="white"/>
          <w:lang w:val="en-GB"/>
        </w:rPr>
        <w:t>(1), pp.9-29.</w:t>
      </w:r>
    </w:p>
    <w:p w:rsidR="00DF4D06" w:rsidRPr="00F475AD" w:rsidRDefault="00DF4D06" w:rsidP="00F475AD">
      <w:pPr>
        <w:pStyle w:val="Normal1"/>
        <w:spacing w:after="200" w:line="360" w:lineRule="auto"/>
        <w:jc w:val="both"/>
        <w:rPr>
          <w:rFonts w:ascii="Times New Roman" w:eastAsia="Times New Roman" w:hAnsi="Times New Roman" w:cs="Times New Roman"/>
          <w:color w:val="000000" w:themeColor="text1"/>
          <w:sz w:val="24"/>
          <w:szCs w:val="24"/>
          <w:highlight w:val="white"/>
          <w:lang w:val="en-GB"/>
        </w:rPr>
      </w:pPr>
    </w:p>
    <w:p w:rsidR="00DF4D06" w:rsidRPr="00F475AD" w:rsidRDefault="00DF4D06" w:rsidP="00F475AD">
      <w:pPr>
        <w:pStyle w:val="Normal1"/>
        <w:spacing w:after="200" w:line="360" w:lineRule="auto"/>
        <w:jc w:val="both"/>
        <w:rPr>
          <w:rFonts w:ascii="Times New Roman" w:eastAsia="Times New Roman" w:hAnsi="Times New Roman" w:cs="Times New Roman"/>
          <w:b/>
          <w:color w:val="000000" w:themeColor="text1"/>
          <w:sz w:val="24"/>
          <w:szCs w:val="24"/>
          <w:highlight w:val="white"/>
          <w:lang w:val="en-GB"/>
        </w:rPr>
      </w:pPr>
    </w:p>
    <w:p w:rsidR="00DF4D06" w:rsidRPr="00F475AD" w:rsidRDefault="00DF4D06" w:rsidP="00F475A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sectPr w:rsidR="00DF4D06" w:rsidRPr="00F475AD" w:rsidSect="00731A62">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27E5" w:rsidRDefault="009C27E5" w:rsidP="00731A62">
      <w:pPr>
        <w:spacing w:line="240" w:lineRule="auto"/>
      </w:pPr>
      <w:r>
        <w:separator/>
      </w:r>
    </w:p>
  </w:endnote>
  <w:endnote w:type="continuationSeparator" w:id="0">
    <w:p w:rsidR="009C27E5" w:rsidRDefault="009C27E5" w:rsidP="00731A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A2"/>
    <w:family w:val="roman"/>
    <w:pitch w:val="variable"/>
    <w:sig w:usb0="E0002EFF" w:usb1="C000785B" w:usb2="00000009" w:usb3="00000000" w:csb0="000001FF" w:csb1="00000000"/>
  </w:font>
  <w:font w:name="Arial">
    <w:panose1 w:val="020B0604020202020204"/>
    <w:charset w:val="A2"/>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A2"/>
    <w:family w:val="roman"/>
    <w:pitch w:val="variable"/>
    <w:sig w:usb0="E00006FF" w:usb1="420024FF" w:usb2="02000000" w:usb3="00000000" w:csb0="0000019F" w:csb1="00000000"/>
  </w:font>
  <w:font w:name="Calibri">
    <w:panose1 w:val="020F0502020204030204"/>
    <w:charset w:val="A2"/>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color w:val="000000" w:themeColor="text1"/>
        <w:sz w:val="24"/>
        <w:szCs w:val="24"/>
      </w:rPr>
      <w:id w:val="19737860"/>
      <w:docPartObj>
        <w:docPartGallery w:val="Page Numbers (Bottom of Page)"/>
        <w:docPartUnique/>
      </w:docPartObj>
    </w:sdtPr>
    <w:sdtEndPr/>
    <w:sdtContent>
      <w:p w:rsidR="00731A62" w:rsidRPr="00731A62" w:rsidRDefault="002A2885">
        <w:pPr>
          <w:pStyle w:val="AltBilgi"/>
          <w:jc w:val="right"/>
          <w:rPr>
            <w:rFonts w:ascii="Times New Roman" w:hAnsi="Times New Roman" w:cs="Times New Roman"/>
            <w:color w:val="000000" w:themeColor="text1"/>
            <w:sz w:val="24"/>
            <w:szCs w:val="24"/>
          </w:rPr>
        </w:pPr>
        <w:r w:rsidRPr="00731A62">
          <w:rPr>
            <w:rFonts w:ascii="Times New Roman" w:hAnsi="Times New Roman" w:cs="Times New Roman"/>
            <w:color w:val="000000" w:themeColor="text1"/>
            <w:sz w:val="24"/>
            <w:szCs w:val="24"/>
          </w:rPr>
          <w:fldChar w:fldCharType="begin"/>
        </w:r>
        <w:r w:rsidR="00731A62" w:rsidRPr="00731A62">
          <w:rPr>
            <w:rFonts w:ascii="Times New Roman" w:hAnsi="Times New Roman" w:cs="Times New Roman"/>
            <w:color w:val="000000" w:themeColor="text1"/>
            <w:sz w:val="24"/>
            <w:szCs w:val="24"/>
          </w:rPr>
          <w:instrText xml:space="preserve"> PAGE   \* MERGEFORMAT </w:instrText>
        </w:r>
        <w:r w:rsidRPr="00731A62">
          <w:rPr>
            <w:rFonts w:ascii="Times New Roman" w:hAnsi="Times New Roman" w:cs="Times New Roman"/>
            <w:color w:val="000000" w:themeColor="text1"/>
            <w:sz w:val="24"/>
            <w:szCs w:val="24"/>
          </w:rPr>
          <w:fldChar w:fldCharType="separate"/>
        </w:r>
        <w:r w:rsidR="00E70EB0">
          <w:rPr>
            <w:rFonts w:ascii="Times New Roman" w:hAnsi="Times New Roman" w:cs="Times New Roman"/>
            <w:noProof/>
            <w:color w:val="000000" w:themeColor="text1"/>
            <w:sz w:val="24"/>
            <w:szCs w:val="24"/>
          </w:rPr>
          <w:t>0</w:t>
        </w:r>
        <w:r w:rsidRPr="00731A62">
          <w:rPr>
            <w:rFonts w:ascii="Times New Roman" w:hAnsi="Times New Roman" w:cs="Times New Roman"/>
            <w:color w:val="000000" w:themeColor="text1"/>
            <w:sz w:val="24"/>
            <w:szCs w:val="24"/>
          </w:rPr>
          <w:fldChar w:fldCharType="end"/>
        </w:r>
      </w:p>
    </w:sdtContent>
  </w:sdt>
  <w:p w:rsidR="00731A62" w:rsidRDefault="00731A62">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27E5" w:rsidRDefault="009C27E5" w:rsidP="00731A62">
      <w:pPr>
        <w:spacing w:line="240" w:lineRule="auto"/>
      </w:pPr>
      <w:r>
        <w:separator/>
      </w:r>
    </w:p>
  </w:footnote>
  <w:footnote w:type="continuationSeparator" w:id="0">
    <w:p w:rsidR="009C27E5" w:rsidRDefault="009C27E5" w:rsidP="00731A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F6419B"/>
    <w:multiLevelType w:val="multilevel"/>
    <w:tmpl w:val="5740BE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5DB7558"/>
    <w:multiLevelType w:val="multilevel"/>
    <w:tmpl w:val="263A0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DF4D06"/>
    <w:rsid w:val="000F2CCF"/>
    <w:rsid w:val="002824F5"/>
    <w:rsid w:val="002A2885"/>
    <w:rsid w:val="00707761"/>
    <w:rsid w:val="00731A62"/>
    <w:rsid w:val="00837526"/>
    <w:rsid w:val="009C27E5"/>
    <w:rsid w:val="00C32EDA"/>
    <w:rsid w:val="00DF4D06"/>
    <w:rsid w:val="00E07C21"/>
    <w:rsid w:val="00E70EB0"/>
    <w:rsid w:val="00F475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212F0"/>
  <w15:docId w15:val="{2BF52AA9-C7BB-4EE9-8E56-8D5D8982C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2885"/>
  </w:style>
  <w:style w:type="paragraph" w:styleId="Balk1">
    <w:name w:val="heading 1"/>
    <w:basedOn w:val="Normal1"/>
    <w:next w:val="Normal1"/>
    <w:link w:val="Balk1Char"/>
    <w:rsid w:val="00837526"/>
    <w:pPr>
      <w:keepNext/>
      <w:keepLines/>
      <w:spacing w:before="400" w:after="120" w:line="360" w:lineRule="auto"/>
      <w:jc w:val="both"/>
      <w:outlineLvl w:val="0"/>
    </w:pPr>
    <w:rPr>
      <w:rFonts w:ascii="Times New Roman" w:hAnsi="Times New Roman"/>
      <w:b/>
      <w:color w:val="000000" w:themeColor="text1"/>
      <w:sz w:val="24"/>
      <w:szCs w:val="40"/>
    </w:rPr>
  </w:style>
  <w:style w:type="paragraph" w:styleId="Balk2">
    <w:name w:val="heading 2"/>
    <w:aliases w:val="Figures"/>
    <w:basedOn w:val="Normal1"/>
    <w:next w:val="Normal1"/>
    <w:rsid w:val="00707761"/>
    <w:pPr>
      <w:keepNext/>
      <w:keepLines/>
      <w:spacing w:before="360" w:after="120" w:line="360" w:lineRule="auto"/>
      <w:jc w:val="center"/>
      <w:outlineLvl w:val="1"/>
    </w:pPr>
    <w:rPr>
      <w:rFonts w:ascii="Times New Roman" w:hAnsi="Times New Roman"/>
      <w:b/>
      <w:color w:val="000000" w:themeColor="text1"/>
      <w:sz w:val="24"/>
      <w:szCs w:val="32"/>
    </w:rPr>
  </w:style>
  <w:style w:type="paragraph" w:styleId="Balk3">
    <w:name w:val="heading 3"/>
    <w:basedOn w:val="Normal1"/>
    <w:next w:val="Normal1"/>
    <w:rsid w:val="00DF4D06"/>
    <w:pPr>
      <w:keepNext/>
      <w:keepLines/>
      <w:spacing w:before="320" w:after="80"/>
      <w:outlineLvl w:val="2"/>
    </w:pPr>
    <w:rPr>
      <w:color w:val="434343"/>
      <w:sz w:val="28"/>
      <w:szCs w:val="28"/>
    </w:rPr>
  </w:style>
  <w:style w:type="paragraph" w:styleId="Balk4">
    <w:name w:val="heading 4"/>
    <w:basedOn w:val="Normal1"/>
    <w:next w:val="Normal1"/>
    <w:rsid w:val="00DF4D06"/>
    <w:pPr>
      <w:keepNext/>
      <w:keepLines/>
      <w:spacing w:before="280" w:after="80"/>
      <w:outlineLvl w:val="3"/>
    </w:pPr>
    <w:rPr>
      <w:color w:val="666666"/>
      <w:sz w:val="24"/>
      <w:szCs w:val="24"/>
    </w:rPr>
  </w:style>
  <w:style w:type="paragraph" w:styleId="Balk5">
    <w:name w:val="heading 5"/>
    <w:basedOn w:val="Normal1"/>
    <w:next w:val="Normal1"/>
    <w:rsid w:val="00DF4D06"/>
    <w:pPr>
      <w:keepNext/>
      <w:keepLines/>
      <w:spacing w:before="240" w:after="80"/>
      <w:outlineLvl w:val="4"/>
    </w:pPr>
    <w:rPr>
      <w:color w:val="666666"/>
    </w:rPr>
  </w:style>
  <w:style w:type="paragraph" w:styleId="Balk6">
    <w:name w:val="heading 6"/>
    <w:basedOn w:val="Normal1"/>
    <w:next w:val="Normal1"/>
    <w:rsid w:val="00DF4D06"/>
    <w:pPr>
      <w:keepNext/>
      <w:keepLines/>
      <w:spacing w:before="240" w:after="80"/>
      <w:outlineLvl w:val="5"/>
    </w:pPr>
    <w:rPr>
      <w:i/>
      <w:color w:val="66666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customStyle="1" w:styleId="Normal1">
    <w:name w:val="Normal1"/>
    <w:rsid w:val="00DF4D06"/>
  </w:style>
  <w:style w:type="paragraph" w:styleId="KonuBal">
    <w:name w:val="Title"/>
    <w:basedOn w:val="Normal1"/>
    <w:next w:val="Normal1"/>
    <w:rsid w:val="00DF4D06"/>
    <w:pPr>
      <w:keepNext/>
      <w:keepLines/>
      <w:spacing w:after="60"/>
    </w:pPr>
    <w:rPr>
      <w:sz w:val="52"/>
      <w:szCs w:val="52"/>
    </w:rPr>
  </w:style>
  <w:style w:type="paragraph" w:styleId="Altyaz">
    <w:name w:val="Subtitle"/>
    <w:basedOn w:val="Normal1"/>
    <w:next w:val="Normal1"/>
    <w:rsid w:val="00DF4D06"/>
    <w:pPr>
      <w:keepNext/>
      <w:keepLines/>
      <w:spacing w:after="320"/>
    </w:pPr>
    <w:rPr>
      <w:color w:val="666666"/>
      <w:sz w:val="30"/>
      <w:szCs w:val="30"/>
    </w:rPr>
  </w:style>
  <w:style w:type="paragraph" w:styleId="AklamaMetni">
    <w:name w:val="annotation text"/>
    <w:basedOn w:val="Normal"/>
    <w:link w:val="AklamaMetniChar"/>
    <w:uiPriority w:val="99"/>
    <w:semiHidden/>
    <w:unhideWhenUsed/>
    <w:rsid w:val="00DF4D06"/>
    <w:pPr>
      <w:spacing w:line="240" w:lineRule="auto"/>
    </w:pPr>
    <w:rPr>
      <w:sz w:val="20"/>
      <w:szCs w:val="20"/>
    </w:rPr>
  </w:style>
  <w:style w:type="character" w:customStyle="1" w:styleId="AklamaMetniChar">
    <w:name w:val="Açıklama Metni Char"/>
    <w:basedOn w:val="VarsaylanParagrafYazTipi"/>
    <w:link w:val="AklamaMetni"/>
    <w:uiPriority w:val="99"/>
    <w:semiHidden/>
    <w:rsid w:val="00DF4D06"/>
    <w:rPr>
      <w:sz w:val="20"/>
      <w:szCs w:val="20"/>
    </w:rPr>
  </w:style>
  <w:style w:type="character" w:styleId="AklamaBavurusu">
    <w:name w:val="annotation reference"/>
    <w:basedOn w:val="VarsaylanParagrafYazTipi"/>
    <w:uiPriority w:val="99"/>
    <w:semiHidden/>
    <w:unhideWhenUsed/>
    <w:rsid w:val="00DF4D06"/>
    <w:rPr>
      <w:sz w:val="16"/>
      <w:szCs w:val="16"/>
    </w:rPr>
  </w:style>
  <w:style w:type="paragraph" w:styleId="stBilgi">
    <w:name w:val="header"/>
    <w:basedOn w:val="Normal"/>
    <w:link w:val="stBilgiChar"/>
    <w:uiPriority w:val="99"/>
    <w:semiHidden/>
    <w:unhideWhenUsed/>
    <w:rsid w:val="00731A62"/>
    <w:pPr>
      <w:tabs>
        <w:tab w:val="center" w:pos="4680"/>
        <w:tab w:val="right" w:pos="9360"/>
      </w:tabs>
      <w:spacing w:line="240" w:lineRule="auto"/>
    </w:pPr>
  </w:style>
  <w:style w:type="character" w:customStyle="1" w:styleId="stBilgiChar">
    <w:name w:val="Üst Bilgi Char"/>
    <w:basedOn w:val="VarsaylanParagrafYazTipi"/>
    <w:link w:val="stBilgi"/>
    <w:uiPriority w:val="99"/>
    <w:semiHidden/>
    <w:rsid w:val="00731A62"/>
  </w:style>
  <w:style w:type="paragraph" w:styleId="AltBilgi">
    <w:name w:val="footer"/>
    <w:basedOn w:val="Normal"/>
    <w:link w:val="AltBilgiChar"/>
    <w:uiPriority w:val="99"/>
    <w:unhideWhenUsed/>
    <w:rsid w:val="00731A62"/>
    <w:pPr>
      <w:tabs>
        <w:tab w:val="center" w:pos="4680"/>
        <w:tab w:val="right" w:pos="9360"/>
      </w:tabs>
      <w:spacing w:line="240" w:lineRule="auto"/>
    </w:pPr>
  </w:style>
  <w:style w:type="character" w:customStyle="1" w:styleId="AltBilgiChar">
    <w:name w:val="Alt Bilgi Char"/>
    <w:basedOn w:val="VarsaylanParagrafYazTipi"/>
    <w:link w:val="AltBilgi"/>
    <w:uiPriority w:val="99"/>
    <w:rsid w:val="00731A62"/>
  </w:style>
  <w:style w:type="paragraph" w:styleId="BalonMetni">
    <w:name w:val="Balloon Text"/>
    <w:basedOn w:val="Normal"/>
    <w:link w:val="BalonMetniChar"/>
    <w:uiPriority w:val="99"/>
    <w:semiHidden/>
    <w:unhideWhenUsed/>
    <w:rsid w:val="00837526"/>
    <w:pPr>
      <w:spacing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837526"/>
    <w:rPr>
      <w:rFonts w:ascii="Tahoma" w:hAnsi="Tahoma" w:cs="Tahoma"/>
      <w:sz w:val="16"/>
      <w:szCs w:val="16"/>
    </w:rPr>
  </w:style>
  <w:style w:type="character" w:styleId="Kpr">
    <w:name w:val="Hyperlink"/>
    <w:basedOn w:val="VarsaylanParagrafYazTipi"/>
    <w:uiPriority w:val="99"/>
    <w:unhideWhenUsed/>
    <w:rsid w:val="00707761"/>
    <w:rPr>
      <w:color w:val="0000FF" w:themeColor="hyperlink"/>
      <w:u w:val="single"/>
    </w:rPr>
  </w:style>
  <w:style w:type="paragraph" w:styleId="ekillerTablosu">
    <w:name w:val="table of figures"/>
    <w:basedOn w:val="Normal"/>
    <w:next w:val="Normal"/>
    <w:uiPriority w:val="99"/>
    <w:unhideWhenUsed/>
    <w:rsid w:val="00707761"/>
    <w:pPr>
      <w:spacing w:line="360" w:lineRule="auto"/>
    </w:pPr>
    <w:rPr>
      <w:rFonts w:ascii="Times New Roman" w:hAnsi="Times New Roman"/>
      <w:color w:val="000000" w:themeColor="text1"/>
      <w:sz w:val="24"/>
    </w:rPr>
  </w:style>
  <w:style w:type="character" w:customStyle="1" w:styleId="Balk1Char">
    <w:name w:val="Başlık 1 Char"/>
    <w:basedOn w:val="VarsaylanParagrafYazTipi"/>
    <w:link w:val="Balk1"/>
    <w:rsid w:val="00E70EB0"/>
    <w:rPr>
      <w:rFonts w:ascii="Times New Roman" w:hAnsi="Times New Roman"/>
      <w:b/>
      <w:color w:val="000000" w:themeColor="text1"/>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519C8A-88F5-4F8C-8E60-3B903F4A0B2D}" type="doc">
      <dgm:prSet loTypeId="urn:microsoft.com/office/officeart/2005/8/layout/radial6" loCatId="cycle" qsTypeId="urn:microsoft.com/office/officeart/2005/8/quickstyle/simple4" qsCatId="simple" csTypeId="urn:microsoft.com/office/officeart/2005/8/colors/colorful2" csCatId="colorful" phldr="1"/>
      <dgm:spPr/>
      <dgm:t>
        <a:bodyPr/>
        <a:lstStyle/>
        <a:p>
          <a:endParaRPr lang="en-US"/>
        </a:p>
      </dgm:t>
    </dgm:pt>
    <dgm:pt modelId="{0F0E2BF1-E7BF-4723-95CA-F752AC154830}">
      <dgm:prSet phldrT="[Text]" custT="1"/>
      <dgm:spPr/>
      <dgm:t>
        <a:bodyPr/>
        <a:lstStyle/>
        <a:p>
          <a:pPr algn="ctr"/>
          <a:r>
            <a:rPr lang="en-US" sz="1400" b="1">
              <a:solidFill>
                <a:schemeClr val="tx1"/>
              </a:solidFill>
              <a:latin typeface="Times New Roman" pitchFamily="18" charset="0"/>
              <a:cs typeface="Times New Roman" pitchFamily="18" charset="0"/>
            </a:rPr>
            <a:t>Robotics </a:t>
          </a:r>
        </a:p>
      </dgm:t>
    </dgm:pt>
    <dgm:pt modelId="{8053083E-FBA3-42E0-86E5-7AC83FBE6230}" type="parTrans" cxnId="{D736D1B9-C88E-4AF5-9DC5-25A25164BCC9}">
      <dgm:prSet/>
      <dgm:spPr/>
      <dgm:t>
        <a:bodyPr/>
        <a:lstStyle/>
        <a:p>
          <a:pPr algn="ctr"/>
          <a:endParaRPr lang="en-US"/>
        </a:p>
      </dgm:t>
    </dgm:pt>
    <dgm:pt modelId="{7AB47D57-B15D-47BA-A311-87682539AA6A}" type="sibTrans" cxnId="{D736D1B9-C88E-4AF5-9DC5-25A25164BCC9}">
      <dgm:prSet/>
      <dgm:spPr/>
      <dgm:t>
        <a:bodyPr/>
        <a:lstStyle/>
        <a:p>
          <a:pPr algn="ctr"/>
          <a:endParaRPr lang="en-US"/>
        </a:p>
      </dgm:t>
    </dgm:pt>
    <dgm:pt modelId="{0BC1647C-D4CA-40A3-87B6-8615F5F361F5}">
      <dgm:prSet phldrT="[Text]" custT="1"/>
      <dgm:spPr/>
      <dgm:t>
        <a:bodyPr/>
        <a:lstStyle/>
        <a:p>
          <a:pPr algn="ctr"/>
          <a:r>
            <a:rPr lang="en-US" sz="800" b="1" i="0" u="none">
              <a:solidFill>
                <a:schemeClr val="tx1"/>
              </a:solidFill>
              <a:latin typeface="Times New Roman" pitchFamily="18" charset="0"/>
              <a:cs typeface="Times New Roman" pitchFamily="18" charset="0"/>
            </a:rPr>
            <a:t>Reduce Error Rates</a:t>
          </a:r>
          <a:endParaRPr lang="en-US" sz="800" b="1">
            <a:solidFill>
              <a:schemeClr val="tx1"/>
            </a:solidFill>
            <a:latin typeface="Times New Roman" pitchFamily="18" charset="0"/>
            <a:cs typeface="Times New Roman" pitchFamily="18" charset="0"/>
          </a:endParaRPr>
        </a:p>
      </dgm:t>
    </dgm:pt>
    <dgm:pt modelId="{0FB7F3F4-AF88-48C2-8164-5985C8ABC5FF}" type="parTrans" cxnId="{8BB27DE1-38BA-482D-950A-D17313ECB1CC}">
      <dgm:prSet/>
      <dgm:spPr/>
      <dgm:t>
        <a:bodyPr/>
        <a:lstStyle/>
        <a:p>
          <a:pPr algn="ctr"/>
          <a:endParaRPr lang="en-US"/>
        </a:p>
      </dgm:t>
    </dgm:pt>
    <dgm:pt modelId="{40285B1D-9CE9-4EE1-9E25-F1ACCD033F06}" type="sibTrans" cxnId="{8BB27DE1-38BA-482D-950A-D17313ECB1CC}">
      <dgm:prSet/>
      <dgm:spPr/>
      <dgm:t>
        <a:bodyPr/>
        <a:lstStyle/>
        <a:p>
          <a:pPr algn="ctr"/>
          <a:endParaRPr lang="en-US"/>
        </a:p>
      </dgm:t>
    </dgm:pt>
    <dgm:pt modelId="{6A3125A1-BE41-47B9-92FA-656E416E8152}">
      <dgm:prSet phldrT="[Text]" custT="1"/>
      <dgm:spPr/>
      <dgm:t>
        <a:bodyPr/>
        <a:lstStyle/>
        <a:p>
          <a:pPr algn="ctr"/>
          <a:r>
            <a:rPr lang="en-US" sz="800" b="1" i="0" u="none">
              <a:solidFill>
                <a:schemeClr val="tx1"/>
              </a:solidFill>
              <a:latin typeface="Times New Roman" pitchFamily="18" charset="0"/>
              <a:cs typeface="Times New Roman" pitchFamily="18" charset="0"/>
            </a:rPr>
            <a:t>Reduce Long-term Costs</a:t>
          </a:r>
          <a:endParaRPr lang="en-US" sz="800" b="1">
            <a:solidFill>
              <a:schemeClr val="tx1"/>
            </a:solidFill>
            <a:latin typeface="Times New Roman" pitchFamily="18" charset="0"/>
            <a:cs typeface="Times New Roman" pitchFamily="18" charset="0"/>
          </a:endParaRPr>
        </a:p>
      </dgm:t>
    </dgm:pt>
    <dgm:pt modelId="{8E5C9E2A-1248-4436-A4C5-70B72EE9037F}" type="parTrans" cxnId="{D10F3293-1CDD-4591-A05A-1B149D22E8B6}">
      <dgm:prSet/>
      <dgm:spPr/>
      <dgm:t>
        <a:bodyPr/>
        <a:lstStyle/>
        <a:p>
          <a:pPr algn="ctr"/>
          <a:endParaRPr lang="en-US"/>
        </a:p>
      </dgm:t>
    </dgm:pt>
    <dgm:pt modelId="{5A27DA0E-323E-4A67-A41D-E2D80C9411F7}" type="sibTrans" cxnId="{D10F3293-1CDD-4591-A05A-1B149D22E8B6}">
      <dgm:prSet/>
      <dgm:spPr/>
      <dgm:t>
        <a:bodyPr/>
        <a:lstStyle/>
        <a:p>
          <a:pPr algn="ctr"/>
          <a:endParaRPr lang="en-US"/>
        </a:p>
      </dgm:t>
    </dgm:pt>
    <dgm:pt modelId="{B7A29DD8-456A-488F-9CB9-901A7E4AEC60}">
      <dgm:prSet phldrT="[Text]" custT="1"/>
      <dgm:spPr/>
      <dgm:t>
        <a:bodyPr/>
        <a:lstStyle/>
        <a:p>
          <a:pPr algn="ctr"/>
          <a:r>
            <a:rPr lang="en-US" sz="800" b="1" i="0" u="none">
              <a:solidFill>
                <a:schemeClr val="tx1"/>
              </a:solidFill>
              <a:latin typeface="Times New Roman" pitchFamily="18" charset="0"/>
              <a:cs typeface="Times New Roman" pitchFamily="18" charset="0"/>
            </a:rPr>
            <a:t>Utilisation Stability</a:t>
          </a:r>
          <a:endParaRPr lang="en-US" sz="800" b="1">
            <a:solidFill>
              <a:schemeClr val="tx1"/>
            </a:solidFill>
            <a:latin typeface="Times New Roman" pitchFamily="18" charset="0"/>
            <a:cs typeface="Times New Roman" pitchFamily="18" charset="0"/>
          </a:endParaRPr>
        </a:p>
      </dgm:t>
    </dgm:pt>
    <dgm:pt modelId="{99B2BDA7-6C9B-4D07-8E77-9AC566422A03}" type="parTrans" cxnId="{27C83305-A1AC-43E4-90F2-8ADF0655835A}">
      <dgm:prSet/>
      <dgm:spPr/>
      <dgm:t>
        <a:bodyPr/>
        <a:lstStyle/>
        <a:p>
          <a:pPr algn="ctr"/>
          <a:endParaRPr lang="en-US"/>
        </a:p>
      </dgm:t>
    </dgm:pt>
    <dgm:pt modelId="{3B2CF67C-9758-4DA5-89C6-62A1B01A387F}" type="sibTrans" cxnId="{27C83305-A1AC-43E4-90F2-8ADF0655835A}">
      <dgm:prSet/>
      <dgm:spPr/>
      <dgm:t>
        <a:bodyPr/>
        <a:lstStyle/>
        <a:p>
          <a:pPr algn="ctr"/>
          <a:endParaRPr lang="en-US"/>
        </a:p>
      </dgm:t>
    </dgm:pt>
    <dgm:pt modelId="{24AF0365-43C5-426D-894F-A5558B9C14BC}">
      <dgm:prSet phldrT="[Text]" custT="1"/>
      <dgm:spPr/>
      <dgm:t>
        <a:bodyPr/>
        <a:lstStyle/>
        <a:p>
          <a:pPr algn="ctr"/>
          <a:r>
            <a:rPr lang="en-US" sz="800" b="1" i="0" u="none">
              <a:solidFill>
                <a:schemeClr val="tx1"/>
              </a:solidFill>
              <a:latin typeface="Times New Roman" pitchFamily="18" charset="0"/>
              <a:cs typeface="Times New Roman" pitchFamily="18" charset="0"/>
            </a:rPr>
            <a:t>Optimisation Picking and Sorting</a:t>
          </a:r>
          <a:endParaRPr lang="en-US" sz="800" b="1">
            <a:solidFill>
              <a:schemeClr val="tx1"/>
            </a:solidFill>
            <a:latin typeface="Times New Roman" pitchFamily="18" charset="0"/>
            <a:cs typeface="Times New Roman" pitchFamily="18" charset="0"/>
          </a:endParaRPr>
        </a:p>
      </dgm:t>
    </dgm:pt>
    <dgm:pt modelId="{7529473C-0486-4117-B1C9-0A5C6DE8D31F}" type="parTrans" cxnId="{5FDCD063-C968-4070-BBAB-73BC6326843E}">
      <dgm:prSet/>
      <dgm:spPr/>
      <dgm:t>
        <a:bodyPr/>
        <a:lstStyle/>
        <a:p>
          <a:pPr algn="ctr"/>
          <a:endParaRPr lang="en-US"/>
        </a:p>
      </dgm:t>
    </dgm:pt>
    <dgm:pt modelId="{DBA895CF-64BE-4AA2-8EE5-EAE2972FBC99}" type="sibTrans" cxnId="{5FDCD063-C968-4070-BBAB-73BC6326843E}">
      <dgm:prSet/>
      <dgm:spPr/>
      <dgm:t>
        <a:bodyPr/>
        <a:lstStyle/>
        <a:p>
          <a:pPr algn="ctr"/>
          <a:endParaRPr lang="en-US"/>
        </a:p>
      </dgm:t>
    </dgm:pt>
    <dgm:pt modelId="{15F2D6D6-BA7B-445D-98A9-25E7BFCEBCD8}">
      <dgm:prSet phldrT="[Text]" custT="1"/>
      <dgm:spPr/>
      <dgm:t>
        <a:bodyPr/>
        <a:lstStyle/>
        <a:p>
          <a:pPr algn="ctr"/>
          <a:r>
            <a:rPr lang="en-US" sz="800" b="1">
              <a:solidFill>
                <a:schemeClr val="tx1"/>
              </a:solidFill>
              <a:latin typeface="Times New Roman" pitchFamily="18" charset="0"/>
              <a:cs typeface="Times New Roman" pitchFamily="18" charset="0"/>
            </a:rPr>
            <a:t>Reduce </a:t>
          </a:r>
          <a:r>
            <a:rPr lang="en-US" sz="800" b="1" i="0" u="none">
              <a:solidFill>
                <a:schemeClr val="tx1"/>
              </a:solidFill>
              <a:latin typeface="Times New Roman" pitchFamily="18" charset="0"/>
              <a:cs typeface="Times New Roman" pitchFamily="18" charset="0"/>
            </a:rPr>
            <a:t>Inventory Check Frequencies</a:t>
          </a:r>
          <a:endParaRPr lang="en-US" sz="800" b="1">
            <a:solidFill>
              <a:schemeClr val="tx1"/>
            </a:solidFill>
            <a:latin typeface="Times New Roman" pitchFamily="18" charset="0"/>
            <a:cs typeface="Times New Roman" pitchFamily="18" charset="0"/>
          </a:endParaRPr>
        </a:p>
      </dgm:t>
    </dgm:pt>
    <dgm:pt modelId="{155EEA98-C3AC-43A0-820C-20FCE9C334E6}" type="parTrans" cxnId="{234A6116-C0B2-4A22-83D7-C25376B5D23A}">
      <dgm:prSet/>
      <dgm:spPr/>
      <dgm:t>
        <a:bodyPr/>
        <a:lstStyle/>
        <a:p>
          <a:pPr algn="ctr"/>
          <a:endParaRPr lang="en-US"/>
        </a:p>
      </dgm:t>
    </dgm:pt>
    <dgm:pt modelId="{93A3FE79-B628-4EA8-9B19-83E4FF545E8C}" type="sibTrans" cxnId="{234A6116-C0B2-4A22-83D7-C25376B5D23A}">
      <dgm:prSet/>
      <dgm:spPr/>
      <dgm:t>
        <a:bodyPr/>
        <a:lstStyle/>
        <a:p>
          <a:pPr algn="ctr"/>
          <a:endParaRPr lang="en-US"/>
        </a:p>
      </dgm:t>
    </dgm:pt>
    <dgm:pt modelId="{EBB4EAE9-C21E-497F-AEF0-737F0597B3D1}">
      <dgm:prSet phldrT="[Text]" custT="1"/>
      <dgm:spPr/>
      <dgm:t>
        <a:bodyPr/>
        <a:lstStyle/>
        <a:p>
          <a:pPr algn="ctr"/>
          <a:r>
            <a:rPr lang="en-US" sz="800" b="1">
              <a:solidFill>
                <a:schemeClr val="tx1"/>
              </a:solidFill>
              <a:latin typeface="Times New Roman" pitchFamily="18" charset="0"/>
              <a:cs typeface="Times New Roman" pitchFamily="18" charset="0"/>
            </a:rPr>
            <a:t>Enhanced Customer Service</a:t>
          </a:r>
        </a:p>
      </dgm:t>
    </dgm:pt>
    <dgm:pt modelId="{0B7283A2-1F9F-4E77-BCD5-437DFCFA493C}" type="parTrans" cxnId="{224DE03C-B21D-4B32-BFCA-16C0F3EA01DE}">
      <dgm:prSet/>
      <dgm:spPr/>
      <dgm:t>
        <a:bodyPr/>
        <a:lstStyle/>
        <a:p>
          <a:pPr algn="ctr"/>
          <a:endParaRPr lang="en-US"/>
        </a:p>
      </dgm:t>
    </dgm:pt>
    <dgm:pt modelId="{3A1E036E-79DC-4423-ABE6-F055A559FD86}" type="sibTrans" cxnId="{224DE03C-B21D-4B32-BFCA-16C0F3EA01DE}">
      <dgm:prSet/>
      <dgm:spPr/>
      <dgm:t>
        <a:bodyPr/>
        <a:lstStyle/>
        <a:p>
          <a:pPr algn="ctr"/>
          <a:endParaRPr lang="en-US"/>
        </a:p>
      </dgm:t>
    </dgm:pt>
    <dgm:pt modelId="{71A465C4-BD24-4B99-AD08-D02450A0D994}" type="pres">
      <dgm:prSet presAssocID="{2A519C8A-88F5-4F8C-8E60-3B903F4A0B2D}" presName="Name0" presStyleCnt="0">
        <dgm:presLayoutVars>
          <dgm:chMax val="1"/>
          <dgm:dir/>
          <dgm:animLvl val="ctr"/>
          <dgm:resizeHandles val="exact"/>
        </dgm:presLayoutVars>
      </dgm:prSet>
      <dgm:spPr/>
      <dgm:t>
        <a:bodyPr/>
        <a:lstStyle/>
        <a:p>
          <a:endParaRPr lang="en-IN"/>
        </a:p>
      </dgm:t>
    </dgm:pt>
    <dgm:pt modelId="{19A3A8D8-00CB-4F6A-AFB5-E8533FB67936}" type="pres">
      <dgm:prSet presAssocID="{0F0E2BF1-E7BF-4723-95CA-F752AC154830}" presName="centerShape" presStyleLbl="node0" presStyleIdx="0" presStyleCnt="1"/>
      <dgm:spPr/>
      <dgm:t>
        <a:bodyPr/>
        <a:lstStyle/>
        <a:p>
          <a:endParaRPr lang="en-IN"/>
        </a:p>
      </dgm:t>
    </dgm:pt>
    <dgm:pt modelId="{0555E03B-CC2F-45AB-BB76-98DE88E5533B}" type="pres">
      <dgm:prSet presAssocID="{0BC1647C-D4CA-40A3-87B6-8615F5F361F5}" presName="node" presStyleLbl="node1" presStyleIdx="0" presStyleCnt="6">
        <dgm:presLayoutVars>
          <dgm:bulletEnabled val="1"/>
        </dgm:presLayoutVars>
      </dgm:prSet>
      <dgm:spPr/>
      <dgm:t>
        <a:bodyPr/>
        <a:lstStyle/>
        <a:p>
          <a:endParaRPr lang="en-US"/>
        </a:p>
      </dgm:t>
    </dgm:pt>
    <dgm:pt modelId="{012A97E4-41BF-42CE-91CD-607B187607E4}" type="pres">
      <dgm:prSet presAssocID="{0BC1647C-D4CA-40A3-87B6-8615F5F361F5}" presName="dummy" presStyleCnt="0"/>
      <dgm:spPr/>
    </dgm:pt>
    <dgm:pt modelId="{C97D86BF-E43B-4D13-ABDC-958118D1DF73}" type="pres">
      <dgm:prSet presAssocID="{40285B1D-9CE9-4EE1-9E25-F1ACCD033F06}" presName="sibTrans" presStyleLbl="sibTrans2D1" presStyleIdx="0" presStyleCnt="6"/>
      <dgm:spPr/>
      <dgm:t>
        <a:bodyPr/>
        <a:lstStyle/>
        <a:p>
          <a:endParaRPr lang="en-IN"/>
        </a:p>
      </dgm:t>
    </dgm:pt>
    <dgm:pt modelId="{C8C3988F-1B7B-498F-9E87-D0A67C80AA6D}" type="pres">
      <dgm:prSet presAssocID="{6A3125A1-BE41-47B9-92FA-656E416E8152}" presName="node" presStyleLbl="node1" presStyleIdx="1" presStyleCnt="6">
        <dgm:presLayoutVars>
          <dgm:bulletEnabled val="1"/>
        </dgm:presLayoutVars>
      </dgm:prSet>
      <dgm:spPr/>
      <dgm:t>
        <a:bodyPr/>
        <a:lstStyle/>
        <a:p>
          <a:endParaRPr lang="en-US"/>
        </a:p>
      </dgm:t>
    </dgm:pt>
    <dgm:pt modelId="{935944D7-8F8C-4B21-9A3D-80F6358932AC}" type="pres">
      <dgm:prSet presAssocID="{6A3125A1-BE41-47B9-92FA-656E416E8152}" presName="dummy" presStyleCnt="0"/>
      <dgm:spPr/>
    </dgm:pt>
    <dgm:pt modelId="{6D4FB3FD-910C-46AB-B569-174E2AC110B7}" type="pres">
      <dgm:prSet presAssocID="{5A27DA0E-323E-4A67-A41D-E2D80C9411F7}" presName="sibTrans" presStyleLbl="sibTrans2D1" presStyleIdx="1" presStyleCnt="6"/>
      <dgm:spPr/>
      <dgm:t>
        <a:bodyPr/>
        <a:lstStyle/>
        <a:p>
          <a:endParaRPr lang="en-IN"/>
        </a:p>
      </dgm:t>
    </dgm:pt>
    <dgm:pt modelId="{37028949-13E8-462F-8E0D-313CE517F0E6}" type="pres">
      <dgm:prSet presAssocID="{B7A29DD8-456A-488F-9CB9-901A7E4AEC60}" presName="node" presStyleLbl="node1" presStyleIdx="2" presStyleCnt="6">
        <dgm:presLayoutVars>
          <dgm:bulletEnabled val="1"/>
        </dgm:presLayoutVars>
      </dgm:prSet>
      <dgm:spPr/>
      <dgm:t>
        <a:bodyPr/>
        <a:lstStyle/>
        <a:p>
          <a:endParaRPr lang="en-US"/>
        </a:p>
      </dgm:t>
    </dgm:pt>
    <dgm:pt modelId="{2110E90B-962F-4B8F-B552-31938FBF4EDF}" type="pres">
      <dgm:prSet presAssocID="{B7A29DD8-456A-488F-9CB9-901A7E4AEC60}" presName="dummy" presStyleCnt="0"/>
      <dgm:spPr/>
    </dgm:pt>
    <dgm:pt modelId="{38AF9C22-1614-4188-AE7E-216F2137AAA1}" type="pres">
      <dgm:prSet presAssocID="{3B2CF67C-9758-4DA5-89C6-62A1B01A387F}" presName="sibTrans" presStyleLbl="sibTrans2D1" presStyleIdx="2" presStyleCnt="6"/>
      <dgm:spPr/>
      <dgm:t>
        <a:bodyPr/>
        <a:lstStyle/>
        <a:p>
          <a:endParaRPr lang="en-IN"/>
        </a:p>
      </dgm:t>
    </dgm:pt>
    <dgm:pt modelId="{721B6F82-107E-4A90-B700-4CA5B2C221EE}" type="pres">
      <dgm:prSet presAssocID="{24AF0365-43C5-426D-894F-A5558B9C14BC}" presName="node" presStyleLbl="node1" presStyleIdx="3" presStyleCnt="6" custScaleX="112875" custScaleY="110814">
        <dgm:presLayoutVars>
          <dgm:bulletEnabled val="1"/>
        </dgm:presLayoutVars>
      </dgm:prSet>
      <dgm:spPr/>
      <dgm:t>
        <a:bodyPr/>
        <a:lstStyle/>
        <a:p>
          <a:endParaRPr lang="en-US"/>
        </a:p>
      </dgm:t>
    </dgm:pt>
    <dgm:pt modelId="{94CFD5C5-8A00-4BB8-9ED2-0BD0F5A0E445}" type="pres">
      <dgm:prSet presAssocID="{24AF0365-43C5-426D-894F-A5558B9C14BC}" presName="dummy" presStyleCnt="0"/>
      <dgm:spPr/>
    </dgm:pt>
    <dgm:pt modelId="{60778AF4-F671-43D0-9737-693356EB64B2}" type="pres">
      <dgm:prSet presAssocID="{DBA895CF-64BE-4AA2-8EE5-EAE2972FBC99}" presName="sibTrans" presStyleLbl="sibTrans2D1" presStyleIdx="3" presStyleCnt="6"/>
      <dgm:spPr/>
      <dgm:t>
        <a:bodyPr/>
        <a:lstStyle/>
        <a:p>
          <a:endParaRPr lang="en-IN"/>
        </a:p>
      </dgm:t>
    </dgm:pt>
    <dgm:pt modelId="{3D6B5A59-18A2-4CD9-AAD4-65DFF1AAE2FF}" type="pres">
      <dgm:prSet presAssocID="{15F2D6D6-BA7B-445D-98A9-25E7BFCEBCD8}" presName="node" presStyleLbl="node1" presStyleIdx="4" presStyleCnt="6">
        <dgm:presLayoutVars>
          <dgm:bulletEnabled val="1"/>
        </dgm:presLayoutVars>
      </dgm:prSet>
      <dgm:spPr/>
      <dgm:t>
        <a:bodyPr/>
        <a:lstStyle/>
        <a:p>
          <a:endParaRPr lang="en-US"/>
        </a:p>
      </dgm:t>
    </dgm:pt>
    <dgm:pt modelId="{FC3697F1-0AE8-48CD-8C1C-7610B7430472}" type="pres">
      <dgm:prSet presAssocID="{15F2D6D6-BA7B-445D-98A9-25E7BFCEBCD8}" presName="dummy" presStyleCnt="0"/>
      <dgm:spPr/>
    </dgm:pt>
    <dgm:pt modelId="{07D2D373-C5DD-450B-A027-5C1BF81FE7C0}" type="pres">
      <dgm:prSet presAssocID="{93A3FE79-B628-4EA8-9B19-83E4FF545E8C}" presName="sibTrans" presStyleLbl="sibTrans2D1" presStyleIdx="4" presStyleCnt="6"/>
      <dgm:spPr/>
      <dgm:t>
        <a:bodyPr/>
        <a:lstStyle/>
        <a:p>
          <a:endParaRPr lang="en-IN"/>
        </a:p>
      </dgm:t>
    </dgm:pt>
    <dgm:pt modelId="{F4D2B2DF-0055-4489-A218-7F13AF23303F}" type="pres">
      <dgm:prSet presAssocID="{EBB4EAE9-C21E-497F-AEF0-737F0597B3D1}" presName="node" presStyleLbl="node1" presStyleIdx="5" presStyleCnt="6">
        <dgm:presLayoutVars>
          <dgm:bulletEnabled val="1"/>
        </dgm:presLayoutVars>
      </dgm:prSet>
      <dgm:spPr/>
      <dgm:t>
        <a:bodyPr/>
        <a:lstStyle/>
        <a:p>
          <a:endParaRPr lang="en-US"/>
        </a:p>
      </dgm:t>
    </dgm:pt>
    <dgm:pt modelId="{E38CF07A-1113-4C36-A97D-944CD5CAD7D1}" type="pres">
      <dgm:prSet presAssocID="{EBB4EAE9-C21E-497F-AEF0-737F0597B3D1}" presName="dummy" presStyleCnt="0"/>
      <dgm:spPr/>
    </dgm:pt>
    <dgm:pt modelId="{083A93D2-BEBD-418D-84AE-D6F5AD8D5E7B}" type="pres">
      <dgm:prSet presAssocID="{3A1E036E-79DC-4423-ABE6-F055A559FD86}" presName="sibTrans" presStyleLbl="sibTrans2D1" presStyleIdx="5" presStyleCnt="6"/>
      <dgm:spPr/>
      <dgm:t>
        <a:bodyPr/>
        <a:lstStyle/>
        <a:p>
          <a:endParaRPr lang="en-IN"/>
        </a:p>
      </dgm:t>
    </dgm:pt>
  </dgm:ptLst>
  <dgm:cxnLst>
    <dgm:cxn modelId="{2D1B85FC-0662-4EF4-AD77-C4BB50CA44A9}" type="presOf" srcId="{0BC1647C-D4CA-40A3-87B6-8615F5F361F5}" destId="{0555E03B-CC2F-45AB-BB76-98DE88E5533B}" srcOrd="0" destOrd="0" presId="urn:microsoft.com/office/officeart/2005/8/layout/radial6"/>
    <dgm:cxn modelId="{0D5A2629-289E-4B99-8909-0016211F29AD}" type="presOf" srcId="{6A3125A1-BE41-47B9-92FA-656E416E8152}" destId="{C8C3988F-1B7B-498F-9E87-D0A67C80AA6D}" srcOrd="0" destOrd="0" presId="urn:microsoft.com/office/officeart/2005/8/layout/radial6"/>
    <dgm:cxn modelId="{93C4E1F4-E0E8-44EE-966A-CBA67FC62ED8}" type="presOf" srcId="{3B2CF67C-9758-4DA5-89C6-62A1B01A387F}" destId="{38AF9C22-1614-4188-AE7E-216F2137AAA1}" srcOrd="0" destOrd="0" presId="urn:microsoft.com/office/officeart/2005/8/layout/radial6"/>
    <dgm:cxn modelId="{D736D1B9-C88E-4AF5-9DC5-25A25164BCC9}" srcId="{2A519C8A-88F5-4F8C-8E60-3B903F4A0B2D}" destId="{0F0E2BF1-E7BF-4723-95CA-F752AC154830}" srcOrd="0" destOrd="0" parTransId="{8053083E-FBA3-42E0-86E5-7AC83FBE6230}" sibTransId="{7AB47D57-B15D-47BA-A311-87682539AA6A}"/>
    <dgm:cxn modelId="{F9D20611-F9F7-436E-AAC3-9A8F4C690170}" type="presOf" srcId="{40285B1D-9CE9-4EE1-9E25-F1ACCD033F06}" destId="{C97D86BF-E43B-4D13-ABDC-958118D1DF73}" srcOrd="0" destOrd="0" presId="urn:microsoft.com/office/officeart/2005/8/layout/radial6"/>
    <dgm:cxn modelId="{1593F51E-F5CB-4A4E-A3B4-E7197EDABE38}" type="presOf" srcId="{93A3FE79-B628-4EA8-9B19-83E4FF545E8C}" destId="{07D2D373-C5DD-450B-A027-5C1BF81FE7C0}" srcOrd="0" destOrd="0" presId="urn:microsoft.com/office/officeart/2005/8/layout/radial6"/>
    <dgm:cxn modelId="{23984B7F-27BC-4536-B719-270596400721}" type="presOf" srcId="{EBB4EAE9-C21E-497F-AEF0-737F0597B3D1}" destId="{F4D2B2DF-0055-4489-A218-7F13AF23303F}" srcOrd="0" destOrd="0" presId="urn:microsoft.com/office/officeart/2005/8/layout/radial6"/>
    <dgm:cxn modelId="{27C83305-A1AC-43E4-90F2-8ADF0655835A}" srcId="{0F0E2BF1-E7BF-4723-95CA-F752AC154830}" destId="{B7A29DD8-456A-488F-9CB9-901A7E4AEC60}" srcOrd="2" destOrd="0" parTransId="{99B2BDA7-6C9B-4D07-8E77-9AC566422A03}" sibTransId="{3B2CF67C-9758-4DA5-89C6-62A1B01A387F}"/>
    <dgm:cxn modelId="{5FDCD063-C968-4070-BBAB-73BC6326843E}" srcId="{0F0E2BF1-E7BF-4723-95CA-F752AC154830}" destId="{24AF0365-43C5-426D-894F-A5558B9C14BC}" srcOrd="3" destOrd="0" parTransId="{7529473C-0486-4117-B1C9-0A5C6DE8D31F}" sibTransId="{DBA895CF-64BE-4AA2-8EE5-EAE2972FBC99}"/>
    <dgm:cxn modelId="{9313E035-92D2-4509-B2AB-F6261BB8B1D7}" type="presOf" srcId="{3A1E036E-79DC-4423-ABE6-F055A559FD86}" destId="{083A93D2-BEBD-418D-84AE-D6F5AD8D5E7B}" srcOrd="0" destOrd="0" presId="urn:microsoft.com/office/officeart/2005/8/layout/radial6"/>
    <dgm:cxn modelId="{224DE03C-B21D-4B32-BFCA-16C0F3EA01DE}" srcId="{0F0E2BF1-E7BF-4723-95CA-F752AC154830}" destId="{EBB4EAE9-C21E-497F-AEF0-737F0597B3D1}" srcOrd="5" destOrd="0" parTransId="{0B7283A2-1F9F-4E77-BCD5-437DFCFA493C}" sibTransId="{3A1E036E-79DC-4423-ABE6-F055A559FD86}"/>
    <dgm:cxn modelId="{B8E3A8D2-09EE-494F-B23C-EC36305BF9BC}" type="presOf" srcId="{B7A29DD8-456A-488F-9CB9-901A7E4AEC60}" destId="{37028949-13E8-462F-8E0D-313CE517F0E6}" srcOrd="0" destOrd="0" presId="urn:microsoft.com/office/officeart/2005/8/layout/radial6"/>
    <dgm:cxn modelId="{CFC0F5D8-4683-41E1-A446-315A166F1F36}" type="presOf" srcId="{24AF0365-43C5-426D-894F-A5558B9C14BC}" destId="{721B6F82-107E-4A90-B700-4CA5B2C221EE}" srcOrd="0" destOrd="0" presId="urn:microsoft.com/office/officeart/2005/8/layout/radial6"/>
    <dgm:cxn modelId="{677EE498-04EF-446B-8966-AD1CDD5B4884}" type="presOf" srcId="{0F0E2BF1-E7BF-4723-95CA-F752AC154830}" destId="{19A3A8D8-00CB-4F6A-AFB5-E8533FB67936}" srcOrd="0" destOrd="0" presId="urn:microsoft.com/office/officeart/2005/8/layout/radial6"/>
    <dgm:cxn modelId="{D10F3293-1CDD-4591-A05A-1B149D22E8B6}" srcId="{0F0E2BF1-E7BF-4723-95CA-F752AC154830}" destId="{6A3125A1-BE41-47B9-92FA-656E416E8152}" srcOrd="1" destOrd="0" parTransId="{8E5C9E2A-1248-4436-A4C5-70B72EE9037F}" sibTransId="{5A27DA0E-323E-4A67-A41D-E2D80C9411F7}"/>
    <dgm:cxn modelId="{16BA5ED4-9F64-43EB-A9E5-DA3919BDB80C}" type="presOf" srcId="{15F2D6D6-BA7B-445D-98A9-25E7BFCEBCD8}" destId="{3D6B5A59-18A2-4CD9-AAD4-65DFF1AAE2FF}" srcOrd="0" destOrd="0" presId="urn:microsoft.com/office/officeart/2005/8/layout/radial6"/>
    <dgm:cxn modelId="{233B9E8C-334B-4270-BDDC-5CBDA64EC227}" type="presOf" srcId="{2A519C8A-88F5-4F8C-8E60-3B903F4A0B2D}" destId="{71A465C4-BD24-4B99-AD08-D02450A0D994}" srcOrd="0" destOrd="0" presId="urn:microsoft.com/office/officeart/2005/8/layout/radial6"/>
    <dgm:cxn modelId="{234A6116-C0B2-4A22-83D7-C25376B5D23A}" srcId="{0F0E2BF1-E7BF-4723-95CA-F752AC154830}" destId="{15F2D6D6-BA7B-445D-98A9-25E7BFCEBCD8}" srcOrd="4" destOrd="0" parTransId="{155EEA98-C3AC-43A0-820C-20FCE9C334E6}" sibTransId="{93A3FE79-B628-4EA8-9B19-83E4FF545E8C}"/>
    <dgm:cxn modelId="{99B98215-8D27-414C-B485-C212CBCCD495}" type="presOf" srcId="{DBA895CF-64BE-4AA2-8EE5-EAE2972FBC99}" destId="{60778AF4-F671-43D0-9737-693356EB64B2}" srcOrd="0" destOrd="0" presId="urn:microsoft.com/office/officeart/2005/8/layout/radial6"/>
    <dgm:cxn modelId="{8BB27DE1-38BA-482D-950A-D17313ECB1CC}" srcId="{0F0E2BF1-E7BF-4723-95CA-F752AC154830}" destId="{0BC1647C-D4CA-40A3-87B6-8615F5F361F5}" srcOrd="0" destOrd="0" parTransId="{0FB7F3F4-AF88-48C2-8164-5985C8ABC5FF}" sibTransId="{40285B1D-9CE9-4EE1-9E25-F1ACCD033F06}"/>
    <dgm:cxn modelId="{B4F6BBE8-FAD3-4C87-9D2F-0BA4D2A0A73C}" type="presOf" srcId="{5A27DA0E-323E-4A67-A41D-E2D80C9411F7}" destId="{6D4FB3FD-910C-46AB-B569-174E2AC110B7}" srcOrd="0" destOrd="0" presId="urn:microsoft.com/office/officeart/2005/8/layout/radial6"/>
    <dgm:cxn modelId="{DEF6EE41-2CC5-4975-A3AD-A632A30252BE}" type="presParOf" srcId="{71A465C4-BD24-4B99-AD08-D02450A0D994}" destId="{19A3A8D8-00CB-4F6A-AFB5-E8533FB67936}" srcOrd="0" destOrd="0" presId="urn:microsoft.com/office/officeart/2005/8/layout/radial6"/>
    <dgm:cxn modelId="{CBF62754-1DAA-4097-B94C-DA5939B73D8C}" type="presParOf" srcId="{71A465C4-BD24-4B99-AD08-D02450A0D994}" destId="{0555E03B-CC2F-45AB-BB76-98DE88E5533B}" srcOrd="1" destOrd="0" presId="urn:microsoft.com/office/officeart/2005/8/layout/radial6"/>
    <dgm:cxn modelId="{EDD0239C-5B1B-46FF-A72D-8559E56DD98F}" type="presParOf" srcId="{71A465C4-BD24-4B99-AD08-D02450A0D994}" destId="{012A97E4-41BF-42CE-91CD-607B187607E4}" srcOrd="2" destOrd="0" presId="urn:microsoft.com/office/officeart/2005/8/layout/radial6"/>
    <dgm:cxn modelId="{1AD27AF3-8848-4BE6-9A82-A4BD0B210240}" type="presParOf" srcId="{71A465C4-BD24-4B99-AD08-D02450A0D994}" destId="{C97D86BF-E43B-4D13-ABDC-958118D1DF73}" srcOrd="3" destOrd="0" presId="urn:microsoft.com/office/officeart/2005/8/layout/radial6"/>
    <dgm:cxn modelId="{AD7D783E-8D54-4B72-B766-4249BA6C563A}" type="presParOf" srcId="{71A465C4-BD24-4B99-AD08-D02450A0D994}" destId="{C8C3988F-1B7B-498F-9E87-D0A67C80AA6D}" srcOrd="4" destOrd="0" presId="urn:microsoft.com/office/officeart/2005/8/layout/radial6"/>
    <dgm:cxn modelId="{8E972FF4-3EF5-42F0-9631-350E2640804E}" type="presParOf" srcId="{71A465C4-BD24-4B99-AD08-D02450A0D994}" destId="{935944D7-8F8C-4B21-9A3D-80F6358932AC}" srcOrd="5" destOrd="0" presId="urn:microsoft.com/office/officeart/2005/8/layout/radial6"/>
    <dgm:cxn modelId="{28A14751-48CE-486B-BC8B-7A6535F23FE0}" type="presParOf" srcId="{71A465C4-BD24-4B99-AD08-D02450A0D994}" destId="{6D4FB3FD-910C-46AB-B569-174E2AC110B7}" srcOrd="6" destOrd="0" presId="urn:microsoft.com/office/officeart/2005/8/layout/radial6"/>
    <dgm:cxn modelId="{BAE6D322-5871-4299-BB02-310A13DD94D2}" type="presParOf" srcId="{71A465C4-BD24-4B99-AD08-D02450A0D994}" destId="{37028949-13E8-462F-8E0D-313CE517F0E6}" srcOrd="7" destOrd="0" presId="urn:microsoft.com/office/officeart/2005/8/layout/radial6"/>
    <dgm:cxn modelId="{40ED4BC6-EA21-41A6-8BFC-12FD5F3EACAF}" type="presParOf" srcId="{71A465C4-BD24-4B99-AD08-D02450A0D994}" destId="{2110E90B-962F-4B8F-B552-31938FBF4EDF}" srcOrd="8" destOrd="0" presId="urn:microsoft.com/office/officeart/2005/8/layout/radial6"/>
    <dgm:cxn modelId="{C783E8F2-F805-410D-91B8-B4A3BE1B261F}" type="presParOf" srcId="{71A465C4-BD24-4B99-AD08-D02450A0D994}" destId="{38AF9C22-1614-4188-AE7E-216F2137AAA1}" srcOrd="9" destOrd="0" presId="urn:microsoft.com/office/officeart/2005/8/layout/radial6"/>
    <dgm:cxn modelId="{61F2BFF7-C7BE-417F-BDA4-850C429A1E15}" type="presParOf" srcId="{71A465C4-BD24-4B99-AD08-D02450A0D994}" destId="{721B6F82-107E-4A90-B700-4CA5B2C221EE}" srcOrd="10" destOrd="0" presId="urn:microsoft.com/office/officeart/2005/8/layout/radial6"/>
    <dgm:cxn modelId="{C40256CD-303C-46F8-9DE3-4E454700D791}" type="presParOf" srcId="{71A465C4-BD24-4B99-AD08-D02450A0D994}" destId="{94CFD5C5-8A00-4BB8-9ED2-0BD0F5A0E445}" srcOrd="11" destOrd="0" presId="urn:microsoft.com/office/officeart/2005/8/layout/radial6"/>
    <dgm:cxn modelId="{3E5C9D41-60C9-41E0-B935-025A648390A6}" type="presParOf" srcId="{71A465C4-BD24-4B99-AD08-D02450A0D994}" destId="{60778AF4-F671-43D0-9737-693356EB64B2}" srcOrd="12" destOrd="0" presId="urn:microsoft.com/office/officeart/2005/8/layout/radial6"/>
    <dgm:cxn modelId="{B6129CC3-30DF-43E6-A430-D7467DC3AD97}" type="presParOf" srcId="{71A465C4-BD24-4B99-AD08-D02450A0D994}" destId="{3D6B5A59-18A2-4CD9-AAD4-65DFF1AAE2FF}" srcOrd="13" destOrd="0" presId="urn:microsoft.com/office/officeart/2005/8/layout/radial6"/>
    <dgm:cxn modelId="{1DB75A28-08D1-4DB2-A95E-19CD5AB31EAC}" type="presParOf" srcId="{71A465C4-BD24-4B99-AD08-D02450A0D994}" destId="{FC3697F1-0AE8-48CD-8C1C-7610B7430472}" srcOrd="14" destOrd="0" presId="urn:microsoft.com/office/officeart/2005/8/layout/radial6"/>
    <dgm:cxn modelId="{CFDDFB5D-DC97-496D-ACF2-F99084536AA6}" type="presParOf" srcId="{71A465C4-BD24-4B99-AD08-D02450A0D994}" destId="{07D2D373-C5DD-450B-A027-5C1BF81FE7C0}" srcOrd="15" destOrd="0" presId="urn:microsoft.com/office/officeart/2005/8/layout/radial6"/>
    <dgm:cxn modelId="{9F96521B-E25B-41BA-8AC3-B9B246B53F5A}" type="presParOf" srcId="{71A465C4-BD24-4B99-AD08-D02450A0D994}" destId="{F4D2B2DF-0055-4489-A218-7F13AF23303F}" srcOrd="16" destOrd="0" presId="urn:microsoft.com/office/officeart/2005/8/layout/radial6"/>
    <dgm:cxn modelId="{D87043BF-A1EC-4319-899E-E38FE19C3063}" type="presParOf" srcId="{71A465C4-BD24-4B99-AD08-D02450A0D994}" destId="{E38CF07A-1113-4C36-A97D-944CD5CAD7D1}" srcOrd="17" destOrd="0" presId="urn:microsoft.com/office/officeart/2005/8/layout/radial6"/>
    <dgm:cxn modelId="{39697426-2EBC-4714-A815-D07DE18C5801}" type="presParOf" srcId="{71A465C4-BD24-4B99-AD08-D02450A0D994}" destId="{083A93D2-BEBD-418D-84AE-D6F5AD8D5E7B}" srcOrd="18" destOrd="0" presId="urn:microsoft.com/office/officeart/2005/8/layout/radial6"/>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A9A68B-E4CF-4DAF-9990-4E8E1AA4FABF}" type="doc">
      <dgm:prSet loTypeId="urn:microsoft.com/office/officeart/2005/8/layout/radial3" loCatId="cycle" qsTypeId="urn:microsoft.com/office/officeart/2005/8/quickstyle/simple4" qsCatId="simple" csTypeId="urn:microsoft.com/office/officeart/2005/8/colors/colorful2" csCatId="colorful" phldr="1"/>
      <dgm:spPr/>
      <dgm:t>
        <a:bodyPr/>
        <a:lstStyle/>
        <a:p>
          <a:endParaRPr lang="en-US"/>
        </a:p>
      </dgm:t>
    </dgm:pt>
    <dgm:pt modelId="{3B9951D3-0973-4853-8C59-0392CC1FB416}">
      <dgm:prSet phldrT="[Text]"/>
      <dgm:spPr/>
      <dgm:t>
        <a:bodyPr/>
        <a:lstStyle/>
        <a:p>
          <a:r>
            <a:rPr lang="en-US" b="1">
              <a:latin typeface="Times New Roman" pitchFamily="18" charset="0"/>
              <a:cs typeface="Times New Roman" pitchFamily="18" charset="0"/>
            </a:rPr>
            <a:t>Artficial Intelligence </a:t>
          </a:r>
        </a:p>
      </dgm:t>
    </dgm:pt>
    <dgm:pt modelId="{1D9AC544-2330-4088-B0F8-1CE705458B9B}" type="parTrans" cxnId="{AF5CE70B-1104-4FEC-BC6C-B3FBC0F3E6C9}">
      <dgm:prSet/>
      <dgm:spPr/>
      <dgm:t>
        <a:bodyPr/>
        <a:lstStyle/>
        <a:p>
          <a:endParaRPr lang="en-US"/>
        </a:p>
      </dgm:t>
    </dgm:pt>
    <dgm:pt modelId="{F5050E54-755C-490D-8F4F-BD2E2836040D}" type="sibTrans" cxnId="{AF5CE70B-1104-4FEC-BC6C-B3FBC0F3E6C9}">
      <dgm:prSet/>
      <dgm:spPr/>
      <dgm:t>
        <a:bodyPr/>
        <a:lstStyle/>
        <a:p>
          <a:endParaRPr lang="en-US"/>
        </a:p>
      </dgm:t>
    </dgm:pt>
    <dgm:pt modelId="{9544092A-C076-4624-B846-85F16D5F73A3}">
      <dgm:prSet phldrT="[Text]" custT="1"/>
      <dgm:spPr/>
      <dgm:t>
        <a:bodyPr/>
        <a:lstStyle/>
        <a:p>
          <a:r>
            <a:rPr lang="en-US" sz="800" b="1">
              <a:latin typeface="Times New Roman" pitchFamily="18" charset="0"/>
              <a:cs typeface="Times New Roman" pitchFamily="18" charset="0"/>
            </a:rPr>
            <a:t>Anlsysing Large Datasets</a:t>
          </a:r>
        </a:p>
      </dgm:t>
    </dgm:pt>
    <dgm:pt modelId="{39E74EED-3EB2-4DD5-9FFE-3ABD6F44B517}" type="parTrans" cxnId="{233FED94-CC72-4BB9-A6F9-C3E5A068E13F}">
      <dgm:prSet/>
      <dgm:spPr/>
      <dgm:t>
        <a:bodyPr/>
        <a:lstStyle/>
        <a:p>
          <a:endParaRPr lang="en-US"/>
        </a:p>
      </dgm:t>
    </dgm:pt>
    <dgm:pt modelId="{3F234996-7D3B-4C83-A588-B7771979DBCB}" type="sibTrans" cxnId="{233FED94-CC72-4BB9-A6F9-C3E5A068E13F}">
      <dgm:prSet/>
      <dgm:spPr/>
      <dgm:t>
        <a:bodyPr/>
        <a:lstStyle/>
        <a:p>
          <a:endParaRPr lang="en-US"/>
        </a:p>
      </dgm:t>
    </dgm:pt>
    <dgm:pt modelId="{CA1829A9-901F-4432-82BB-B92D7D277A11}">
      <dgm:prSet phldrT="[Text]" custT="1"/>
      <dgm:spPr/>
      <dgm:t>
        <a:bodyPr/>
        <a:lstStyle/>
        <a:p>
          <a:r>
            <a:rPr lang="en-US" sz="800" b="1">
              <a:latin typeface="Times New Roman" pitchFamily="18" charset="0"/>
              <a:cs typeface="Times New Roman" pitchFamily="18" charset="0"/>
            </a:rPr>
            <a:t>Constant Operations</a:t>
          </a:r>
        </a:p>
      </dgm:t>
    </dgm:pt>
    <dgm:pt modelId="{33EB728B-8CB9-4BAD-BD94-679B3DF9949F}" type="parTrans" cxnId="{4DCE8BE2-F700-42F5-86F7-4833077498DF}">
      <dgm:prSet/>
      <dgm:spPr/>
      <dgm:t>
        <a:bodyPr/>
        <a:lstStyle/>
        <a:p>
          <a:endParaRPr lang="en-US"/>
        </a:p>
      </dgm:t>
    </dgm:pt>
    <dgm:pt modelId="{EEBE90B2-4E8E-45F8-852F-5DA9508B3587}" type="sibTrans" cxnId="{4DCE8BE2-F700-42F5-86F7-4833077498DF}">
      <dgm:prSet/>
      <dgm:spPr/>
      <dgm:t>
        <a:bodyPr/>
        <a:lstStyle/>
        <a:p>
          <a:endParaRPr lang="en-US"/>
        </a:p>
      </dgm:t>
    </dgm:pt>
    <dgm:pt modelId="{8B79A76E-8510-4622-80BB-B7F686E540BE}">
      <dgm:prSet phldrT="[Text]" custT="1"/>
      <dgm:spPr/>
      <dgm:t>
        <a:bodyPr/>
        <a:lstStyle/>
        <a:p>
          <a:r>
            <a:rPr lang="en-US" sz="800" b="1">
              <a:latin typeface="Times New Roman" pitchFamily="18" charset="0"/>
              <a:cs typeface="Times New Roman" pitchFamily="18" charset="0"/>
            </a:rPr>
            <a:t>Relevant Operations</a:t>
          </a:r>
        </a:p>
      </dgm:t>
    </dgm:pt>
    <dgm:pt modelId="{EA1D5EBD-2C0B-4564-BB8F-099E6B8379DD}" type="parTrans" cxnId="{C9DA542A-48C1-4B99-AB8C-D53448FCA762}">
      <dgm:prSet/>
      <dgm:spPr/>
      <dgm:t>
        <a:bodyPr/>
        <a:lstStyle/>
        <a:p>
          <a:endParaRPr lang="en-US"/>
        </a:p>
      </dgm:t>
    </dgm:pt>
    <dgm:pt modelId="{81ABEA75-1803-4502-84BC-97D75754F5FE}" type="sibTrans" cxnId="{C9DA542A-48C1-4B99-AB8C-D53448FCA762}">
      <dgm:prSet/>
      <dgm:spPr/>
      <dgm:t>
        <a:bodyPr/>
        <a:lstStyle/>
        <a:p>
          <a:endParaRPr lang="en-US"/>
        </a:p>
      </dgm:t>
    </dgm:pt>
    <dgm:pt modelId="{821E9527-5811-4EA2-8FFF-10FC2DE3CF77}">
      <dgm:prSet phldrT="[Text]" custT="1"/>
      <dgm:spPr/>
      <dgm:t>
        <a:bodyPr/>
        <a:lstStyle/>
        <a:p>
          <a:r>
            <a:rPr lang="en-US" sz="800" b="1">
              <a:latin typeface="Times New Roman" pitchFamily="18" charset="0"/>
              <a:cs typeface="Times New Roman" pitchFamily="18" charset="0"/>
            </a:rPr>
            <a:t>Saving Time &amp; Money</a:t>
          </a:r>
        </a:p>
      </dgm:t>
    </dgm:pt>
    <dgm:pt modelId="{82FCC68E-3B10-453B-B66F-7AB645EB0FA4}" type="parTrans" cxnId="{D90A1681-8D8B-4D7A-8376-9D4B01F11376}">
      <dgm:prSet/>
      <dgm:spPr/>
      <dgm:t>
        <a:bodyPr/>
        <a:lstStyle/>
        <a:p>
          <a:endParaRPr lang="en-US"/>
        </a:p>
      </dgm:t>
    </dgm:pt>
    <dgm:pt modelId="{506A551D-7AE1-4C0A-AB8D-F9CB47E0F0C0}" type="sibTrans" cxnId="{D90A1681-8D8B-4D7A-8376-9D4B01F11376}">
      <dgm:prSet/>
      <dgm:spPr/>
      <dgm:t>
        <a:bodyPr/>
        <a:lstStyle/>
        <a:p>
          <a:endParaRPr lang="en-US"/>
        </a:p>
      </dgm:t>
    </dgm:pt>
    <dgm:pt modelId="{D9D7B391-7573-4454-BFDD-E9751EB37B81}">
      <dgm:prSet phldrT="[Text]" custT="1"/>
      <dgm:spPr/>
      <dgm:t>
        <a:bodyPr/>
        <a:lstStyle/>
        <a:p>
          <a:r>
            <a:rPr lang="en-US" sz="800" b="1" i="0" u="none">
              <a:latin typeface="Times New Roman" pitchFamily="18" charset="0"/>
              <a:cs typeface="Times New Roman" pitchFamily="18" charset="0"/>
            </a:rPr>
            <a:t>Smarter Decision Making</a:t>
          </a:r>
          <a:endParaRPr lang="en-US" sz="800" b="1">
            <a:latin typeface="Times New Roman" pitchFamily="18" charset="0"/>
            <a:cs typeface="Times New Roman" pitchFamily="18" charset="0"/>
          </a:endParaRPr>
        </a:p>
      </dgm:t>
    </dgm:pt>
    <dgm:pt modelId="{0F9A76A8-0395-4DAB-A14C-458354E7318C}" type="parTrans" cxnId="{E9488A81-A23F-4E92-ACD7-F84EBF07FDEA}">
      <dgm:prSet/>
      <dgm:spPr/>
      <dgm:t>
        <a:bodyPr/>
        <a:lstStyle/>
        <a:p>
          <a:endParaRPr lang="en-US"/>
        </a:p>
      </dgm:t>
    </dgm:pt>
    <dgm:pt modelId="{63E1DFFA-8024-4D34-B8C9-02392023B753}" type="sibTrans" cxnId="{E9488A81-A23F-4E92-ACD7-F84EBF07FDEA}">
      <dgm:prSet/>
      <dgm:spPr/>
      <dgm:t>
        <a:bodyPr/>
        <a:lstStyle/>
        <a:p>
          <a:endParaRPr lang="en-US"/>
        </a:p>
      </dgm:t>
    </dgm:pt>
    <dgm:pt modelId="{233C26F4-6531-44A9-9C15-1B4937FD0139}">
      <dgm:prSet phldrT="[Text]" custT="1"/>
      <dgm:spPr/>
      <dgm:t>
        <a:bodyPr/>
        <a:lstStyle/>
        <a:p>
          <a:r>
            <a:rPr lang="en-US" sz="800" b="1">
              <a:latin typeface="Times New Roman" pitchFamily="18" charset="0"/>
              <a:cs typeface="Times New Roman" pitchFamily="18" charset="0"/>
            </a:rPr>
            <a:t>Enyhnaces Productivity</a:t>
          </a:r>
        </a:p>
      </dgm:t>
    </dgm:pt>
    <dgm:pt modelId="{3F5609F9-A9A7-4A3C-8866-9C6FBB76D656}" type="parTrans" cxnId="{9718C225-A622-481C-9797-E102E0A705FB}">
      <dgm:prSet/>
      <dgm:spPr/>
      <dgm:t>
        <a:bodyPr/>
        <a:lstStyle/>
        <a:p>
          <a:endParaRPr lang="en-US"/>
        </a:p>
      </dgm:t>
    </dgm:pt>
    <dgm:pt modelId="{585F6E4C-BC65-4594-B743-B7032E61AD4C}" type="sibTrans" cxnId="{9718C225-A622-481C-9797-E102E0A705FB}">
      <dgm:prSet/>
      <dgm:spPr/>
      <dgm:t>
        <a:bodyPr/>
        <a:lstStyle/>
        <a:p>
          <a:endParaRPr lang="en-US"/>
        </a:p>
      </dgm:t>
    </dgm:pt>
    <dgm:pt modelId="{0A79585C-2E87-43BE-AF75-66D13BD1C94B}" type="pres">
      <dgm:prSet presAssocID="{ABA9A68B-E4CF-4DAF-9990-4E8E1AA4FABF}" presName="composite" presStyleCnt="0">
        <dgm:presLayoutVars>
          <dgm:chMax val="1"/>
          <dgm:dir/>
          <dgm:resizeHandles val="exact"/>
        </dgm:presLayoutVars>
      </dgm:prSet>
      <dgm:spPr/>
      <dgm:t>
        <a:bodyPr/>
        <a:lstStyle/>
        <a:p>
          <a:endParaRPr lang="en-IN"/>
        </a:p>
      </dgm:t>
    </dgm:pt>
    <dgm:pt modelId="{F70B0F52-DBBC-4EAD-83FE-A1BBFA9D3109}" type="pres">
      <dgm:prSet presAssocID="{ABA9A68B-E4CF-4DAF-9990-4E8E1AA4FABF}" presName="radial" presStyleCnt="0">
        <dgm:presLayoutVars>
          <dgm:animLvl val="ctr"/>
        </dgm:presLayoutVars>
      </dgm:prSet>
      <dgm:spPr/>
    </dgm:pt>
    <dgm:pt modelId="{A54E161A-99D3-4302-B361-C2169F89ABD6}" type="pres">
      <dgm:prSet presAssocID="{3B9951D3-0973-4853-8C59-0392CC1FB416}" presName="centerShape" presStyleLbl="vennNode1" presStyleIdx="0" presStyleCnt="7"/>
      <dgm:spPr/>
      <dgm:t>
        <a:bodyPr/>
        <a:lstStyle/>
        <a:p>
          <a:endParaRPr lang="en-IN"/>
        </a:p>
      </dgm:t>
    </dgm:pt>
    <dgm:pt modelId="{76C31907-983E-4632-9A81-0B86F0209428}" type="pres">
      <dgm:prSet presAssocID="{9544092A-C076-4624-B846-85F16D5F73A3}" presName="node" presStyleLbl="vennNode1" presStyleIdx="1" presStyleCnt="7">
        <dgm:presLayoutVars>
          <dgm:bulletEnabled val="1"/>
        </dgm:presLayoutVars>
      </dgm:prSet>
      <dgm:spPr/>
      <dgm:t>
        <a:bodyPr/>
        <a:lstStyle/>
        <a:p>
          <a:endParaRPr lang="en-IN"/>
        </a:p>
      </dgm:t>
    </dgm:pt>
    <dgm:pt modelId="{618AFDBC-4810-421B-9C21-6F1DE1F91251}" type="pres">
      <dgm:prSet presAssocID="{CA1829A9-901F-4432-82BB-B92D7D277A11}" presName="node" presStyleLbl="vennNode1" presStyleIdx="2" presStyleCnt="7">
        <dgm:presLayoutVars>
          <dgm:bulletEnabled val="1"/>
        </dgm:presLayoutVars>
      </dgm:prSet>
      <dgm:spPr/>
      <dgm:t>
        <a:bodyPr/>
        <a:lstStyle/>
        <a:p>
          <a:endParaRPr lang="en-IN"/>
        </a:p>
      </dgm:t>
    </dgm:pt>
    <dgm:pt modelId="{EB645008-D23C-4989-B5C5-FCF1C524354E}" type="pres">
      <dgm:prSet presAssocID="{8B79A76E-8510-4622-80BB-B7F686E540BE}" presName="node" presStyleLbl="vennNode1" presStyleIdx="3" presStyleCnt="7">
        <dgm:presLayoutVars>
          <dgm:bulletEnabled val="1"/>
        </dgm:presLayoutVars>
      </dgm:prSet>
      <dgm:spPr/>
      <dgm:t>
        <a:bodyPr/>
        <a:lstStyle/>
        <a:p>
          <a:endParaRPr lang="en-US"/>
        </a:p>
      </dgm:t>
    </dgm:pt>
    <dgm:pt modelId="{62874CFE-4C9F-455C-8439-7E6D2784931E}" type="pres">
      <dgm:prSet presAssocID="{D9D7B391-7573-4454-BFDD-E9751EB37B81}" presName="node" presStyleLbl="vennNode1" presStyleIdx="4" presStyleCnt="7">
        <dgm:presLayoutVars>
          <dgm:bulletEnabled val="1"/>
        </dgm:presLayoutVars>
      </dgm:prSet>
      <dgm:spPr/>
      <dgm:t>
        <a:bodyPr/>
        <a:lstStyle/>
        <a:p>
          <a:endParaRPr lang="en-US"/>
        </a:p>
      </dgm:t>
    </dgm:pt>
    <dgm:pt modelId="{564B6685-DCB2-4C53-A81E-768BB379EE1F}" type="pres">
      <dgm:prSet presAssocID="{821E9527-5811-4EA2-8FFF-10FC2DE3CF77}" presName="node" presStyleLbl="vennNode1" presStyleIdx="5" presStyleCnt="7">
        <dgm:presLayoutVars>
          <dgm:bulletEnabled val="1"/>
        </dgm:presLayoutVars>
      </dgm:prSet>
      <dgm:spPr/>
      <dgm:t>
        <a:bodyPr/>
        <a:lstStyle/>
        <a:p>
          <a:endParaRPr lang="en-IN"/>
        </a:p>
      </dgm:t>
    </dgm:pt>
    <dgm:pt modelId="{E785DB18-4C33-4437-AB05-7EAF4D11C2A7}" type="pres">
      <dgm:prSet presAssocID="{233C26F4-6531-44A9-9C15-1B4937FD0139}" presName="node" presStyleLbl="vennNode1" presStyleIdx="6" presStyleCnt="7">
        <dgm:presLayoutVars>
          <dgm:bulletEnabled val="1"/>
        </dgm:presLayoutVars>
      </dgm:prSet>
      <dgm:spPr/>
      <dgm:t>
        <a:bodyPr/>
        <a:lstStyle/>
        <a:p>
          <a:endParaRPr lang="en-IN"/>
        </a:p>
      </dgm:t>
    </dgm:pt>
  </dgm:ptLst>
  <dgm:cxnLst>
    <dgm:cxn modelId="{CB6DF1D3-CE04-4F67-B472-CD47A958C1F6}" type="presOf" srcId="{3B9951D3-0973-4853-8C59-0392CC1FB416}" destId="{A54E161A-99D3-4302-B361-C2169F89ABD6}" srcOrd="0" destOrd="0" presId="urn:microsoft.com/office/officeart/2005/8/layout/radial3"/>
    <dgm:cxn modelId="{B8FDF330-079B-48F8-8BCC-3B12875CD15C}" type="presOf" srcId="{9544092A-C076-4624-B846-85F16D5F73A3}" destId="{76C31907-983E-4632-9A81-0B86F0209428}" srcOrd="0" destOrd="0" presId="urn:microsoft.com/office/officeart/2005/8/layout/radial3"/>
    <dgm:cxn modelId="{38CB41D0-F28C-410F-B7E4-86547BA8A733}" type="presOf" srcId="{233C26F4-6531-44A9-9C15-1B4937FD0139}" destId="{E785DB18-4C33-4437-AB05-7EAF4D11C2A7}" srcOrd="0" destOrd="0" presId="urn:microsoft.com/office/officeart/2005/8/layout/radial3"/>
    <dgm:cxn modelId="{093953F1-0751-4AB3-91D0-0533C5F3B25F}" type="presOf" srcId="{ABA9A68B-E4CF-4DAF-9990-4E8E1AA4FABF}" destId="{0A79585C-2E87-43BE-AF75-66D13BD1C94B}" srcOrd="0" destOrd="0" presId="urn:microsoft.com/office/officeart/2005/8/layout/radial3"/>
    <dgm:cxn modelId="{19B5E0F5-B573-4053-913E-6D89ADDA63E9}" type="presOf" srcId="{CA1829A9-901F-4432-82BB-B92D7D277A11}" destId="{618AFDBC-4810-421B-9C21-6F1DE1F91251}" srcOrd="0" destOrd="0" presId="urn:microsoft.com/office/officeart/2005/8/layout/radial3"/>
    <dgm:cxn modelId="{AF5CE70B-1104-4FEC-BC6C-B3FBC0F3E6C9}" srcId="{ABA9A68B-E4CF-4DAF-9990-4E8E1AA4FABF}" destId="{3B9951D3-0973-4853-8C59-0392CC1FB416}" srcOrd="0" destOrd="0" parTransId="{1D9AC544-2330-4088-B0F8-1CE705458B9B}" sibTransId="{F5050E54-755C-490D-8F4F-BD2E2836040D}"/>
    <dgm:cxn modelId="{D90A1681-8D8B-4D7A-8376-9D4B01F11376}" srcId="{3B9951D3-0973-4853-8C59-0392CC1FB416}" destId="{821E9527-5811-4EA2-8FFF-10FC2DE3CF77}" srcOrd="4" destOrd="0" parTransId="{82FCC68E-3B10-453B-B66F-7AB645EB0FA4}" sibTransId="{506A551D-7AE1-4C0A-AB8D-F9CB47E0F0C0}"/>
    <dgm:cxn modelId="{4DCE8BE2-F700-42F5-86F7-4833077498DF}" srcId="{3B9951D3-0973-4853-8C59-0392CC1FB416}" destId="{CA1829A9-901F-4432-82BB-B92D7D277A11}" srcOrd="1" destOrd="0" parTransId="{33EB728B-8CB9-4BAD-BD94-679B3DF9949F}" sibTransId="{EEBE90B2-4E8E-45F8-852F-5DA9508B3587}"/>
    <dgm:cxn modelId="{70BB7D28-C1BA-4434-9E2B-6B049770F38B}" type="presOf" srcId="{8B79A76E-8510-4622-80BB-B7F686E540BE}" destId="{EB645008-D23C-4989-B5C5-FCF1C524354E}" srcOrd="0" destOrd="0" presId="urn:microsoft.com/office/officeart/2005/8/layout/radial3"/>
    <dgm:cxn modelId="{1ACE88A1-FD8E-4AF9-8483-CE417B590CE7}" type="presOf" srcId="{821E9527-5811-4EA2-8FFF-10FC2DE3CF77}" destId="{564B6685-DCB2-4C53-A81E-768BB379EE1F}" srcOrd="0" destOrd="0" presId="urn:microsoft.com/office/officeart/2005/8/layout/radial3"/>
    <dgm:cxn modelId="{233FED94-CC72-4BB9-A6F9-C3E5A068E13F}" srcId="{3B9951D3-0973-4853-8C59-0392CC1FB416}" destId="{9544092A-C076-4624-B846-85F16D5F73A3}" srcOrd="0" destOrd="0" parTransId="{39E74EED-3EB2-4DD5-9FFE-3ABD6F44B517}" sibTransId="{3F234996-7D3B-4C83-A588-B7771979DBCB}"/>
    <dgm:cxn modelId="{B63719FB-57D6-447D-9283-1CFAF9718059}" type="presOf" srcId="{D9D7B391-7573-4454-BFDD-E9751EB37B81}" destId="{62874CFE-4C9F-455C-8439-7E6D2784931E}" srcOrd="0" destOrd="0" presId="urn:microsoft.com/office/officeart/2005/8/layout/radial3"/>
    <dgm:cxn modelId="{E9488A81-A23F-4E92-ACD7-F84EBF07FDEA}" srcId="{3B9951D3-0973-4853-8C59-0392CC1FB416}" destId="{D9D7B391-7573-4454-BFDD-E9751EB37B81}" srcOrd="3" destOrd="0" parTransId="{0F9A76A8-0395-4DAB-A14C-458354E7318C}" sibTransId="{63E1DFFA-8024-4D34-B8C9-02392023B753}"/>
    <dgm:cxn modelId="{C9DA542A-48C1-4B99-AB8C-D53448FCA762}" srcId="{3B9951D3-0973-4853-8C59-0392CC1FB416}" destId="{8B79A76E-8510-4622-80BB-B7F686E540BE}" srcOrd="2" destOrd="0" parTransId="{EA1D5EBD-2C0B-4564-BB8F-099E6B8379DD}" sibTransId="{81ABEA75-1803-4502-84BC-97D75754F5FE}"/>
    <dgm:cxn modelId="{9718C225-A622-481C-9797-E102E0A705FB}" srcId="{3B9951D3-0973-4853-8C59-0392CC1FB416}" destId="{233C26F4-6531-44A9-9C15-1B4937FD0139}" srcOrd="5" destOrd="0" parTransId="{3F5609F9-A9A7-4A3C-8866-9C6FBB76D656}" sibTransId="{585F6E4C-BC65-4594-B743-B7032E61AD4C}"/>
    <dgm:cxn modelId="{FC5ACB07-7D53-40E6-85F5-F02327E63588}" type="presParOf" srcId="{0A79585C-2E87-43BE-AF75-66D13BD1C94B}" destId="{F70B0F52-DBBC-4EAD-83FE-A1BBFA9D3109}" srcOrd="0" destOrd="0" presId="urn:microsoft.com/office/officeart/2005/8/layout/radial3"/>
    <dgm:cxn modelId="{F617E6CC-E70F-4270-9F13-65647852B65F}" type="presParOf" srcId="{F70B0F52-DBBC-4EAD-83FE-A1BBFA9D3109}" destId="{A54E161A-99D3-4302-B361-C2169F89ABD6}" srcOrd="0" destOrd="0" presId="urn:microsoft.com/office/officeart/2005/8/layout/radial3"/>
    <dgm:cxn modelId="{4E9E42E3-D22B-4BA9-9669-EBAC7AFB0B39}" type="presParOf" srcId="{F70B0F52-DBBC-4EAD-83FE-A1BBFA9D3109}" destId="{76C31907-983E-4632-9A81-0B86F0209428}" srcOrd="1" destOrd="0" presId="urn:microsoft.com/office/officeart/2005/8/layout/radial3"/>
    <dgm:cxn modelId="{8889B1D7-2AC7-4A61-82AB-27A08E1C2778}" type="presParOf" srcId="{F70B0F52-DBBC-4EAD-83FE-A1BBFA9D3109}" destId="{618AFDBC-4810-421B-9C21-6F1DE1F91251}" srcOrd="2" destOrd="0" presId="urn:microsoft.com/office/officeart/2005/8/layout/radial3"/>
    <dgm:cxn modelId="{E7ED54F3-9CA3-44EB-B39F-3F2D78EF01EB}" type="presParOf" srcId="{F70B0F52-DBBC-4EAD-83FE-A1BBFA9D3109}" destId="{EB645008-D23C-4989-B5C5-FCF1C524354E}" srcOrd="3" destOrd="0" presId="urn:microsoft.com/office/officeart/2005/8/layout/radial3"/>
    <dgm:cxn modelId="{B616445D-E4E4-4B60-AB77-883755A9ECD2}" type="presParOf" srcId="{F70B0F52-DBBC-4EAD-83FE-A1BBFA9D3109}" destId="{62874CFE-4C9F-455C-8439-7E6D2784931E}" srcOrd="4" destOrd="0" presId="urn:microsoft.com/office/officeart/2005/8/layout/radial3"/>
    <dgm:cxn modelId="{9CD019EA-C093-4844-B971-F75E7DAC29EB}" type="presParOf" srcId="{F70B0F52-DBBC-4EAD-83FE-A1BBFA9D3109}" destId="{564B6685-DCB2-4C53-A81E-768BB379EE1F}" srcOrd="5" destOrd="0" presId="urn:microsoft.com/office/officeart/2005/8/layout/radial3"/>
    <dgm:cxn modelId="{D0A95535-B3C8-449C-B250-041DB529D25A}" type="presParOf" srcId="{F70B0F52-DBBC-4EAD-83FE-A1BBFA9D3109}" destId="{E785DB18-4C33-4437-AB05-7EAF4D11C2A7}" srcOrd="6" destOrd="0" presId="urn:microsoft.com/office/officeart/2005/8/layout/radial3"/>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3A93D2-BEBD-418D-84AE-D6F5AD8D5E7B}">
      <dsp:nvSpPr>
        <dsp:cNvPr id="0" name=""/>
        <dsp:cNvSpPr/>
      </dsp:nvSpPr>
      <dsp:spPr>
        <a:xfrm>
          <a:off x="854842" y="370059"/>
          <a:ext cx="2700390" cy="2700390"/>
        </a:xfrm>
        <a:prstGeom prst="blockArc">
          <a:avLst>
            <a:gd name="adj1" fmla="val 12600000"/>
            <a:gd name="adj2" fmla="val 16200000"/>
            <a:gd name="adj3" fmla="val 4501"/>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7D2D373-C5DD-450B-A027-5C1BF81FE7C0}">
      <dsp:nvSpPr>
        <dsp:cNvPr id="0" name=""/>
        <dsp:cNvSpPr/>
      </dsp:nvSpPr>
      <dsp:spPr>
        <a:xfrm>
          <a:off x="854842" y="370059"/>
          <a:ext cx="2700390" cy="2700390"/>
        </a:xfrm>
        <a:prstGeom prst="blockArc">
          <a:avLst>
            <a:gd name="adj1" fmla="val 9000000"/>
            <a:gd name="adj2" fmla="val 12600000"/>
            <a:gd name="adj3" fmla="val 4501"/>
          </a:avLst>
        </a:prstGeom>
        <a:gradFill rotWithShape="0">
          <a:gsLst>
            <a:gs pos="0">
              <a:schemeClr val="accent2">
                <a:hueOff val="3745215"/>
                <a:satOff val="-4671"/>
                <a:lumOff val="1098"/>
                <a:alphaOff val="0"/>
                <a:tint val="100000"/>
                <a:shade val="100000"/>
                <a:satMod val="130000"/>
              </a:schemeClr>
            </a:gs>
            <a:gs pos="100000">
              <a:schemeClr val="accent2">
                <a:hueOff val="3745215"/>
                <a:satOff val="-4671"/>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0778AF4-F671-43D0-9737-693356EB64B2}">
      <dsp:nvSpPr>
        <dsp:cNvPr id="0" name=""/>
        <dsp:cNvSpPr/>
      </dsp:nvSpPr>
      <dsp:spPr>
        <a:xfrm>
          <a:off x="854842" y="370059"/>
          <a:ext cx="2700390" cy="2700390"/>
        </a:xfrm>
        <a:prstGeom prst="blockArc">
          <a:avLst>
            <a:gd name="adj1" fmla="val 5400000"/>
            <a:gd name="adj2" fmla="val 9000000"/>
            <a:gd name="adj3" fmla="val 4501"/>
          </a:avLst>
        </a:prstGeom>
        <a:gradFill rotWithShape="0">
          <a:gsLst>
            <a:gs pos="0">
              <a:schemeClr val="accent2">
                <a:hueOff val="2808911"/>
                <a:satOff val="-3503"/>
                <a:lumOff val="824"/>
                <a:alphaOff val="0"/>
                <a:tint val="100000"/>
                <a:shade val="100000"/>
                <a:satMod val="130000"/>
              </a:schemeClr>
            </a:gs>
            <a:gs pos="100000">
              <a:schemeClr val="accent2">
                <a:hueOff val="2808911"/>
                <a:satOff val="-3503"/>
                <a:lumOff val="82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38AF9C22-1614-4188-AE7E-216F2137AAA1}">
      <dsp:nvSpPr>
        <dsp:cNvPr id="0" name=""/>
        <dsp:cNvSpPr/>
      </dsp:nvSpPr>
      <dsp:spPr>
        <a:xfrm>
          <a:off x="854842" y="370059"/>
          <a:ext cx="2700390" cy="2700390"/>
        </a:xfrm>
        <a:prstGeom prst="blockArc">
          <a:avLst>
            <a:gd name="adj1" fmla="val 1800000"/>
            <a:gd name="adj2" fmla="val 5400000"/>
            <a:gd name="adj3" fmla="val 4501"/>
          </a:avLst>
        </a:prstGeom>
        <a:gradFill rotWithShape="0">
          <a:gsLst>
            <a:gs pos="0">
              <a:schemeClr val="accent2">
                <a:hueOff val="1872608"/>
                <a:satOff val="-2336"/>
                <a:lumOff val="549"/>
                <a:alphaOff val="0"/>
                <a:tint val="100000"/>
                <a:shade val="100000"/>
                <a:satMod val="130000"/>
              </a:schemeClr>
            </a:gs>
            <a:gs pos="100000">
              <a:schemeClr val="accent2">
                <a:hueOff val="1872608"/>
                <a:satOff val="-233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D4FB3FD-910C-46AB-B569-174E2AC110B7}">
      <dsp:nvSpPr>
        <dsp:cNvPr id="0" name=""/>
        <dsp:cNvSpPr/>
      </dsp:nvSpPr>
      <dsp:spPr>
        <a:xfrm>
          <a:off x="854842" y="370059"/>
          <a:ext cx="2700390" cy="2700390"/>
        </a:xfrm>
        <a:prstGeom prst="blockArc">
          <a:avLst>
            <a:gd name="adj1" fmla="val 19800000"/>
            <a:gd name="adj2" fmla="val 1800000"/>
            <a:gd name="adj3" fmla="val 4501"/>
          </a:avLst>
        </a:prstGeom>
        <a:gradFill rotWithShape="0">
          <a:gsLst>
            <a:gs pos="0">
              <a:schemeClr val="accent2">
                <a:hueOff val="936304"/>
                <a:satOff val="-1168"/>
                <a:lumOff val="275"/>
                <a:alphaOff val="0"/>
                <a:tint val="100000"/>
                <a:shade val="100000"/>
                <a:satMod val="130000"/>
              </a:schemeClr>
            </a:gs>
            <a:gs pos="100000">
              <a:schemeClr val="accent2">
                <a:hueOff val="936304"/>
                <a:satOff val="-1168"/>
                <a:lumOff val="27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97D86BF-E43B-4D13-ABDC-958118D1DF73}">
      <dsp:nvSpPr>
        <dsp:cNvPr id="0" name=""/>
        <dsp:cNvSpPr/>
      </dsp:nvSpPr>
      <dsp:spPr>
        <a:xfrm>
          <a:off x="854842" y="370059"/>
          <a:ext cx="2700390" cy="2700390"/>
        </a:xfrm>
        <a:prstGeom prst="blockArc">
          <a:avLst>
            <a:gd name="adj1" fmla="val 16200000"/>
            <a:gd name="adj2" fmla="val 19800000"/>
            <a:gd name="adj3" fmla="val 4501"/>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9A3A8D8-00CB-4F6A-AFB5-E8533FB67936}">
      <dsp:nvSpPr>
        <dsp:cNvPr id="0" name=""/>
        <dsp:cNvSpPr/>
      </dsp:nvSpPr>
      <dsp:spPr>
        <a:xfrm>
          <a:off x="1602097" y="1117314"/>
          <a:ext cx="1205879" cy="1205879"/>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Robotics </a:t>
          </a:r>
        </a:p>
      </dsp:txBody>
      <dsp:txXfrm>
        <a:off x="1778694" y="1293911"/>
        <a:ext cx="852685" cy="852685"/>
      </dsp:txXfrm>
    </dsp:sp>
    <dsp:sp modelId="{0555E03B-CC2F-45AB-BB76-98DE88E5533B}">
      <dsp:nvSpPr>
        <dsp:cNvPr id="0" name=""/>
        <dsp:cNvSpPr/>
      </dsp:nvSpPr>
      <dsp:spPr>
        <a:xfrm>
          <a:off x="1782979" y="-21610"/>
          <a:ext cx="844115" cy="844115"/>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i="0" u="none" kern="1200">
              <a:solidFill>
                <a:schemeClr val="tx1"/>
              </a:solidFill>
              <a:latin typeface="Times New Roman" pitchFamily="18" charset="0"/>
              <a:cs typeface="Times New Roman" pitchFamily="18" charset="0"/>
            </a:rPr>
            <a:t>Reduce Error Rates</a:t>
          </a:r>
          <a:endParaRPr lang="en-US" sz="800" b="1" kern="1200">
            <a:solidFill>
              <a:schemeClr val="tx1"/>
            </a:solidFill>
            <a:latin typeface="Times New Roman" pitchFamily="18" charset="0"/>
            <a:cs typeface="Times New Roman" pitchFamily="18" charset="0"/>
          </a:endParaRPr>
        </a:p>
      </dsp:txBody>
      <dsp:txXfrm>
        <a:off x="1906597" y="102008"/>
        <a:ext cx="596879" cy="596879"/>
      </dsp:txXfrm>
    </dsp:sp>
    <dsp:sp modelId="{C8C3988F-1B7B-498F-9E87-D0A67C80AA6D}">
      <dsp:nvSpPr>
        <dsp:cNvPr id="0" name=""/>
        <dsp:cNvSpPr/>
      </dsp:nvSpPr>
      <dsp:spPr>
        <a:xfrm>
          <a:off x="2925966" y="638292"/>
          <a:ext cx="844115" cy="844115"/>
        </a:xfrm>
        <a:prstGeom prst="ellipse">
          <a:avLst/>
        </a:prstGeom>
        <a:gradFill rotWithShape="0">
          <a:gsLst>
            <a:gs pos="0">
              <a:schemeClr val="accent2">
                <a:hueOff val="936304"/>
                <a:satOff val="-1168"/>
                <a:lumOff val="275"/>
                <a:alphaOff val="0"/>
                <a:tint val="100000"/>
                <a:shade val="100000"/>
                <a:satMod val="130000"/>
              </a:schemeClr>
            </a:gs>
            <a:gs pos="100000">
              <a:schemeClr val="accent2">
                <a:hueOff val="936304"/>
                <a:satOff val="-1168"/>
                <a:lumOff val="27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i="0" u="none" kern="1200">
              <a:solidFill>
                <a:schemeClr val="tx1"/>
              </a:solidFill>
              <a:latin typeface="Times New Roman" pitchFamily="18" charset="0"/>
              <a:cs typeface="Times New Roman" pitchFamily="18" charset="0"/>
            </a:rPr>
            <a:t>Reduce Long-term Costs</a:t>
          </a:r>
          <a:endParaRPr lang="en-US" sz="800" b="1" kern="1200">
            <a:solidFill>
              <a:schemeClr val="tx1"/>
            </a:solidFill>
            <a:latin typeface="Times New Roman" pitchFamily="18" charset="0"/>
            <a:cs typeface="Times New Roman" pitchFamily="18" charset="0"/>
          </a:endParaRPr>
        </a:p>
      </dsp:txBody>
      <dsp:txXfrm>
        <a:off x="3049584" y="761910"/>
        <a:ext cx="596879" cy="596879"/>
      </dsp:txXfrm>
    </dsp:sp>
    <dsp:sp modelId="{37028949-13E8-462F-8E0D-313CE517F0E6}">
      <dsp:nvSpPr>
        <dsp:cNvPr id="0" name=""/>
        <dsp:cNvSpPr/>
      </dsp:nvSpPr>
      <dsp:spPr>
        <a:xfrm>
          <a:off x="2925966" y="1958099"/>
          <a:ext cx="844115" cy="844115"/>
        </a:xfrm>
        <a:prstGeom prst="ellipse">
          <a:avLst/>
        </a:prstGeom>
        <a:gradFill rotWithShape="0">
          <a:gsLst>
            <a:gs pos="0">
              <a:schemeClr val="accent2">
                <a:hueOff val="1872608"/>
                <a:satOff val="-2336"/>
                <a:lumOff val="549"/>
                <a:alphaOff val="0"/>
                <a:tint val="100000"/>
                <a:shade val="100000"/>
                <a:satMod val="130000"/>
              </a:schemeClr>
            </a:gs>
            <a:gs pos="100000">
              <a:schemeClr val="accent2">
                <a:hueOff val="1872608"/>
                <a:satOff val="-233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i="0" u="none" kern="1200">
              <a:solidFill>
                <a:schemeClr val="tx1"/>
              </a:solidFill>
              <a:latin typeface="Times New Roman" pitchFamily="18" charset="0"/>
              <a:cs typeface="Times New Roman" pitchFamily="18" charset="0"/>
            </a:rPr>
            <a:t>Utilisation Stability</a:t>
          </a:r>
          <a:endParaRPr lang="en-US" sz="800" b="1" kern="1200">
            <a:solidFill>
              <a:schemeClr val="tx1"/>
            </a:solidFill>
            <a:latin typeface="Times New Roman" pitchFamily="18" charset="0"/>
            <a:cs typeface="Times New Roman" pitchFamily="18" charset="0"/>
          </a:endParaRPr>
        </a:p>
      </dsp:txBody>
      <dsp:txXfrm>
        <a:off x="3049584" y="2081717"/>
        <a:ext cx="596879" cy="596879"/>
      </dsp:txXfrm>
    </dsp:sp>
    <dsp:sp modelId="{721B6F82-107E-4A90-B700-4CA5B2C221EE}">
      <dsp:nvSpPr>
        <dsp:cNvPr id="0" name=""/>
        <dsp:cNvSpPr/>
      </dsp:nvSpPr>
      <dsp:spPr>
        <a:xfrm>
          <a:off x="1728639" y="2572362"/>
          <a:ext cx="952795" cy="935398"/>
        </a:xfrm>
        <a:prstGeom prst="ellipse">
          <a:avLst/>
        </a:prstGeom>
        <a:gradFill rotWithShape="0">
          <a:gsLst>
            <a:gs pos="0">
              <a:schemeClr val="accent2">
                <a:hueOff val="2808911"/>
                <a:satOff val="-3503"/>
                <a:lumOff val="824"/>
                <a:alphaOff val="0"/>
                <a:tint val="100000"/>
                <a:shade val="100000"/>
                <a:satMod val="130000"/>
              </a:schemeClr>
            </a:gs>
            <a:gs pos="100000">
              <a:schemeClr val="accent2">
                <a:hueOff val="2808911"/>
                <a:satOff val="-3503"/>
                <a:lumOff val="82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i="0" u="none" kern="1200">
              <a:solidFill>
                <a:schemeClr val="tx1"/>
              </a:solidFill>
              <a:latin typeface="Times New Roman" pitchFamily="18" charset="0"/>
              <a:cs typeface="Times New Roman" pitchFamily="18" charset="0"/>
            </a:rPr>
            <a:t>Optimisation Picking and Sorting</a:t>
          </a:r>
          <a:endParaRPr lang="en-US" sz="800" b="1" kern="1200">
            <a:solidFill>
              <a:schemeClr val="tx1"/>
            </a:solidFill>
            <a:latin typeface="Times New Roman" pitchFamily="18" charset="0"/>
            <a:cs typeface="Times New Roman" pitchFamily="18" charset="0"/>
          </a:endParaRPr>
        </a:p>
      </dsp:txBody>
      <dsp:txXfrm>
        <a:off x="1868173" y="2709348"/>
        <a:ext cx="673727" cy="661426"/>
      </dsp:txXfrm>
    </dsp:sp>
    <dsp:sp modelId="{3D6B5A59-18A2-4CD9-AAD4-65DFF1AAE2FF}">
      <dsp:nvSpPr>
        <dsp:cNvPr id="0" name=""/>
        <dsp:cNvSpPr/>
      </dsp:nvSpPr>
      <dsp:spPr>
        <a:xfrm>
          <a:off x="639993" y="1958099"/>
          <a:ext cx="844115" cy="844115"/>
        </a:xfrm>
        <a:prstGeom prst="ellipse">
          <a:avLst/>
        </a:prstGeom>
        <a:gradFill rotWithShape="0">
          <a:gsLst>
            <a:gs pos="0">
              <a:schemeClr val="accent2">
                <a:hueOff val="3745215"/>
                <a:satOff val="-4671"/>
                <a:lumOff val="1098"/>
                <a:alphaOff val="0"/>
                <a:tint val="100000"/>
                <a:shade val="100000"/>
                <a:satMod val="130000"/>
              </a:schemeClr>
            </a:gs>
            <a:gs pos="100000">
              <a:schemeClr val="accent2">
                <a:hueOff val="3745215"/>
                <a:satOff val="-4671"/>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Times New Roman" pitchFamily="18" charset="0"/>
              <a:cs typeface="Times New Roman" pitchFamily="18" charset="0"/>
            </a:rPr>
            <a:t>Reduce </a:t>
          </a:r>
          <a:r>
            <a:rPr lang="en-US" sz="800" b="1" i="0" u="none" kern="1200">
              <a:solidFill>
                <a:schemeClr val="tx1"/>
              </a:solidFill>
              <a:latin typeface="Times New Roman" pitchFamily="18" charset="0"/>
              <a:cs typeface="Times New Roman" pitchFamily="18" charset="0"/>
            </a:rPr>
            <a:t>Inventory Check Frequencies</a:t>
          </a:r>
          <a:endParaRPr lang="en-US" sz="800" b="1" kern="1200">
            <a:solidFill>
              <a:schemeClr val="tx1"/>
            </a:solidFill>
            <a:latin typeface="Times New Roman" pitchFamily="18" charset="0"/>
            <a:cs typeface="Times New Roman" pitchFamily="18" charset="0"/>
          </a:endParaRPr>
        </a:p>
      </dsp:txBody>
      <dsp:txXfrm>
        <a:off x="763611" y="2081717"/>
        <a:ext cx="596879" cy="596879"/>
      </dsp:txXfrm>
    </dsp:sp>
    <dsp:sp modelId="{F4D2B2DF-0055-4489-A218-7F13AF23303F}">
      <dsp:nvSpPr>
        <dsp:cNvPr id="0" name=""/>
        <dsp:cNvSpPr/>
      </dsp:nvSpPr>
      <dsp:spPr>
        <a:xfrm>
          <a:off x="639993" y="638292"/>
          <a:ext cx="844115" cy="844115"/>
        </a:xfrm>
        <a:prstGeom prst="ellipse">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Times New Roman" pitchFamily="18" charset="0"/>
              <a:cs typeface="Times New Roman" pitchFamily="18" charset="0"/>
            </a:rPr>
            <a:t>Enhanced Customer Service</a:t>
          </a:r>
        </a:p>
      </dsp:txBody>
      <dsp:txXfrm>
        <a:off x="763611" y="761910"/>
        <a:ext cx="596879" cy="59687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4E161A-99D3-4302-B361-C2169F89ABD6}">
      <dsp:nvSpPr>
        <dsp:cNvPr id="0" name=""/>
        <dsp:cNvSpPr/>
      </dsp:nvSpPr>
      <dsp:spPr>
        <a:xfrm>
          <a:off x="1422201" y="712589"/>
          <a:ext cx="1775221" cy="1775221"/>
        </a:xfrm>
        <a:prstGeom prst="ellipse">
          <a:avLst/>
        </a:prstGeom>
        <a:gradFill rotWithShape="0">
          <a:gsLst>
            <a:gs pos="0">
              <a:schemeClr val="accent2">
                <a:alpha val="50000"/>
                <a:hueOff val="0"/>
                <a:satOff val="0"/>
                <a:lumOff val="0"/>
                <a:alphaOff val="0"/>
                <a:tint val="100000"/>
                <a:shade val="100000"/>
                <a:satMod val="130000"/>
              </a:schemeClr>
            </a:gs>
            <a:gs pos="100000">
              <a:schemeClr val="accent2">
                <a:alpha val="5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b="1" kern="1200">
              <a:latin typeface="Times New Roman" pitchFamily="18" charset="0"/>
              <a:cs typeface="Times New Roman" pitchFamily="18" charset="0"/>
            </a:rPr>
            <a:t>Artficial Intelligence </a:t>
          </a:r>
        </a:p>
      </dsp:txBody>
      <dsp:txXfrm>
        <a:off x="1682176" y="972564"/>
        <a:ext cx="1255271" cy="1255271"/>
      </dsp:txXfrm>
    </dsp:sp>
    <dsp:sp modelId="{76C31907-983E-4632-9A81-0B86F0209428}">
      <dsp:nvSpPr>
        <dsp:cNvPr id="0" name=""/>
        <dsp:cNvSpPr/>
      </dsp:nvSpPr>
      <dsp:spPr>
        <a:xfrm>
          <a:off x="1866007" y="316"/>
          <a:ext cx="887610" cy="887610"/>
        </a:xfrm>
        <a:prstGeom prst="ellipse">
          <a:avLst/>
        </a:prstGeom>
        <a:gradFill rotWithShape="0">
          <a:gsLst>
            <a:gs pos="0">
              <a:schemeClr val="accent2">
                <a:alpha val="50000"/>
                <a:hueOff val="780253"/>
                <a:satOff val="-973"/>
                <a:lumOff val="229"/>
                <a:alphaOff val="0"/>
                <a:tint val="100000"/>
                <a:shade val="100000"/>
                <a:satMod val="130000"/>
              </a:schemeClr>
            </a:gs>
            <a:gs pos="100000">
              <a:schemeClr val="accent2">
                <a:alpha val="50000"/>
                <a:hueOff val="780253"/>
                <a:satOff val="-973"/>
                <a:lumOff val="229"/>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Anlsysing Large Datasets</a:t>
          </a:r>
        </a:p>
      </dsp:txBody>
      <dsp:txXfrm>
        <a:off x="1995994" y="130303"/>
        <a:ext cx="627636" cy="627636"/>
      </dsp:txXfrm>
    </dsp:sp>
    <dsp:sp modelId="{618AFDBC-4810-421B-9C21-6F1DE1F91251}">
      <dsp:nvSpPr>
        <dsp:cNvPr id="0" name=""/>
        <dsp:cNvSpPr/>
      </dsp:nvSpPr>
      <dsp:spPr>
        <a:xfrm>
          <a:off x="2867199" y="578355"/>
          <a:ext cx="887610" cy="887610"/>
        </a:xfrm>
        <a:prstGeom prst="ellipse">
          <a:avLst/>
        </a:prstGeom>
        <a:gradFill rotWithShape="0">
          <a:gsLst>
            <a:gs pos="0">
              <a:schemeClr val="accent2">
                <a:alpha val="50000"/>
                <a:hueOff val="1560506"/>
                <a:satOff val="-1946"/>
                <a:lumOff val="458"/>
                <a:alphaOff val="0"/>
                <a:tint val="100000"/>
                <a:shade val="100000"/>
                <a:satMod val="130000"/>
              </a:schemeClr>
            </a:gs>
            <a:gs pos="100000">
              <a:schemeClr val="accent2">
                <a:alpha val="50000"/>
                <a:hueOff val="1560506"/>
                <a:satOff val="-1946"/>
                <a:lumOff val="458"/>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Constant Operations</a:t>
          </a:r>
        </a:p>
      </dsp:txBody>
      <dsp:txXfrm>
        <a:off x="2997186" y="708342"/>
        <a:ext cx="627636" cy="627636"/>
      </dsp:txXfrm>
    </dsp:sp>
    <dsp:sp modelId="{EB645008-D23C-4989-B5C5-FCF1C524354E}">
      <dsp:nvSpPr>
        <dsp:cNvPr id="0" name=""/>
        <dsp:cNvSpPr/>
      </dsp:nvSpPr>
      <dsp:spPr>
        <a:xfrm>
          <a:off x="2867199" y="1734433"/>
          <a:ext cx="887610" cy="887610"/>
        </a:xfrm>
        <a:prstGeom prst="ellipse">
          <a:avLst/>
        </a:prstGeom>
        <a:gradFill rotWithShape="0">
          <a:gsLst>
            <a:gs pos="0">
              <a:schemeClr val="accent2">
                <a:alpha val="50000"/>
                <a:hueOff val="2340759"/>
                <a:satOff val="-2919"/>
                <a:lumOff val="686"/>
                <a:alphaOff val="0"/>
                <a:tint val="100000"/>
                <a:shade val="100000"/>
                <a:satMod val="130000"/>
              </a:schemeClr>
            </a:gs>
            <a:gs pos="100000">
              <a:schemeClr val="accent2">
                <a:alpha val="50000"/>
                <a:hueOff val="2340759"/>
                <a:satOff val="-2919"/>
                <a:lumOff val="686"/>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Relevant Operations</a:t>
          </a:r>
        </a:p>
      </dsp:txBody>
      <dsp:txXfrm>
        <a:off x="2997186" y="1864420"/>
        <a:ext cx="627636" cy="627636"/>
      </dsp:txXfrm>
    </dsp:sp>
    <dsp:sp modelId="{62874CFE-4C9F-455C-8439-7E6D2784931E}">
      <dsp:nvSpPr>
        <dsp:cNvPr id="0" name=""/>
        <dsp:cNvSpPr/>
      </dsp:nvSpPr>
      <dsp:spPr>
        <a:xfrm>
          <a:off x="1866007" y="2312472"/>
          <a:ext cx="887610" cy="887610"/>
        </a:xfrm>
        <a:prstGeom prst="ellipse">
          <a:avLst/>
        </a:prstGeom>
        <a:gradFill rotWithShape="0">
          <a:gsLst>
            <a:gs pos="0">
              <a:schemeClr val="accent2">
                <a:alpha val="50000"/>
                <a:hueOff val="3121013"/>
                <a:satOff val="-3893"/>
                <a:lumOff val="915"/>
                <a:alphaOff val="0"/>
                <a:tint val="100000"/>
                <a:shade val="100000"/>
                <a:satMod val="130000"/>
              </a:schemeClr>
            </a:gs>
            <a:gs pos="100000">
              <a:schemeClr val="accent2">
                <a:alpha val="50000"/>
                <a:hueOff val="3121013"/>
                <a:satOff val="-3893"/>
                <a:lumOff val="915"/>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i="0" u="none" kern="1200">
              <a:latin typeface="Times New Roman" pitchFamily="18" charset="0"/>
              <a:cs typeface="Times New Roman" pitchFamily="18" charset="0"/>
            </a:rPr>
            <a:t>Smarter Decision Making</a:t>
          </a:r>
          <a:endParaRPr lang="en-US" sz="800" b="1" kern="1200">
            <a:latin typeface="Times New Roman" pitchFamily="18" charset="0"/>
            <a:cs typeface="Times New Roman" pitchFamily="18" charset="0"/>
          </a:endParaRPr>
        </a:p>
      </dsp:txBody>
      <dsp:txXfrm>
        <a:off x="1995994" y="2442459"/>
        <a:ext cx="627636" cy="627636"/>
      </dsp:txXfrm>
    </dsp:sp>
    <dsp:sp modelId="{564B6685-DCB2-4C53-A81E-768BB379EE1F}">
      <dsp:nvSpPr>
        <dsp:cNvPr id="0" name=""/>
        <dsp:cNvSpPr/>
      </dsp:nvSpPr>
      <dsp:spPr>
        <a:xfrm>
          <a:off x="864814" y="1734433"/>
          <a:ext cx="887610" cy="887610"/>
        </a:xfrm>
        <a:prstGeom prst="ellipse">
          <a:avLst/>
        </a:prstGeom>
        <a:gradFill rotWithShape="0">
          <a:gsLst>
            <a:gs pos="0">
              <a:schemeClr val="accent2">
                <a:alpha val="50000"/>
                <a:hueOff val="3901266"/>
                <a:satOff val="-4866"/>
                <a:lumOff val="1144"/>
                <a:alphaOff val="0"/>
                <a:tint val="100000"/>
                <a:shade val="100000"/>
                <a:satMod val="130000"/>
              </a:schemeClr>
            </a:gs>
            <a:gs pos="100000">
              <a:schemeClr val="accent2">
                <a:alpha val="50000"/>
                <a:hueOff val="3901266"/>
                <a:satOff val="-4866"/>
                <a:lumOff val="1144"/>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Saving Time &amp; Money</a:t>
          </a:r>
        </a:p>
      </dsp:txBody>
      <dsp:txXfrm>
        <a:off x="994801" y="1864420"/>
        <a:ext cx="627636" cy="627636"/>
      </dsp:txXfrm>
    </dsp:sp>
    <dsp:sp modelId="{E785DB18-4C33-4437-AB05-7EAF4D11C2A7}">
      <dsp:nvSpPr>
        <dsp:cNvPr id="0" name=""/>
        <dsp:cNvSpPr/>
      </dsp:nvSpPr>
      <dsp:spPr>
        <a:xfrm>
          <a:off x="864814" y="578355"/>
          <a:ext cx="887610" cy="887610"/>
        </a:xfrm>
        <a:prstGeom prst="ellipse">
          <a:avLst/>
        </a:prstGeom>
        <a:gradFill rotWithShape="0">
          <a:gsLst>
            <a:gs pos="0">
              <a:schemeClr val="accent2">
                <a:alpha val="50000"/>
                <a:hueOff val="4681519"/>
                <a:satOff val="-5839"/>
                <a:lumOff val="1373"/>
                <a:alphaOff val="0"/>
                <a:tint val="100000"/>
                <a:shade val="100000"/>
                <a:satMod val="130000"/>
              </a:schemeClr>
            </a:gs>
            <a:gs pos="100000">
              <a:schemeClr val="accent2">
                <a:alpha val="50000"/>
                <a:hueOff val="4681519"/>
                <a:satOff val="-5839"/>
                <a:lumOff val="1373"/>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Enyhnaces Productivity</a:t>
          </a:r>
        </a:p>
      </dsp:txBody>
      <dsp:txXfrm>
        <a:off x="994801"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77EAB8-0D78-4E06-8C4C-B514E410E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3071</Words>
  <Characters>17505</Characters>
  <Application>Microsoft Office Word</Application>
  <DocSecurity>0</DocSecurity>
  <Lines>145</Lines>
  <Paragraphs>41</Paragraphs>
  <ScaleCrop>false</ScaleCrop>
  <Company/>
  <LinksUpToDate>false</LinksUpToDate>
  <CharactersWithSpaces>20535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8</cp:revision>
  <dcterms:created xsi:type="dcterms:W3CDTF">2021-05-27T09:54:00Z</dcterms:created>
  <dcterms:modified xsi:type="dcterms:W3CDTF">2021-06-07T14:08:00Z</dcterms:modified>
</cp:coreProperties>
</file>