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BCC5D8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47762">
              <w:rPr>
                <w:rFonts w:ascii="Times New Roman" w:hAnsi="Times New Roman" w:cs="Times New Roman"/>
                <w:b/>
                <w:color w:val="auto"/>
                <w:sz w:val="48"/>
              </w:rPr>
              <w:t xml:space="preserve">Annalize Dawe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DB49A7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A47762">
              <w:rPr>
                <w:rFonts w:ascii="Times New Roman" w:hAnsi="Times New Roman" w:cs="Times New Roman"/>
                <w:b/>
                <w:color w:val="auto"/>
                <w:sz w:val="48"/>
              </w:rPr>
              <w:t>Annalize.dawe@swansea.gov.uk</w:t>
            </w:r>
            <w:proofErr w:type="gramEnd"/>
            <w:r w:rsidR="00A47762">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0AD9B41" w14:textId="77777777" w:rsidR="00B50896" w:rsidRDefault="0085230E" w:rsidP="00B50896">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50896">
              <w:rPr>
                <w:rFonts w:ascii="Times New Roman" w:hAnsi="Times New Roman" w:cs="Times New Roman"/>
                <w:b/>
                <w:color w:val="auto"/>
                <w:sz w:val="48"/>
              </w:rPr>
              <w:t xml:space="preserve"> </w:t>
            </w:r>
          </w:p>
          <w:p w14:paraId="307A1833" w14:textId="5EA9BC67" w:rsidR="00B50896" w:rsidRPr="00B50896" w:rsidRDefault="006D0DEE" w:rsidP="00B50896">
            <w:pPr>
              <w:overflowPunct/>
              <w:autoSpaceDE/>
              <w:autoSpaceDN/>
              <w:adjustRightInd/>
              <w:ind w:right="-957"/>
              <w:textAlignment w:val="auto"/>
              <w:rPr>
                <w:rFonts w:ascii="Times New Roman" w:hAnsi="Times New Roman" w:cs="Times New Roman"/>
                <w:bCs/>
                <w:color w:val="auto"/>
                <w:sz w:val="48"/>
              </w:rPr>
            </w:pPr>
            <w:hyperlink r:id="rId12" w:history="1">
              <w:r w:rsidR="00B50896" w:rsidRPr="00B50896">
                <w:rPr>
                  <w:rStyle w:val="Hyperlink"/>
                  <w:rFonts w:ascii="Times New Roman" w:hAnsi="Times New Roman" w:cs="Times New Roman"/>
                  <w:bCs/>
                  <w:color w:val="auto"/>
                  <w:sz w:val="48"/>
                  <w:u w:val="none"/>
                </w:rPr>
                <w:t>2320030</w:t>
              </w:r>
            </w:hyperlink>
          </w:p>
          <w:p w14:paraId="16B23FD9" w14:textId="77777777" w:rsidR="00B50896" w:rsidRDefault="00B50896" w:rsidP="005D3F07">
            <w:pPr>
              <w:overflowPunct/>
              <w:autoSpaceDE/>
              <w:autoSpaceDN/>
              <w:adjustRightInd/>
              <w:ind w:right="-957"/>
              <w:textAlignment w:val="auto"/>
              <w:rPr>
                <w:rFonts w:ascii="Times New Roman" w:hAnsi="Times New Roman" w:cs="Times New Roman"/>
                <w:b/>
                <w:color w:val="auto"/>
                <w:sz w:val="48"/>
              </w:rPr>
            </w:pPr>
          </w:p>
          <w:p w14:paraId="5F84129B" w14:textId="33F9F17E"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AF10B5" w:rsidRDefault="000A584A">
            <w:pPr>
              <w:jc w:val="both"/>
              <w:rPr>
                <w:color w:val="000000" w:themeColor="text1"/>
                <w:sz w:val="24"/>
                <w:szCs w:val="24"/>
              </w:rPr>
            </w:pPr>
            <w:r w:rsidRPr="00AF10B5">
              <w:rPr>
                <w:color w:val="000000" w:themeColor="text1"/>
                <w:sz w:val="24"/>
                <w:szCs w:val="24"/>
              </w:rPr>
              <w:t xml:space="preserve">Complete a critically reflective case study </w:t>
            </w:r>
            <w:r w:rsidR="00D0503D" w:rsidRPr="00AF10B5">
              <w:rPr>
                <w:color w:val="000000" w:themeColor="text1"/>
                <w:sz w:val="24"/>
                <w:szCs w:val="24"/>
              </w:rPr>
              <w:t>based</w:t>
            </w:r>
            <w:r w:rsidRPr="00AF10B5">
              <w:rPr>
                <w:color w:val="000000" w:themeColor="text1"/>
                <w:sz w:val="24"/>
                <w:szCs w:val="24"/>
              </w:rPr>
              <w:t xml:space="preserve"> on</w:t>
            </w:r>
            <w:r w:rsidR="00696A88" w:rsidRPr="00AF10B5">
              <w:rPr>
                <w:color w:val="000000" w:themeColor="text1"/>
                <w:sz w:val="24"/>
                <w:szCs w:val="24"/>
              </w:rPr>
              <w:t xml:space="preserve"> </w:t>
            </w:r>
            <w:r w:rsidR="00411EF7" w:rsidRPr="00AF10B5">
              <w:rPr>
                <w:color w:val="000000" w:themeColor="text1"/>
                <w:sz w:val="24"/>
                <w:szCs w:val="24"/>
              </w:rPr>
              <w:t>an assessment</w:t>
            </w:r>
            <w:r w:rsidR="007F312E" w:rsidRPr="00AF10B5">
              <w:rPr>
                <w:color w:val="000000" w:themeColor="text1"/>
                <w:sz w:val="24"/>
                <w:szCs w:val="24"/>
              </w:rPr>
              <w:t xml:space="preserve"> </w:t>
            </w:r>
            <w:r w:rsidR="007C5ABE" w:rsidRPr="00AF10B5">
              <w:rPr>
                <w:color w:val="000000" w:themeColor="text1"/>
                <w:sz w:val="24"/>
                <w:szCs w:val="24"/>
              </w:rPr>
              <w:t xml:space="preserve">that you have </w:t>
            </w:r>
            <w:r w:rsidRPr="00AF10B5">
              <w:rPr>
                <w:color w:val="000000" w:themeColor="text1"/>
                <w:sz w:val="24"/>
                <w:szCs w:val="24"/>
              </w:rPr>
              <w:t xml:space="preserve">undertaken with </w:t>
            </w:r>
            <w:r w:rsidR="00D0503D" w:rsidRPr="00AF10B5">
              <w:rPr>
                <w:color w:val="000000" w:themeColor="text1"/>
                <w:sz w:val="24"/>
                <w:szCs w:val="24"/>
              </w:rPr>
              <w:t>others,</w:t>
            </w:r>
            <w:r w:rsidR="00D0503D" w:rsidRPr="00AF10B5">
              <w:rPr>
                <w:b/>
                <w:bCs/>
                <w:color w:val="000000" w:themeColor="text1"/>
                <w:sz w:val="24"/>
                <w:szCs w:val="24"/>
              </w:rPr>
              <w:t xml:space="preserve"> </w:t>
            </w:r>
            <w:r w:rsidR="00D0503D" w:rsidRPr="00AF10B5">
              <w:rPr>
                <w:color w:val="000000" w:themeColor="text1"/>
                <w:sz w:val="24"/>
                <w:szCs w:val="24"/>
              </w:rPr>
              <w:t>in</w:t>
            </w:r>
            <w:r w:rsidR="0002440E" w:rsidRPr="00AF10B5">
              <w:rPr>
                <w:color w:val="000000" w:themeColor="text1"/>
                <w:sz w:val="24"/>
                <w:szCs w:val="24"/>
              </w:rPr>
              <w:t xml:space="preserve"> your own area of work</w:t>
            </w:r>
            <w:r w:rsidR="00D0503D" w:rsidRPr="00AF10B5">
              <w:rPr>
                <w:color w:val="000000" w:themeColor="text1"/>
                <w:sz w:val="24"/>
                <w:szCs w:val="24"/>
              </w:rPr>
              <w:t xml:space="preserve">, </w:t>
            </w:r>
            <w:r w:rsidR="00587923" w:rsidRPr="00AF10B5">
              <w:rPr>
                <w:color w:val="000000" w:themeColor="text1"/>
                <w:sz w:val="24"/>
                <w:szCs w:val="24"/>
              </w:rPr>
              <w:t>c</w:t>
            </w:r>
            <w:r w:rsidR="008B28E7" w:rsidRPr="00AF10B5">
              <w:rPr>
                <w:color w:val="000000" w:themeColor="text1"/>
                <w:sz w:val="24"/>
                <w:szCs w:val="24"/>
              </w:rPr>
              <w:t>oncerning the safeguarding of either an adult or a child</w:t>
            </w:r>
            <w:r w:rsidRPr="00AF10B5">
              <w:rPr>
                <w:color w:val="000000" w:themeColor="text1"/>
                <w:sz w:val="24"/>
                <w:szCs w:val="24"/>
              </w:rPr>
              <w:t xml:space="preserve">. </w:t>
            </w:r>
            <w:r w:rsidR="00216563" w:rsidRPr="00AF10B5">
              <w:rPr>
                <w:color w:val="000000" w:themeColor="text1"/>
                <w:sz w:val="24"/>
                <w:szCs w:val="24"/>
              </w:rPr>
              <w:t xml:space="preserve">You must demonstrate how </w:t>
            </w:r>
            <w:r w:rsidR="00F34C86" w:rsidRPr="00AF10B5">
              <w:rPr>
                <w:color w:val="000000" w:themeColor="text1"/>
                <w:sz w:val="24"/>
                <w:szCs w:val="24"/>
              </w:rPr>
              <w:t xml:space="preserve">the case relates to or could relate to safeguarding </w:t>
            </w:r>
            <w:r w:rsidR="00216563" w:rsidRPr="00AF10B5">
              <w:rPr>
                <w:color w:val="000000" w:themeColor="text1"/>
                <w:sz w:val="24"/>
                <w:szCs w:val="24"/>
              </w:rPr>
              <w:t>legislation, policies</w:t>
            </w:r>
            <w:r w:rsidR="00F34C86" w:rsidRPr="00AF10B5">
              <w:rPr>
                <w:color w:val="000000" w:themeColor="text1"/>
                <w:sz w:val="24"/>
                <w:szCs w:val="24"/>
              </w:rPr>
              <w:t>, strategies and procedures</w:t>
            </w:r>
            <w:r w:rsidR="7AAB400D" w:rsidRPr="00AF10B5">
              <w:rPr>
                <w:color w:val="000000" w:themeColor="text1"/>
                <w:sz w:val="24"/>
                <w:szCs w:val="24"/>
              </w:rPr>
              <w:t xml:space="preserve"> </w:t>
            </w:r>
            <w:r w:rsidR="623F2A43" w:rsidRPr="00AF10B5">
              <w:rPr>
                <w:color w:val="000000" w:themeColor="text1"/>
                <w:sz w:val="24"/>
                <w:szCs w:val="24"/>
              </w:rPr>
              <w:t>(</w:t>
            </w:r>
            <w:r w:rsidR="7AAB400D" w:rsidRPr="00AF10B5">
              <w:rPr>
                <w:color w:val="000000" w:themeColor="text1"/>
                <w:sz w:val="24"/>
                <w:szCs w:val="24"/>
              </w:rPr>
              <w:t>i</w:t>
            </w:r>
            <w:r w:rsidR="623F2A43" w:rsidRPr="00AF10B5">
              <w:rPr>
                <w:color w:val="000000" w:themeColor="text1"/>
                <w:sz w:val="24"/>
                <w:szCs w:val="24"/>
              </w:rPr>
              <w:t xml:space="preserve">ncluding </w:t>
            </w:r>
            <w:r w:rsidR="322513AD" w:rsidRPr="00AF10B5">
              <w:rPr>
                <w:color w:val="000000" w:themeColor="text1"/>
                <w:sz w:val="24"/>
                <w:szCs w:val="24"/>
              </w:rPr>
              <w:t>d</w:t>
            </w:r>
            <w:r w:rsidR="7E97696C" w:rsidRPr="00AF10B5">
              <w:rPr>
                <w:color w:val="000000" w:themeColor="text1"/>
                <w:sz w:val="24"/>
                <w:szCs w:val="24"/>
              </w:rPr>
              <w:t xml:space="preserve">emonstrating an understanding of </w:t>
            </w:r>
            <w:r w:rsidR="623F2A43" w:rsidRPr="00AF10B5">
              <w:rPr>
                <w:color w:val="000000" w:themeColor="text1"/>
                <w:sz w:val="24"/>
                <w:szCs w:val="24"/>
              </w:rPr>
              <w:t>the</w:t>
            </w:r>
            <w:r w:rsidR="350F702B" w:rsidRPr="00AF10B5">
              <w:rPr>
                <w:color w:val="000000" w:themeColor="text1"/>
                <w:sz w:val="24"/>
                <w:szCs w:val="24"/>
              </w:rPr>
              <w:t xml:space="preserve"> </w:t>
            </w:r>
            <w:r w:rsidR="3B2446CA" w:rsidRPr="00AF10B5">
              <w:rPr>
                <w:rFonts w:eastAsia="Arial"/>
                <w:color w:val="000000" w:themeColor="text1"/>
                <w:sz w:val="24"/>
                <w:szCs w:val="24"/>
              </w:rPr>
              <w:t xml:space="preserve">interface </w:t>
            </w:r>
            <w:r w:rsidR="534A9052" w:rsidRPr="00AF10B5">
              <w:rPr>
                <w:rFonts w:eastAsia="Arial"/>
                <w:color w:val="000000" w:themeColor="text1"/>
                <w:sz w:val="24"/>
                <w:szCs w:val="24"/>
              </w:rPr>
              <w:t>between social services provision in Wales with the United Kingdom, the European Union</w:t>
            </w:r>
            <w:r w:rsidR="007A628F" w:rsidRPr="00AF10B5">
              <w:rPr>
                <w:rFonts w:eastAsia="Arial"/>
                <w:color w:val="000000" w:themeColor="text1"/>
                <w:sz w:val="24"/>
                <w:szCs w:val="24"/>
              </w:rPr>
              <w:t xml:space="preserve"> (EU)</w:t>
            </w:r>
            <w:r w:rsidR="534A9052" w:rsidRPr="00AF10B5">
              <w:rPr>
                <w:rFonts w:eastAsia="Arial"/>
                <w:color w:val="000000" w:themeColor="text1"/>
                <w:sz w:val="24"/>
                <w:szCs w:val="24"/>
              </w:rPr>
              <w:t xml:space="preserve"> and outside the EU</w:t>
            </w:r>
            <w:r w:rsidR="623F2A43" w:rsidRPr="00AF10B5">
              <w:rPr>
                <w:rFonts w:eastAsia="Arial"/>
                <w:color w:val="000000" w:themeColor="text1"/>
                <w:sz w:val="24"/>
                <w:szCs w:val="24"/>
              </w:rPr>
              <w:t>)</w:t>
            </w:r>
            <w:r w:rsidR="00411EF7" w:rsidRPr="00AF10B5">
              <w:rPr>
                <w:color w:val="000000" w:themeColor="text1"/>
                <w:sz w:val="24"/>
                <w:szCs w:val="24"/>
              </w:rPr>
              <w:t>.</w:t>
            </w:r>
            <w:r w:rsidR="00354B6D" w:rsidRPr="00AF10B5">
              <w:rPr>
                <w:color w:val="000000" w:themeColor="text1"/>
                <w:sz w:val="24"/>
                <w:szCs w:val="24"/>
              </w:rPr>
              <w:t xml:space="preserve"> </w:t>
            </w:r>
            <w:r w:rsidR="102A3950" w:rsidRPr="00AF10B5">
              <w:rPr>
                <w:color w:val="000000" w:themeColor="text1"/>
                <w:sz w:val="24"/>
                <w:szCs w:val="24"/>
              </w:rPr>
              <w:t>You</w:t>
            </w:r>
            <w:r w:rsidR="00354B6D" w:rsidRPr="00AF10B5">
              <w:rPr>
                <w:color w:val="000000" w:themeColor="text1"/>
                <w:sz w:val="24"/>
                <w:szCs w:val="24"/>
              </w:rPr>
              <w:t xml:space="preserve"> must</w:t>
            </w:r>
            <w:r w:rsidR="00411EF7" w:rsidRPr="00AF10B5">
              <w:rPr>
                <w:color w:val="000000" w:themeColor="text1"/>
                <w:sz w:val="24"/>
                <w:szCs w:val="24"/>
              </w:rPr>
              <w:t xml:space="preserve"> </w:t>
            </w:r>
            <w:r w:rsidR="00354B6D" w:rsidRPr="00AF10B5">
              <w:rPr>
                <w:color w:val="000000" w:themeColor="text1"/>
                <w:sz w:val="24"/>
                <w:szCs w:val="24"/>
              </w:rPr>
              <w:t>demonstrate your understanding of</w:t>
            </w:r>
            <w:r w:rsidR="00F34C86" w:rsidRPr="00AF10B5">
              <w:rPr>
                <w:color w:val="000000" w:themeColor="text1"/>
                <w:sz w:val="24"/>
                <w:szCs w:val="24"/>
              </w:rPr>
              <w:t xml:space="preserve"> </w:t>
            </w:r>
            <w:r w:rsidR="00411EF7" w:rsidRPr="00AF10B5">
              <w:rPr>
                <w:color w:val="000000" w:themeColor="text1"/>
                <w:sz w:val="24"/>
                <w:szCs w:val="24"/>
              </w:rPr>
              <w:t xml:space="preserve">the </w:t>
            </w:r>
            <w:r w:rsidR="00216563" w:rsidRPr="00AF10B5">
              <w:rPr>
                <w:color w:val="000000" w:themeColor="text1"/>
                <w:sz w:val="24"/>
                <w:szCs w:val="24"/>
              </w:rPr>
              <w:t xml:space="preserve">integration of </w:t>
            </w:r>
            <w:r w:rsidR="6A854C79" w:rsidRPr="00AF10B5">
              <w:rPr>
                <w:color w:val="000000" w:themeColor="text1"/>
                <w:sz w:val="24"/>
                <w:szCs w:val="24"/>
              </w:rPr>
              <w:t>analysis in asses</w:t>
            </w:r>
            <w:r w:rsidR="0F77E214" w:rsidRPr="00AF10B5">
              <w:rPr>
                <w:color w:val="000000" w:themeColor="text1"/>
                <w:sz w:val="24"/>
                <w:szCs w:val="24"/>
              </w:rPr>
              <w:t>sment, collabo</w:t>
            </w:r>
            <w:r w:rsidR="6A854C79" w:rsidRPr="00AF10B5">
              <w:rPr>
                <w:color w:val="000000" w:themeColor="text1"/>
                <w:sz w:val="24"/>
                <w:szCs w:val="24"/>
              </w:rPr>
              <w:t>rative work</w:t>
            </w:r>
            <w:r w:rsidR="0F77E214" w:rsidRPr="00AF10B5">
              <w:rPr>
                <w:color w:val="000000" w:themeColor="text1"/>
                <w:sz w:val="24"/>
                <w:szCs w:val="24"/>
              </w:rPr>
              <w:t>ing</w:t>
            </w:r>
            <w:r w:rsidR="6A854C79" w:rsidRPr="00AF10B5">
              <w:rPr>
                <w:color w:val="000000" w:themeColor="text1"/>
                <w:sz w:val="24"/>
                <w:szCs w:val="24"/>
              </w:rPr>
              <w:t xml:space="preserve"> a</w:t>
            </w:r>
            <w:r w:rsidR="0F77E214" w:rsidRPr="00AF10B5">
              <w:rPr>
                <w:color w:val="000000" w:themeColor="text1"/>
                <w:sz w:val="24"/>
                <w:szCs w:val="24"/>
              </w:rPr>
              <w:t xml:space="preserve">nd </w:t>
            </w:r>
            <w:r w:rsidR="6A854C79" w:rsidRPr="00AF10B5">
              <w:rPr>
                <w:color w:val="000000" w:themeColor="text1"/>
                <w:sz w:val="24"/>
                <w:szCs w:val="24"/>
              </w:rPr>
              <w:t>professional</w:t>
            </w:r>
            <w:r w:rsidR="00F34C86" w:rsidRPr="00AF10B5">
              <w:rPr>
                <w:color w:val="000000" w:themeColor="text1"/>
                <w:sz w:val="24"/>
                <w:szCs w:val="24"/>
              </w:rPr>
              <w:t xml:space="preserve"> </w:t>
            </w:r>
            <w:r w:rsidR="00216563" w:rsidRPr="00AF10B5">
              <w:rPr>
                <w:color w:val="000000" w:themeColor="text1"/>
                <w:sz w:val="24"/>
                <w:szCs w:val="24"/>
              </w:rPr>
              <w:t>judgements</w:t>
            </w:r>
            <w:r w:rsidR="0F77E214" w:rsidRPr="00AF10B5">
              <w:rPr>
                <w:color w:val="000000" w:themeColor="text1"/>
                <w:sz w:val="24"/>
                <w:szCs w:val="24"/>
              </w:rPr>
              <w:t xml:space="preserve"> in increasingly complex situations </w:t>
            </w:r>
            <w:r w:rsidR="00E5498A" w:rsidRPr="00AF10B5">
              <w:rPr>
                <w:color w:val="000000" w:themeColor="text1"/>
                <w:sz w:val="24"/>
                <w:szCs w:val="24"/>
              </w:rPr>
              <w:t>and</w:t>
            </w:r>
            <w:r w:rsidR="1D6670C0" w:rsidRPr="00AF10B5">
              <w:rPr>
                <w:color w:val="000000" w:themeColor="text1"/>
                <w:sz w:val="24"/>
                <w:szCs w:val="24"/>
              </w:rPr>
              <w:t xml:space="preserve"> </w:t>
            </w:r>
            <w:r w:rsidR="39C47EB7" w:rsidRPr="00AF10B5">
              <w:rPr>
                <w:color w:val="000000" w:themeColor="text1"/>
                <w:sz w:val="24"/>
                <w:szCs w:val="24"/>
              </w:rPr>
              <w:t>the</w:t>
            </w:r>
            <w:r w:rsidR="25F327FB" w:rsidRPr="00AF10B5">
              <w:rPr>
                <w:color w:val="000000" w:themeColor="text1"/>
                <w:sz w:val="24"/>
                <w:szCs w:val="24"/>
              </w:rPr>
              <w:t xml:space="preserve"> </w:t>
            </w:r>
            <w:r w:rsidR="00F34C86" w:rsidRPr="00AF10B5">
              <w:rPr>
                <w:color w:val="000000" w:themeColor="text1"/>
                <w:sz w:val="24"/>
                <w:szCs w:val="24"/>
              </w:rPr>
              <w:t>use of social work theories</w:t>
            </w:r>
            <w:r w:rsidR="756EEE2D" w:rsidRPr="00AF10B5">
              <w:rPr>
                <w:color w:val="000000" w:themeColor="text1"/>
                <w:sz w:val="24"/>
                <w:szCs w:val="24"/>
              </w:rPr>
              <w:t>.</w:t>
            </w:r>
            <w:r w:rsidR="00216563" w:rsidRPr="00AF10B5">
              <w:rPr>
                <w:color w:val="000000" w:themeColor="text1"/>
                <w:sz w:val="24"/>
                <w:szCs w:val="24"/>
              </w:rPr>
              <w:t xml:space="preserve"> </w:t>
            </w:r>
            <w:r w:rsidR="756EEE2D" w:rsidRPr="00AF10B5">
              <w:rPr>
                <w:color w:val="000000" w:themeColor="text1"/>
                <w:sz w:val="24"/>
                <w:szCs w:val="24"/>
              </w:rPr>
              <w:t>You</w:t>
            </w:r>
            <w:r w:rsidR="00216563" w:rsidRPr="00AF10B5">
              <w:rPr>
                <w:color w:val="000000" w:themeColor="text1"/>
                <w:sz w:val="24"/>
                <w:szCs w:val="24"/>
              </w:rPr>
              <w:t xml:space="preserve"> </w:t>
            </w:r>
            <w:r w:rsidR="00E5498A" w:rsidRPr="00AF10B5">
              <w:rPr>
                <w:color w:val="000000" w:themeColor="text1"/>
                <w:sz w:val="24"/>
                <w:szCs w:val="24"/>
              </w:rPr>
              <w:t xml:space="preserve">must </w:t>
            </w:r>
            <w:r w:rsidR="00F030D4" w:rsidRPr="00AF10B5">
              <w:rPr>
                <w:color w:val="000000" w:themeColor="text1"/>
                <w:sz w:val="24"/>
                <w:szCs w:val="24"/>
              </w:rPr>
              <w:t>refer to</w:t>
            </w:r>
            <w:r w:rsidR="00216563" w:rsidRPr="00AF10B5">
              <w:rPr>
                <w:color w:val="000000" w:themeColor="text1"/>
                <w:sz w:val="24"/>
                <w:szCs w:val="24"/>
              </w:rPr>
              <w:t xml:space="preserve"> </w:t>
            </w:r>
            <w:r w:rsidR="00F34C86" w:rsidRPr="00AF10B5">
              <w:rPr>
                <w:color w:val="000000" w:themeColor="text1"/>
                <w:sz w:val="24"/>
                <w:szCs w:val="24"/>
              </w:rPr>
              <w:t>the specific dimensions of working in Wales</w:t>
            </w:r>
            <w:r w:rsidR="00411EF7" w:rsidRPr="00AF10B5">
              <w:rPr>
                <w:color w:val="000000" w:themeColor="text1"/>
                <w:sz w:val="24"/>
                <w:szCs w:val="24"/>
              </w:rPr>
              <w:t xml:space="preserve">. </w:t>
            </w:r>
          </w:p>
          <w:p w14:paraId="2F8A7CA5" w14:textId="6EDC9DFB" w:rsidR="008D5999" w:rsidRPr="00AF10B5" w:rsidRDefault="008D5999" w:rsidP="00064063">
            <w:pPr>
              <w:jc w:val="both"/>
              <w:rPr>
                <w:color w:val="000000" w:themeColor="text1"/>
                <w:sz w:val="24"/>
                <w:szCs w:val="24"/>
              </w:rPr>
            </w:pPr>
          </w:p>
          <w:p w14:paraId="20A5906F" w14:textId="77777777" w:rsidR="008D5999" w:rsidRPr="00AF10B5" w:rsidRDefault="008D5999" w:rsidP="00064063">
            <w:pPr>
              <w:jc w:val="both"/>
              <w:rPr>
                <w:color w:val="000000" w:themeColor="text1"/>
                <w:sz w:val="24"/>
                <w:szCs w:val="24"/>
              </w:rPr>
            </w:pPr>
          </w:p>
          <w:p w14:paraId="51AF4546" w14:textId="476CB9AF" w:rsidR="00D3203C" w:rsidRPr="00AF10B5" w:rsidRDefault="00045C40" w:rsidP="00FF7EBB">
            <w:pPr>
              <w:jc w:val="both"/>
              <w:rPr>
                <w:i/>
                <w:color w:val="000000" w:themeColor="text1"/>
                <w:sz w:val="24"/>
                <w:szCs w:val="24"/>
              </w:rPr>
            </w:pPr>
            <w:r w:rsidRPr="00AF10B5">
              <w:rPr>
                <w:i/>
                <w:color w:val="000000" w:themeColor="text1"/>
                <w:sz w:val="24"/>
                <w:szCs w:val="24"/>
              </w:rPr>
              <w:t xml:space="preserve">4000 </w:t>
            </w:r>
            <w:r w:rsidR="008B28E7" w:rsidRPr="00AF10B5">
              <w:rPr>
                <w:i/>
                <w:color w:val="000000" w:themeColor="text1"/>
                <w:sz w:val="24"/>
                <w:szCs w:val="24"/>
              </w:rPr>
              <w:t>words</w:t>
            </w:r>
            <w:r w:rsidR="008B28E7" w:rsidRPr="00AF10B5">
              <w:rPr>
                <w:color w:val="000000" w:themeColor="text1"/>
                <w:sz w:val="24"/>
                <w:szCs w:val="24"/>
              </w:rPr>
              <w:t xml:space="preserve"> </w:t>
            </w:r>
            <w:r w:rsidR="008B28E7" w:rsidRPr="00AF10B5">
              <w:rPr>
                <w:i/>
                <w:color w:val="000000" w:themeColor="text1"/>
                <w:sz w:val="24"/>
                <w:szCs w:val="24"/>
              </w:rPr>
              <w:t>(+/- 10%: include your actual word count at the end of each section)</w:t>
            </w:r>
            <w:r w:rsidR="007A628F" w:rsidRPr="00AF10B5">
              <w:rPr>
                <w:i/>
                <w:color w:val="000000" w:themeColor="text1"/>
                <w:sz w:val="24"/>
                <w:szCs w:val="24"/>
              </w:rPr>
              <w:t>.</w:t>
            </w:r>
          </w:p>
          <w:p w14:paraId="30911263" w14:textId="77777777" w:rsidR="00867944" w:rsidRPr="00AF10B5" w:rsidRDefault="00867944" w:rsidP="00FF7EBB">
            <w:pPr>
              <w:jc w:val="both"/>
              <w:rPr>
                <w:i/>
                <w:color w:val="000000" w:themeColor="text1"/>
                <w:sz w:val="24"/>
                <w:szCs w:val="24"/>
              </w:rPr>
            </w:pPr>
          </w:p>
          <w:p w14:paraId="11805101" w14:textId="77777777" w:rsidR="00867944" w:rsidRPr="00AF10B5" w:rsidRDefault="00867944" w:rsidP="0086615B">
            <w:pPr>
              <w:numPr>
                <w:ilvl w:val="0"/>
                <w:numId w:val="1"/>
              </w:numPr>
              <w:jc w:val="both"/>
              <w:rPr>
                <w:i/>
                <w:color w:val="000000" w:themeColor="text1"/>
                <w:sz w:val="24"/>
                <w:szCs w:val="24"/>
              </w:rPr>
            </w:pPr>
            <w:r w:rsidRPr="00AF10B5">
              <w:rPr>
                <w:i/>
                <w:color w:val="000000" w:themeColor="text1"/>
                <w:sz w:val="24"/>
                <w:szCs w:val="24"/>
              </w:rPr>
              <w:t>Complete a critically reflective case study based on an assessment that you have undertaken with others,</w:t>
            </w:r>
            <w:r w:rsidRPr="00AF10B5">
              <w:rPr>
                <w:b/>
                <w:bCs/>
                <w:i/>
                <w:color w:val="000000" w:themeColor="text1"/>
                <w:sz w:val="24"/>
                <w:szCs w:val="24"/>
              </w:rPr>
              <w:t xml:space="preserve"> </w:t>
            </w:r>
            <w:r w:rsidRPr="00AF10B5">
              <w:rPr>
                <w:i/>
                <w:color w:val="000000" w:themeColor="text1"/>
                <w:sz w:val="24"/>
                <w:szCs w:val="24"/>
              </w:rPr>
              <w:t xml:space="preserve">in your own area of work, concerning the safeguarding of either an adult or a child. </w:t>
            </w:r>
          </w:p>
          <w:p w14:paraId="02B05D19" w14:textId="77777777" w:rsidR="00867944" w:rsidRPr="00AF10B5" w:rsidRDefault="00867944" w:rsidP="0086615B">
            <w:pPr>
              <w:numPr>
                <w:ilvl w:val="0"/>
                <w:numId w:val="1"/>
              </w:numPr>
              <w:jc w:val="both"/>
              <w:rPr>
                <w:i/>
                <w:color w:val="000000" w:themeColor="text1"/>
                <w:sz w:val="24"/>
                <w:szCs w:val="24"/>
              </w:rPr>
            </w:pPr>
            <w:r w:rsidRPr="00AF10B5">
              <w:rPr>
                <w:i/>
                <w:color w:val="000000" w:themeColor="text1"/>
                <w:sz w:val="24"/>
                <w:szCs w:val="24"/>
              </w:rPr>
              <w:t xml:space="preserve">You must demonstrate how the case relates to </w:t>
            </w:r>
            <w:r w:rsidRPr="00AF10B5">
              <w:rPr>
                <w:b/>
                <w:bCs/>
                <w:i/>
                <w:color w:val="000000" w:themeColor="text1"/>
                <w:sz w:val="24"/>
                <w:szCs w:val="24"/>
              </w:rPr>
              <w:t>or could</w:t>
            </w:r>
            <w:r w:rsidRPr="00AF10B5">
              <w:rPr>
                <w:i/>
                <w:color w:val="000000" w:themeColor="text1"/>
                <w:sz w:val="24"/>
                <w:szCs w:val="24"/>
              </w:rPr>
              <w:t xml:space="preserve"> relate to safeguarding legislation, policies, strategies and procedures (including demonstrating an understanding of the interface between social services provision in Wales with the United Kingdom, the European Union (EU) and outside the EU). </w:t>
            </w:r>
          </w:p>
          <w:p w14:paraId="42F0315E" w14:textId="77777777" w:rsidR="00867944" w:rsidRPr="00AF10B5" w:rsidRDefault="00867944" w:rsidP="0086615B">
            <w:pPr>
              <w:numPr>
                <w:ilvl w:val="0"/>
                <w:numId w:val="1"/>
              </w:numPr>
              <w:jc w:val="both"/>
              <w:rPr>
                <w:i/>
                <w:color w:val="000000" w:themeColor="text1"/>
                <w:sz w:val="24"/>
                <w:szCs w:val="24"/>
              </w:rPr>
            </w:pPr>
            <w:r w:rsidRPr="00AF10B5">
              <w:rPr>
                <w:i/>
                <w:color w:val="000000" w:themeColor="text1"/>
                <w:sz w:val="24"/>
                <w:szCs w:val="24"/>
              </w:rPr>
              <w:t xml:space="preserve">You must demonstrate your understanding of the integration of analysis in assessment, collaborative working and professional judgements in increasingly complex situations and the use of social work theories. </w:t>
            </w:r>
          </w:p>
          <w:p w14:paraId="13A2C037" w14:textId="77777777" w:rsidR="00867944" w:rsidRPr="00AF10B5" w:rsidRDefault="00867944" w:rsidP="0086615B">
            <w:pPr>
              <w:numPr>
                <w:ilvl w:val="0"/>
                <w:numId w:val="1"/>
              </w:numPr>
              <w:jc w:val="both"/>
              <w:rPr>
                <w:i/>
                <w:color w:val="000000" w:themeColor="text1"/>
                <w:sz w:val="24"/>
                <w:szCs w:val="24"/>
              </w:rPr>
            </w:pPr>
            <w:r w:rsidRPr="00AF10B5">
              <w:rPr>
                <w:i/>
                <w:color w:val="000000" w:themeColor="text1"/>
                <w:sz w:val="24"/>
                <w:szCs w:val="24"/>
              </w:rPr>
              <w:t>You must refer to the specific dimensions of working in Wales. (</w:t>
            </w:r>
            <w:r w:rsidRPr="00AF10B5">
              <w:rPr>
                <w:i/>
                <w:iCs/>
                <w:color w:val="000000" w:themeColor="text1"/>
                <w:sz w:val="24"/>
                <w:szCs w:val="24"/>
              </w:rPr>
              <w:t>4000 words +/- 10%).</w:t>
            </w:r>
          </w:p>
          <w:p w14:paraId="377A0722" w14:textId="77777777" w:rsidR="00867944" w:rsidRPr="00AF10B5" w:rsidRDefault="00867944" w:rsidP="00FF7EBB">
            <w:pPr>
              <w:jc w:val="both"/>
              <w:rPr>
                <w:i/>
                <w:color w:val="000000" w:themeColor="text1"/>
                <w:sz w:val="24"/>
                <w:szCs w:val="24"/>
              </w:rPr>
            </w:pPr>
          </w:p>
          <w:p w14:paraId="701D8D4D" w14:textId="38C2B218" w:rsidR="00D3203C" w:rsidRPr="00AF10B5" w:rsidRDefault="00D3203C" w:rsidP="00FF7EBB">
            <w:pPr>
              <w:jc w:val="both"/>
              <w:rPr>
                <w:i/>
                <w:color w:val="000000" w:themeColor="text1"/>
                <w:sz w:val="24"/>
                <w:szCs w:val="24"/>
              </w:rPr>
            </w:pPr>
          </w:p>
          <w:p w14:paraId="20370495" w14:textId="79B79501" w:rsidR="00D3203C" w:rsidRPr="00B30CCC" w:rsidRDefault="00D3203C" w:rsidP="00FF7EBB">
            <w:pPr>
              <w:jc w:val="both"/>
              <w:rPr>
                <w:iCs/>
                <w:sz w:val="24"/>
                <w:szCs w:val="24"/>
              </w:rPr>
            </w:pPr>
          </w:p>
          <w:p w14:paraId="12DC2F24" w14:textId="24094196" w:rsidR="00D3203C" w:rsidRPr="00B30CCC" w:rsidRDefault="00D3203C" w:rsidP="00FF7EBB">
            <w:pPr>
              <w:jc w:val="both"/>
              <w:rPr>
                <w:iCs/>
                <w:sz w:val="24"/>
                <w:szCs w:val="24"/>
              </w:rPr>
            </w:pPr>
          </w:p>
          <w:p w14:paraId="1B822604" w14:textId="4710F620" w:rsidR="004534B8" w:rsidRPr="00062551" w:rsidRDefault="004534B8"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 xml:space="preserve">An assessment I have undertaken with others within my own area of work that concerned that safeguarding of an Adult is in relation to a lady I was allocated to who was in a hospital setting in south Wales. The lady will be reffered to as ‘1’ throughout the </w:t>
            </w:r>
            <w:r w:rsidR="00402245" w:rsidRPr="00062551">
              <w:rPr>
                <w:rFonts w:asciiTheme="minorHAnsi" w:hAnsiTheme="minorHAnsi" w:cstheme="minorHAnsi"/>
                <w:iCs/>
                <w:sz w:val="24"/>
                <w:szCs w:val="24"/>
              </w:rPr>
              <w:t xml:space="preserve">critical </w:t>
            </w:r>
            <w:r w:rsidRPr="00062551">
              <w:rPr>
                <w:rFonts w:asciiTheme="minorHAnsi" w:hAnsiTheme="minorHAnsi" w:cstheme="minorHAnsi"/>
                <w:iCs/>
                <w:sz w:val="24"/>
                <w:szCs w:val="24"/>
              </w:rPr>
              <w:t>reflection.</w:t>
            </w:r>
          </w:p>
          <w:p w14:paraId="6AF91E4C" w14:textId="49C6FCEA" w:rsidR="004534B8" w:rsidRPr="00062551" w:rsidRDefault="004534B8"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 xml:space="preserve">1 had raised concerns to the hospital ward in relation to a friend who was also </w:t>
            </w:r>
            <w:r w:rsidR="00E073C0" w:rsidRPr="00062551">
              <w:rPr>
                <w:rFonts w:asciiTheme="minorHAnsi" w:hAnsiTheme="minorHAnsi" w:cstheme="minorHAnsi"/>
                <w:iCs/>
                <w:sz w:val="24"/>
                <w:szCs w:val="24"/>
              </w:rPr>
              <w:t>her</w:t>
            </w:r>
            <w:r w:rsidRPr="00062551">
              <w:rPr>
                <w:rFonts w:asciiTheme="minorHAnsi" w:hAnsiTheme="minorHAnsi" w:cstheme="minorHAnsi"/>
                <w:iCs/>
                <w:sz w:val="24"/>
                <w:szCs w:val="24"/>
              </w:rPr>
              <w:t xml:space="preserve"> lodger. 1 disclosed that the friend had been granted </w:t>
            </w:r>
            <w:r w:rsidR="00E073C0" w:rsidRPr="00062551">
              <w:rPr>
                <w:rFonts w:asciiTheme="minorHAnsi" w:hAnsiTheme="minorHAnsi" w:cstheme="minorHAnsi"/>
                <w:iCs/>
                <w:sz w:val="24"/>
                <w:szCs w:val="24"/>
              </w:rPr>
              <w:t xml:space="preserve">Lasting </w:t>
            </w:r>
            <w:r w:rsidRPr="00062551">
              <w:rPr>
                <w:rFonts w:asciiTheme="minorHAnsi" w:hAnsiTheme="minorHAnsi" w:cstheme="minorHAnsi"/>
                <w:iCs/>
                <w:sz w:val="24"/>
                <w:szCs w:val="24"/>
              </w:rPr>
              <w:t xml:space="preserve">power of attorney for both </w:t>
            </w:r>
            <w:r w:rsidR="00E073C0" w:rsidRPr="00062551">
              <w:rPr>
                <w:rFonts w:asciiTheme="minorHAnsi" w:hAnsiTheme="minorHAnsi" w:cstheme="minorHAnsi"/>
                <w:iCs/>
                <w:sz w:val="24"/>
                <w:szCs w:val="24"/>
              </w:rPr>
              <w:t>H</w:t>
            </w:r>
            <w:r w:rsidRPr="00062551">
              <w:rPr>
                <w:rFonts w:asciiTheme="minorHAnsi" w:hAnsiTheme="minorHAnsi" w:cstheme="minorHAnsi"/>
                <w:iCs/>
                <w:sz w:val="24"/>
                <w:szCs w:val="24"/>
              </w:rPr>
              <w:t xml:space="preserve">ealth and </w:t>
            </w:r>
            <w:r w:rsidR="00E073C0" w:rsidRPr="00062551">
              <w:rPr>
                <w:rFonts w:asciiTheme="minorHAnsi" w:hAnsiTheme="minorHAnsi" w:cstheme="minorHAnsi"/>
                <w:iCs/>
                <w:sz w:val="24"/>
                <w:szCs w:val="24"/>
              </w:rPr>
              <w:t>W</w:t>
            </w:r>
            <w:r w:rsidRPr="00062551">
              <w:rPr>
                <w:rFonts w:asciiTheme="minorHAnsi" w:hAnsiTheme="minorHAnsi" w:cstheme="minorHAnsi"/>
                <w:iCs/>
                <w:sz w:val="24"/>
                <w:szCs w:val="24"/>
              </w:rPr>
              <w:t>elfare and Property and finance</w:t>
            </w:r>
            <w:r w:rsidR="00E073C0" w:rsidRPr="00062551">
              <w:rPr>
                <w:rFonts w:asciiTheme="minorHAnsi" w:hAnsiTheme="minorHAnsi" w:cstheme="minorHAnsi"/>
                <w:iCs/>
                <w:sz w:val="24"/>
                <w:szCs w:val="24"/>
              </w:rPr>
              <w:t>s</w:t>
            </w:r>
            <w:r w:rsidRPr="00062551">
              <w:rPr>
                <w:rFonts w:asciiTheme="minorHAnsi" w:hAnsiTheme="minorHAnsi" w:cstheme="minorHAnsi"/>
                <w:iCs/>
                <w:sz w:val="24"/>
                <w:szCs w:val="24"/>
              </w:rPr>
              <w:t xml:space="preserve">. While the 1 had agreed to this at the time </w:t>
            </w:r>
            <w:r w:rsidR="00E073C0" w:rsidRPr="00062551">
              <w:rPr>
                <w:rFonts w:asciiTheme="minorHAnsi" w:hAnsiTheme="minorHAnsi" w:cstheme="minorHAnsi"/>
                <w:iCs/>
                <w:sz w:val="24"/>
                <w:szCs w:val="24"/>
              </w:rPr>
              <w:t xml:space="preserve">of signing the paperwork </w:t>
            </w:r>
            <w:r w:rsidRPr="00062551">
              <w:rPr>
                <w:rFonts w:asciiTheme="minorHAnsi" w:hAnsiTheme="minorHAnsi" w:cstheme="minorHAnsi"/>
                <w:iCs/>
                <w:sz w:val="24"/>
                <w:szCs w:val="24"/>
              </w:rPr>
              <w:t xml:space="preserve">she now felt that </w:t>
            </w:r>
            <w:r w:rsidRPr="00062551">
              <w:rPr>
                <w:rFonts w:asciiTheme="minorHAnsi" w:hAnsiTheme="minorHAnsi" w:cstheme="minorHAnsi"/>
                <w:iCs/>
                <w:sz w:val="24"/>
                <w:szCs w:val="24"/>
              </w:rPr>
              <w:lastRenderedPageBreak/>
              <w:t>the friend was not</w:t>
            </w:r>
            <w:r w:rsidR="00285F64" w:rsidRPr="00062551">
              <w:rPr>
                <w:rFonts w:asciiTheme="minorHAnsi" w:hAnsiTheme="minorHAnsi" w:cstheme="minorHAnsi"/>
                <w:iCs/>
                <w:sz w:val="24"/>
                <w:szCs w:val="24"/>
              </w:rPr>
              <w:t xml:space="preserve"> making decisions</w:t>
            </w:r>
            <w:r w:rsidRPr="00062551">
              <w:rPr>
                <w:rFonts w:asciiTheme="minorHAnsi" w:hAnsiTheme="minorHAnsi" w:cstheme="minorHAnsi"/>
                <w:iCs/>
                <w:sz w:val="24"/>
                <w:szCs w:val="24"/>
              </w:rPr>
              <w:t xml:space="preserve"> in her best interest and felt that they had become controlling in their manner.</w:t>
            </w:r>
            <w:r w:rsidR="00285F64" w:rsidRPr="00062551">
              <w:rPr>
                <w:rFonts w:asciiTheme="minorHAnsi" w:hAnsiTheme="minorHAnsi" w:cstheme="minorHAnsi"/>
                <w:iCs/>
                <w:sz w:val="24"/>
                <w:szCs w:val="24"/>
              </w:rPr>
              <w:t xml:space="preserve"> 1 understood that the Power of Attorney would only </w:t>
            </w:r>
            <w:r w:rsidR="007B4246" w:rsidRPr="00062551">
              <w:rPr>
                <w:rFonts w:asciiTheme="minorHAnsi" w:hAnsiTheme="minorHAnsi" w:cstheme="minorHAnsi"/>
                <w:iCs/>
                <w:sz w:val="24"/>
                <w:szCs w:val="24"/>
              </w:rPr>
              <w:t xml:space="preserve">be relevant to </w:t>
            </w:r>
            <w:r w:rsidR="00F52894" w:rsidRPr="00062551">
              <w:rPr>
                <w:rFonts w:asciiTheme="minorHAnsi" w:hAnsiTheme="minorHAnsi" w:cstheme="minorHAnsi"/>
                <w:iCs/>
                <w:sz w:val="24"/>
                <w:szCs w:val="24"/>
              </w:rPr>
              <w:t>decision</w:t>
            </w:r>
            <w:r w:rsidR="00747CA1" w:rsidRPr="00062551">
              <w:rPr>
                <w:rFonts w:asciiTheme="minorHAnsi" w:hAnsiTheme="minorHAnsi" w:cstheme="minorHAnsi"/>
                <w:iCs/>
                <w:sz w:val="24"/>
                <w:szCs w:val="24"/>
              </w:rPr>
              <w:t xml:space="preserve"> </w:t>
            </w:r>
            <w:r w:rsidR="007B4246" w:rsidRPr="00062551">
              <w:rPr>
                <w:rFonts w:asciiTheme="minorHAnsi" w:hAnsiTheme="minorHAnsi" w:cstheme="minorHAnsi"/>
                <w:iCs/>
                <w:sz w:val="24"/>
                <w:szCs w:val="24"/>
              </w:rPr>
              <w:t>making i</w:t>
            </w:r>
            <w:r w:rsidR="00747CA1" w:rsidRPr="00062551">
              <w:rPr>
                <w:rFonts w:asciiTheme="minorHAnsi" w:hAnsiTheme="minorHAnsi" w:cstheme="minorHAnsi"/>
                <w:iCs/>
                <w:sz w:val="24"/>
                <w:szCs w:val="24"/>
              </w:rPr>
              <w:t>f</w:t>
            </w:r>
            <w:r w:rsidR="007B4246" w:rsidRPr="00062551">
              <w:rPr>
                <w:rFonts w:asciiTheme="minorHAnsi" w:hAnsiTheme="minorHAnsi" w:cstheme="minorHAnsi"/>
                <w:iCs/>
                <w:sz w:val="24"/>
                <w:szCs w:val="24"/>
              </w:rPr>
              <w:t xml:space="preserve"> she were to lose capacity to make her own decisions. </w:t>
            </w:r>
            <w:r w:rsidRPr="00062551">
              <w:rPr>
                <w:rFonts w:asciiTheme="minorHAnsi" w:hAnsiTheme="minorHAnsi" w:cstheme="minorHAnsi"/>
                <w:iCs/>
                <w:sz w:val="24"/>
                <w:szCs w:val="24"/>
              </w:rPr>
              <w:t xml:space="preserve"> When 1 was admitted to hospital she was very poorly and at the time her prognosis was not good. She is an elderly lady and has a terminal illness</w:t>
            </w:r>
            <w:r w:rsidR="00F405E3" w:rsidRPr="00062551">
              <w:rPr>
                <w:rFonts w:asciiTheme="minorHAnsi" w:hAnsiTheme="minorHAnsi" w:cstheme="minorHAnsi"/>
                <w:iCs/>
                <w:sz w:val="24"/>
                <w:szCs w:val="24"/>
              </w:rPr>
              <w:t>.</w:t>
            </w:r>
            <w:r w:rsidRPr="00062551">
              <w:rPr>
                <w:rFonts w:asciiTheme="minorHAnsi" w:hAnsiTheme="minorHAnsi" w:cstheme="minorHAnsi"/>
                <w:iCs/>
                <w:sz w:val="24"/>
                <w:szCs w:val="24"/>
              </w:rPr>
              <w:t xml:space="preserve"> </w:t>
            </w:r>
            <w:r w:rsidR="00F405E3" w:rsidRPr="00062551">
              <w:rPr>
                <w:rFonts w:asciiTheme="minorHAnsi" w:hAnsiTheme="minorHAnsi" w:cstheme="minorHAnsi"/>
                <w:iCs/>
                <w:sz w:val="24"/>
                <w:szCs w:val="24"/>
              </w:rPr>
              <w:t>H</w:t>
            </w:r>
            <w:r w:rsidRPr="00062551">
              <w:rPr>
                <w:rFonts w:asciiTheme="minorHAnsi" w:hAnsiTheme="minorHAnsi" w:cstheme="minorHAnsi"/>
                <w:iCs/>
                <w:sz w:val="24"/>
                <w:szCs w:val="24"/>
              </w:rPr>
              <w:t>er condition had stabilised during her hospital stay</w:t>
            </w:r>
            <w:r w:rsidR="00F405E3" w:rsidRPr="00062551">
              <w:rPr>
                <w:rFonts w:asciiTheme="minorHAnsi" w:hAnsiTheme="minorHAnsi" w:cstheme="minorHAnsi"/>
                <w:iCs/>
                <w:sz w:val="24"/>
                <w:szCs w:val="24"/>
              </w:rPr>
              <w:t xml:space="preserve"> but is progressive meaning that her needs are likely to change in the future. S</w:t>
            </w:r>
            <w:r w:rsidRPr="00062551">
              <w:rPr>
                <w:rFonts w:asciiTheme="minorHAnsi" w:hAnsiTheme="minorHAnsi" w:cstheme="minorHAnsi"/>
                <w:iCs/>
                <w:sz w:val="24"/>
                <w:szCs w:val="24"/>
              </w:rPr>
              <w:t xml:space="preserve">he was deemed to be medically fit to be discharged from hospital. 1 does not have any living family members but does have some close friends.  1 had capacity to make decisions in relation to her care needs and discharge from hospital. She was realistic in her capabilities and in agreement that due to her change in need that she would require additional support on discharge. </w:t>
            </w:r>
            <w:r w:rsidRPr="00062551">
              <w:rPr>
                <w:rFonts w:asciiTheme="minorHAnsi" w:hAnsiTheme="minorHAnsi" w:cstheme="minorHAnsi"/>
                <w:iCs/>
                <w:sz w:val="24"/>
                <w:szCs w:val="24"/>
              </w:rPr>
              <w:br/>
              <w:t xml:space="preserve">1 had raised concerns as her friend/ lodger </w:t>
            </w:r>
            <w:r w:rsidR="00B434B3" w:rsidRPr="00062551">
              <w:rPr>
                <w:rFonts w:asciiTheme="minorHAnsi" w:hAnsiTheme="minorHAnsi" w:cstheme="minorHAnsi"/>
                <w:iCs/>
                <w:sz w:val="24"/>
                <w:szCs w:val="24"/>
              </w:rPr>
              <w:t xml:space="preserve">now </w:t>
            </w:r>
            <w:r w:rsidRPr="00062551">
              <w:rPr>
                <w:rFonts w:asciiTheme="minorHAnsi" w:hAnsiTheme="minorHAnsi" w:cstheme="minorHAnsi"/>
                <w:iCs/>
                <w:sz w:val="24"/>
                <w:szCs w:val="24"/>
              </w:rPr>
              <w:t xml:space="preserve">felt that the 1 now needed to move into a </w:t>
            </w:r>
            <w:proofErr w:type="gramStart"/>
            <w:r w:rsidRPr="00062551">
              <w:rPr>
                <w:rFonts w:asciiTheme="minorHAnsi" w:hAnsiTheme="minorHAnsi" w:cstheme="minorHAnsi"/>
                <w:iCs/>
                <w:sz w:val="24"/>
                <w:szCs w:val="24"/>
              </w:rPr>
              <w:t>long term</w:t>
            </w:r>
            <w:proofErr w:type="gramEnd"/>
            <w:r w:rsidRPr="00062551">
              <w:rPr>
                <w:rFonts w:asciiTheme="minorHAnsi" w:hAnsiTheme="minorHAnsi" w:cstheme="minorHAnsi"/>
                <w:iCs/>
                <w:sz w:val="24"/>
                <w:szCs w:val="24"/>
              </w:rPr>
              <w:t xml:space="preserve"> care setting. This was against 1’s </w:t>
            </w:r>
            <w:proofErr w:type="gramStart"/>
            <w:r w:rsidRPr="00062551">
              <w:rPr>
                <w:rFonts w:asciiTheme="minorHAnsi" w:hAnsiTheme="minorHAnsi" w:cstheme="minorHAnsi"/>
                <w:iCs/>
                <w:sz w:val="24"/>
                <w:szCs w:val="24"/>
              </w:rPr>
              <w:t>wishes</w:t>
            </w:r>
            <w:proofErr w:type="gramEnd"/>
            <w:r w:rsidRPr="00062551">
              <w:rPr>
                <w:rFonts w:asciiTheme="minorHAnsi" w:hAnsiTheme="minorHAnsi" w:cstheme="minorHAnsi"/>
                <w:iCs/>
                <w:sz w:val="24"/>
                <w:szCs w:val="24"/>
              </w:rPr>
              <w:t xml:space="preserve"> and she felt pressured by the individual.</w:t>
            </w:r>
            <w:r w:rsidR="00B434B3" w:rsidRPr="00062551">
              <w:rPr>
                <w:rFonts w:asciiTheme="minorHAnsi" w:hAnsiTheme="minorHAnsi" w:cstheme="minorHAnsi"/>
                <w:iCs/>
                <w:sz w:val="24"/>
                <w:szCs w:val="24"/>
              </w:rPr>
              <w:t xml:space="preserve"> 1 was very clear in her </w:t>
            </w:r>
            <w:r w:rsidR="00545F87" w:rsidRPr="00062551">
              <w:rPr>
                <w:rFonts w:asciiTheme="minorHAnsi" w:hAnsiTheme="minorHAnsi" w:cstheme="minorHAnsi"/>
                <w:iCs/>
                <w:sz w:val="24"/>
                <w:szCs w:val="24"/>
              </w:rPr>
              <w:t>wish to retu</w:t>
            </w:r>
            <w:r w:rsidR="00DB2766" w:rsidRPr="00062551">
              <w:rPr>
                <w:rFonts w:asciiTheme="minorHAnsi" w:hAnsiTheme="minorHAnsi" w:cstheme="minorHAnsi"/>
                <w:iCs/>
                <w:sz w:val="24"/>
                <w:szCs w:val="24"/>
              </w:rPr>
              <w:t>r</w:t>
            </w:r>
            <w:r w:rsidR="00545F87" w:rsidRPr="00062551">
              <w:rPr>
                <w:rFonts w:asciiTheme="minorHAnsi" w:hAnsiTheme="minorHAnsi" w:cstheme="minorHAnsi"/>
                <w:iCs/>
                <w:sz w:val="24"/>
                <w:szCs w:val="24"/>
              </w:rPr>
              <w:t xml:space="preserve">n to her own home, she was realistic in her level of need and capabilities. </w:t>
            </w:r>
            <w:r w:rsidRPr="00062551">
              <w:rPr>
                <w:rFonts w:asciiTheme="minorHAnsi" w:hAnsiTheme="minorHAnsi" w:cstheme="minorHAnsi"/>
                <w:iCs/>
                <w:sz w:val="24"/>
                <w:szCs w:val="24"/>
              </w:rPr>
              <w:t>1 had also discussed that the individual no longer worked and had control over her finances</w:t>
            </w:r>
            <w:r w:rsidR="003354D2" w:rsidRPr="00062551">
              <w:rPr>
                <w:rFonts w:asciiTheme="minorHAnsi" w:hAnsiTheme="minorHAnsi" w:cstheme="minorHAnsi"/>
                <w:iCs/>
                <w:sz w:val="24"/>
                <w:szCs w:val="24"/>
              </w:rPr>
              <w:t xml:space="preserve">, while she has agreed to accept the support from her </w:t>
            </w:r>
            <w:proofErr w:type="gramStart"/>
            <w:r w:rsidR="003354D2" w:rsidRPr="00062551">
              <w:rPr>
                <w:rFonts w:asciiTheme="minorHAnsi" w:hAnsiTheme="minorHAnsi" w:cstheme="minorHAnsi"/>
                <w:iCs/>
                <w:sz w:val="24"/>
                <w:szCs w:val="24"/>
              </w:rPr>
              <w:t>friend</w:t>
            </w:r>
            <w:proofErr w:type="gramEnd"/>
            <w:r w:rsidR="003354D2" w:rsidRPr="00062551">
              <w:rPr>
                <w:rFonts w:asciiTheme="minorHAnsi" w:hAnsiTheme="minorHAnsi" w:cstheme="minorHAnsi"/>
                <w:iCs/>
                <w:sz w:val="24"/>
                <w:szCs w:val="24"/>
              </w:rPr>
              <w:t xml:space="preserve"> she now felt that she was not able to access her money as </w:t>
            </w:r>
            <w:r w:rsidR="005A7862" w:rsidRPr="00062551">
              <w:rPr>
                <w:rFonts w:asciiTheme="minorHAnsi" w:hAnsiTheme="minorHAnsi" w:cstheme="minorHAnsi"/>
                <w:iCs/>
                <w:sz w:val="24"/>
                <w:szCs w:val="24"/>
              </w:rPr>
              <w:t>she</w:t>
            </w:r>
            <w:r w:rsidR="003354D2" w:rsidRPr="00062551">
              <w:rPr>
                <w:rFonts w:asciiTheme="minorHAnsi" w:hAnsiTheme="minorHAnsi" w:cstheme="minorHAnsi"/>
                <w:iCs/>
                <w:sz w:val="24"/>
                <w:szCs w:val="24"/>
              </w:rPr>
              <w:t xml:space="preserve"> did previously</w:t>
            </w:r>
            <w:r w:rsidRPr="00062551">
              <w:rPr>
                <w:rFonts w:asciiTheme="minorHAnsi" w:hAnsiTheme="minorHAnsi" w:cstheme="minorHAnsi"/>
                <w:iCs/>
                <w:sz w:val="24"/>
                <w:szCs w:val="24"/>
              </w:rPr>
              <w:t xml:space="preserve">. 1 also had a </w:t>
            </w:r>
            <w:proofErr w:type="gramStart"/>
            <w:r w:rsidRPr="00062551">
              <w:rPr>
                <w:rFonts w:asciiTheme="minorHAnsi" w:hAnsiTheme="minorHAnsi" w:cstheme="minorHAnsi"/>
                <w:iCs/>
                <w:sz w:val="24"/>
                <w:szCs w:val="24"/>
              </w:rPr>
              <w:t>12 year old</w:t>
            </w:r>
            <w:proofErr w:type="gramEnd"/>
            <w:r w:rsidRPr="00062551">
              <w:rPr>
                <w:rFonts w:asciiTheme="minorHAnsi" w:hAnsiTheme="minorHAnsi" w:cstheme="minorHAnsi"/>
                <w:iCs/>
                <w:sz w:val="24"/>
                <w:szCs w:val="24"/>
              </w:rPr>
              <w:t xml:space="preserve"> house cat at home which the individual had agreed to care for during her hospital stay. The individual has made the decision to put the cat outdoors as they did not feel they should be a house cat. 1 found this very distressing. </w:t>
            </w:r>
          </w:p>
          <w:p w14:paraId="720C484F" w14:textId="71E18874" w:rsidR="004534B8" w:rsidRPr="00062551" w:rsidRDefault="004534B8"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This was a difficult situation as 1 saw this person as a friend, 1 had know</w:t>
            </w:r>
            <w:r w:rsidR="005A7862" w:rsidRPr="00062551">
              <w:rPr>
                <w:rFonts w:asciiTheme="minorHAnsi" w:hAnsiTheme="minorHAnsi" w:cstheme="minorHAnsi"/>
                <w:iCs/>
                <w:sz w:val="24"/>
                <w:szCs w:val="24"/>
              </w:rPr>
              <w:t>n</w:t>
            </w:r>
            <w:r w:rsidRPr="00062551">
              <w:rPr>
                <w:rFonts w:asciiTheme="minorHAnsi" w:hAnsiTheme="minorHAnsi" w:cstheme="minorHAnsi"/>
                <w:iCs/>
                <w:sz w:val="24"/>
                <w:szCs w:val="24"/>
              </w:rPr>
              <w:t xml:space="preserve"> the individual since they were a child and acted as a motherly figure to them. 1 did not want to upset the individual and did not feel that the person was doing these actions to be malicious. 1 had discussed that her late husband would be appalled if he knew the situation she had found herself in. </w:t>
            </w:r>
          </w:p>
          <w:p w14:paraId="5C3F04E5" w14:textId="2B23053A" w:rsidR="004534B8" w:rsidRPr="00062551" w:rsidRDefault="004534B8"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1 felt that th</w:t>
            </w:r>
            <w:r w:rsidR="00812936" w:rsidRPr="00062551">
              <w:rPr>
                <w:rFonts w:asciiTheme="minorHAnsi" w:hAnsiTheme="minorHAnsi" w:cstheme="minorHAnsi"/>
                <w:iCs/>
                <w:sz w:val="24"/>
                <w:szCs w:val="24"/>
              </w:rPr>
              <w:t xml:space="preserve">e </w:t>
            </w:r>
            <w:proofErr w:type="gramStart"/>
            <w:r w:rsidR="00812936" w:rsidRPr="00062551">
              <w:rPr>
                <w:rFonts w:asciiTheme="minorHAnsi" w:hAnsiTheme="minorHAnsi" w:cstheme="minorHAnsi"/>
                <w:iCs/>
                <w:sz w:val="24"/>
                <w:szCs w:val="24"/>
              </w:rPr>
              <w:t>individuals</w:t>
            </w:r>
            <w:proofErr w:type="gramEnd"/>
            <w:r w:rsidRPr="00062551">
              <w:rPr>
                <w:rFonts w:asciiTheme="minorHAnsi" w:hAnsiTheme="minorHAnsi" w:cstheme="minorHAnsi"/>
                <w:iCs/>
                <w:sz w:val="24"/>
                <w:szCs w:val="24"/>
              </w:rPr>
              <w:t xml:space="preserve"> actions were wrong and discussed that she did not agree with them. 1 wanted to disclose the situation and seek support. She discussed that she wanted the Lasting Power of Attorney revoked and wanted to </w:t>
            </w:r>
            <w:r w:rsidR="001C4E71" w:rsidRPr="00062551">
              <w:rPr>
                <w:rFonts w:asciiTheme="minorHAnsi" w:hAnsiTheme="minorHAnsi" w:cstheme="minorHAnsi"/>
                <w:iCs/>
                <w:sz w:val="24"/>
                <w:szCs w:val="24"/>
              </w:rPr>
              <w:t>re</w:t>
            </w:r>
            <w:r w:rsidRPr="00062551">
              <w:rPr>
                <w:rFonts w:asciiTheme="minorHAnsi" w:hAnsiTheme="minorHAnsi" w:cstheme="minorHAnsi"/>
                <w:iCs/>
                <w:sz w:val="24"/>
                <w:szCs w:val="24"/>
              </w:rPr>
              <w:t>gain control of her finances. 1 was happy for her friend/lodger to stay in her home but felt that the issues she had discussed needed to be raised</w:t>
            </w:r>
            <w:r w:rsidR="001C4E71" w:rsidRPr="00062551">
              <w:rPr>
                <w:rFonts w:asciiTheme="minorHAnsi" w:hAnsiTheme="minorHAnsi" w:cstheme="minorHAnsi"/>
                <w:iCs/>
                <w:sz w:val="24"/>
                <w:szCs w:val="24"/>
              </w:rPr>
              <w:t xml:space="preserve"> and addressed</w:t>
            </w:r>
            <w:r w:rsidRPr="00062551">
              <w:rPr>
                <w:rFonts w:asciiTheme="minorHAnsi" w:hAnsiTheme="minorHAnsi" w:cstheme="minorHAnsi"/>
                <w:iCs/>
                <w:sz w:val="24"/>
                <w:szCs w:val="24"/>
              </w:rPr>
              <w:t xml:space="preserve">. </w:t>
            </w:r>
          </w:p>
          <w:p w14:paraId="78ABAB51" w14:textId="77777777" w:rsidR="004534B8" w:rsidRPr="00062551" w:rsidRDefault="004534B8"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 xml:space="preserve">Due to the information that 1 had discussed and the concerns raised by the ward I explained to 1 that a safeguarding referral would be the best course of action. 1 </w:t>
            </w:r>
            <w:proofErr w:type="gramStart"/>
            <w:r w:rsidRPr="00062551">
              <w:rPr>
                <w:rFonts w:asciiTheme="minorHAnsi" w:hAnsiTheme="minorHAnsi" w:cstheme="minorHAnsi"/>
                <w:iCs/>
                <w:sz w:val="24"/>
                <w:szCs w:val="24"/>
              </w:rPr>
              <w:t>was in agreement</w:t>
            </w:r>
            <w:proofErr w:type="gramEnd"/>
            <w:r w:rsidRPr="00062551">
              <w:rPr>
                <w:rFonts w:asciiTheme="minorHAnsi" w:hAnsiTheme="minorHAnsi" w:cstheme="minorHAnsi"/>
                <w:iCs/>
                <w:sz w:val="24"/>
                <w:szCs w:val="24"/>
              </w:rPr>
              <w:t xml:space="preserve"> with this. This situation involved balancing respect for 1’s capacity to make decisions while ensuring her safeguarding needs were addressed.</w:t>
            </w:r>
          </w:p>
          <w:p w14:paraId="6CD8325E" w14:textId="10A5A863" w:rsidR="004534B8" w:rsidRPr="00062551" w:rsidRDefault="004534B8"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 xml:space="preserve">There were several actions taken. These involved contacting the local </w:t>
            </w:r>
            <w:proofErr w:type="gramStart"/>
            <w:r w:rsidRPr="00062551">
              <w:rPr>
                <w:rFonts w:asciiTheme="minorHAnsi" w:hAnsiTheme="minorHAnsi" w:cstheme="minorHAnsi"/>
                <w:iCs/>
                <w:sz w:val="24"/>
                <w:szCs w:val="24"/>
              </w:rPr>
              <w:t>authorities</w:t>
            </w:r>
            <w:proofErr w:type="gramEnd"/>
            <w:r w:rsidRPr="00062551">
              <w:rPr>
                <w:rFonts w:asciiTheme="minorHAnsi" w:hAnsiTheme="minorHAnsi" w:cstheme="minorHAnsi"/>
                <w:iCs/>
                <w:sz w:val="24"/>
                <w:szCs w:val="24"/>
              </w:rPr>
              <w:t xml:space="preserve"> social services safeguarding team. A consultation was completed with a safeguarding senior who advised the best course of action. The Hospital ward completed a safeguarding referral to the health board safeguarding team and a risk assessment form was completed. The police were also contacted in relation to 1’s risk of financial abuse. </w:t>
            </w:r>
            <w:r w:rsidR="005D2F9C">
              <w:rPr>
                <w:rFonts w:asciiTheme="minorHAnsi" w:hAnsiTheme="minorHAnsi" w:cstheme="minorHAnsi"/>
                <w:iCs/>
                <w:sz w:val="24"/>
                <w:szCs w:val="24"/>
              </w:rPr>
              <w:t xml:space="preserve">1 also had supportive friends </w:t>
            </w:r>
            <w:r w:rsidR="005834E5">
              <w:rPr>
                <w:rFonts w:asciiTheme="minorHAnsi" w:hAnsiTheme="minorHAnsi" w:cstheme="minorHAnsi"/>
                <w:iCs/>
                <w:sz w:val="24"/>
                <w:szCs w:val="24"/>
              </w:rPr>
              <w:t xml:space="preserve">who were able to support and comfort her during the process. </w:t>
            </w:r>
          </w:p>
          <w:p w14:paraId="3D112860" w14:textId="599557C4" w:rsidR="004534B8" w:rsidRPr="00062551" w:rsidRDefault="004534B8"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 xml:space="preserve">This situation involved </w:t>
            </w:r>
            <w:proofErr w:type="gramStart"/>
            <w:r w:rsidRPr="00062551">
              <w:rPr>
                <w:rFonts w:asciiTheme="minorHAnsi" w:hAnsiTheme="minorHAnsi" w:cstheme="minorHAnsi"/>
                <w:iCs/>
                <w:color w:val="auto"/>
                <w:sz w:val="24"/>
                <w:szCs w:val="24"/>
              </w:rPr>
              <w:t>a number of</w:t>
            </w:r>
            <w:proofErr w:type="gramEnd"/>
            <w:r w:rsidRPr="00062551">
              <w:rPr>
                <w:rFonts w:asciiTheme="minorHAnsi" w:hAnsiTheme="minorHAnsi" w:cstheme="minorHAnsi"/>
                <w:iCs/>
                <w:color w:val="auto"/>
                <w:sz w:val="24"/>
                <w:szCs w:val="24"/>
              </w:rPr>
              <w:t xml:space="preserve"> complexities. The safeguarding concerns that were raised required action while respecting 1’s autonomy and rights. 1 had capacity to make informed decisions and her wishes needed to be respected under the Mental Capacity Act 2005. Despite concerns about the friends controlling behaviour, 1 wished for them to remain in her home and did not want any action taken against them. This created a conflict between the safeguarding concerns and 1’s right to autonomy creating an ethical dilemma. </w:t>
            </w:r>
          </w:p>
          <w:p w14:paraId="74B37DFE" w14:textId="64AF9665" w:rsidR="001834C6" w:rsidRPr="00062551" w:rsidRDefault="004534B8" w:rsidP="00844B01">
            <w:pPr>
              <w:jc w:val="both"/>
              <w:rPr>
                <w:rFonts w:asciiTheme="minorHAnsi" w:hAnsiTheme="minorHAnsi" w:cstheme="minorHAnsi"/>
                <w:iCs/>
                <w:sz w:val="24"/>
                <w:szCs w:val="24"/>
              </w:rPr>
            </w:pPr>
            <w:r w:rsidRPr="00062551">
              <w:rPr>
                <w:rFonts w:asciiTheme="minorHAnsi" w:hAnsiTheme="minorHAnsi" w:cstheme="minorHAnsi"/>
                <w:iCs/>
                <w:color w:val="auto"/>
                <w:sz w:val="24"/>
                <w:szCs w:val="24"/>
              </w:rPr>
              <w:t xml:space="preserve">The situation required multidisciplinary working and collaboration between professionals to assess and respond to the situation. Part of my role in the situation was to facilitate communication between </w:t>
            </w:r>
            <w:r w:rsidRPr="00062551">
              <w:rPr>
                <w:rFonts w:asciiTheme="minorHAnsi" w:hAnsiTheme="minorHAnsi" w:cstheme="minorHAnsi"/>
                <w:iCs/>
                <w:color w:val="auto"/>
                <w:sz w:val="24"/>
                <w:szCs w:val="24"/>
              </w:rPr>
              <w:lastRenderedPageBreak/>
              <w:t xml:space="preserve">1, her friend and other professionals. By doing this I was able to use person centred communication, Advocate for her and ensure that her views were communicated.  Lishman (2009) discusses that effective communication is important when building trust and ensuring that service users are empowered. </w:t>
            </w:r>
            <w:r w:rsidR="001E11EB" w:rsidRPr="00062551">
              <w:rPr>
                <w:rFonts w:asciiTheme="minorHAnsi" w:hAnsiTheme="minorHAnsi" w:cstheme="minorHAnsi"/>
                <w:iCs/>
                <w:color w:val="auto"/>
                <w:sz w:val="24"/>
                <w:szCs w:val="24"/>
              </w:rPr>
              <w:t>The case required me t</w:t>
            </w:r>
            <w:r w:rsidR="001834C6" w:rsidRPr="00062551">
              <w:rPr>
                <w:rFonts w:asciiTheme="minorHAnsi" w:hAnsiTheme="minorHAnsi" w:cstheme="minorHAnsi"/>
                <w:iCs/>
                <w:color w:val="auto"/>
                <w:sz w:val="24"/>
                <w:szCs w:val="24"/>
              </w:rPr>
              <w:t xml:space="preserve">o work using a number of the Social Care Wales learning outcomes, particularly, </w:t>
            </w:r>
            <w:proofErr w:type="gramStart"/>
            <w:r w:rsidR="001834C6" w:rsidRPr="00062551">
              <w:rPr>
                <w:rFonts w:asciiTheme="minorHAnsi" w:hAnsiTheme="minorHAnsi" w:cstheme="minorHAnsi"/>
                <w:iCs/>
                <w:sz w:val="24"/>
                <w:szCs w:val="24"/>
              </w:rPr>
              <w:t>Applying</w:t>
            </w:r>
            <w:proofErr w:type="gramEnd"/>
            <w:r w:rsidR="001834C6" w:rsidRPr="00062551">
              <w:rPr>
                <w:rFonts w:asciiTheme="minorHAnsi" w:hAnsiTheme="minorHAnsi" w:cstheme="minorHAnsi"/>
                <w:iCs/>
                <w:sz w:val="24"/>
                <w:szCs w:val="24"/>
              </w:rPr>
              <w:t xml:space="preserve"> analysis in assessment to inform interventions</w:t>
            </w:r>
            <w:r w:rsidR="001834C6" w:rsidRPr="00062551">
              <w:rPr>
                <w:rFonts w:asciiTheme="minorHAnsi" w:hAnsiTheme="minorHAnsi" w:cstheme="minorHAnsi"/>
                <w:iCs/>
                <w:sz w:val="24"/>
                <w:szCs w:val="24"/>
              </w:rPr>
              <w:t>,</w:t>
            </w:r>
          </w:p>
          <w:p w14:paraId="5646B7D3" w14:textId="15EB9391" w:rsidR="004534B8" w:rsidRPr="00062551" w:rsidRDefault="001834C6"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 xml:space="preserve">Working collaboratively with people in need of care and support, their </w:t>
            </w:r>
            <w:proofErr w:type="spellStart"/>
            <w:r w:rsidRPr="00062551">
              <w:rPr>
                <w:rFonts w:asciiTheme="minorHAnsi" w:hAnsiTheme="minorHAnsi" w:cstheme="minorHAnsi"/>
                <w:iCs/>
                <w:sz w:val="24"/>
                <w:szCs w:val="24"/>
              </w:rPr>
              <w:t>carers</w:t>
            </w:r>
            <w:proofErr w:type="spellEnd"/>
            <w:r w:rsidRPr="00062551">
              <w:rPr>
                <w:rFonts w:asciiTheme="minorHAnsi" w:hAnsiTheme="minorHAnsi" w:cstheme="minorHAnsi"/>
                <w:iCs/>
                <w:sz w:val="24"/>
                <w:szCs w:val="24"/>
              </w:rPr>
              <w:t xml:space="preserve"> and other professionals</w:t>
            </w:r>
            <w:r w:rsidRPr="00062551">
              <w:rPr>
                <w:rFonts w:asciiTheme="minorHAnsi" w:hAnsiTheme="minorHAnsi" w:cstheme="minorHAnsi"/>
                <w:iCs/>
                <w:sz w:val="24"/>
                <w:szCs w:val="24"/>
              </w:rPr>
              <w:t xml:space="preserve"> and </w:t>
            </w:r>
            <w:r w:rsidRPr="00062551">
              <w:rPr>
                <w:rFonts w:asciiTheme="minorHAnsi" w:hAnsiTheme="minorHAnsi" w:cstheme="minorHAnsi"/>
                <w:iCs/>
                <w:sz w:val="24"/>
                <w:szCs w:val="24"/>
              </w:rPr>
              <w:t>Intervention and application of professional judgement in increasingly complex situations</w:t>
            </w:r>
            <w:r w:rsidRPr="00062551">
              <w:rPr>
                <w:rFonts w:asciiTheme="minorHAnsi" w:hAnsiTheme="minorHAnsi" w:cstheme="minorHAnsi"/>
                <w:iCs/>
                <w:sz w:val="24"/>
                <w:szCs w:val="24"/>
              </w:rPr>
              <w:t xml:space="preserve"> (Social Care </w:t>
            </w:r>
            <w:r w:rsidR="00844B01" w:rsidRPr="00062551">
              <w:rPr>
                <w:rFonts w:asciiTheme="minorHAnsi" w:hAnsiTheme="minorHAnsi" w:cstheme="minorHAnsi"/>
                <w:iCs/>
                <w:sz w:val="24"/>
                <w:szCs w:val="24"/>
              </w:rPr>
              <w:t>Wales</w:t>
            </w:r>
            <w:r w:rsidRPr="00062551">
              <w:rPr>
                <w:rFonts w:asciiTheme="minorHAnsi" w:hAnsiTheme="minorHAnsi" w:cstheme="minorHAnsi"/>
                <w:iCs/>
                <w:sz w:val="24"/>
                <w:szCs w:val="24"/>
              </w:rPr>
              <w:t>, 2019)</w:t>
            </w:r>
            <w:r w:rsidRPr="00062551">
              <w:rPr>
                <w:rFonts w:asciiTheme="minorHAnsi" w:hAnsiTheme="minorHAnsi" w:cstheme="minorHAnsi"/>
                <w:iCs/>
                <w:sz w:val="24"/>
                <w:szCs w:val="24"/>
              </w:rPr>
              <w:t>.</w:t>
            </w:r>
          </w:p>
          <w:p w14:paraId="4CEAF701" w14:textId="77777777" w:rsidR="00651AE7" w:rsidRPr="00062551" w:rsidRDefault="00651AE7" w:rsidP="00844B01">
            <w:pPr>
              <w:jc w:val="both"/>
              <w:rPr>
                <w:rFonts w:asciiTheme="minorHAnsi" w:hAnsiTheme="minorHAnsi" w:cstheme="minorHAnsi"/>
                <w:iCs/>
                <w:sz w:val="24"/>
                <w:szCs w:val="24"/>
              </w:rPr>
            </w:pPr>
          </w:p>
          <w:p w14:paraId="09F5C3A8" w14:textId="77777777" w:rsidR="0086615B" w:rsidRPr="00062551" w:rsidRDefault="0086615B"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Although 1 had capacity to make her own decisions, a safeguarding referral was required due to the concerns that she and the hospital ward had raised in relation to her friend. The safeguarding procedures are in line with the principles of the Social Services and Well-being (Wales) Act 2014</w:t>
            </w:r>
            <w:r w:rsidRPr="00062551">
              <w:rPr>
                <w:rFonts w:asciiTheme="minorHAnsi" w:hAnsiTheme="minorHAnsi" w:cstheme="minorHAnsi"/>
                <w:iCs/>
                <w:sz w:val="24"/>
                <w:szCs w:val="24"/>
              </w:rPr>
              <w:t xml:space="preserve"> (SSWBA)</w:t>
            </w:r>
            <w:r w:rsidRPr="00062551">
              <w:rPr>
                <w:rFonts w:asciiTheme="minorHAnsi" w:hAnsiTheme="minorHAnsi" w:cstheme="minorHAnsi"/>
                <w:iCs/>
                <w:color w:val="auto"/>
                <w:sz w:val="24"/>
                <w:szCs w:val="24"/>
              </w:rPr>
              <w:t xml:space="preserve">. The Act states that safeguarding procedures must be followed even when individuals have capacity if there is a potential risk (Welsh Government, 2014). </w:t>
            </w:r>
            <w:r w:rsidRPr="00062551">
              <w:rPr>
                <w:rFonts w:asciiTheme="minorHAnsi" w:hAnsiTheme="minorHAnsi" w:cstheme="minorHAnsi"/>
                <w:iCs/>
                <w:sz w:val="24"/>
                <w:szCs w:val="24"/>
              </w:rPr>
              <w:t xml:space="preserve">In 1’s situation safeguarding concerns were in relation to potential financial abuse, emotional abuse and 1’s </w:t>
            </w:r>
            <w:proofErr w:type="gramStart"/>
            <w:r w:rsidRPr="00062551">
              <w:rPr>
                <w:rFonts w:asciiTheme="minorHAnsi" w:hAnsiTheme="minorHAnsi" w:cstheme="minorHAnsi"/>
                <w:iCs/>
                <w:sz w:val="24"/>
                <w:szCs w:val="24"/>
              </w:rPr>
              <w:t>friends</w:t>
            </w:r>
            <w:proofErr w:type="gramEnd"/>
            <w:r w:rsidRPr="00062551">
              <w:rPr>
                <w:rFonts w:asciiTheme="minorHAnsi" w:hAnsiTheme="minorHAnsi" w:cstheme="minorHAnsi"/>
                <w:iCs/>
                <w:sz w:val="24"/>
                <w:szCs w:val="24"/>
              </w:rPr>
              <w:t xml:space="preserve"> position of power as they held Lasting Power of Attorney. </w:t>
            </w:r>
          </w:p>
          <w:p w14:paraId="345FB782" w14:textId="77777777" w:rsidR="0086615B" w:rsidRPr="00062551" w:rsidRDefault="0086615B" w:rsidP="00844B01">
            <w:pPr>
              <w:jc w:val="both"/>
              <w:rPr>
                <w:rFonts w:asciiTheme="minorHAnsi" w:hAnsiTheme="minorHAnsi" w:cstheme="minorHAnsi"/>
                <w:iCs/>
                <w:sz w:val="24"/>
                <w:szCs w:val="24"/>
              </w:rPr>
            </w:pPr>
            <w:r w:rsidRPr="00062551">
              <w:rPr>
                <w:rFonts w:asciiTheme="minorHAnsi" w:hAnsiTheme="minorHAnsi" w:cstheme="minorHAnsi"/>
                <w:iCs/>
                <w:color w:val="auto"/>
                <w:sz w:val="24"/>
                <w:szCs w:val="24"/>
              </w:rPr>
              <w:t xml:space="preserve">The Act is </w:t>
            </w:r>
            <w:proofErr w:type="gramStart"/>
            <w:r w:rsidRPr="00062551">
              <w:rPr>
                <w:rFonts w:asciiTheme="minorHAnsi" w:hAnsiTheme="minorHAnsi" w:cstheme="minorHAnsi"/>
                <w:iCs/>
                <w:color w:val="auto"/>
                <w:sz w:val="24"/>
                <w:szCs w:val="24"/>
              </w:rPr>
              <w:t>provides</w:t>
            </w:r>
            <w:proofErr w:type="gramEnd"/>
            <w:r w:rsidRPr="00062551">
              <w:rPr>
                <w:rFonts w:asciiTheme="minorHAnsi" w:hAnsiTheme="minorHAnsi" w:cstheme="minorHAnsi"/>
                <w:iCs/>
                <w:color w:val="auto"/>
                <w:sz w:val="24"/>
                <w:szCs w:val="24"/>
              </w:rPr>
              <w:t xml:space="preserve"> principles that local authorities must follow when safeguarding is concerned. The Act emphasizes person-</w:t>
            </w:r>
            <w:r w:rsidRPr="00062551">
              <w:rPr>
                <w:rFonts w:asciiTheme="minorHAnsi" w:hAnsiTheme="minorHAnsi" w:cstheme="minorHAnsi"/>
                <w:iCs/>
                <w:sz w:val="24"/>
                <w:szCs w:val="24"/>
              </w:rPr>
              <w:t>centred</w:t>
            </w:r>
            <w:r w:rsidRPr="00062551">
              <w:rPr>
                <w:rFonts w:asciiTheme="minorHAnsi" w:hAnsiTheme="minorHAnsi" w:cstheme="minorHAnsi"/>
                <w:iCs/>
                <w:color w:val="auto"/>
                <w:sz w:val="24"/>
                <w:szCs w:val="24"/>
              </w:rPr>
              <w:t xml:space="preserve"> care and safeguarding vulnerable individuals</w:t>
            </w:r>
            <w:r w:rsidRPr="00062551">
              <w:rPr>
                <w:rFonts w:asciiTheme="minorHAnsi" w:hAnsiTheme="minorHAnsi" w:cstheme="minorHAnsi"/>
                <w:iCs/>
                <w:sz w:val="24"/>
                <w:szCs w:val="24"/>
              </w:rPr>
              <w:t xml:space="preserve"> it states that professionals must work proactively to safeguard adults at risk of abuse and neglect and protect those we support while taking into consideration their rights and capacity (Welsh Government, 2014).</w:t>
            </w:r>
          </w:p>
          <w:p w14:paraId="570FC7E6" w14:textId="77777777" w:rsidR="0086615B" w:rsidRPr="00062551" w:rsidRDefault="0086615B"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 xml:space="preserve">The SSWBA plays an important role and has </w:t>
            </w:r>
            <w:proofErr w:type="gramStart"/>
            <w:r w:rsidRPr="00062551">
              <w:rPr>
                <w:rFonts w:asciiTheme="minorHAnsi" w:hAnsiTheme="minorHAnsi" w:cstheme="minorHAnsi"/>
                <w:iCs/>
                <w:sz w:val="24"/>
                <w:szCs w:val="24"/>
              </w:rPr>
              <w:t>a number of</w:t>
            </w:r>
            <w:proofErr w:type="gramEnd"/>
            <w:r w:rsidRPr="00062551">
              <w:rPr>
                <w:rFonts w:asciiTheme="minorHAnsi" w:hAnsiTheme="minorHAnsi" w:cstheme="minorHAnsi"/>
                <w:iCs/>
                <w:sz w:val="24"/>
                <w:szCs w:val="24"/>
              </w:rPr>
              <w:t xml:space="preserve"> key provisions relating to safeguarding Adults at risk of abuse and neglect. Part 7 of the Act relates to Safeguarding. The Act gives a definition of an adult at risk as being an individual who is experiencing or it at risk of abuse and neglect, they define it as a person who has care and support needs and are unable to protect themselves due to vulnerability. </w:t>
            </w:r>
          </w:p>
          <w:p w14:paraId="052B4E78" w14:textId="59DA2BBF" w:rsidR="00651AE7" w:rsidRPr="00062551" w:rsidRDefault="0086615B"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 xml:space="preserve">The act creates a duty for professionals to report concerns if they have reason to believe an individual is at risk of abuse or neglect. This includes services such as social services, the police and health boards. This is followed by a duty on local authorities to make enquiries when an adult at risk report is received and decide whether action should be taken and if </w:t>
            </w:r>
            <w:proofErr w:type="gramStart"/>
            <w:r w:rsidRPr="00062551">
              <w:rPr>
                <w:rFonts w:asciiTheme="minorHAnsi" w:hAnsiTheme="minorHAnsi" w:cstheme="minorHAnsi"/>
                <w:iCs/>
                <w:sz w:val="24"/>
                <w:szCs w:val="24"/>
              </w:rPr>
              <w:t>so</w:t>
            </w:r>
            <w:proofErr w:type="gramEnd"/>
            <w:r w:rsidRPr="00062551">
              <w:rPr>
                <w:rFonts w:asciiTheme="minorHAnsi" w:hAnsiTheme="minorHAnsi" w:cstheme="minorHAnsi"/>
                <w:iCs/>
                <w:sz w:val="24"/>
                <w:szCs w:val="24"/>
              </w:rPr>
              <w:t xml:space="preserve"> what the action is and who is responsible. It puts an emphasis of multi-disciplinary working and the importance of sharing information with the aim of protecting adults at risk. The act also requires local authorities to have safeguarding boards. It emphasizes that a per-son centred approach should be taken when safeguarding adults, ensuring that the person’s well-being and preferences are at the focus of safeguarding actions in turn promoting </w:t>
            </w:r>
            <w:proofErr w:type="gramStart"/>
            <w:r w:rsidRPr="00062551">
              <w:rPr>
                <w:rFonts w:asciiTheme="minorHAnsi" w:hAnsiTheme="minorHAnsi" w:cstheme="minorHAnsi"/>
                <w:iCs/>
                <w:sz w:val="24"/>
                <w:szCs w:val="24"/>
              </w:rPr>
              <w:t>individuals</w:t>
            </w:r>
            <w:proofErr w:type="gramEnd"/>
            <w:r w:rsidRPr="00062551">
              <w:rPr>
                <w:rFonts w:asciiTheme="minorHAnsi" w:hAnsiTheme="minorHAnsi" w:cstheme="minorHAnsi"/>
                <w:iCs/>
                <w:sz w:val="24"/>
                <w:szCs w:val="24"/>
              </w:rPr>
              <w:t xml:space="preserve"> well-being voice and control. </w:t>
            </w:r>
            <w:r w:rsidRPr="00062551">
              <w:rPr>
                <w:rFonts w:asciiTheme="minorHAnsi" w:hAnsiTheme="minorHAnsi" w:cstheme="minorHAnsi"/>
                <w:iCs/>
                <w:sz w:val="24"/>
                <w:szCs w:val="24"/>
              </w:rPr>
              <w:br/>
              <w:t xml:space="preserve">The principles of the Act played an important role during my intervention with 1. They provided guidance in the protocols that needed to be followed and ensured that the correct steps were taken to safeguard her.  </w:t>
            </w:r>
          </w:p>
          <w:p w14:paraId="52CBB6D7" w14:textId="77777777" w:rsidR="00C862B3" w:rsidRPr="00062551" w:rsidRDefault="00C862B3" w:rsidP="00844B01">
            <w:pPr>
              <w:jc w:val="both"/>
              <w:rPr>
                <w:rFonts w:asciiTheme="minorHAnsi" w:hAnsiTheme="minorHAnsi" w:cstheme="minorHAnsi"/>
                <w:iCs/>
                <w:sz w:val="24"/>
                <w:szCs w:val="24"/>
              </w:rPr>
            </w:pPr>
          </w:p>
          <w:p w14:paraId="6C99F199" w14:textId="77777777" w:rsidR="00C23214" w:rsidRPr="00062551" w:rsidRDefault="00C23214"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 xml:space="preserve">The Mental Capacity Act 2006 also play a role when safeguarding adults.  It provides guidance on how capacity is assessed and ensures that if an individual does have capacity to </w:t>
            </w:r>
            <w:proofErr w:type="gramStart"/>
            <w:r w:rsidRPr="00062551">
              <w:rPr>
                <w:rFonts w:asciiTheme="minorHAnsi" w:hAnsiTheme="minorHAnsi" w:cstheme="minorHAnsi"/>
                <w:iCs/>
                <w:sz w:val="24"/>
                <w:szCs w:val="24"/>
              </w:rPr>
              <w:t>make a decision</w:t>
            </w:r>
            <w:proofErr w:type="gramEnd"/>
            <w:r w:rsidRPr="00062551">
              <w:rPr>
                <w:rFonts w:asciiTheme="minorHAnsi" w:hAnsiTheme="minorHAnsi" w:cstheme="minorHAnsi"/>
                <w:iCs/>
                <w:sz w:val="24"/>
                <w:szCs w:val="24"/>
              </w:rPr>
              <w:t xml:space="preserve"> that they are able to do this even if a decision is deemed to be unwise. Safeguarding referrals usually require an adult to </w:t>
            </w:r>
            <w:proofErr w:type="gramStart"/>
            <w:r w:rsidRPr="00062551">
              <w:rPr>
                <w:rFonts w:asciiTheme="minorHAnsi" w:hAnsiTheme="minorHAnsi" w:cstheme="minorHAnsi"/>
                <w:iCs/>
                <w:sz w:val="24"/>
                <w:szCs w:val="24"/>
              </w:rPr>
              <w:t>consent  but</w:t>
            </w:r>
            <w:proofErr w:type="gramEnd"/>
            <w:r w:rsidRPr="00062551">
              <w:rPr>
                <w:rFonts w:asciiTheme="minorHAnsi" w:hAnsiTheme="minorHAnsi" w:cstheme="minorHAnsi"/>
                <w:iCs/>
                <w:sz w:val="24"/>
                <w:szCs w:val="24"/>
              </w:rPr>
              <w:t xml:space="preserve"> there are exceptions in cases such as where the person lacks mental capacity, if there are other at risk or the concern relates to abuse and neglect. The duty to protect individuals overrides the requirement for consent.  In the case discussed as safeguarding concerns were raised </w:t>
            </w:r>
            <w:r w:rsidRPr="00062551">
              <w:rPr>
                <w:rFonts w:asciiTheme="minorHAnsi" w:hAnsiTheme="minorHAnsi" w:cstheme="minorHAnsi"/>
                <w:iCs/>
                <w:sz w:val="24"/>
                <w:szCs w:val="24"/>
              </w:rPr>
              <w:lastRenderedPageBreak/>
              <w:t xml:space="preserve">involving forms of abuse and due to the </w:t>
            </w:r>
            <w:proofErr w:type="gramStart"/>
            <w:r w:rsidRPr="00062551">
              <w:rPr>
                <w:rFonts w:asciiTheme="minorHAnsi" w:hAnsiTheme="minorHAnsi" w:cstheme="minorHAnsi"/>
                <w:iCs/>
                <w:sz w:val="24"/>
                <w:szCs w:val="24"/>
              </w:rPr>
              <w:t>friends</w:t>
            </w:r>
            <w:proofErr w:type="gramEnd"/>
            <w:r w:rsidRPr="00062551">
              <w:rPr>
                <w:rFonts w:asciiTheme="minorHAnsi" w:hAnsiTheme="minorHAnsi" w:cstheme="minorHAnsi"/>
                <w:iCs/>
                <w:sz w:val="24"/>
                <w:szCs w:val="24"/>
              </w:rPr>
              <w:t xml:space="preserve"> behaviour on the Ward professionals were required to Act to safeguard the individual and others while still respecting their autonomy. </w:t>
            </w:r>
          </w:p>
          <w:p w14:paraId="68D66B7F" w14:textId="77777777" w:rsidR="00C23214" w:rsidRPr="00062551" w:rsidRDefault="00C23214" w:rsidP="00844B01">
            <w:pPr>
              <w:jc w:val="both"/>
              <w:rPr>
                <w:rFonts w:asciiTheme="minorHAnsi" w:hAnsiTheme="minorHAnsi" w:cstheme="minorHAnsi"/>
                <w:iCs/>
                <w:color w:val="FF0000"/>
                <w:sz w:val="24"/>
                <w:szCs w:val="24"/>
              </w:rPr>
            </w:pPr>
            <w:r w:rsidRPr="00062551">
              <w:rPr>
                <w:rFonts w:asciiTheme="minorHAnsi" w:hAnsiTheme="minorHAnsi" w:cstheme="minorHAnsi"/>
                <w:iCs/>
                <w:color w:val="auto"/>
                <w:sz w:val="24"/>
                <w:szCs w:val="24"/>
              </w:rPr>
              <w:t xml:space="preserve">The local authority that I work I for have their own specific safeguarding procedures. The authority takes a </w:t>
            </w:r>
            <w:r w:rsidRPr="00062551">
              <w:rPr>
                <w:rFonts w:asciiTheme="minorHAnsi" w:hAnsiTheme="minorHAnsi" w:cstheme="minorHAnsi"/>
                <w:iCs/>
                <w:color w:val="auto"/>
                <w:sz w:val="24"/>
                <w:szCs w:val="24"/>
              </w:rPr>
              <w:br/>
              <w:t xml:space="preserve">multi-agency approach to safeguard vulnerable adults from abuse and neglect. This approach involves collaboration between agencies such as social services, health services, the police, and the </w:t>
            </w:r>
            <w:proofErr w:type="gramStart"/>
            <w:r w:rsidRPr="00062551">
              <w:rPr>
                <w:rFonts w:asciiTheme="minorHAnsi" w:hAnsiTheme="minorHAnsi" w:cstheme="minorHAnsi"/>
                <w:iCs/>
                <w:color w:val="auto"/>
                <w:sz w:val="24"/>
                <w:szCs w:val="24"/>
              </w:rPr>
              <w:t>general public</w:t>
            </w:r>
            <w:proofErr w:type="gramEnd"/>
            <w:r w:rsidRPr="00062551">
              <w:rPr>
                <w:rFonts w:asciiTheme="minorHAnsi" w:hAnsiTheme="minorHAnsi" w:cstheme="minorHAnsi"/>
                <w:iCs/>
                <w:color w:val="auto"/>
                <w:sz w:val="24"/>
                <w:szCs w:val="24"/>
              </w:rPr>
              <w:t>. The authorities</w:t>
            </w:r>
            <w:r w:rsidRPr="00062551">
              <w:rPr>
                <w:rFonts w:asciiTheme="minorHAnsi" w:hAnsiTheme="minorHAnsi" w:cstheme="minorHAnsi"/>
                <w:iCs/>
                <w:sz w:val="24"/>
                <w:szCs w:val="24"/>
              </w:rPr>
              <w:t xml:space="preserve"> </w:t>
            </w:r>
            <w:r w:rsidRPr="00062551">
              <w:rPr>
                <w:rFonts w:asciiTheme="minorHAnsi" w:hAnsiTheme="minorHAnsi" w:cstheme="minorHAnsi"/>
                <w:iCs/>
                <w:color w:val="auto"/>
                <w:sz w:val="24"/>
                <w:szCs w:val="24"/>
              </w:rPr>
              <w:t>safeguarding procedures emphasize that safeguarding is everyone's responsibility, and any concerns should be reported immediately.</w:t>
            </w:r>
          </w:p>
          <w:p w14:paraId="04E6DD27" w14:textId="77777777" w:rsidR="00C23214" w:rsidRPr="00062551" w:rsidRDefault="00C23214" w:rsidP="00844B01">
            <w:pPr>
              <w:jc w:val="both"/>
              <w:rPr>
                <w:rFonts w:asciiTheme="minorHAnsi" w:hAnsiTheme="minorHAnsi" w:cstheme="minorHAnsi"/>
                <w:iCs/>
                <w:color w:val="auto"/>
                <w:sz w:val="24"/>
                <w:szCs w:val="24"/>
              </w:rPr>
            </w:pPr>
            <w:r w:rsidRPr="00062551">
              <w:rPr>
                <w:rFonts w:asciiTheme="minorHAnsi" w:hAnsiTheme="minorHAnsi" w:cstheme="minorHAnsi"/>
                <w:iCs/>
                <w:color w:val="FF0000"/>
                <w:sz w:val="24"/>
                <w:szCs w:val="24"/>
              </w:rPr>
              <w:br/>
            </w:r>
            <w:r w:rsidRPr="00062551">
              <w:rPr>
                <w:rFonts w:asciiTheme="minorHAnsi" w:hAnsiTheme="minorHAnsi" w:cstheme="minorHAnsi"/>
                <w:iCs/>
                <w:color w:val="auto"/>
                <w:sz w:val="24"/>
                <w:szCs w:val="24"/>
              </w:rPr>
              <w:t xml:space="preserve">When a safeguarding concern is reported, the local authorities social services work in conjunction with other agencies to investigate the situation. </w:t>
            </w:r>
          </w:p>
          <w:p w14:paraId="27BED7DE" w14:textId="77777777" w:rsidR="00C23214" w:rsidRPr="00062551" w:rsidRDefault="00C23214"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 xml:space="preserve">If there is an adult at risk who is unable to make informed decisions about their </w:t>
            </w:r>
            <w:proofErr w:type="gramStart"/>
            <w:r w:rsidRPr="00062551">
              <w:rPr>
                <w:rFonts w:asciiTheme="minorHAnsi" w:hAnsiTheme="minorHAnsi" w:cstheme="minorHAnsi"/>
                <w:iCs/>
                <w:color w:val="auto"/>
                <w:sz w:val="24"/>
                <w:szCs w:val="24"/>
              </w:rPr>
              <w:t>safety</w:t>
            </w:r>
            <w:proofErr w:type="gramEnd"/>
            <w:r w:rsidRPr="00062551">
              <w:rPr>
                <w:rFonts w:asciiTheme="minorHAnsi" w:hAnsiTheme="minorHAnsi" w:cstheme="minorHAnsi"/>
                <w:iCs/>
                <w:color w:val="auto"/>
                <w:sz w:val="24"/>
                <w:szCs w:val="24"/>
              </w:rPr>
              <w:t xml:space="preserve"> then an independent</w:t>
            </w:r>
            <w:r w:rsidRPr="00062551">
              <w:rPr>
                <w:rFonts w:asciiTheme="minorHAnsi" w:hAnsiTheme="minorHAnsi" w:cstheme="minorHAnsi"/>
                <w:iCs/>
                <w:sz w:val="24"/>
                <w:szCs w:val="24"/>
              </w:rPr>
              <w:t xml:space="preserve"> </w:t>
            </w:r>
            <w:r w:rsidRPr="00062551">
              <w:rPr>
                <w:rFonts w:asciiTheme="minorHAnsi" w:hAnsiTheme="minorHAnsi" w:cstheme="minorHAnsi"/>
                <w:iCs/>
                <w:color w:val="auto"/>
                <w:sz w:val="24"/>
                <w:szCs w:val="24"/>
              </w:rPr>
              <w:t>advocate me be appointed to support ma</w:t>
            </w:r>
            <w:r w:rsidRPr="00062551">
              <w:rPr>
                <w:rFonts w:asciiTheme="minorHAnsi" w:hAnsiTheme="minorHAnsi" w:cstheme="minorHAnsi"/>
                <w:iCs/>
                <w:sz w:val="24"/>
                <w:szCs w:val="24"/>
              </w:rPr>
              <w:t>kin</w:t>
            </w:r>
            <w:r w:rsidRPr="00062551">
              <w:rPr>
                <w:rFonts w:asciiTheme="minorHAnsi" w:hAnsiTheme="minorHAnsi" w:cstheme="minorHAnsi"/>
                <w:iCs/>
                <w:color w:val="auto"/>
                <w:sz w:val="24"/>
                <w:szCs w:val="24"/>
              </w:rPr>
              <w:t xml:space="preserve">g decisions in </w:t>
            </w:r>
            <w:r w:rsidRPr="00062551">
              <w:rPr>
                <w:rFonts w:asciiTheme="minorHAnsi" w:hAnsiTheme="minorHAnsi" w:cstheme="minorHAnsi"/>
                <w:iCs/>
                <w:sz w:val="24"/>
                <w:szCs w:val="24"/>
              </w:rPr>
              <w:t>their</w:t>
            </w:r>
            <w:r w:rsidRPr="00062551">
              <w:rPr>
                <w:rFonts w:asciiTheme="minorHAnsi" w:hAnsiTheme="minorHAnsi" w:cstheme="minorHAnsi"/>
                <w:iCs/>
                <w:color w:val="auto"/>
                <w:sz w:val="24"/>
                <w:szCs w:val="24"/>
              </w:rPr>
              <w:t xml:space="preserve"> best interest. </w:t>
            </w:r>
          </w:p>
          <w:p w14:paraId="5F6C2A0D" w14:textId="77777777" w:rsidR="00C23214" w:rsidRPr="00062551" w:rsidRDefault="00C23214" w:rsidP="00844B01">
            <w:pPr>
              <w:jc w:val="both"/>
              <w:rPr>
                <w:rFonts w:asciiTheme="minorHAnsi" w:hAnsiTheme="minorHAnsi" w:cstheme="minorHAnsi"/>
                <w:iCs/>
                <w:sz w:val="24"/>
                <w:szCs w:val="24"/>
              </w:rPr>
            </w:pPr>
            <w:r w:rsidRPr="00062551">
              <w:rPr>
                <w:rFonts w:asciiTheme="minorHAnsi" w:hAnsiTheme="minorHAnsi" w:cstheme="minorHAnsi"/>
                <w:iCs/>
                <w:color w:val="auto"/>
                <w:sz w:val="24"/>
                <w:szCs w:val="24"/>
              </w:rPr>
              <w:t xml:space="preserve">The local authority has a specific safeguarding team who provide </w:t>
            </w:r>
            <w:r w:rsidRPr="00062551">
              <w:rPr>
                <w:rFonts w:asciiTheme="minorHAnsi" w:hAnsiTheme="minorHAnsi" w:cstheme="minorHAnsi"/>
                <w:iCs/>
                <w:sz w:val="24"/>
                <w:szCs w:val="24"/>
              </w:rPr>
              <w:t>consultation</w:t>
            </w:r>
            <w:r w:rsidRPr="00062551">
              <w:rPr>
                <w:rFonts w:asciiTheme="minorHAnsi" w:hAnsiTheme="minorHAnsi" w:cstheme="minorHAnsi"/>
                <w:iCs/>
                <w:color w:val="auto"/>
                <w:sz w:val="24"/>
                <w:szCs w:val="24"/>
              </w:rPr>
              <w:t xml:space="preserve">, support and ensure that any necessary protective measures are actioned following an investigation to prevent further harm. </w:t>
            </w:r>
          </w:p>
          <w:p w14:paraId="685DABEF" w14:textId="77777777" w:rsidR="00C23214" w:rsidRPr="00062551" w:rsidRDefault="00C23214" w:rsidP="00844B01">
            <w:pPr>
              <w:jc w:val="both"/>
              <w:rPr>
                <w:rFonts w:asciiTheme="minorHAnsi" w:hAnsiTheme="minorHAnsi" w:cstheme="minorHAnsi"/>
                <w:iCs/>
                <w:sz w:val="24"/>
                <w:szCs w:val="24"/>
              </w:rPr>
            </w:pPr>
          </w:p>
          <w:p w14:paraId="124626CC" w14:textId="77777777" w:rsidR="005F047F" w:rsidRPr="00062551" w:rsidRDefault="005F047F"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 xml:space="preserve">The Wales safeguarding procedures guide how the local </w:t>
            </w:r>
            <w:proofErr w:type="gramStart"/>
            <w:r w:rsidRPr="00062551">
              <w:rPr>
                <w:rFonts w:asciiTheme="minorHAnsi" w:hAnsiTheme="minorHAnsi" w:cstheme="minorHAnsi"/>
                <w:iCs/>
                <w:sz w:val="24"/>
                <w:szCs w:val="24"/>
              </w:rPr>
              <w:t>authorities</w:t>
            </w:r>
            <w:proofErr w:type="gramEnd"/>
            <w:r w:rsidRPr="00062551">
              <w:rPr>
                <w:rFonts w:asciiTheme="minorHAnsi" w:hAnsiTheme="minorHAnsi" w:cstheme="minorHAnsi"/>
                <w:iCs/>
                <w:sz w:val="24"/>
                <w:szCs w:val="24"/>
              </w:rPr>
              <w:t xml:space="preserve"> interventions are structured and ensure that they comply with national standards. They also adhere to principles of the SSWBA 2014. </w:t>
            </w:r>
          </w:p>
          <w:p w14:paraId="284B098C" w14:textId="77777777" w:rsidR="005F047F" w:rsidRPr="00062551" w:rsidRDefault="005F047F"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 xml:space="preserve">In this situation the local authorities safeguarding procedures were followed to achieve the best outcome for the individual. Safeguarding them from potential areas of abuse. </w:t>
            </w:r>
          </w:p>
          <w:p w14:paraId="4DF327B2" w14:textId="77777777" w:rsidR="00742AF1" w:rsidRPr="00062551" w:rsidRDefault="00742AF1" w:rsidP="00844B01">
            <w:pPr>
              <w:jc w:val="both"/>
              <w:rPr>
                <w:rFonts w:asciiTheme="minorHAnsi" w:hAnsiTheme="minorHAnsi" w:cstheme="minorHAnsi"/>
                <w:iCs/>
                <w:sz w:val="24"/>
                <w:szCs w:val="24"/>
              </w:rPr>
            </w:pPr>
          </w:p>
          <w:p w14:paraId="785D754F" w14:textId="77777777" w:rsidR="003E0454" w:rsidRPr="00062551" w:rsidRDefault="002800AA"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Another piece of legislation relevant to the case is the Human Rights Act 1988. Article 8 of the Act protects individuals right to respect for private and family life, home, and correspondence. This was relevant as 1 had the right to remain in her own home with her lodger but careful consideration was needed due to the risks she faced.</w:t>
            </w:r>
          </w:p>
          <w:p w14:paraId="6C9BC32E" w14:textId="77777777" w:rsidR="003E0454" w:rsidRPr="00062551" w:rsidRDefault="003E0454" w:rsidP="00844B01">
            <w:pPr>
              <w:jc w:val="both"/>
              <w:rPr>
                <w:rFonts w:asciiTheme="minorHAnsi" w:hAnsiTheme="minorHAnsi" w:cstheme="minorHAnsi"/>
                <w:iCs/>
                <w:sz w:val="24"/>
                <w:szCs w:val="24"/>
              </w:rPr>
            </w:pPr>
          </w:p>
          <w:p w14:paraId="2E9BAEA7" w14:textId="77777777" w:rsidR="003E0454" w:rsidRPr="00062551" w:rsidRDefault="003E0454"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 xml:space="preserve">The Wales Safeguarding Procedures also play a significant role as they concern individuals who are at risk of abuse, harm and neglect. The procedures provide clear guidelines on how to respond when concerns are raised in relation to an adult at risk. The guidelines are provided for social workers, health professionals and other agencies. </w:t>
            </w:r>
          </w:p>
          <w:p w14:paraId="258808B9" w14:textId="77777777" w:rsidR="003E0454" w:rsidRPr="00062551" w:rsidRDefault="003E0454"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 xml:space="preserve">The procedures take on a rights-based approach, this ensures that adults at risk are treated with respect and that their dignity is maintained. The aim of the guidelines is to empower individuals to make decisions about their own well-being and safety providing they have the capacity to do so.  The procedures align with the Principles of the Mental Capacity Act 2005. </w:t>
            </w:r>
          </w:p>
          <w:p w14:paraId="6EC362B1" w14:textId="77777777" w:rsidR="003E0454" w:rsidRPr="00062551" w:rsidRDefault="003E0454" w:rsidP="00844B01">
            <w:pPr>
              <w:jc w:val="both"/>
              <w:rPr>
                <w:rFonts w:asciiTheme="minorHAnsi" w:hAnsiTheme="minorHAnsi" w:cstheme="minorHAnsi"/>
                <w:iCs/>
                <w:sz w:val="24"/>
                <w:szCs w:val="24"/>
              </w:rPr>
            </w:pPr>
            <w:r w:rsidRPr="00062551">
              <w:rPr>
                <w:rFonts w:asciiTheme="minorHAnsi" w:hAnsiTheme="minorHAnsi" w:cstheme="minorHAnsi"/>
                <w:iCs/>
                <w:color w:val="auto"/>
                <w:sz w:val="24"/>
                <w:szCs w:val="24"/>
              </w:rPr>
              <w:t xml:space="preserve">The procedures put an emphasis on the importance of using a person-centred approach to help ensure that adults are involved in decision making and any decision that </w:t>
            </w:r>
            <w:r w:rsidRPr="00062551">
              <w:rPr>
                <w:rFonts w:asciiTheme="minorHAnsi" w:hAnsiTheme="minorHAnsi" w:cstheme="minorHAnsi"/>
                <w:iCs/>
                <w:sz w:val="24"/>
                <w:szCs w:val="24"/>
              </w:rPr>
              <w:t>affects</w:t>
            </w:r>
            <w:r w:rsidRPr="00062551">
              <w:rPr>
                <w:rFonts w:asciiTheme="minorHAnsi" w:hAnsiTheme="minorHAnsi" w:cstheme="minorHAnsi"/>
                <w:iCs/>
                <w:color w:val="auto"/>
                <w:sz w:val="24"/>
                <w:szCs w:val="24"/>
              </w:rPr>
              <w:t xml:space="preserve"> them.</w:t>
            </w:r>
          </w:p>
          <w:p w14:paraId="58AE1710" w14:textId="60B194F1" w:rsidR="003E0454" w:rsidRPr="00062551" w:rsidRDefault="003E0454" w:rsidP="00844B01">
            <w:pPr>
              <w:jc w:val="both"/>
              <w:rPr>
                <w:rFonts w:asciiTheme="minorHAnsi" w:hAnsiTheme="minorHAnsi" w:cstheme="minorHAnsi"/>
                <w:iCs/>
                <w:color w:val="auto"/>
                <w:sz w:val="24"/>
                <w:szCs w:val="24"/>
              </w:rPr>
            </w:pPr>
            <w:r w:rsidRPr="00062551">
              <w:rPr>
                <w:rFonts w:asciiTheme="minorHAnsi" w:hAnsiTheme="minorHAnsi" w:cstheme="minorHAnsi"/>
                <w:iCs/>
                <w:sz w:val="24"/>
                <w:szCs w:val="24"/>
              </w:rPr>
              <w:t xml:space="preserve">Adults who are at risk of harm or abuse should be consulted and their wishes and views should be </w:t>
            </w:r>
            <w:proofErr w:type="gramStart"/>
            <w:r w:rsidRPr="00062551">
              <w:rPr>
                <w:rFonts w:asciiTheme="minorHAnsi" w:hAnsiTheme="minorHAnsi" w:cstheme="minorHAnsi"/>
                <w:iCs/>
                <w:sz w:val="24"/>
                <w:szCs w:val="24"/>
              </w:rPr>
              <w:t>taken into account</w:t>
            </w:r>
            <w:proofErr w:type="gramEnd"/>
            <w:r w:rsidRPr="00062551">
              <w:rPr>
                <w:rFonts w:asciiTheme="minorHAnsi" w:hAnsiTheme="minorHAnsi" w:cstheme="minorHAnsi"/>
                <w:iCs/>
                <w:sz w:val="24"/>
                <w:szCs w:val="24"/>
              </w:rPr>
              <w:t xml:space="preserve"> when safeguarding interventions are taking place. The procedures help ensure that individuals unique needs and circumstances are met upholding their autonomy. </w:t>
            </w:r>
            <w:r w:rsidRPr="00062551">
              <w:rPr>
                <w:rFonts w:asciiTheme="minorHAnsi" w:hAnsiTheme="minorHAnsi" w:cstheme="minorHAnsi"/>
                <w:iCs/>
                <w:color w:val="auto"/>
                <w:sz w:val="24"/>
                <w:szCs w:val="24"/>
              </w:rPr>
              <w:br/>
              <w:t>The procedures also promote the benefits of early intervention and prevention. It guides on how to identify signs of abuse and neglect at an early stage and what action should be taken to prevent further harm. Professionals should be vigilant and be able to recognise risk factors to prevent situations from escalating and individuals being at risk of further harm</w:t>
            </w:r>
            <w:r w:rsidR="000A192A" w:rsidRPr="00062551">
              <w:rPr>
                <w:rFonts w:asciiTheme="minorHAnsi" w:hAnsiTheme="minorHAnsi" w:cstheme="minorHAnsi"/>
                <w:iCs/>
                <w:color w:val="auto"/>
                <w:sz w:val="24"/>
                <w:szCs w:val="24"/>
              </w:rPr>
              <w:t xml:space="preserve"> (Welsh Government, 2019)</w:t>
            </w:r>
            <w:r w:rsidRPr="00062551">
              <w:rPr>
                <w:rFonts w:asciiTheme="minorHAnsi" w:hAnsiTheme="minorHAnsi" w:cstheme="minorHAnsi"/>
                <w:iCs/>
                <w:color w:val="auto"/>
                <w:sz w:val="24"/>
                <w:szCs w:val="24"/>
              </w:rPr>
              <w:t xml:space="preserve">. </w:t>
            </w:r>
          </w:p>
          <w:p w14:paraId="64A34DDE" w14:textId="77777777" w:rsidR="00084753" w:rsidRPr="00062551" w:rsidRDefault="00084753" w:rsidP="00844B01">
            <w:pPr>
              <w:jc w:val="both"/>
              <w:rPr>
                <w:rFonts w:asciiTheme="minorHAnsi" w:hAnsiTheme="minorHAnsi" w:cstheme="minorHAnsi"/>
                <w:iCs/>
                <w:color w:val="auto"/>
                <w:sz w:val="24"/>
                <w:szCs w:val="24"/>
              </w:rPr>
            </w:pPr>
          </w:p>
          <w:p w14:paraId="79D5DAC8" w14:textId="7F847BD0" w:rsidR="00084753" w:rsidRPr="00062551" w:rsidRDefault="00084753" w:rsidP="00844B01">
            <w:pPr>
              <w:jc w:val="both"/>
              <w:rPr>
                <w:rFonts w:asciiTheme="minorHAnsi" w:hAnsiTheme="minorHAnsi" w:cstheme="minorHAnsi"/>
                <w:iCs/>
                <w:sz w:val="24"/>
                <w:szCs w:val="24"/>
              </w:rPr>
            </w:pPr>
            <w:r w:rsidRPr="00062551">
              <w:rPr>
                <w:rFonts w:asciiTheme="minorHAnsi" w:hAnsiTheme="minorHAnsi" w:cstheme="minorHAnsi"/>
                <w:iCs/>
                <w:color w:val="auto"/>
                <w:sz w:val="24"/>
                <w:szCs w:val="24"/>
              </w:rPr>
              <w:t>The Wales Safeguarding Procedures promote multi-agency working, this helps to ensure that all professionals work together in safeguarding adults at risk. For individuals this means that a comprehensive approach is taken involving several professionals providing input and safeguarding their needs.</w:t>
            </w:r>
            <w:r w:rsidR="003174C7" w:rsidRPr="00062551">
              <w:rPr>
                <w:rFonts w:asciiTheme="minorHAnsi" w:hAnsiTheme="minorHAnsi" w:cstheme="minorHAnsi"/>
                <w:iCs/>
                <w:color w:val="auto"/>
                <w:sz w:val="24"/>
                <w:szCs w:val="24"/>
              </w:rPr>
              <w:t xml:space="preserve"> Collaborative Working and a Multi-Agency Approach was used within this case. </w:t>
            </w:r>
            <w:proofErr w:type="gramStart"/>
            <w:r w:rsidR="003174C7" w:rsidRPr="00062551">
              <w:rPr>
                <w:rFonts w:asciiTheme="minorHAnsi" w:hAnsiTheme="minorHAnsi" w:cstheme="minorHAnsi"/>
                <w:iCs/>
                <w:color w:val="auto"/>
                <w:sz w:val="24"/>
                <w:szCs w:val="24"/>
              </w:rPr>
              <w:t>It  required</w:t>
            </w:r>
            <w:proofErr w:type="gramEnd"/>
            <w:r w:rsidR="003174C7" w:rsidRPr="00062551">
              <w:rPr>
                <w:rFonts w:asciiTheme="minorHAnsi" w:hAnsiTheme="minorHAnsi" w:cstheme="minorHAnsi"/>
                <w:iCs/>
                <w:color w:val="auto"/>
                <w:sz w:val="24"/>
                <w:szCs w:val="24"/>
              </w:rPr>
              <w:t xml:space="preserve"> significant multi-agency working between social services, the hospital safeguarding team, and the police. A multi-agency approach is important in safeguarding, as it allowed for a more comprehensive risk assessment and ensured that all aspects of the individual’s situation were considered (Lishman, 2009). In this case, the hospital staff had raised concerns, these concerns were then followed up by the safeguarding team through a referral. The police were also informed and became involved due to the risk of potential financial abuse.</w:t>
            </w:r>
            <w:r w:rsidR="003174C7" w:rsidRPr="00062551">
              <w:rPr>
                <w:rFonts w:asciiTheme="minorHAnsi" w:hAnsiTheme="minorHAnsi" w:cstheme="minorHAnsi"/>
                <w:iCs/>
                <w:color w:val="auto"/>
                <w:sz w:val="24"/>
                <w:szCs w:val="24"/>
              </w:rPr>
              <w:br/>
            </w:r>
            <w:r w:rsidR="003174C7" w:rsidRPr="00062551">
              <w:rPr>
                <w:rFonts w:asciiTheme="minorHAnsi" w:hAnsiTheme="minorHAnsi" w:cstheme="minorHAnsi"/>
                <w:iCs/>
                <w:color w:val="auto"/>
                <w:sz w:val="24"/>
                <w:szCs w:val="24"/>
              </w:rPr>
              <w:br/>
              <w:t xml:space="preserve">The concept of co-production is emphasized in social work, </w:t>
            </w:r>
            <w:proofErr w:type="gramStart"/>
            <w:r w:rsidR="003174C7" w:rsidRPr="00062551">
              <w:rPr>
                <w:rFonts w:asciiTheme="minorHAnsi" w:hAnsiTheme="minorHAnsi" w:cstheme="minorHAnsi"/>
                <w:iCs/>
                <w:color w:val="auto"/>
                <w:sz w:val="24"/>
                <w:szCs w:val="24"/>
              </w:rPr>
              <w:t>In</w:t>
            </w:r>
            <w:proofErr w:type="gramEnd"/>
            <w:r w:rsidR="003174C7" w:rsidRPr="00062551">
              <w:rPr>
                <w:rFonts w:asciiTheme="minorHAnsi" w:hAnsiTheme="minorHAnsi" w:cstheme="minorHAnsi"/>
                <w:iCs/>
                <w:color w:val="auto"/>
                <w:sz w:val="24"/>
                <w:szCs w:val="24"/>
              </w:rPr>
              <w:t xml:space="preserve"> this case, 1’s voice was central in the decision-making process. While safeguarding procedures were initiated, her views and wishes were respected throughout the involvement and in line with the guidelines set out by the legislation that has been discussed. </w:t>
            </w:r>
            <w:r w:rsidR="003174C7" w:rsidRPr="00062551">
              <w:rPr>
                <w:rFonts w:asciiTheme="minorHAnsi" w:hAnsiTheme="minorHAnsi" w:cstheme="minorHAnsi"/>
                <w:iCs/>
                <w:color w:val="auto"/>
                <w:sz w:val="24"/>
                <w:szCs w:val="24"/>
              </w:rPr>
              <w:br/>
            </w:r>
            <w:r w:rsidR="00942B57" w:rsidRPr="00062551">
              <w:rPr>
                <w:rFonts w:asciiTheme="minorHAnsi" w:hAnsiTheme="minorHAnsi" w:cstheme="minorHAnsi"/>
                <w:iCs/>
                <w:color w:val="auto"/>
                <w:sz w:val="24"/>
                <w:szCs w:val="24"/>
              </w:rPr>
              <w:t>The role of advocacy could have been more involved. Although 1 had capacity to make her own decisions, the role of an independent advocate could have provided additional support to ensure that 1 fully understood the implications of her decisions regarding the lodger’s continued involvement in her care and support.</w:t>
            </w:r>
          </w:p>
          <w:p w14:paraId="1C37349A" w14:textId="77777777" w:rsidR="00084753" w:rsidRPr="00062551" w:rsidRDefault="00084753" w:rsidP="00844B01">
            <w:pPr>
              <w:jc w:val="both"/>
              <w:rPr>
                <w:rFonts w:asciiTheme="minorHAnsi" w:hAnsiTheme="minorHAnsi" w:cstheme="minorHAnsi"/>
                <w:iCs/>
                <w:sz w:val="24"/>
                <w:szCs w:val="24"/>
              </w:rPr>
            </w:pPr>
            <w:r w:rsidRPr="00062551">
              <w:rPr>
                <w:rFonts w:asciiTheme="minorHAnsi" w:hAnsiTheme="minorHAnsi" w:cstheme="minorHAnsi"/>
                <w:iCs/>
                <w:color w:val="auto"/>
                <w:sz w:val="24"/>
                <w:szCs w:val="24"/>
              </w:rPr>
              <w:br/>
              <w:t>The procedures also provide guidance on how safeguarding assessments should be conducted and how risks should be managed for adults at risk of harm.</w:t>
            </w:r>
            <w:r w:rsidRPr="00062551">
              <w:rPr>
                <w:rFonts w:asciiTheme="minorHAnsi" w:hAnsiTheme="minorHAnsi" w:cstheme="minorHAnsi"/>
                <w:iCs/>
                <w:sz w:val="24"/>
                <w:szCs w:val="24"/>
              </w:rPr>
              <w:t xml:space="preserve"> </w:t>
            </w:r>
            <w:proofErr w:type="gramStart"/>
            <w:r w:rsidRPr="00062551">
              <w:rPr>
                <w:rFonts w:asciiTheme="minorHAnsi" w:hAnsiTheme="minorHAnsi" w:cstheme="minorHAnsi"/>
                <w:iCs/>
                <w:sz w:val="24"/>
                <w:szCs w:val="24"/>
              </w:rPr>
              <w:t>Individuals</w:t>
            </w:r>
            <w:proofErr w:type="gramEnd"/>
            <w:r w:rsidRPr="00062551">
              <w:rPr>
                <w:rFonts w:asciiTheme="minorHAnsi" w:hAnsiTheme="minorHAnsi" w:cstheme="minorHAnsi"/>
                <w:iCs/>
                <w:sz w:val="24"/>
                <w:szCs w:val="24"/>
              </w:rPr>
              <w:t xml:space="preserve"> circumstances should be assessed, considering the risks that are posed to them and work to develop a plan mitigate the risks. The procedures also emphasize the importance of reviewing and monitoring plans to ensure that they continue to meet individuals assessed </w:t>
            </w:r>
            <w:r w:rsidRPr="00062551">
              <w:rPr>
                <w:rFonts w:asciiTheme="minorHAnsi" w:hAnsiTheme="minorHAnsi" w:cstheme="minorHAnsi"/>
                <w:iCs/>
                <w:color w:val="auto"/>
                <w:sz w:val="24"/>
                <w:szCs w:val="24"/>
              </w:rPr>
              <w:t>needs (Welsh Government, 2019)</w:t>
            </w:r>
            <w:r w:rsidRPr="00062551">
              <w:rPr>
                <w:rFonts w:asciiTheme="minorHAnsi" w:hAnsiTheme="minorHAnsi" w:cstheme="minorHAnsi"/>
                <w:iCs/>
                <w:sz w:val="24"/>
                <w:szCs w:val="24"/>
              </w:rPr>
              <w:t>.</w:t>
            </w:r>
          </w:p>
          <w:p w14:paraId="0CE9BADC" w14:textId="77777777" w:rsidR="00084753" w:rsidRPr="00062551" w:rsidRDefault="00084753" w:rsidP="00844B01">
            <w:pPr>
              <w:jc w:val="both"/>
              <w:rPr>
                <w:rFonts w:asciiTheme="minorHAnsi" w:hAnsiTheme="minorHAnsi" w:cstheme="minorHAnsi"/>
                <w:iCs/>
                <w:color w:val="auto"/>
                <w:sz w:val="24"/>
                <w:szCs w:val="24"/>
              </w:rPr>
            </w:pPr>
            <w:r w:rsidRPr="00062551">
              <w:rPr>
                <w:rFonts w:asciiTheme="minorHAnsi" w:hAnsiTheme="minorHAnsi" w:cstheme="minorHAnsi"/>
                <w:iCs/>
                <w:sz w:val="24"/>
                <w:szCs w:val="24"/>
              </w:rPr>
              <w:t xml:space="preserve">The procedures also set guidelines on how information should be shared. It discusses that relevant information </w:t>
            </w:r>
            <w:r w:rsidRPr="00062551">
              <w:rPr>
                <w:rFonts w:asciiTheme="minorHAnsi" w:hAnsiTheme="minorHAnsi" w:cstheme="minorHAnsi"/>
                <w:iCs/>
                <w:color w:val="auto"/>
                <w:sz w:val="24"/>
                <w:szCs w:val="24"/>
              </w:rPr>
              <w:t xml:space="preserve">should be shared between agencies to help protect adults at risk. This helps to ensure that any agencies that re involved </w:t>
            </w:r>
            <w:proofErr w:type="gramStart"/>
            <w:r w:rsidRPr="00062551">
              <w:rPr>
                <w:rFonts w:asciiTheme="minorHAnsi" w:hAnsiTheme="minorHAnsi" w:cstheme="minorHAnsi"/>
                <w:iCs/>
                <w:color w:val="auto"/>
                <w:sz w:val="24"/>
                <w:szCs w:val="24"/>
              </w:rPr>
              <w:t>are able to</w:t>
            </w:r>
            <w:proofErr w:type="gramEnd"/>
            <w:r w:rsidRPr="00062551">
              <w:rPr>
                <w:rFonts w:asciiTheme="minorHAnsi" w:hAnsiTheme="minorHAnsi" w:cstheme="minorHAnsi"/>
                <w:iCs/>
                <w:color w:val="auto"/>
                <w:sz w:val="24"/>
                <w:szCs w:val="24"/>
              </w:rPr>
              <w:t xml:space="preserve"> access information involving safeguarding that may be needed to make informed decisions. Individuals also have rights to privacy under the Data Protection Act 2018. And </w:t>
            </w:r>
            <w:proofErr w:type="gramStart"/>
            <w:r w:rsidRPr="00062551">
              <w:rPr>
                <w:rFonts w:asciiTheme="minorHAnsi" w:hAnsiTheme="minorHAnsi" w:cstheme="minorHAnsi"/>
                <w:iCs/>
                <w:color w:val="auto"/>
                <w:sz w:val="24"/>
                <w:szCs w:val="24"/>
              </w:rPr>
              <w:t>also</w:t>
            </w:r>
            <w:proofErr w:type="gramEnd"/>
            <w:r w:rsidRPr="00062551">
              <w:rPr>
                <w:rFonts w:asciiTheme="minorHAnsi" w:hAnsiTheme="minorHAnsi" w:cstheme="minorHAnsi"/>
                <w:iCs/>
                <w:color w:val="auto"/>
                <w:sz w:val="24"/>
                <w:szCs w:val="24"/>
              </w:rPr>
              <w:t xml:space="preserve"> the General Data Protection Regulations. </w:t>
            </w:r>
          </w:p>
          <w:p w14:paraId="5B08C0B6" w14:textId="77777777" w:rsidR="00084753" w:rsidRPr="00062551" w:rsidRDefault="00084753" w:rsidP="00844B01">
            <w:pPr>
              <w:jc w:val="both"/>
              <w:rPr>
                <w:rFonts w:asciiTheme="minorHAnsi" w:hAnsiTheme="minorHAnsi" w:cstheme="minorHAnsi"/>
                <w:iCs/>
                <w:color w:val="FF0000"/>
                <w:sz w:val="24"/>
                <w:szCs w:val="24"/>
              </w:rPr>
            </w:pPr>
          </w:p>
          <w:p w14:paraId="313713DF" w14:textId="3B0B396B" w:rsidR="000672A4" w:rsidRPr="00062551" w:rsidRDefault="000672A4"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 xml:space="preserve">Another piece of legislation that is relevant when safeguarding adults is concerned Is the Equality Act 2010. This plays a significant role in safeguarding as it promotes equality, fairness and protection from discrimination. The Act provides frameworks to legally protect individuals including vulnerable adults from unfair treatment and discrimination. It ensures that individuals are treated with respect and dignity during safeguarding processes.  </w:t>
            </w:r>
          </w:p>
          <w:p w14:paraId="29022915" w14:textId="3D43244A" w:rsidR="000672A4" w:rsidRPr="00062551" w:rsidRDefault="000672A4"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 xml:space="preserve">The act provides protection from discrimination based on the nine protected characteristics being age, disability, gender reassignment, marriage and civil partnership, pregnancy and maternity, race, religion and belief, sex, and sexual orientation. Safeguarding interventions must not discriminate against individuals and their protected characteristics should be </w:t>
            </w:r>
            <w:proofErr w:type="gramStart"/>
            <w:r w:rsidRPr="00062551">
              <w:rPr>
                <w:rFonts w:asciiTheme="minorHAnsi" w:hAnsiTheme="minorHAnsi" w:cstheme="minorHAnsi"/>
                <w:iCs/>
                <w:color w:val="auto"/>
                <w:sz w:val="24"/>
                <w:szCs w:val="24"/>
              </w:rPr>
              <w:t>taken into account</w:t>
            </w:r>
            <w:proofErr w:type="gramEnd"/>
            <w:r w:rsidRPr="00062551">
              <w:rPr>
                <w:rFonts w:asciiTheme="minorHAnsi" w:hAnsiTheme="minorHAnsi" w:cstheme="minorHAnsi"/>
                <w:iCs/>
                <w:color w:val="auto"/>
                <w:sz w:val="24"/>
                <w:szCs w:val="24"/>
              </w:rPr>
              <w:t>. Social workers and other professionals should ensure that all safeguarding decisions are made equally and fairly ensuring that there is not any bias or prejudice.</w:t>
            </w:r>
          </w:p>
          <w:p w14:paraId="07B38A5F" w14:textId="77777777" w:rsidR="0077125B" w:rsidRPr="00062551" w:rsidRDefault="0077125B" w:rsidP="00844B01">
            <w:pPr>
              <w:jc w:val="both"/>
              <w:rPr>
                <w:rFonts w:asciiTheme="minorHAnsi" w:hAnsiTheme="minorHAnsi" w:cstheme="minorHAnsi"/>
                <w:iCs/>
                <w:color w:val="auto"/>
                <w:sz w:val="24"/>
                <w:szCs w:val="24"/>
              </w:rPr>
            </w:pPr>
          </w:p>
          <w:p w14:paraId="6F4BA36D" w14:textId="7A87B8A0" w:rsidR="0077125B" w:rsidRPr="00062551" w:rsidRDefault="0077125B"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lastRenderedPageBreak/>
              <w:t>The Equality Act requires professionals to make reasonable adjustments for vulnerable adults and people with disabilities. When safeguarding is concerned this may require professionals to adapt their communication methods and provide accessible information. These adjustments can help to ensure that individuals fully understand the information and are able to fully participate during safeguarding processes</w:t>
            </w:r>
            <w:r w:rsidR="0010380E">
              <w:rPr>
                <w:rFonts w:asciiTheme="minorHAnsi" w:hAnsiTheme="minorHAnsi" w:cstheme="minorHAnsi"/>
                <w:iCs/>
                <w:color w:val="auto"/>
                <w:sz w:val="24"/>
                <w:szCs w:val="24"/>
              </w:rPr>
              <w:t xml:space="preserve"> (HM Government, 2010)</w:t>
            </w:r>
            <w:r w:rsidRPr="00062551">
              <w:rPr>
                <w:rFonts w:asciiTheme="minorHAnsi" w:hAnsiTheme="minorHAnsi" w:cstheme="minorHAnsi"/>
                <w:iCs/>
                <w:color w:val="auto"/>
                <w:sz w:val="24"/>
                <w:szCs w:val="24"/>
              </w:rPr>
              <w:t>.</w:t>
            </w:r>
          </w:p>
          <w:p w14:paraId="275634DF" w14:textId="77777777" w:rsidR="000672A4" w:rsidRPr="00062551" w:rsidRDefault="000672A4" w:rsidP="00844B01">
            <w:pPr>
              <w:jc w:val="both"/>
              <w:rPr>
                <w:rFonts w:asciiTheme="minorHAnsi" w:hAnsiTheme="minorHAnsi" w:cstheme="minorHAnsi"/>
                <w:iCs/>
                <w:color w:val="auto"/>
                <w:sz w:val="24"/>
                <w:szCs w:val="24"/>
              </w:rPr>
            </w:pPr>
          </w:p>
          <w:p w14:paraId="7C94BD18" w14:textId="39888F96" w:rsidR="00EB232D" w:rsidRPr="00062551" w:rsidRDefault="00A62258"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The Equality Act supports the principles of inclusion and equality, which are integral to safeguarding practices. Safeguarding policies and procedures should promote equality by ensuring that all individuals, regardless of their background or circumstances, have equal access to protection from harm. This includes considering the specific needs of individuals from minority ethnic backgrounds, and other potentially marginalized groups who may be at higher risk of abuse or neglect.</w:t>
            </w:r>
            <w:r w:rsidRPr="00062551">
              <w:rPr>
                <w:rFonts w:asciiTheme="minorHAnsi" w:hAnsiTheme="minorHAnsi" w:cstheme="minorHAnsi"/>
                <w:iCs/>
                <w:color w:val="auto"/>
                <w:sz w:val="24"/>
                <w:szCs w:val="24"/>
              </w:rPr>
              <w:br/>
            </w:r>
            <w:r w:rsidRPr="00062551">
              <w:rPr>
                <w:rFonts w:asciiTheme="minorHAnsi" w:hAnsiTheme="minorHAnsi" w:cstheme="minorHAnsi"/>
                <w:iCs/>
                <w:color w:val="auto"/>
                <w:sz w:val="24"/>
                <w:szCs w:val="24"/>
              </w:rPr>
              <w:br/>
              <w:t>By promoting equality, safeguarding practices must ensure that marginalized or disadvantaged individuals receive the support they need, without any form of exclusion or bias. Safeguarding interventions should actively challenge discriminatory practices and ensure that all individuals are safeguarded equally.</w:t>
            </w:r>
          </w:p>
          <w:p w14:paraId="776DBDAE" w14:textId="701E8601" w:rsidR="00B4687A" w:rsidRPr="00062551" w:rsidRDefault="00B4687A"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 xml:space="preserve">The Equality Act 2010 plays a significant role in safeguarding adults by ensuring that individuals are protected from discrimination and treated equally during safeguarding processes. </w:t>
            </w:r>
          </w:p>
          <w:p w14:paraId="4812BBBD" w14:textId="77777777" w:rsidR="00B4687A" w:rsidRPr="00062551" w:rsidRDefault="00B4687A" w:rsidP="00844B01">
            <w:pPr>
              <w:jc w:val="both"/>
              <w:rPr>
                <w:rFonts w:asciiTheme="minorHAnsi" w:hAnsiTheme="minorHAnsi" w:cstheme="minorHAnsi"/>
                <w:iCs/>
                <w:color w:val="auto"/>
                <w:sz w:val="24"/>
                <w:szCs w:val="24"/>
              </w:rPr>
            </w:pPr>
          </w:p>
          <w:p w14:paraId="11B9217F" w14:textId="5E78D4BE" w:rsidR="00B4687A" w:rsidRPr="00062551" w:rsidRDefault="00B4687A"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It enforces a duty on professionals to make reasonable adjustments for individuals with disabilities, promotes inclusion, and requires public bodies to advance equality in all safeguarding activities. For professionals involved in safeguarding it is essential that they integrate the principles of the Equality Act into their practice, ensuring that interventions are non-discriminatory, and responsive to the diverse needs of individuals at risk of harm</w:t>
            </w:r>
            <w:r w:rsidR="00B6020E">
              <w:rPr>
                <w:rFonts w:asciiTheme="minorHAnsi" w:hAnsiTheme="minorHAnsi" w:cstheme="minorHAnsi"/>
                <w:iCs/>
                <w:color w:val="auto"/>
                <w:sz w:val="24"/>
                <w:szCs w:val="24"/>
              </w:rPr>
              <w:t xml:space="preserve"> </w:t>
            </w:r>
            <w:r w:rsidR="00B6020E">
              <w:rPr>
                <w:rFonts w:asciiTheme="minorHAnsi" w:hAnsiTheme="minorHAnsi" w:cstheme="minorHAnsi"/>
                <w:iCs/>
                <w:color w:val="auto"/>
                <w:sz w:val="24"/>
                <w:szCs w:val="24"/>
              </w:rPr>
              <w:t>(HM Government, 2010)</w:t>
            </w:r>
          </w:p>
          <w:p w14:paraId="6B801209" w14:textId="77777777" w:rsidR="00EB232D" w:rsidRPr="00062551" w:rsidRDefault="00EB232D" w:rsidP="00844B01">
            <w:pPr>
              <w:jc w:val="both"/>
              <w:rPr>
                <w:rFonts w:asciiTheme="minorHAnsi" w:hAnsiTheme="minorHAnsi" w:cstheme="minorHAnsi"/>
                <w:iCs/>
                <w:color w:val="auto"/>
                <w:sz w:val="24"/>
                <w:szCs w:val="24"/>
              </w:rPr>
            </w:pPr>
          </w:p>
          <w:p w14:paraId="72D970E9" w14:textId="289E3D51" w:rsidR="00EB232D" w:rsidRPr="00062551" w:rsidRDefault="001B1A6C"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Social work theory is integral to understanding the complexities of cases and played a role in the case I have discussed (Payne, 2014).  Systems theory is particularly relevant, as it highlights the need to consider the individual within the wider context of their relationships, including the power dynamics between 1 and her friend. This theory helped to inform my understanding of the potential risk of abuse within the relationship and the need to address the wider social factors at play.</w:t>
            </w:r>
            <w:r w:rsidRPr="00062551">
              <w:rPr>
                <w:rFonts w:asciiTheme="minorHAnsi" w:hAnsiTheme="minorHAnsi" w:cstheme="minorHAnsi"/>
                <w:iCs/>
                <w:color w:val="auto"/>
                <w:sz w:val="24"/>
                <w:szCs w:val="24"/>
              </w:rPr>
              <w:br/>
            </w:r>
            <w:r w:rsidRPr="00062551">
              <w:rPr>
                <w:rFonts w:asciiTheme="minorHAnsi" w:hAnsiTheme="minorHAnsi" w:cstheme="minorHAnsi"/>
                <w:iCs/>
                <w:color w:val="auto"/>
                <w:sz w:val="24"/>
                <w:szCs w:val="24"/>
              </w:rPr>
              <w:br/>
            </w:r>
            <w:r w:rsidR="00CF6F1F" w:rsidRPr="00062551">
              <w:rPr>
                <w:rFonts w:asciiTheme="minorHAnsi" w:hAnsiTheme="minorHAnsi" w:cstheme="minorHAnsi"/>
                <w:iCs/>
                <w:color w:val="auto"/>
                <w:sz w:val="24"/>
                <w:szCs w:val="24"/>
              </w:rPr>
              <w:t>Additionally, a</w:t>
            </w:r>
            <w:r w:rsidRPr="00062551">
              <w:rPr>
                <w:rFonts w:asciiTheme="minorHAnsi" w:hAnsiTheme="minorHAnsi" w:cstheme="minorHAnsi"/>
                <w:iCs/>
                <w:color w:val="auto"/>
                <w:sz w:val="24"/>
                <w:szCs w:val="24"/>
              </w:rPr>
              <w:t xml:space="preserve"> person-centred </w:t>
            </w:r>
            <w:r w:rsidR="00CF6F1F" w:rsidRPr="00062551">
              <w:rPr>
                <w:rFonts w:asciiTheme="minorHAnsi" w:hAnsiTheme="minorHAnsi" w:cstheme="minorHAnsi"/>
                <w:iCs/>
                <w:color w:val="auto"/>
                <w:sz w:val="24"/>
                <w:szCs w:val="24"/>
              </w:rPr>
              <w:t>approach</w:t>
            </w:r>
            <w:r w:rsidRPr="00062551">
              <w:rPr>
                <w:rFonts w:asciiTheme="minorHAnsi" w:hAnsiTheme="minorHAnsi" w:cstheme="minorHAnsi"/>
                <w:iCs/>
                <w:color w:val="auto"/>
                <w:sz w:val="24"/>
                <w:szCs w:val="24"/>
              </w:rPr>
              <w:t xml:space="preserve"> was crucial in this case, as it required that 1’s views and preferences be placed at the centre of all decisions (Rogers, 1980). A strengths-based approach also played a role, as it emphasized 1’s capabilities and her ability to make decisions, rather than focusing solely on her vulnerabilities (Payne, 2014).</w:t>
            </w:r>
            <w:r w:rsidRPr="00062551">
              <w:rPr>
                <w:rFonts w:asciiTheme="minorHAnsi" w:hAnsiTheme="minorHAnsi" w:cstheme="minorHAnsi"/>
                <w:iCs/>
                <w:color w:val="auto"/>
                <w:sz w:val="24"/>
                <w:szCs w:val="24"/>
              </w:rPr>
              <w:br/>
            </w:r>
            <w:r w:rsidRPr="00062551">
              <w:rPr>
                <w:rFonts w:asciiTheme="minorHAnsi" w:hAnsiTheme="minorHAnsi" w:cstheme="minorHAnsi"/>
                <w:iCs/>
                <w:color w:val="auto"/>
                <w:sz w:val="24"/>
                <w:szCs w:val="24"/>
              </w:rPr>
              <w:br/>
              <w:t>Another relevant theory to the situation is attachment theory which can provide insight into the emotional dependency and relational dynamics between 1 and her friend. Attachment theory suggests that individuals can develop patterns of attachment that influence their relationships</w:t>
            </w:r>
            <w:r w:rsidR="00881556">
              <w:rPr>
                <w:rFonts w:asciiTheme="minorHAnsi" w:hAnsiTheme="minorHAnsi" w:cstheme="minorHAnsi"/>
                <w:iCs/>
                <w:color w:val="auto"/>
                <w:sz w:val="24"/>
                <w:szCs w:val="24"/>
              </w:rPr>
              <w:t xml:space="preserve"> </w:t>
            </w:r>
            <w:r w:rsidR="00881556" w:rsidRPr="00062551">
              <w:rPr>
                <w:rFonts w:asciiTheme="minorHAnsi" w:hAnsiTheme="minorHAnsi" w:cstheme="minorHAnsi"/>
                <w:iCs/>
                <w:color w:val="auto"/>
                <w:sz w:val="24"/>
                <w:szCs w:val="24"/>
              </w:rPr>
              <w:t xml:space="preserve">(Howe, 2011) </w:t>
            </w:r>
            <w:r w:rsidR="00006130">
              <w:rPr>
                <w:rFonts w:asciiTheme="minorHAnsi" w:hAnsiTheme="minorHAnsi" w:cstheme="minorHAnsi"/>
                <w:iCs/>
                <w:color w:val="auto"/>
                <w:sz w:val="24"/>
                <w:szCs w:val="24"/>
              </w:rPr>
              <w:t xml:space="preserve">This </w:t>
            </w:r>
            <w:r w:rsidRPr="00062551">
              <w:rPr>
                <w:rFonts w:asciiTheme="minorHAnsi" w:hAnsiTheme="minorHAnsi" w:cstheme="minorHAnsi"/>
                <w:iCs/>
                <w:color w:val="auto"/>
                <w:sz w:val="24"/>
                <w:szCs w:val="24"/>
              </w:rPr>
              <w:t>potentially explain</w:t>
            </w:r>
            <w:r w:rsidR="00006130">
              <w:rPr>
                <w:rFonts w:asciiTheme="minorHAnsi" w:hAnsiTheme="minorHAnsi" w:cstheme="minorHAnsi"/>
                <w:iCs/>
                <w:color w:val="auto"/>
                <w:sz w:val="24"/>
                <w:szCs w:val="24"/>
              </w:rPr>
              <w:t>s</w:t>
            </w:r>
            <w:r w:rsidRPr="00062551">
              <w:rPr>
                <w:rFonts w:asciiTheme="minorHAnsi" w:hAnsiTheme="minorHAnsi" w:cstheme="minorHAnsi"/>
                <w:iCs/>
                <w:color w:val="auto"/>
                <w:sz w:val="24"/>
                <w:szCs w:val="24"/>
              </w:rPr>
              <w:t xml:space="preserve"> the emotional ties that may have clouded 1’s judgment in assessing her </w:t>
            </w:r>
            <w:proofErr w:type="gramStart"/>
            <w:r w:rsidRPr="00062551">
              <w:rPr>
                <w:rFonts w:asciiTheme="minorHAnsi" w:hAnsiTheme="minorHAnsi" w:cstheme="minorHAnsi"/>
                <w:iCs/>
                <w:color w:val="auto"/>
                <w:sz w:val="24"/>
                <w:szCs w:val="24"/>
              </w:rPr>
              <w:t>friends</w:t>
            </w:r>
            <w:proofErr w:type="gramEnd"/>
            <w:r w:rsidRPr="00062551">
              <w:rPr>
                <w:rFonts w:asciiTheme="minorHAnsi" w:hAnsiTheme="minorHAnsi" w:cstheme="minorHAnsi"/>
                <w:iCs/>
                <w:color w:val="auto"/>
                <w:sz w:val="24"/>
                <w:szCs w:val="24"/>
              </w:rPr>
              <w:t xml:space="preserve"> behaviour. This theory helped to better understand the reluctance to sever ties despite concerns, allowing for a more sensitive approach to safeguarding.</w:t>
            </w:r>
            <w:r w:rsidRPr="00062551">
              <w:rPr>
                <w:rFonts w:asciiTheme="minorHAnsi" w:hAnsiTheme="minorHAnsi" w:cstheme="minorHAnsi"/>
                <w:iCs/>
                <w:color w:val="auto"/>
                <w:sz w:val="24"/>
                <w:szCs w:val="24"/>
              </w:rPr>
              <w:br/>
            </w:r>
            <w:r w:rsidRPr="00062551">
              <w:rPr>
                <w:rFonts w:asciiTheme="minorHAnsi" w:hAnsiTheme="minorHAnsi" w:cstheme="minorHAnsi"/>
                <w:iCs/>
                <w:color w:val="auto"/>
                <w:sz w:val="24"/>
                <w:szCs w:val="24"/>
              </w:rPr>
              <w:br/>
              <w:t xml:space="preserve">Professional judgment was key in this case, particularly in balancing the ethical dilemmas of respecting </w:t>
            </w:r>
            <w:r w:rsidRPr="00062551">
              <w:rPr>
                <w:rFonts w:asciiTheme="minorHAnsi" w:hAnsiTheme="minorHAnsi" w:cstheme="minorHAnsi"/>
                <w:iCs/>
                <w:color w:val="auto"/>
                <w:sz w:val="24"/>
                <w:szCs w:val="24"/>
              </w:rPr>
              <w:lastRenderedPageBreak/>
              <w:t>1’s autonomy while ensuring her safety. The BASW Code of Ethics (2021) highlights the importance of respecting individuals’ rights and dignity while also acting in their best interests. This required me to make difficult decisions, particularly when it came to raising safeguarding concerns despite 1’s wishes to maintain her relationship with her lodger.</w:t>
            </w:r>
          </w:p>
          <w:p w14:paraId="58DA9545" w14:textId="77777777" w:rsidR="00EB232D" w:rsidRPr="00062551" w:rsidRDefault="00EB232D" w:rsidP="00844B01">
            <w:pPr>
              <w:jc w:val="both"/>
              <w:rPr>
                <w:rFonts w:asciiTheme="minorHAnsi" w:hAnsiTheme="minorHAnsi" w:cstheme="minorHAnsi"/>
                <w:iCs/>
                <w:color w:val="auto"/>
                <w:sz w:val="24"/>
                <w:szCs w:val="24"/>
              </w:rPr>
            </w:pPr>
          </w:p>
          <w:p w14:paraId="0D8B3DA1" w14:textId="6F4D85D7" w:rsidR="00504ED5" w:rsidRPr="00062551" w:rsidRDefault="00903880"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 xml:space="preserve">National </w:t>
            </w:r>
            <w:r w:rsidR="005C6A29" w:rsidRPr="00062551">
              <w:rPr>
                <w:rFonts w:asciiTheme="minorHAnsi" w:hAnsiTheme="minorHAnsi" w:cstheme="minorHAnsi"/>
                <w:iCs/>
                <w:color w:val="auto"/>
                <w:sz w:val="24"/>
                <w:szCs w:val="24"/>
              </w:rPr>
              <w:t>Occupational</w:t>
            </w:r>
            <w:r w:rsidRPr="00062551">
              <w:rPr>
                <w:rFonts w:asciiTheme="minorHAnsi" w:hAnsiTheme="minorHAnsi" w:cstheme="minorHAnsi"/>
                <w:iCs/>
                <w:color w:val="auto"/>
                <w:sz w:val="24"/>
                <w:szCs w:val="24"/>
              </w:rPr>
              <w:t xml:space="preserve"> standards also played an important role </w:t>
            </w:r>
            <w:r w:rsidR="005C6A29" w:rsidRPr="00062551">
              <w:rPr>
                <w:rFonts w:asciiTheme="minorHAnsi" w:hAnsiTheme="minorHAnsi" w:cstheme="minorHAnsi"/>
                <w:iCs/>
                <w:color w:val="auto"/>
                <w:sz w:val="24"/>
                <w:szCs w:val="24"/>
              </w:rPr>
              <w:t xml:space="preserve">when </w:t>
            </w:r>
            <w:r w:rsidR="002C7506" w:rsidRPr="00062551">
              <w:rPr>
                <w:rFonts w:asciiTheme="minorHAnsi" w:hAnsiTheme="minorHAnsi" w:cstheme="minorHAnsi"/>
                <w:iCs/>
                <w:color w:val="auto"/>
                <w:sz w:val="24"/>
                <w:szCs w:val="24"/>
              </w:rPr>
              <w:t xml:space="preserve">working to safeguard 1. </w:t>
            </w:r>
            <w:r w:rsidR="00F83D93" w:rsidRPr="00062551">
              <w:rPr>
                <w:rFonts w:asciiTheme="minorHAnsi" w:hAnsiTheme="minorHAnsi" w:cstheme="minorHAnsi"/>
                <w:iCs/>
                <w:color w:val="auto"/>
                <w:sz w:val="24"/>
                <w:szCs w:val="24"/>
              </w:rPr>
              <w:t>There are Several specific standards that align with safeguarding practices</w:t>
            </w:r>
            <w:r w:rsidR="005575A2" w:rsidRPr="00062551">
              <w:rPr>
                <w:rFonts w:asciiTheme="minorHAnsi" w:hAnsiTheme="minorHAnsi" w:cstheme="minorHAnsi"/>
                <w:iCs/>
                <w:color w:val="auto"/>
                <w:sz w:val="24"/>
                <w:szCs w:val="24"/>
              </w:rPr>
              <w:t xml:space="preserve"> involved when safeguarding adults</w:t>
            </w:r>
            <w:r w:rsidR="00B537EF" w:rsidRPr="00062551">
              <w:rPr>
                <w:rFonts w:asciiTheme="minorHAnsi" w:hAnsiTheme="minorHAnsi" w:cstheme="minorHAnsi"/>
                <w:iCs/>
                <w:color w:val="auto"/>
                <w:sz w:val="24"/>
                <w:szCs w:val="24"/>
              </w:rPr>
              <w:t>. The standards</w:t>
            </w:r>
            <w:r w:rsidR="00323219" w:rsidRPr="00062551">
              <w:rPr>
                <w:rFonts w:asciiTheme="minorHAnsi" w:hAnsiTheme="minorHAnsi" w:cstheme="minorHAnsi"/>
                <w:iCs/>
                <w:color w:val="auto"/>
                <w:sz w:val="24"/>
                <w:szCs w:val="24"/>
              </w:rPr>
              <w:t xml:space="preserve"> provide a framework that outlines the skills, knowledge, and ethical responsibilities that social workers </w:t>
            </w:r>
            <w:r w:rsidR="00B537EF" w:rsidRPr="00062551">
              <w:rPr>
                <w:rFonts w:asciiTheme="minorHAnsi" w:hAnsiTheme="minorHAnsi" w:cstheme="minorHAnsi"/>
                <w:iCs/>
                <w:color w:val="auto"/>
                <w:sz w:val="24"/>
                <w:szCs w:val="24"/>
              </w:rPr>
              <w:t xml:space="preserve">need to </w:t>
            </w:r>
            <w:r w:rsidR="00323219" w:rsidRPr="00062551">
              <w:rPr>
                <w:rFonts w:asciiTheme="minorHAnsi" w:hAnsiTheme="minorHAnsi" w:cstheme="minorHAnsi"/>
                <w:iCs/>
                <w:color w:val="auto"/>
                <w:sz w:val="24"/>
                <w:szCs w:val="24"/>
              </w:rPr>
              <w:t xml:space="preserve">have to ensure effective practice. These standards are closely related to safeguarding adults in </w:t>
            </w:r>
            <w:proofErr w:type="gramStart"/>
            <w:r w:rsidR="009D65D5" w:rsidRPr="00062551">
              <w:rPr>
                <w:rFonts w:asciiTheme="minorHAnsi" w:hAnsiTheme="minorHAnsi" w:cstheme="minorHAnsi"/>
                <w:iCs/>
                <w:color w:val="auto"/>
                <w:sz w:val="24"/>
                <w:szCs w:val="24"/>
              </w:rPr>
              <w:t>a number of</w:t>
            </w:r>
            <w:proofErr w:type="gramEnd"/>
            <w:r w:rsidR="009D65D5" w:rsidRPr="00062551">
              <w:rPr>
                <w:rFonts w:asciiTheme="minorHAnsi" w:hAnsiTheme="minorHAnsi" w:cstheme="minorHAnsi"/>
                <w:iCs/>
                <w:color w:val="auto"/>
                <w:sz w:val="24"/>
                <w:szCs w:val="24"/>
              </w:rPr>
              <w:t xml:space="preserve"> ways</w:t>
            </w:r>
            <w:r w:rsidR="00006130">
              <w:rPr>
                <w:rFonts w:asciiTheme="minorHAnsi" w:hAnsiTheme="minorHAnsi" w:cstheme="minorHAnsi"/>
                <w:iCs/>
                <w:color w:val="auto"/>
                <w:sz w:val="24"/>
                <w:szCs w:val="24"/>
              </w:rPr>
              <w:t xml:space="preserve"> </w:t>
            </w:r>
            <w:r w:rsidR="00006130" w:rsidRPr="00062551">
              <w:rPr>
                <w:rFonts w:asciiTheme="minorHAnsi" w:hAnsiTheme="minorHAnsi" w:cstheme="minorHAnsi"/>
                <w:iCs/>
                <w:color w:val="auto"/>
                <w:sz w:val="24"/>
                <w:szCs w:val="24"/>
              </w:rPr>
              <w:t>(Social Care Wales, 2019)</w:t>
            </w:r>
            <w:r w:rsidR="009D65D5" w:rsidRPr="00062551">
              <w:rPr>
                <w:rFonts w:asciiTheme="minorHAnsi" w:hAnsiTheme="minorHAnsi" w:cstheme="minorHAnsi"/>
                <w:iCs/>
                <w:color w:val="auto"/>
                <w:sz w:val="24"/>
                <w:szCs w:val="24"/>
              </w:rPr>
              <w:t xml:space="preserve">. </w:t>
            </w:r>
            <w:r w:rsidR="00323219" w:rsidRPr="00062551">
              <w:rPr>
                <w:rFonts w:asciiTheme="minorHAnsi" w:hAnsiTheme="minorHAnsi" w:cstheme="minorHAnsi"/>
                <w:iCs/>
                <w:color w:val="auto"/>
                <w:sz w:val="24"/>
                <w:szCs w:val="24"/>
              </w:rPr>
              <w:br/>
            </w:r>
            <w:r w:rsidR="00323219" w:rsidRPr="00062551">
              <w:rPr>
                <w:rFonts w:asciiTheme="minorHAnsi" w:hAnsiTheme="minorHAnsi" w:cstheme="minorHAnsi"/>
                <w:iCs/>
                <w:color w:val="auto"/>
                <w:sz w:val="24"/>
                <w:szCs w:val="24"/>
              </w:rPr>
              <w:br/>
            </w:r>
            <w:r w:rsidR="002B2684" w:rsidRPr="00062551">
              <w:rPr>
                <w:rFonts w:asciiTheme="minorHAnsi" w:hAnsiTheme="minorHAnsi" w:cstheme="minorHAnsi"/>
                <w:iCs/>
                <w:color w:val="auto"/>
                <w:sz w:val="24"/>
                <w:szCs w:val="24"/>
              </w:rPr>
              <w:t xml:space="preserve">Key role 4 of the standards </w:t>
            </w:r>
            <w:r w:rsidR="00F24F4B" w:rsidRPr="00062551">
              <w:rPr>
                <w:rFonts w:asciiTheme="minorHAnsi" w:hAnsiTheme="minorHAnsi" w:cstheme="minorHAnsi"/>
                <w:iCs/>
                <w:color w:val="auto"/>
                <w:sz w:val="24"/>
                <w:szCs w:val="24"/>
              </w:rPr>
              <w:t>relates to A</w:t>
            </w:r>
            <w:r w:rsidR="00323219" w:rsidRPr="00062551">
              <w:rPr>
                <w:rFonts w:asciiTheme="minorHAnsi" w:hAnsiTheme="minorHAnsi" w:cstheme="minorHAnsi"/>
                <w:iCs/>
                <w:color w:val="auto"/>
                <w:sz w:val="24"/>
                <w:szCs w:val="24"/>
              </w:rPr>
              <w:t>ssessing and Responding to Risk</w:t>
            </w:r>
            <w:r w:rsidR="00F24F4B" w:rsidRPr="00062551">
              <w:rPr>
                <w:rFonts w:asciiTheme="minorHAnsi" w:hAnsiTheme="minorHAnsi" w:cstheme="minorHAnsi"/>
                <w:iCs/>
                <w:color w:val="auto"/>
                <w:sz w:val="24"/>
                <w:szCs w:val="24"/>
              </w:rPr>
              <w:t xml:space="preserve">. </w:t>
            </w:r>
            <w:r w:rsidR="00323219" w:rsidRPr="00062551">
              <w:rPr>
                <w:rFonts w:asciiTheme="minorHAnsi" w:hAnsiTheme="minorHAnsi" w:cstheme="minorHAnsi"/>
                <w:iCs/>
                <w:color w:val="auto"/>
                <w:sz w:val="24"/>
                <w:szCs w:val="24"/>
              </w:rPr>
              <w:br/>
              <w:t xml:space="preserve">The NOS emphasize the importance of assessing and responding to risks to individuals' well-being, including safeguarding adults who may be at risk of abuse or neglect. Social workers are required to carry out assessments that identify risks and vulnerabilities, and to take appropriate action to safeguard those individuals. This </w:t>
            </w:r>
            <w:r w:rsidR="00F24F4B" w:rsidRPr="00062551">
              <w:rPr>
                <w:rFonts w:asciiTheme="minorHAnsi" w:hAnsiTheme="minorHAnsi" w:cstheme="minorHAnsi"/>
                <w:iCs/>
                <w:color w:val="auto"/>
                <w:sz w:val="24"/>
                <w:szCs w:val="24"/>
              </w:rPr>
              <w:t xml:space="preserve">also </w:t>
            </w:r>
            <w:r w:rsidR="00323219" w:rsidRPr="00062551">
              <w:rPr>
                <w:rFonts w:asciiTheme="minorHAnsi" w:hAnsiTheme="minorHAnsi" w:cstheme="minorHAnsi"/>
                <w:iCs/>
                <w:color w:val="auto"/>
                <w:sz w:val="24"/>
                <w:szCs w:val="24"/>
              </w:rPr>
              <w:t>aligns with safeguarding responsibilities under the Social Services and Well-being (Wales) Act 2014**, which requires social workers to assess the needs of adults at risk and respond with necessary interventions to protect them.</w:t>
            </w:r>
            <w:r w:rsidR="00323219" w:rsidRPr="00062551">
              <w:rPr>
                <w:rFonts w:asciiTheme="minorHAnsi" w:hAnsiTheme="minorHAnsi" w:cstheme="minorHAnsi"/>
                <w:iCs/>
                <w:color w:val="auto"/>
                <w:sz w:val="24"/>
                <w:szCs w:val="24"/>
              </w:rPr>
              <w:br/>
            </w:r>
            <w:r w:rsidR="00323219" w:rsidRPr="00062551">
              <w:rPr>
                <w:rFonts w:asciiTheme="minorHAnsi" w:hAnsiTheme="minorHAnsi" w:cstheme="minorHAnsi"/>
                <w:iCs/>
                <w:color w:val="auto"/>
                <w:sz w:val="24"/>
                <w:szCs w:val="24"/>
              </w:rPr>
              <w:br/>
              <w:t xml:space="preserve">Several </w:t>
            </w:r>
            <w:r w:rsidR="00504ED5" w:rsidRPr="00062551">
              <w:rPr>
                <w:rFonts w:asciiTheme="minorHAnsi" w:hAnsiTheme="minorHAnsi" w:cstheme="minorHAnsi"/>
                <w:iCs/>
                <w:color w:val="auto"/>
                <w:sz w:val="24"/>
                <w:szCs w:val="24"/>
              </w:rPr>
              <w:t xml:space="preserve">of the </w:t>
            </w:r>
            <w:proofErr w:type="gramStart"/>
            <w:r w:rsidR="00323219" w:rsidRPr="00062551">
              <w:rPr>
                <w:rFonts w:asciiTheme="minorHAnsi" w:hAnsiTheme="minorHAnsi" w:cstheme="minorHAnsi"/>
                <w:iCs/>
                <w:color w:val="auto"/>
                <w:sz w:val="24"/>
                <w:szCs w:val="24"/>
              </w:rPr>
              <w:t>NOS</w:t>
            </w:r>
            <w:proofErr w:type="gramEnd"/>
            <w:r w:rsidR="00323219" w:rsidRPr="00062551">
              <w:rPr>
                <w:rFonts w:asciiTheme="minorHAnsi" w:hAnsiTheme="minorHAnsi" w:cstheme="minorHAnsi"/>
                <w:iCs/>
                <w:color w:val="auto"/>
                <w:sz w:val="24"/>
                <w:szCs w:val="24"/>
              </w:rPr>
              <w:t xml:space="preserve"> standards emphasize the importance of working in partnership with other professionals, agencies, and individuals to ensure effective safeguarding interventions. This collaborative approach is essential for safeguarding, as it often requires input from multiple agencies such as health</w:t>
            </w:r>
            <w:r w:rsidR="00504ED5" w:rsidRPr="00062551">
              <w:rPr>
                <w:rFonts w:asciiTheme="minorHAnsi" w:hAnsiTheme="minorHAnsi" w:cstheme="minorHAnsi"/>
                <w:iCs/>
                <w:color w:val="auto"/>
                <w:sz w:val="24"/>
                <w:szCs w:val="24"/>
              </w:rPr>
              <w:t xml:space="preserve"> and social</w:t>
            </w:r>
            <w:r w:rsidR="00323219" w:rsidRPr="00062551">
              <w:rPr>
                <w:rFonts w:asciiTheme="minorHAnsi" w:hAnsiTheme="minorHAnsi" w:cstheme="minorHAnsi"/>
                <w:iCs/>
                <w:color w:val="auto"/>
                <w:sz w:val="24"/>
                <w:szCs w:val="24"/>
              </w:rPr>
              <w:t xml:space="preserve"> services, </w:t>
            </w:r>
            <w:r w:rsidR="00504ED5" w:rsidRPr="00062551">
              <w:rPr>
                <w:rFonts w:asciiTheme="minorHAnsi" w:hAnsiTheme="minorHAnsi" w:cstheme="minorHAnsi"/>
                <w:iCs/>
                <w:color w:val="auto"/>
                <w:sz w:val="24"/>
                <w:szCs w:val="24"/>
              </w:rPr>
              <w:t>police</w:t>
            </w:r>
            <w:r w:rsidR="00323219" w:rsidRPr="00062551">
              <w:rPr>
                <w:rFonts w:asciiTheme="minorHAnsi" w:hAnsiTheme="minorHAnsi" w:cstheme="minorHAnsi"/>
                <w:iCs/>
                <w:color w:val="auto"/>
                <w:sz w:val="24"/>
                <w:szCs w:val="24"/>
              </w:rPr>
              <w:t>, and other social care providers. Multi-agency working is a core principle in safeguarding adults, as it ensures a coordinated and comprehensive response to abuse or neglect</w:t>
            </w:r>
            <w:r w:rsidR="002E299E" w:rsidRPr="00062551">
              <w:rPr>
                <w:rFonts w:asciiTheme="minorHAnsi" w:hAnsiTheme="minorHAnsi" w:cstheme="minorHAnsi"/>
                <w:iCs/>
                <w:color w:val="auto"/>
                <w:sz w:val="24"/>
                <w:szCs w:val="24"/>
              </w:rPr>
              <w:t xml:space="preserve"> </w:t>
            </w:r>
            <w:r w:rsidR="00D832C1" w:rsidRPr="00062551">
              <w:rPr>
                <w:rFonts w:asciiTheme="minorHAnsi" w:hAnsiTheme="minorHAnsi" w:cstheme="minorHAnsi"/>
                <w:iCs/>
                <w:color w:val="auto"/>
                <w:sz w:val="24"/>
                <w:szCs w:val="24"/>
              </w:rPr>
              <w:t>(Social</w:t>
            </w:r>
            <w:r w:rsidR="002E299E" w:rsidRPr="00062551">
              <w:rPr>
                <w:rFonts w:asciiTheme="minorHAnsi" w:hAnsiTheme="minorHAnsi" w:cstheme="minorHAnsi"/>
                <w:iCs/>
                <w:color w:val="auto"/>
                <w:sz w:val="24"/>
                <w:szCs w:val="24"/>
              </w:rPr>
              <w:t xml:space="preserve"> Care Wales, 2019</w:t>
            </w:r>
            <w:proofErr w:type="gramStart"/>
            <w:r w:rsidR="002E299E" w:rsidRPr="00062551">
              <w:rPr>
                <w:rFonts w:asciiTheme="minorHAnsi" w:hAnsiTheme="minorHAnsi" w:cstheme="minorHAnsi"/>
                <w:iCs/>
                <w:color w:val="auto"/>
                <w:sz w:val="24"/>
                <w:szCs w:val="24"/>
              </w:rPr>
              <w:t>) .</w:t>
            </w:r>
            <w:proofErr w:type="gramEnd"/>
            <w:r w:rsidR="002E299E" w:rsidRPr="00062551">
              <w:rPr>
                <w:rFonts w:asciiTheme="minorHAnsi" w:hAnsiTheme="minorHAnsi" w:cstheme="minorHAnsi"/>
                <w:iCs/>
                <w:color w:val="auto"/>
                <w:sz w:val="24"/>
                <w:szCs w:val="24"/>
              </w:rPr>
              <w:br/>
            </w:r>
            <w:r w:rsidR="00323219" w:rsidRPr="00062551">
              <w:rPr>
                <w:rFonts w:asciiTheme="minorHAnsi" w:hAnsiTheme="minorHAnsi" w:cstheme="minorHAnsi"/>
                <w:iCs/>
                <w:color w:val="auto"/>
                <w:sz w:val="24"/>
                <w:szCs w:val="24"/>
              </w:rPr>
              <w:t>.</w:t>
            </w:r>
            <w:r w:rsidR="00323219" w:rsidRPr="00062551">
              <w:rPr>
                <w:rFonts w:asciiTheme="minorHAnsi" w:hAnsiTheme="minorHAnsi" w:cstheme="minorHAnsi"/>
                <w:iCs/>
                <w:color w:val="auto"/>
                <w:sz w:val="24"/>
                <w:szCs w:val="24"/>
              </w:rPr>
              <w:br/>
            </w:r>
          </w:p>
          <w:p w14:paraId="480A7DA3" w14:textId="77777777" w:rsidR="00974F40" w:rsidRPr="00062551" w:rsidRDefault="00323219"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t>The NOS framework stresses that social workers must promote the rights and well-being of all individuals, including those at risk of abuse or neglect. This means that safeguarding interventions must not only protect individuals from harm but also ensure that their dignity, autonomy, and rights are respected. Safeguarding adults often involves balancing the individual's rights to make decisions with the need to protect them from harm, particularly in cases where there may be concerns about capacity or undue influence from others</w:t>
            </w:r>
            <w:r w:rsidR="002E299E" w:rsidRPr="00062551">
              <w:rPr>
                <w:rFonts w:asciiTheme="minorHAnsi" w:hAnsiTheme="minorHAnsi" w:cstheme="minorHAnsi"/>
                <w:iCs/>
                <w:color w:val="auto"/>
                <w:sz w:val="24"/>
                <w:szCs w:val="24"/>
              </w:rPr>
              <w:t xml:space="preserve"> </w:t>
            </w:r>
            <w:proofErr w:type="gramStart"/>
            <w:r w:rsidR="002E299E" w:rsidRPr="00062551">
              <w:rPr>
                <w:rFonts w:asciiTheme="minorHAnsi" w:hAnsiTheme="minorHAnsi" w:cstheme="minorHAnsi"/>
                <w:iCs/>
                <w:color w:val="auto"/>
                <w:sz w:val="24"/>
                <w:szCs w:val="24"/>
              </w:rPr>
              <w:t>( Social</w:t>
            </w:r>
            <w:proofErr w:type="gramEnd"/>
            <w:r w:rsidR="002E299E" w:rsidRPr="00062551">
              <w:rPr>
                <w:rFonts w:asciiTheme="minorHAnsi" w:hAnsiTheme="minorHAnsi" w:cstheme="minorHAnsi"/>
                <w:iCs/>
                <w:color w:val="auto"/>
                <w:sz w:val="24"/>
                <w:szCs w:val="24"/>
              </w:rPr>
              <w:t xml:space="preserve"> Care Wales, 2019) .</w:t>
            </w:r>
          </w:p>
          <w:p w14:paraId="34BA87AB" w14:textId="4C8C93AF" w:rsidR="00EB232D" w:rsidRPr="00062551" w:rsidRDefault="00323219" w:rsidP="00844B01">
            <w:pPr>
              <w:jc w:val="both"/>
              <w:rPr>
                <w:rFonts w:asciiTheme="minorHAnsi" w:hAnsiTheme="minorHAnsi" w:cstheme="minorHAnsi"/>
                <w:iCs/>
                <w:color w:val="auto"/>
                <w:sz w:val="24"/>
                <w:szCs w:val="24"/>
              </w:rPr>
            </w:pPr>
            <w:r w:rsidRPr="00062551">
              <w:rPr>
                <w:rFonts w:asciiTheme="minorHAnsi" w:hAnsiTheme="minorHAnsi" w:cstheme="minorHAnsi"/>
                <w:iCs/>
                <w:color w:val="auto"/>
                <w:sz w:val="24"/>
                <w:szCs w:val="24"/>
              </w:rPr>
              <w:br/>
              <w:t>The NOS standards require social workers to use professional judgment and adhere to ethical principles in their practice, which is particularly important in safeguarding situations. Safeguarding often involves complex ethical decisions, such as when to intervene without consent or how to manage conflicting views between the individual and professionals. Social workers must navigate these complexities while upholding the duty to protect adults from abuse or neglect.</w:t>
            </w:r>
            <w:r w:rsidRPr="00062551">
              <w:rPr>
                <w:rFonts w:asciiTheme="minorHAnsi" w:hAnsiTheme="minorHAnsi" w:cstheme="minorHAnsi"/>
                <w:iCs/>
                <w:color w:val="auto"/>
                <w:sz w:val="24"/>
                <w:szCs w:val="24"/>
              </w:rPr>
              <w:br/>
            </w:r>
            <w:r w:rsidRPr="00062551">
              <w:rPr>
                <w:rFonts w:asciiTheme="minorHAnsi" w:hAnsiTheme="minorHAnsi" w:cstheme="minorHAnsi"/>
                <w:iCs/>
                <w:color w:val="auto"/>
                <w:sz w:val="24"/>
                <w:szCs w:val="24"/>
              </w:rPr>
              <w:br/>
              <w:t xml:space="preserve">The NOS also emphasize the importance of continuous professional development, ensuring that social workers remain </w:t>
            </w:r>
            <w:proofErr w:type="gramStart"/>
            <w:r w:rsidRPr="00062551">
              <w:rPr>
                <w:rFonts w:asciiTheme="minorHAnsi" w:hAnsiTheme="minorHAnsi" w:cstheme="minorHAnsi"/>
                <w:iCs/>
                <w:color w:val="auto"/>
                <w:sz w:val="24"/>
                <w:szCs w:val="24"/>
              </w:rPr>
              <w:t>up-to-date</w:t>
            </w:r>
            <w:proofErr w:type="gramEnd"/>
            <w:r w:rsidRPr="00062551">
              <w:rPr>
                <w:rFonts w:asciiTheme="minorHAnsi" w:hAnsiTheme="minorHAnsi" w:cstheme="minorHAnsi"/>
                <w:iCs/>
                <w:color w:val="auto"/>
                <w:sz w:val="24"/>
                <w:szCs w:val="24"/>
              </w:rPr>
              <w:t xml:space="preserve"> with the latest safeguarding practices, policies, and legislative frameworks. This is crucial for safeguarding adults, as policies and procedures frequently evolve to address new challenges in adult protection</w:t>
            </w:r>
            <w:r w:rsidR="002E299E" w:rsidRPr="00062551">
              <w:rPr>
                <w:rFonts w:asciiTheme="minorHAnsi" w:hAnsiTheme="minorHAnsi" w:cstheme="minorHAnsi"/>
                <w:iCs/>
                <w:color w:val="auto"/>
                <w:sz w:val="24"/>
                <w:szCs w:val="24"/>
              </w:rPr>
              <w:t xml:space="preserve"> </w:t>
            </w:r>
            <w:proofErr w:type="gramStart"/>
            <w:r w:rsidR="002E299E" w:rsidRPr="00062551">
              <w:rPr>
                <w:rFonts w:asciiTheme="minorHAnsi" w:hAnsiTheme="minorHAnsi" w:cstheme="minorHAnsi"/>
                <w:iCs/>
                <w:color w:val="auto"/>
                <w:sz w:val="24"/>
                <w:szCs w:val="24"/>
              </w:rPr>
              <w:t>( Social</w:t>
            </w:r>
            <w:proofErr w:type="gramEnd"/>
            <w:r w:rsidR="002E299E" w:rsidRPr="00062551">
              <w:rPr>
                <w:rFonts w:asciiTheme="minorHAnsi" w:hAnsiTheme="minorHAnsi" w:cstheme="minorHAnsi"/>
                <w:iCs/>
                <w:color w:val="auto"/>
                <w:sz w:val="24"/>
                <w:szCs w:val="24"/>
              </w:rPr>
              <w:t xml:space="preserve"> Care Wales, 2019) </w:t>
            </w:r>
            <w:r w:rsidRPr="00062551">
              <w:rPr>
                <w:rFonts w:asciiTheme="minorHAnsi" w:hAnsiTheme="minorHAnsi" w:cstheme="minorHAnsi"/>
                <w:iCs/>
                <w:color w:val="auto"/>
                <w:sz w:val="24"/>
                <w:szCs w:val="24"/>
              </w:rPr>
              <w:t>.</w:t>
            </w:r>
            <w:r w:rsidRPr="00062551">
              <w:rPr>
                <w:rFonts w:asciiTheme="minorHAnsi" w:hAnsiTheme="minorHAnsi" w:cstheme="minorHAnsi"/>
                <w:iCs/>
                <w:color w:val="auto"/>
                <w:sz w:val="24"/>
                <w:szCs w:val="24"/>
              </w:rPr>
              <w:br/>
            </w:r>
            <w:r w:rsidRPr="00062551">
              <w:rPr>
                <w:rFonts w:asciiTheme="minorHAnsi" w:hAnsiTheme="minorHAnsi" w:cstheme="minorHAnsi"/>
                <w:iCs/>
                <w:color w:val="auto"/>
                <w:sz w:val="24"/>
                <w:szCs w:val="24"/>
              </w:rPr>
              <w:lastRenderedPageBreak/>
              <w:br/>
            </w:r>
            <w:r w:rsidRPr="00062551">
              <w:rPr>
                <w:rFonts w:asciiTheme="minorHAnsi" w:hAnsiTheme="minorHAnsi" w:cstheme="minorHAnsi"/>
                <w:iCs/>
                <w:color w:val="auto"/>
                <w:sz w:val="24"/>
                <w:szCs w:val="24"/>
              </w:rPr>
              <w:br/>
            </w:r>
            <w:r w:rsidR="004469E0" w:rsidRPr="00062551">
              <w:rPr>
                <w:rFonts w:asciiTheme="minorHAnsi" w:hAnsiTheme="minorHAnsi" w:cstheme="minorHAnsi"/>
                <w:iCs/>
                <w:color w:val="auto"/>
                <w:sz w:val="24"/>
                <w:szCs w:val="24"/>
              </w:rPr>
              <w:t>T</w:t>
            </w:r>
            <w:r w:rsidRPr="00062551">
              <w:rPr>
                <w:rFonts w:asciiTheme="minorHAnsi" w:hAnsiTheme="minorHAnsi" w:cstheme="minorHAnsi"/>
                <w:iCs/>
                <w:color w:val="auto"/>
                <w:sz w:val="24"/>
                <w:szCs w:val="24"/>
              </w:rPr>
              <w:t>he NOS for Social Work provide a critical framework that supports social workers in fulfilling their safeguarding responsibilities, ensuring they have the necessary skills and ethical grounding to protect vulnerable adults from harm.</w:t>
            </w:r>
            <w:r w:rsidR="004469E0" w:rsidRPr="00062551">
              <w:rPr>
                <w:rFonts w:asciiTheme="minorHAnsi" w:hAnsiTheme="minorHAnsi" w:cstheme="minorHAnsi"/>
                <w:iCs/>
                <w:color w:val="auto"/>
                <w:sz w:val="24"/>
                <w:szCs w:val="24"/>
              </w:rPr>
              <w:t xml:space="preserve"> The standards play</w:t>
            </w:r>
            <w:r w:rsidR="00D832C1" w:rsidRPr="00062551">
              <w:rPr>
                <w:rFonts w:asciiTheme="minorHAnsi" w:hAnsiTheme="minorHAnsi" w:cstheme="minorHAnsi"/>
                <w:iCs/>
                <w:color w:val="auto"/>
                <w:sz w:val="24"/>
                <w:szCs w:val="24"/>
              </w:rPr>
              <w:t>ed</w:t>
            </w:r>
            <w:r w:rsidR="004469E0" w:rsidRPr="00062551">
              <w:rPr>
                <w:rFonts w:asciiTheme="minorHAnsi" w:hAnsiTheme="minorHAnsi" w:cstheme="minorHAnsi"/>
                <w:iCs/>
                <w:color w:val="auto"/>
                <w:sz w:val="24"/>
                <w:szCs w:val="24"/>
              </w:rPr>
              <w:t xml:space="preserve"> an important role </w:t>
            </w:r>
            <w:r w:rsidR="00242BAA" w:rsidRPr="00062551">
              <w:rPr>
                <w:rFonts w:asciiTheme="minorHAnsi" w:hAnsiTheme="minorHAnsi" w:cstheme="minorHAnsi"/>
                <w:iCs/>
                <w:color w:val="auto"/>
                <w:sz w:val="24"/>
                <w:szCs w:val="24"/>
              </w:rPr>
              <w:t xml:space="preserve">in the </w:t>
            </w:r>
            <w:r w:rsidR="00F81F95" w:rsidRPr="00062551">
              <w:rPr>
                <w:rFonts w:asciiTheme="minorHAnsi" w:hAnsiTheme="minorHAnsi" w:cstheme="minorHAnsi"/>
                <w:iCs/>
                <w:color w:val="auto"/>
                <w:sz w:val="24"/>
                <w:szCs w:val="24"/>
              </w:rPr>
              <w:t xml:space="preserve">intervention </w:t>
            </w:r>
            <w:r w:rsidR="000F1ED6" w:rsidRPr="00062551">
              <w:rPr>
                <w:rFonts w:asciiTheme="minorHAnsi" w:hAnsiTheme="minorHAnsi" w:cstheme="minorHAnsi"/>
                <w:iCs/>
                <w:color w:val="auto"/>
                <w:sz w:val="24"/>
                <w:szCs w:val="24"/>
              </w:rPr>
              <w:t xml:space="preserve">with 1. They helped to guide my </w:t>
            </w:r>
            <w:proofErr w:type="gramStart"/>
            <w:r w:rsidR="000F1ED6" w:rsidRPr="00062551">
              <w:rPr>
                <w:rFonts w:asciiTheme="minorHAnsi" w:hAnsiTheme="minorHAnsi" w:cstheme="minorHAnsi"/>
                <w:iCs/>
                <w:color w:val="auto"/>
                <w:sz w:val="24"/>
                <w:szCs w:val="24"/>
              </w:rPr>
              <w:t>practice</w:t>
            </w:r>
            <w:proofErr w:type="gramEnd"/>
            <w:r w:rsidR="000F1ED6" w:rsidRPr="00062551">
              <w:rPr>
                <w:rFonts w:asciiTheme="minorHAnsi" w:hAnsiTheme="minorHAnsi" w:cstheme="minorHAnsi"/>
                <w:iCs/>
                <w:color w:val="auto"/>
                <w:sz w:val="24"/>
                <w:szCs w:val="24"/>
              </w:rPr>
              <w:t xml:space="preserve"> and the practice of the other professionals involved</w:t>
            </w:r>
            <w:r w:rsidR="00974F40" w:rsidRPr="00062551">
              <w:rPr>
                <w:rFonts w:asciiTheme="minorHAnsi" w:hAnsiTheme="minorHAnsi" w:cstheme="minorHAnsi"/>
                <w:iCs/>
                <w:color w:val="auto"/>
                <w:sz w:val="24"/>
                <w:szCs w:val="24"/>
              </w:rPr>
              <w:t xml:space="preserve">. </w:t>
            </w:r>
          </w:p>
          <w:p w14:paraId="7F5B2FE9" w14:textId="77777777" w:rsidR="00EB232D" w:rsidRPr="00062551" w:rsidRDefault="00EB232D" w:rsidP="00844B01">
            <w:pPr>
              <w:jc w:val="both"/>
              <w:rPr>
                <w:rFonts w:asciiTheme="minorHAnsi" w:hAnsiTheme="minorHAnsi" w:cstheme="minorHAnsi"/>
                <w:iCs/>
                <w:color w:val="auto"/>
                <w:sz w:val="24"/>
                <w:szCs w:val="24"/>
              </w:rPr>
            </w:pPr>
          </w:p>
          <w:p w14:paraId="06686ACD" w14:textId="52CF3927" w:rsidR="00EB232D" w:rsidRPr="00062551" w:rsidRDefault="00EB232D" w:rsidP="00844B01">
            <w:pPr>
              <w:jc w:val="both"/>
              <w:rPr>
                <w:rFonts w:asciiTheme="minorHAnsi" w:hAnsiTheme="minorHAnsi" w:cstheme="minorHAnsi"/>
                <w:iCs/>
                <w:sz w:val="24"/>
                <w:szCs w:val="24"/>
              </w:rPr>
            </w:pPr>
            <w:r w:rsidRPr="00062551">
              <w:rPr>
                <w:rFonts w:asciiTheme="minorHAnsi" w:hAnsiTheme="minorHAnsi" w:cstheme="minorHAnsi"/>
                <w:iCs/>
                <w:sz w:val="24"/>
                <w:szCs w:val="24"/>
              </w:rPr>
              <w:t xml:space="preserve">The outcome of the intervention in this case was that due to the </w:t>
            </w:r>
            <w:proofErr w:type="gramStart"/>
            <w:r w:rsidRPr="00062551">
              <w:rPr>
                <w:rFonts w:asciiTheme="minorHAnsi" w:hAnsiTheme="minorHAnsi" w:cstheme="minorHAnsi"/>
                <w:iCs/>
                <w:sz w:val="24"/>
                <w:szCs w:val="24"/>
              </w:rPr>
              <w:t>friends</w:t>
            </w:r>
            <w:proofErr w:type="gramEnd"/>
            <w:r w:rsidRPr="00062551">
              <w:rPr>
                <w:rFonts w:asciiTheme="minorHAnsi" w:hAnsiTheme="minorHAnsi" w:cstheme="minorHAnsi"/>
                <w:iCs/>
                <w:sz w:val="24"/>
                <w:szCs w:val="24"/>
              </w:rPr>
              <w:t xml:space="preserve"> behaviour towards 1 and their behaviour on the on the ward, the police were contacted despite 1 previously not wanting this. This was to safeguard </w:t>
            </w:r>
            <w:proofErr w:type="gramStart"/>
            <w:r w:rsidRPr="00062551">
              <w:rPr>
                <w:rFonts w:asciiTheme="minorHAnsi" w:hAnsiTheme="minorHAnsi" w:cstheme="minorHAnsi"/>
                <w:iCs/>
                <w:sz w:val="24"/>
                <w:szCs w:val="24"/>
              </w:rPr>
              <w:t>her</w:t>
            </w:r>
            <w:proofErr w:type="gramEnd"/>
            <w:r w:rsidRPr="00062551">
              <w:rPr>
                <w:rFonts w:asciiTheme="minorHAnsi" w:hAnsiTheme="minorHAnsi" w:cstheme="minorHAnsi"/>
                <w:iCs/>
                <w:sz w:val="24"/>
                <w:szCs w:val="24"/>
              </w:rPr>
              <w:t xml:space="preserve"> and others involved. Police intervention took place which enabled to 1 gain control over her finances. She provided with the information and services who could support her in revoking the lasting power of attorney and supported to have her voice heard. One was able to return safely to her own home in line with her own wishes. She has maintained a relationship with her friend but was able to gain control over her own situation and make her own decisions on her care and support needs. Following the police involvement and due to 1 having capacity the safeguarding referral was closed.  </w:t>
            </w:r>
            <w:r w:rsidR="00BE7737" w:rsidRPr="00062551">
              <w:rPr>
                <w:rFonts w:asciiTheme="minorHAnsi" w:hAnsiTheme="minorHAnsi" w:cstheme="minorHAnsi"/>
                <w:iCs/>
                <w:sz w:val="24"/>
                <w:szCs w:val="24"/>
              </w:rPr>
              <w:t xml:space="preserve">When reflecting critically on this case scenario, I feel that given that 1 had capacity and was able to express the support she wanted to receive and raise her concerns. Her voice was able to be heard and her desired outcomes were able to be reached. It was clear that 1 was in a conflicting situation and this caused conflict in my own ethics and values as a social worker. </w:t>
            </w:r>
            <w:r w:rsidR="009D3406" w:rsidRPr="00062551">
              <w:rPr>
                <w:rFonts w:asciiTheme="minorHAnsi" w:hAnsiTheme="minorHAnsi" w:cstheme="minorHAnsi"/>
                <w:iCs/>
                <w:color w:val="auto"/>
                <w:sz w:val="24"/>
                <w:szCs w:val="24"/>
              </w:rPr>
              <w:t>Upon reflection, the individual achieved her desired outcome, and the situation was de-escalated.</w:t>
            </w:r>
            <w:r w:rsidR="009D3406" w:rsidRPr="00062551">
              <w:rPr>
                <w:rFonts w:asciiTheme="minorHAnsi" w:hAnsiTheme="minorHAnsi" w:cstheme="minorHAnsi"/>
                <w:iCs/>
                <w:color w:val="auto"/>
                <w:sz w:val="24"/>
                <w:szCs w:val="24"/>
              </w:rPr>
              <w:br/>
            </w:r>
          </w:p>
          <w:p w14:paraId="590DEDCB" w14:textId="77777777" w:rsidR="00EB232D" w:rsidRPr="001A7137" w:rsidRDefault="00EB232D" w:rsidP="003E0454">
            <w:pPr>
              <w:rPr>
                <w:color w:val="auto"/>
              </w:rPr>
            </w:pPr>
          </w:p>
          <w:p w14:paraId="47F21B6A" w14:textId="0E8D66B1" w:rsidR="000358E4" w:rsidRPr="008B28E7" w:rsidRDefault="002800AA" w:rsidP="00BA1418">
            <w:pPr>
              <w:jc w:val="both"/>
              <w:rPr>
                <w:sz w:val="24"/>
                <w:szCs w:val="24"/>
              </w:rPr>
            </w:pPr>
            <w:r w:rsidRPr="001A7137">
              <w:rPr>
                <w:color w:val="auto"/>
              </w:rPr>
              <w:t xml:space="preserve"> </w:t>
            </w:r>
            <w:r w:rsidR="006D0DEE">
              <w:rPr>
                <w:color w:val="auto"/>
              </w:rPr>
              <w:t xml:space="preserve">Word count- 3727 </w:t>
            </w:r>
            <w:r w:rsidRPr="005849BA">
              <w:rPr>
                <w:color w:val="FF0000"/>
              </w:rPr>
              <w:br/>
            </w: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797DB9" w14:textId="77777777" w:rsidR="00773DD6" w:rsidRDefault="00773DD6">
      <w:r>
        <w:separator/>
      </w:r>
    </w:p>
  </w:endnote>
  <w:endnote w:type="continuationSeparator" w:id="0">
    <w:p w14:paraId="12ADEBF5" w14:textId="77777777" w:rsidR="00773DD6" w:rsidRDefault="00773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6871E1C2" w:rsidR="00A5656A" w:rsidRDefault="00A5656A">
    <w:pPr>
      <w:pStyle w:val="Footer"/>
      <w:jc w:val="right"/>
    </w:pPr>
    <w:r>
      <w:fldChar w:fldCharType="begin"/>
    </w:r>
    <w:r>
      <w:instrText xml:space="preserve"> PAGE   \* MERGEFORMAT </w:instrText>
    </w:r>
    <w:r>
      <w:fldChar w:fldCharType="separate"/>
    </w:r>
    <w:r w:rsidR="00574134">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1B51B" w14:textId="77777777" w:rsidR="00773DD6" w:rsidRDefault="00773DD6">
      <w:r>
        <w:separator/>
      </w:r>
    </w:p>
  </w:footnote>
  <w:footnote w:type="continuationSeparator" w:id="0">
    <w:p w14:paraId="24F7C6D9" w14:textId="77777777" w:rsidR="00773DD6" w:rsidRDefault="00773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9B670B"/>
    <w:multiLevelType w:val="hybridMultilevel"/>
    <w:tmpl w:val="D520EEC0"/>
    <w:lvl w:ilvl="0" w:tplc="E59AC75E">
      <w:start w:val="1"/>
      <w:numFmt w:val="bullet"/>
      <w:lvlText w:val="•"/>
      <w:lvlJc w:val="left"/>
      <w:pPr>
        <w:tabs>
          <w:tab w:val="num" w:pos="720"/>
        </w:tabs>
        <w:ind w:left="720" w:hanging="360"/>
      </w:pPr>
      <w:rPr>
        <w:rFonts w:ascii="Arial" w:hAnsi="Arial" w:hint="default"/>
      </w:rPr>
    </w:lvl>
    <w:lvl w:ilvl="1" w:tplc="F160B2EE">
      <w:start w:val="1"/>
      <w:numFmt w:val="bullet"/>
      <w:lvlText w:val="•"/>
      <w:lvlJc w:val="left"/>
      <w:pPr>
        <w:tabs>
          <w:tab w:val="num" w:pos="1440"/>
        </w:tabs>
        <w:ind w:left="1440" w:hanging="360"/>
      </w:pPr>
      <w:rPr>
        <w:rFonts w:ascii="Arial" w:hAnsi="Arial" w:hint="default"/>
      </w:rPr>
    </w:lvl>
    <w:lvl w:ilvl="2" w:tplc="F2E4BCC4" w:tentative="1">
      <w:start w:val="1"/>
      <w:numFmt w:val="bullet"/>
      <w:lvlText w:val="•"/>
      <w:lvlJc w:val="left"/>
      <w:pPr>
        <w:tabs>
          <w:tab w:val="num" w:pos="2160"/>
        </w:tabs>
        <w:ind w:left="2160" w:hanging="360"/>
      </w:pPr>
      <w:rPr>
        <w:rFonts w:ascii="Arial" w:hAnsi="Arial" w:hint="default"/>
      </w:rPr>
    </w:lvl>
    <w:lvl w:ilvl="3" w:tplc="5CDCBEF0" w:tentative="1">
      <w:start w:val="1"/>
      <w:numFmt w:val="bullet"/>
      <w:lvlText w:val="•"/>
      <w:lvlJc w:val="left"/>
      <w:pPr>
        <w:tabs>
          <w:tab w:val="num" w:pos="2880"/>
        </w:tabs>
        <w:ind w:left="2880" w:hanging="360"/>
      </w:pPr>
      <w:rPr>
        <w:rFonts w:ascii="Arial" w:hAnsi="Arial" w:hint="default"/>
      </w:rPr>
    </w:lvl>
    <w:lvl w:ilvl="4" w:tplc="8CC602D8" w:tentative="1">
      <w:start w:val="1"/>
      <w:numFmt w:val="bullet"/>
      <w:lvlText w:val="•"/>
      <w:lvlJc w:val="left"/>
      <w:pPr>
        <w:tabs>
          <w:tab w:val="num" w:pos="3600"/>
        </w:tabs>
        <w:ind w:left="3600" w:hanging="360"/>
      </w:pPr>
      <w:rPr>
        <w:rFonts w:ascii="Arial" w:hAnsi="Arial" w:hint="default"/>
      </w:rPr>
    </w:lvl>
    <w:lvl w:ilvl="5" w:tplc="62DC1206" w:tentative="1">
      <w:start w:val="1"/>
      <w:numFmt w:val="bullet"/>
      <w:lvlText w:val="•"/>
      <w:lvlJc w:val="left"/>
      <w:pPr>
        <w:tabs>
          <w:tab w:val="num" w:pos="4320"/>
        </w:tabs>
        <w:ind w:left="4320" w:hanging="360"/>
      </w:pPr>
      <w:rPr>
        <w:rFonts w:ascii="Arial" w:hAnsi="Arial" w:hint="default"/>
      </w:rPr>
    </w:lvl>
    <w:lvl w:ilvl="6" w:tplc="F5EE4A28" w:tentative="1">
      <w:start w:val="1"/>
      <w:numFmt w:val="bullet"/>
      <w:lvlText w:val="•"/>
      <w:lvlJc w:val="left"/>
      <w:pPr>
        <w:tabs>
          <w:tab w:val="num" w:pos="5040"/>
        </w:tabs>
        <w:ind w:left="5040" w:hanging="360"/>
      </w:pPr>
      <w:rPr>
        <w:rFonts w:ascii="Arial" w:hAnsi="Arial" w:hint="default"/>
      </w:rPr>
    </w:lvl>
    <w:lvl w:ilvl="7" w:tplc="2DAA2816" w:tentative="1">
      <w:start w:val="1"/>
      <w:numFmt w:val="bullet"/>
      <w:lvlText w:val="•"/>
      <w:lvlJc w:val="left"/>
      <w:pPr>
        <w:tabs>
          <w:tab w:val="num" w:pos="5760"/>
        </w:tabs>
        <w:ind w:left="5760" w:hanging="360"/>
      </w:pPr>
      <w:rPr>
        <w:rFonts w:ascii="Arial" w:hAnsi="Arial" w:hint="default"/>
      </w:rPr>
    </w:lvl>
    <w:lvl w:ilvl="8" w:tplc="51245B8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54913415">
    <w:abstractNumId w:val="0"/>
  </w:num>
  <w:num w:numId="2" w16cid:durableId="78226430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130"/>
    <w:rsid w:val="00012B16"/>
    <w:rsid w:val="00016838"/>
    <w:rsid w:val="00020EEC"/>
    <w:rsid w:val="0002440E"/>
    <w:rsid w:val="0002759A"/>
    <w:rsid w:val="00027B1F"/>
    <w:rsid w:val="0003088B"/>
    <w:rsid w:val="000325D9"/>
    <w:rsid w:val="000358E4"/>
    <w:rsid w:val="00035E23"/>
    <w:rsid w:val="000372B2"/>
    <w:rsid w:val="0004079F"/>
    <w:rsid w:val="00043543"/>
    <w:rsid w:val="00045B87"/>
    <w:rsid w:val="00045C07"/>
    <w:rsid w:val="00045C40"/>
    <w:rsid w:val="00046861"/>
    <w:rsid w:val="00054A07"/>
    <w:rsid w:val="00055D43"/>
    <w:rsid w:val="00056FAC"/>
    <w:rsid w:val="00057751"/>
    <w:rsid w:val="00062551"/>
    <w:rsid w:val="00062E39"/>
    <w:rsid w:val="00064063"/>
    <w:rsid w:val="0006581A"/>
    <w:rsid w:val="000672A4"/>
    <w:rsid w:val="00074461"/>
    <w:rsid w:val="00074C02"/>
    <w:rsid w:val="000766EC"/>
    <w:rsid w:val="00080E58"/>
    <w:rsid w:val="00083D99"/>
    <w:rsid w:val="00084753"/>
    <w:rsid w:val="00084DA6"/>
    <w:rsid w:val="00085699"/>
    <w:rsid w:val="00090160"/>
    <w:rsid w:val="00091F52"/>
    <w:rsid w:val="00092970"/>
    <w:rsid w:val="00093720"/>
    <w:rsid w:val="000938E6"/>
    <w:rsid w:val="00093B3C"/>
    <w:rsid w:val="0009488C"/>
    <w:rsid w:val="00095C1B"/>
    <w:rsid w:val="00096DEA"/>
    <w:rsid w:val="000A192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1ED6"/>
    <w:rsid w:val="000F42AE"/>
    <w:rsid w:val="000F6196"/>
    <w:rsid w:val="000F6BC3"/>
    <w:rsid w:val="0010312C"/>
    <w:rsid w:val="0010380E"/>
    <w:rsid w:val="00105026"/>
    <w:rsid w:val="0010662B"/>
    <w:rsid w:val="00106DC7"/>
    <w:rsid w:val="00112391"/>
    <w:rsid w:val="00114F52"/>
    <w:rsid w:val="00130119"/>
    <w:rsid w:val="00132812"/>
    <w:rsid w:val="001347F8"/>
    <w:rsid w:val="001359EE"/>
    <w:rsid w:val="00137BB5"/>
    <w:rsid w:val="00137E05"/>
    <w:rsid w:val="00140EB4"/>
    <w:rsid w:val="001447F6"/>
    <w:rsid w:val="00146617"/>
    <w:rsid w:val="00147DE3"/>
    <w:rsid w:val="00150794"/>
    <w:rsid w:val="00151DA6"/>
    <w:rsid w:val="001608C4"/>
    <w:rsid w:val="00164832"/>
    <w:rsid w:val="00171418"/>
    <w:rsid w:val="001772BF"/>
    <w:rsid w:val="001772DE"/>
    <w:rsid w:val="001834C6"/>
    <w:rsid w:val="0019496C"/>
    <w:rsid w:val="001961CF"/>
    <w:rsid w:val="001A59BB"/>
    <w:rsid w:val="001A607E"/>
    <w:rsid w:val="001A6A51"/>
    <w:rsid w:val="001A7137"/>
    <w:rsid w:val="001A79C4"/>
    <w:rsid w:val="001B1A6C"/>
    <w:rsid w:val="001B331A"/>
    <w:rsid w:val="001C0237"/>
    <w:rsid w:val="001C0E74"/>
    <w:rsid w:val="001C135B"/>
    <w:rsid w:val="001C4DB8"/>
    <w:rsid w:val="001C4E71"/>
    <w:rsid w:val="001C50B8"/>
    <w:rsid w:val="001D229F"/>
    <w:rsid w:val="001E11EB"/>
    <w:rsid w:val="001E2EB6"/>
    <w:rsid w:val="001F4552"/>
    <w:rsid w:val="002019EB"/>
    <w:rsid w:val="00204B58"/>
    <w:rsid w:val="00205051"/>
    <w:rsid w:val="00206246"/>
    <w:rsid w:val="00211F65"/>
    <w:rsid w:val="00214047"/>
    <w:rsid w:val="00216563"/>
    <w:rsid w:val="0021792F"/>
    <w:rsid w:val="00220D06"/>
    <w:rsid w:val="002246A0"/>
    <w:rsid w:val="00230439"/>
    <w:rsid w:val="00232A09"/>
    <w:rsid w:val="00235176"/>
    <w:rsid w:val="00236061"/>
    <w:rsid w:val="0024100E"/>
    <w:rsid w:val="00241C1B"/>
    <w:rsid w:val="0024288B"/>
    <w:rsid w:val="00242BAA"/>
    <w:rsid w:val="00243DB0"/>
    <w:rsid w:val="00247265"/>
    <w:rsid w:val="00260663"/>
    <w:rsid w:val="002657E9"/>
    <w:rsid w:val="0026665E"/>
    <w:rsid w:val="00267215"/>
    <w:rsid w:val="00267A99"/>
    <w:rsid w:val="0027147E"/>
    <w:rsid w:val="002761F4"/>
    <w:rsid w:val="002775E1"/>
    <w:rsid w:val="00277979"/>
    <w:rsid w:val="002800AA"/>
    <w:rsid w:val="00285F64"/>
    <w:rsid w:val="00291ADD"/>
    <w:rsid w:val="002920DF"/>
    <w:rsid w:val="00292F3D"/>
    <w:rsid w:val="00295CA1"/>
    <w:rsid w:val="002A0E51"/>
    <w:rsid w:val="002A1A44"/>
    <w:rsid w:val="002A291A"/>
    <w:rsid w:val="002A2C54"/>
    <w:rsid w:val="002A4E2E"/>
    <w:rsid w:val="002A5604"/>
    <w:rsid w:val="002B1701"/>
    <w:rsid w:val="002B23C3"/>
    <w:rsid w:val="002B2684"/>
    <w:rsid w:val="002B443A"/>
    <w:rsid w:val="002B5B35"/>
    <w:rsid w:val="002B7AEE"/>
    <w:rsid w:val="002C2536"/>
    <w:rsid w:val="002C256A"/>
    <w:rsid w:val="002C3031"/>
    <w:rsid w:val="002C4233"/>
    <w:rsid w:val="002C496D"/>
    <w:rsid w:val="002C7506"/>
    <w:rsid w:val="002D05EB"/>
    <w:rsid w:val="002D11A8"/>
    <w:rsid w:val="002D2F29"/>
    <w:rsid w:val="002D46C0"/>
    <w:rsid w:val="002D5A92"/>
    <w:rsid w:val="002D65D2"/>
    <w:rsid w:val="002D6B31"/>
    <w:rsid w:val="002E299E"/>
    <w:rsid w:val="002E6D17"/>
    <w:rsid w:val="002E7017"/>
    <w:rsid w:val="002E7F2C"/>
    <w:rsid w:val="002F1FC7"/>
    <w:rsid w:val="002F2185"/>
    <w:rsid w:val="002F4F6E"/>
    <w:rsid w:val="003015C3"/>
    <w:rsid w:val="003106DB"/>
    <w:rsid w:val="0031350A"/>
    <w:rsid w:val="00316815"/>
    <w:rsid w:val="003168CA"/>
    <w:rsid w:val="003174C7"/>
    <w:rsid w:val="00321255"/>
    <w:rsid w:val="003219A5"/>
    <w:rsid w:val="0032230D"/>
    <w:rsid w:val="0032236D"/>
    <w:rsid w:val="00322A0B"/>
    <w:rsid w:val="00323219"/>
    <w:rsid w:val="00330881"/>
    <w:rsid w:val="00331CD2"/>
    <w:rsid w:val="00332426"/>
    <w:rsid w:val="003354D2"/>
    <w:rsid w:val="00335C41"/>
    <w:rsid w:val="00335FC5"/>
    <w:rsid w:val="0033771E"/>
    <w:rsid w:val="00337FEF"/>
    <w:rsid w:val="00354B6D"/>
    <w:rsid w:val="00355210"/>
    <w:rsid w:val="00355CFD"/>
    <w:rsid w:val="0036114D"/>
    <w:rsid w:val="00365DF9"/>
    <w:rsid w:val="0037066E"/>
    <w:rsid w:val="003707F1"/>
    <w:rsid w:val="00372DB4"/>
    <w:rsid w:val="00373A36"/>
    <w:rsid w:val="0037419E"/>
    <w:rsid w:val="00375AF5"/>
    <w:rsid w:val="003761BD"/>
    <w:rsid w:val="00377448"/>
    <w:rsid w:val="00377884"/>
    <w:rsid w:val="003826BD"/>
    <w:rsid w:val="00385414"/>
    <w:rsid w:val="00387FAD"/>
    <w:rsid w:val="00390074"/>
    <w:rsid w:val="00392F73"/>
    <w:rsid w:val="00393600"/>
    <w:rsid w:val="0039762B"/>
    <w:rsid w:val="003A0C37"/>
    <w:rsid w:val="003A1B6B"/>
    <w:rsid w:val="003A46C0"/>
    <w:rsid w:val="003A600E"/>
    <w:rsid w:val="003A6513"/>
    <w:rsid w:val="003B006D"/>
    <w:rsid w:val="003B16C7"/>
    <w:rsid w:val="003B29BC"/>
    <w:rsid w:val="003B3115"/>
    <w:rsid w:val="003C19F1"/>
    <w:rsid w:val="003C3C67"/>
    <w:rsid w:val="003C4186"/>
    <w:rsid w:val="003C6185"/>
    <w:rsid w:val="003D0D2D"/>
    <w:rsid w:val="003D1885"/>
    <w:rsid w:val="003D1BC0"/>
    <w:rsid w:val="003D20F1"/>
    <w:rsid w:val="003D4710"/>
    <w:rsid w:val="003E0454"/>
    <w:rsid w:val="003E16D7"/>
    <w:rsid w:val="003E197E"/>
    <w:rsid w:val="003E4B70"/>
    <w:rsid w:val="003E54CF"/>
    <w:rsid w:val="003E5FBA"/>
    <w:rsid w:val="003F1233"/>
    <w:rsid w:val="003F67A4"/>
    <w:rsid w:val="004003BD"/>
    <w:rsid w:val="00400786"/>
    <w:rsid w:val="00401FDA"/>
    <w:rsid w:val="00402245"/>
    <w:rsid w:val="004046F0"/>
    <w:rsid w:val="0040668F"/>
    <w:rsid w:val="00411EF7"/>
    <w:rsid w:val="00412677"/>
    <w:rsid w:val="00425160"/>
    <w:rsid w:val="00430DE3"/>
    <w:rsid w:val="004348AE"/>
    <w:rsid w:val="004376C0"/>
    <w:rsid w:val="00440BEE"/>
    <w:rsid w:val="0044223A"/>
    <w:rsid w:val="00444C0A"/>
    <w:rsid w:val="004469E0"/>
    <w:rsid w:val="00450B67"/>
    <w:rsid w:val="00451851"/>
    <w:rsid w:val="0045189A"/>
    <w:rsid w:val="00453343"/>
    <w:rsid w:val="004534B8"/>
    <w:rsid w:val="004538C3"/>
    <w:rsid w:val="004608B9"/>
    <w:rsid w:val="00463B55"/>
    <w:rsid w:val="00465947"/>
    <w:rsid w:val="004667B1"/>
    <w:rsid w:val="00467F66"/>
    <w:rsid w:val="00470461"/>
    <w:rsid w:val="00470BB1"/>
    <w:rsid w:val="0047170E"/>
    <w:rsid w:val="00473153"/>
    <w:rsid w:val="0047350F"/>
    <w:rsid w:val="004743AF"/>
    <w:rsid w:val="00482C17"/>
    <w:rsid w:val="00484CE3"/>
    <w:rsid w:val="00487471"/>
    <w:rsid w:val="00490B10"/>
    <w:rsid w:val="004911B4"/>
    <w:rsid w:val="0049196A"/>
    <w:rsid w:val="004923DA"/>
    <w:rsid w:val="00492EEB"/>
    <w:rsid w:val="00493434"/>
    <w:rsid w:val="004968E2"/>
    <w:rsid w:val="004A2A49"/>
    <w:rsid w:val="004A5A64"/>
    <w:rsid w:val="004B5553"/>
    <w:rsid w:val="004B600B"/>
    <w:rsid w:val="004B6822"/>
    <w:rsid w:val="004B69F6"/>
    <w:rsid w:val="004C2D3A"/>
    <w:rsid w:val="004C4923"/>
    <w:rsid w:val="004D03C4"/>
    <w:rsid w:val="004D0BF1"/>
    <w:rsid w:val="004D0F4E"/>
    <w:rsid w:val="004D3278"/>
    <w:rsid w:val="004D35A4"/>
    <w:rsid w:val="004D445F"/>
    <w:rsid w:val="004D6DF9"/>
    <w:rsid w:val="004E087B"/>
    <w:rsid w:val="004E44A4"/>
    <w:rsid w:val="004E7B8B"/>
    <w:rsid w:val="004E7BDD"/>
    <w:rsid w:val="004F1966"/>
    <w:rsid w:val="004F1E21"/>
    <w:rsid w:val="004F2542"/>
    <w:rsid w:val="004F4E33"/>
    <w:rsid w:val="004F740D"/>
    <w:rsid w:val="004F7B8F"/>
    <w:rsid w:val="0050067D"/>
    <w:rsid w:val="00500748"/>
    <w:rsid w:val="005011D6"/>
    <w:rsid w:val="00502A14"/>
    <w:rsid w:val="005042F1"/>
    <w:rsid w:val="0050481B"/>
    <w:rsid w:val="00504ED5"/>
    <w:rsid w:val="005113D4"/>
    <w:rsid w:val="0051287D"/>
    <w:rsid w:val="00513C7D"/>
    <w:rsid w:val="00521123"/>
    <w:rsid w:val="00521221"/>
    <w:rsid w:val="0052250B"/>
    <w:rsid w:val="00524E33"/>
    <w:rsid w:val="005305C6"/>
    <w:rsid w:val="00536E16"/>
    <w:rsid w:val="00540EEC"/>
    <w:rsid w:val="005414F4"/>
    <w:rsid w:val="00545F87"/>
    <w:rsid w:val="00546187"/>
    <w:rsid w:val="00547B11"/>
    <w:rsid w:val="005575A2"/>
    <w:rsid w:val="00557D77"/>
    <w:rsid w:val="00562EAA"/>
    <w:rsid w:val="00563B58"/>
    <w:rsid w:val="005640C4"/>
    <w:rsid w:val="0056684C"/>
    <w:rsid w:val="00574134"/>
    <w:rsid w:val="00574A0C"/>
    <w:rsid w:val="0057780F"/>
    <w:rsid w:val="00581E0A"/>
    <w:rsid w:val="005834E5"/>
    <w:rsid w:val="00586D89"/>
    <w:rsid w:val="005877C8"/>
    <w:rsid w:val="00587923"/>
    <w:rsid w:val="00594F9F"/>
    <w:rsid w:val="00595AB8"/>
    <w:rsid w:val="005A1B4C"/>
    <w:rsid w:val="005A545C"/>
    <w:rsid w:val="005A7862"/>
    <w:rsid w:val="005B271A"/>
    <w:rsid w:val="005B3A2D"/>
    <w:rsid w:val="005C1567"/>
    <w:rsid w:val="005C28D3"/>
    <w:rsid w:val="005C6A29"/>
    <w:rsid w:val="005C6CE5"/>
    <w:rsid w:val="005D0201"/>
    <w:rsid w:val="005D2F9C"/>
    <w:rsid w:val="005D3F07"/>
    <w:rsid w:val="005D4A1E"/>
    <w:rsid w:val="005D4F72"/>
    <w:rsid w:val="005E13EA"/>
    <w:rsid w:val="005E17F1"/>
    <w:rsid w:val="005E783C"/>
    <w:rsid w:val="005F047F"/>
    <w:rsid w:val="005F64AA"/>
    <w:rsid w:val="005F77DE"/>
    <w:rsid w:val="005F7851"/>
    <w:rsid w:val="00606E27"/>
    <w:rsid w:val="006108C9"/>
    <w:rsid w:val="00614DF7"/>
    <w:rsid w:val="006179BB"/>
    <w:rsid w:val="0062158D"/>
    <w:rsid w:val="006223FD"/>
    <w:rsid w:val="006326D1"/>
    <w:rsid w:val="00632E0A"/>
    <w:rsid w:val="00633165"/>
    <w:rsid w:val="006447DE"/>
    <w:rsid w:val="00644889"/>
    <w:rsid w:val="00651AE7"/>
    <w:rsid w:val="0065276E"/>
    <w:rsid w:val="00654329"/>
    <w:rsid w:val="00654CEC"/>
    <w:rsid w:val="00655507"/>
    <w:rsid w:val="006579FD"/>
    <w:rsid w:val="006635E3"/>
    <w:rsid w:val="00665D8E"/>
    <w:rsid w:val="006669F3"/>
    <w:rsid w:val="00670FA3"/>
    <w:rsid w:val="006712A7"/>
    <w:rsid w:val="00672CED"/>
    <w:rsid w:val="00673044"/>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964"/>
    <w:rsid w:val="006D0DEE"/>
    <w:rsid w:val="006D18A3"/>
    <w:rsid w:val="006D5970"/>
    <w:rsid w:val="006E481E"/>
    <w:rsid w:val="006E795F"/>
    <w:rsid w:val="006F0862"/>
    <w:rsid w:val="006F1438"/>
    <w:rsid w:val="006F2A9E"/>
    <w:rsid w:val="006F53FA"/>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2AF1"/>
    <w:rsid w:val="00743E40"/>
    <w:rsid w:val="00745016"/>
    <w:rsid w:val="00747CA1"/>
    <w:rsid w:val="0075031F"/>
    <w:rsid w:val="00751263"/>
    <w:rsid w:val="007544FC"/>
    <w:rsid w:val="00755427"/>
    <w:rsid w:val="00756548"/>
    <w:rsid w:val="0075673A"/>
    <w:rsid w:val="0075704F"/>
    <w:rsid w:val="00763B2D"/>
    <w:rsid w:val="00764C84"/>
    <w:rsid w:val="007710AD"/>
    <w:rsid w:val="0077125B"/>
    <w:rsid w:val="00772924"/>
    <w:rsid w:val="00773DD6"/>
    <w:rsid w:val="0078112D"/>
    <w:rsid w:val="007872F2"/>
    <w:rsid w:val="007873F9"/>
    <w:rsid w:val="007908E0"/>
    <w:rsid w:val="00793EB3"/>
    <w:rsid w:val="00794205"/>
    <w:rsid w:val="0079422A"/>
    <w:rsid w:val="007A1F6A"/>
    <w:rsid w:val="007A628F"/>
    <w:rsid w:val="007B0DE3"/>
    <w:rsid w:val="007B1BFD"/>
    <w:rsid w:val="007B4246"/>
    <w:rsid w:val="007B636C"/>
    <w:rsid w:val="007B7191"/>
    <w:rsid w:val="007C1D94"/>
    <w:rsid w:val="007C556F"/>
    <w:rsid w:val="007C5ABE"/>
    <w:rsid w:val="007C6A87"/>
    <w:rsid w:val="007D0A07"/>
    <w:rsid w:val="007D0F11"/>
    <w:rsid w:val="007D133D"/>
    <w:rsid w:val="007D3EB4"/>
    <w:rsid w:val="007D3F16"/>
    <w:rsid w:val="007D64A6"/>
    <w:rsid w:val="007F10BD"/>
    <w:rsid w:val="007F312E"/>
    <w:rsid w:val="007F3F7E"/>
    <w:rsid w:val="007F4BA4"/>
    <w:rsid w:val="00810D2C"/>
    <w:rsid w:val="00812936"/>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B01"/>
    <w:rsid w:val="00844D98"/>
    <w:rsid w:val="00846D84"/>
    <w:rsid w:val="00850233"/>
    <w:rsid w:val="0085230E"/>
    <w:rsid w:val="008550A1"/>
    <w:rsid w:val="00861038"/>
    <w:rsid w:val="008647D9"/>
    <w:rsid w:val="00865B58"/>
    <w:rsid w:val="0086615B"/>
    <w:rsid w:val="00866B50"/>
    <w:rsid w:val="00867944"/>
    <w:rsid w:val="00867A63"/>
    <w:rsid w:val="008708F1"/>
    <w:rsid w:val="00871960"/>
    <w:rsid w:val="0087369F"/>
    <w:rsid w:val="00880539"/>
    <w:rsid w:val="00881556"/>
    <w:rsid w:val="008859E8"/>
    <w:rsid w:val="0088737B"/>
    <w:rsid w:val="00891078"/>
    <w:rsid w:val="00892716"/>
    <w:rsid w:val="00893067"/>
    <w:rsid w:val="0089337F"/>
    <w:rsid w:val="008933DE"/>
    <w:rsid w:val="00895FCE"/>
    <w:rsid w:val="00897F3E"/>
    <w:rsid w:val="008A21B4"/>
    <w:rsid w:val="008A2321"/>
    <w:rsid w:val="008B07DE"/>
    <w:rsid w:val="008B1309"/>
    <w:rsid w:val="008B28E7"/>
    <w:rsid w:val="008B67F6"/>
    <w:rsid w:val="008C14C7"/>
    <w:rsid w:val="008C1A5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880"/>
    <w:rsid w:val="00903932"/>
    <w:rsid w:val="00903A8E"/>
    <w:rsid w:val="009079BD"/>
    <w:rsid w:val="00912BD9"/>
    <w:rsid w:val="00916FB2"/>
    <w:rsid w:val="00920E5B"/>
    <w:rsid w:val="00926436"/>
    <w:rsid w:val="00926C53"/>
    <w:rsid w:val="00927E8E"/>
    <w:rsid w:val="0093018C"/>
    <w:rsid w:val="00942B57"/>
    <w:rsid w:val="0094495F"/>
    <w:rsid w:val="00947FFB"/>
    <w:rsid w:val="00951CAB"/>
    <w:rsid w:val="009544C0"/>
    <w:rsid w:val="00954FA4"/>
    <w:rsid w:val="0095574E"/>
    <w:rsid w:val="00956AE9"/>
    <w:rsid w:val="00964CC6"/>
    <w:rsid w:val="00967BFA"/>
    <w:rsid w:val="00974F40"/>
    <w:rsid w:val="00981E1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5430"/>
    <w:rsid w:val="009B6062"/>
    <w:rsid w:val="009B7136"/>
    <w:rsid w:val="009C337F"/>
    <w:rsid w:val="009C3E1B"/>
    <w:rsid w:val="009C53E7"/>
    <w:rsid w:val="009C6092"/>
    <w:rsid w:val="009C7342"/>
    <w:rsid w:val="009D3406"/>
    <w:rsid w:val="009D4365"/>
    <w:rsid w:val="009D477B"/>
    <w:rsid w:val="009D4E3B"/>
    <w:rsid w:val="009D59C2"/>
    <w:rsid w:val="009D65D5"/>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14B9"/>
    <w:rsid w:val="00A47621"/>
    <w:rsid w:val="00A47762"/>
    <w:rsid w:val="00A479CD"/>
    <w:rsid w:val="00A50CFC"/>
    <w:rsid w:val="00A54D67"/>
    <w:rsid w:val="00A55A3F"/>
    <w:rsid w:val="00A5656A"/>
    <w:rsid w:val="00A60103"/>
    <w:rsid w:val="00A62258"/>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10B5"/>
    <w:rsid w:val="00AF5505"/>
    <w:rsid w:val="00AF61C2"/>
    <w:rsid w:val="00AF6CC6"/>
    <w:rsid w:val="00B0296A"/>
    <w:rsid w:val="00B037B0"/>
    <w:rsid w:val="00B07E79"/>
    <w:rsid w:val="00B12295"/>
    <w:rsid w:val="00B137BE"/>
    <w:rsid w:val="00B15998"/>
    <w:rsid w:val="00B17FA0"/>
    <w:rsid w:val="00B212D2"/>
    <w:rsid w:val="00B2292C"/>
    <w:rsid w:val="00B22C3C"/>
    <w:rsid w:val="00B24344"/>
    <w:rsid w:val="00B26769"/>
    <w:rsid w:val="00B2754B"/>
    <w:rsid w:val="00B30CCC"/>
    <w:rsid w:val="00B31C91"/>
    <w:rsid w:val="00B3747F"/>
    <w:rsid w:val="00B42DD2"/>
    <w:rsid w:val="00B42E76"/>
    <w:rsid w:val="00B43194"/>
    <w:rsid w:val="00B434B3"/>
    <w:rsid w:val="00B436BF"/>
    <w:rsid w:val="00B466D5"/>
    <w:rsid w:val="00B4687A"/>
    <w:rsid w:val="00B4721D"/>
    <w:rsid w:val="00B47734"/>
    <w:rsid w:val="00B50896"/>
    <w:rsid w:val="00B50FBA"/>
    <w:rsid w:val="00B537EF"/>
    <w:rsid w:val="00B558EB"/>
    <w:rsid w:val="00B5703F"/>
    <w:rsid w:val="00B577D3"/>
    <w:rsid w:val="00B6020E"/>
    <w:rsid w:val="00B60466"/>
    <w:rsid w:val="00B6548F"/>
    <w:rsid w:val="00B71A32"/>
    <w:rsid w:val="00B7502A"/>
    <w:rsid w:val="00B77305"/>
    <w:rsid w:val="00B774BD"/>
    <w:rsid w:val="00B82CC2"/>
    <w:rsid w:val="00B84A89"/>
    <w:rsid w:val="00B9256C"/>
    <w:rsid w:val="00B92BEF"/>
    <w:rsid w:val="00B94443"/>
    <w:rsid w:val="00B9689A"/>
    <w:rsid w:val="00B97056"/>
    <w:rsid w:val="00BA1418"/>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7737"/>
    <w:rsid w:val="00BF0D6C"/>
    <w:rsid w:val="00BF5CBF"/>
    <w:rsid w:val="00C01D14"/>
    <w:rsid w:val="00C01D97"/>
    <w:rsid w:val="00C025B4"/>
    <w:rsid w:val="00C029EC"/>
    <w:rsid w:val="00C161FD"/>
    <w:rsid w:val="00C17C9F"/>
    <w:rsid w:val="00C23214"/>
    <w:rsid w:val="00C23F17"/>
    <w:rsid w:val="00C246F2"/>
    <w:rsid w:val="00C26D0D"/>
    <w:rsid w:val="00C27C95"/>
    <w:rsid w:val="00C300D2"/>
    <w:rsid w:val="00C323E1"/>
    <w:rsid w:val="00C32664"/>
    <w:rsid w:val="00C3270F"/>
    <w:rsid w:val="00C3278B"/>
    <w:rsid w:val="00C33375"/>
    <w:rsid w:val="00C34C23"/>
    <w:rsid w:val="00C368FA"/>
    <w:rsid w:val="00C3738D"/>
    <w:rsid w:val="00C40A52"/>
    <w:rsid w:val="00C42005"/>
    <w:rsid w:val="00C45313"/>
    <w:rsid w:val="00C4664D"/>
    <w:rsid w:val="00C472AA"/>
    <w:rsid w:val="00C50A05"/>
    <w:rsid w:val="00C54AED"/>
    <w:rsid w:val="00C555FC"/>
    <w:rsid w:val="00C55E9B"/>
    <w:rsid w:val="00C56D09"/>
    <w:rsid w:val="00C57D24"/>
    <w:rsid w:val="00C604D6"/>
    <w:rsid w:val="00C626E2"/>
    <w:rsid w:val="00C63CAB"/>
    <w:rsid w:val="00C63D00"/>
    <w:rsid w:val="00C6441B"/>
    <w:rsid w:val="00C65921"/>
    <w:rsid w:val="00C7108B"/>
    <w:rsid w:val="00C75883"/>
    <w:rsid w:val="00C77FA5"/>
    <w:rsid w:val="00C8089F"/>
    <w:rsid w:val="00C835FE"/>
    <w:rsid w:val="00C836CC"/>
    <w:rsid w:val="00C84F75"/>
    <w:rsid w:val="00C852D6"/>
    <w:rsid w:val="00C862B3"/>
    <w:rsid w:val="00C87A74"/>
    <w:rsid w:val="00C92C71"/>
    <w:rsid w:val="00C93F8F"/>
    <w:rsid w:val="00CA0894"/>
    <w:rsid w:val="00CA3593"/>
    <w:rsid w:val="00CA5726"/>
    <w:rsid w:val="00CA7E6A"/>
    <w:rsid w:val="00CB258E"/>
    <w:rsid w:val="00CB3603"/>
    <w:rsid w:val="00CB3C8F"/>
    <w:rsid w:val="00CC02F1"/>
    <w:rsid w:val="00CC0B46"/>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6F1F"/>
    <w:rsid w:val="00CF78F5"/>
    <w:rsid w:val="00D0274B"/>
    <w:rsid w:val="00D0503D"/>
    <w:rsid w:val="00D052BC"/>
    <w:rsid w:val="00D07026"/>
    <w:rsid w:val="00D146AE"/>
    <w:rsid w:val="00D22C8F"/>
    <w:rsid w:val="00D3203C"/>
    <w:rsid w:val="00D33491"/>
    <w:rsid w:val="00D3442D"/>
    <w:rsid w:val="00D36F00"/>
    <w:rsid w:val="00D44B67"/>
    <w:rsid w:val="00D44F8E"/>
    <w:rsid w:val="00D47065"/>
    <w:rsid w:val="00D51FD5"/>
    <w:rsid w:val="00D55DE0"/>
    <w:rsid w:val="00D607EF"/>
    <w:rsid w:val="00D60F88"/>
    <w:rsid w:val="00D646BD"/>
    <w:rsid w:val="00D65558"/>
    <w:rsid w:val="00D71201"/>
    <w:rsid w:val="00D720C7"/>
    <w:rsid w:val="00D7255A"/>
    <w:rsid w:val="00D832C1"/>
    <w:rsid w:val="00D84841"/>
    <w:rsid w:val="00D86AC2"/>
    <w:rsid w:val="00D876E6"/>
    <w:rsid w:val="00D90308"/>
    <w:rsid w:val="00D90958"/>
    <w:rsid w:val="00D96687"/>
    <w:rsid w:val="00DA1025"/>
    <w:rsid w:val="00DA22EC"/>
    <w:rsid w:val="00DA5682"/>
    <w:rsid w:val="00DA5860"/>
    <w:rsid w:val="00DA5C0C"/>
    <w:rsid w:val="00DB2715"/>
    <w:rsid w:val="00DB2766"/>
    <w:rsid w:val="00DB2767"/>
    <w:rsid w:val="00DC0737"/>
    <w:rsid w:val="00DC1B10"/>
    <w:rsid w:val="00DC2924"/>
    <w:rsid w:val="00DC363B"/>
    <w:rsid w:val="00DC4729"/>
    <w:rsid w:val="00DD31C5"/>
    <w:rsid w:val="00DD3253"/>
    <w:rsid w:val="00DD5020"/>
    <w:rsid w:val="00DD63BE"/>
    <w:rsid w:val="00DE4296"/>
    <w:rsid w:val="00DF2469"/>
    <w:rsid w:val="00DF7899"/>
    <w:rsid w:val="00E0160F"/>
    <w:rsid w:val="00E0524C"/>
    <w:rsid w:val="00E073C0"/>
    <w:rsid w:val="00E15751"/>
    <w:rsid w:val="00E17160"/>
    <w:rsid w:val="00E17D41"/>
    <w:rsid w:val="00E231D1"/>
    <w:rsid w:val="00E24846"/>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77E3B"/>
    <w:rsid w:val="00E80E23"/>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232D"/>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40AE"/>
    <w:rsid w:val="00F06573"/>
    <w:rsid w:val="00F10A08"/>
    <w:rsid w:val="00F15354"/>
    <w:rsid w:val="00F22AC5"/>
    <w:rsid w:val="00F24F4B"/>
    <w:rsid w:val="00F254D1"/>
    <w:rsid w:val="00F32B82"/>
    <w:rsid w:val="00F34C86"/>
    <w:rsid w:val="00F4043E"/>
    <w:rsid w:val="00F405E3"/>
    <w:rsid w:val="00F41795"/>
    <w:rsid w:val="00F41BBC"/>
    <w:rsid w:val="00F444F0"/>
    <w:rsid w:val="00F446FF"/>
    <w:rsid w:val="00F45521"/>
    <w:rsid w:val="00F50847"/>
    <w:rsid w:val="00F52894"/>
    <w:rsid w:val="00F53F27"/>
    <w:rsid w:val="00F546D1"/>
    <w:rsid w:val="00F57352"/>
    <w:rsid w:val="00F60281"/>
    <w:rsid w:val="00F66272"/>
    <w:rsid w:val="00F709C0"/>
    <w:rsid w:val="00F81F95"/>
    <w:rsid w:val="00F81FEC"/>
    <w:rsid w:val="00F83D93"/>
    <w:rsid w:val="00F927A1"/>
    <w:rsid w:val="00F92E4D"/>
    <w:rsid w:val="00F95B80"/>
    <w:rsid w:val="00F95D08"/>
    <w:rsid w:val="00F969AC"/>
    <w:rsid w:val="00FA23BD"/>
    <w:rsid w:val="00FA3764"/>
    <w:rsid w:val="00FA41C7"/>
    <w:rsid w:val="00FA4A79"/>
    <w:rsid w:val="00FA56ED"/>
    <w:rsid w:val="00FB05DD"/>
    <w:rsid w:val="00FB0F7C"/>
    <w:rsid w:val="00FB24EA"/>
    <w:rsid w:val="00FB459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607B"/>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F57352"/>
    <w:rPr>
      <w:color w:val="605E5C"/>
      <w:shd w:val="clear" w:color="auto" w:fill="E1DFDD"/>
    </w:rPr>
  </w:style>
  <w:style w:type="paragraph" w:styleId="ListParagraph">
    <w:name w:val="List Paragraph"/>
    <w:basedOn w:val="Normal"/>
    <w:uiPriority w:val="34"/>
    <w:qFormat/>
    <w:rsid w:val="00C323E1"/>
    <w:pPr>
      <w:overflowPunct/>
      <w:autoSpaceDE/>
      <w:autoSpaceDN/>
      <w:adjustRightInd/>
      <w:ind w:left="720"/>
      <w:contextualSpacing/>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91116">
      <w:bodyDiv w:val="1"/>
      <w:marLeft w:val="0"/>
      <w:marRight w:val="0"/>
      <w:marTop w:val="0"/>
      <w:marBottom w:val="0"/>
      <w:divBdr>
        <w:top w:val="none" w:sz="0" w:space="0" w:color="auto"/>
        <w:left w:val="none" w:sz="0" w:space="0" w:color="auto"/>
        <w:bottom w:val="none" w:sz="0" w:space="0" w:color="auto"/>
        <w:right w:val="none" w:sz="0" w:space="0" w:color="auto"/>
      </w:divBdr>
      <w:divsChild>
        <w:div w:id="1878279002">
          <w:marLeft w:val="360"/>
          <w:marRight w:val="0"/>
          <w:marTop w:val="200"/>
          <w:marBottom w:val="0"/>
          <w:divBdr>
            <w:top w:val="none" w:sz="0" w:space="0" w:color="auto"/>
            <w:left w:val="none" w:sz="0" w:space="0" w:color="auto"/>
            <w:bottom w:val="none" w:sz="0" w:space="0" w:color="auto"/>
            <w:right w:val="none" w:sz="0" w:space="0" w:color="auto"/>
          </w:divBdr>
        </w:div>
        <w:div w:id="74014618">
          <w:marLeft w:val="360"/>
          <w:marRight w:val="0"/>
          <w:marTop w:val="200"/>
          <w:marBottom w:val="0"/>
          <w:divBdr>
            <w:top w:val="none" w:sz="0" w:space="0" w:color="auto"/>
            <w:left w:val="none" w:sz="0" w:space="0" w:color="auto"/>
            <w:bottom w:val="none" w:sz="0" w:space="0" w:color="auto"/>
            <w:right w:val="none" w:sz="0" w:space="0" w:color="auto"/>
          </w:divBdr>
        </w:div>
        <w:div w:id="943341094">
          <w:marLeft w:val="360"/>
          <w:marRight w:val="0"/>
          <w:marTop w:val="200"/>
          <w:marBottom w:val="0"/>
          <w:divBdr>
            <w:top w:val="none" w:sz="0" w:space="0" w:color="auto"/>
            <w:left w:val="none" w:sz="0" w:space="0" w:color="auto"/>
            <w:bottom w:val="none" w:sz="0" w:space="0" w:color="auto"/>
            <w:right w:val="none" w:sz="0" w:space="0" w:color="auto"/>
          </w:divBdr>
        </w:div>
        <w:div w:id="1408458007">
          <w:marLeft w:val="360"/>
          <w:marRight w:val="0"/>
          <w:marTop w:val="200"/>
          <w:marBottom w:val="0"/>
          <w:divBdr>
            <w:top w:val="none" w:sz="0" w:space="0" w:color="auto"/>
            <w:left w:val="none" w:sz="0" w:space="0" w:color="auto"/>
            <w:bottom w:val="none" w:sz="0" w:space="0" w:color="auto"/>
            <w:right w:val="none" w:sz="0" w:space="0" w:color="auto"/>
          </w:divBdr>
        </w:div>
        <w:div w:id="1024289399">
          <w:marLeft w:val="360"/>
          <w:marRight w:val="0"/>
          <w:marTop w:val="200"/>
          <w:marBottom w:val="0"/>
          <w:divBdr>
            <w:top w:val="none" w:sz="0" w:space="0" w:color="auto"/>
            <w:left w:val="none" w:sz="0" w:space="0" w:color="auto"/>
            <w:bottom w:val="none" w:sz="0" w:space="0" w:color="auto"/>
            <w:right w:val="none" w:sz="0" w:space="0" w:color="auto"/>
          </w:divBdr>
        </w:div>
      </w:divsChild>
    </w:div>
    <w:div w:id="65734907">
      <w:bodyDiv w:val="1"/>
      <w:marLeft w:val="0"/>
      <w:marRight w:val="0"/>
      <w:marTop w:val="0"/>
      <w:marBottom w:val="0"/>
      <w:divBdr>
        <w:top w:val="none" w:sz="0" w:space="0" w:color="auto"/>
        <w:left w:val="none" w:sz="0" w:space="0" w:color="auto"/>
        <w:bottom w:val="none" w:sz="0" w:space="0" w:color="auto"/>
        <w:right w:val="none" w:sz="0" w:space="0" w:color="auto"/>
      </w:divBdr>
      <w:divsChild>
        <w:div w:id="883519914">
          <w:marLeft w:val="360"/>
          <w:marRight w:val="0"/>
          <w:marTop w:val="200"/>
          <w:marBottom w:val="0"/>
          <w:divBdr>
            <w:top w:val="none" w:sz="0" w:space="0" w:color="auto"/>
            <w:left w:val="none" w:sz="0" w:space="0" w:color="auto"/>
            <w:bottom w:val="none" w:sz="0" w:space="0" w:color="auto"/>
            <w:right w:val="none" w:sz="0" w:space="0" w:color="auto"/>
          </w:divBdr>
        </w:div>
        <w:div w:id="534465766">
          <w:marLeft w:val="360"/>
          <w:marRight w:val="0"/>
          <w:marTop w:val="200"/>
          <w:marBottom w:val="0"/>
          <w:divBdr>
            <w:top w:val="none" w:sz="0" w:space="0" w:color="auto"/>
            <w:left w:val="none" w:sz="0" w:space="0" w:color="auto"/>
            <w:bottom w:val="none" w:sz="0" w:space="0" w:color="auto"/>
            <w:right w:val="none" w:sz="0" w:space="0" w:color="auto"/>
          </w:divBdr>
        </w:div>
        <w:div w:id="1868834876">
          <w:marLeft w:val="360"/>
          <w:marRight w:val="0"/>
          <w:marTop w:val="200"/>
          <w:marBottom w:val="0"/>
          <w:divBdr>
            <w:top w:val="none" w:sz="0" w:space="0" w:color="auto"/>
            <w:left w:val="none" w:sz="0" w:space="0" w:color="auto"/>
            <w:bottom w:val="none" w:sz="0" w:space="0" w:color="auto"/>
            <w:right w:val="none" w:sz="0" w:space="0" w:color="auto"/>
          </w:divBdr>
        </w:div>
        <w:div w:id="422796561">
          <w:marLeft w:val="360"/>
          <w:marRight w:val="0"/>
          <w:marTop w:val="200"/>
          <w:marBottom w:val="0"/>
          <w:divBdr>
            <w:top w:val="none" w:sz="0" w:space="0" w:color="auto"/>
            <w:left w:val="none" w:sz="0" w:space="0" w:color="auto"/>
            <w:bottom w:val="none" w:sz="0" w:space="0" w:color="auto"/>
            <w:right w:val="none" w:sz="0" w:space="0" w:color="auto"/>
          </w:divBdr>
        </w:div>
        <w:div w:id="584416179">
          <w:marLeft w:val="360"/>
          <w:marRight w:val="0"/>
          <w:marTop w:val="200"/>
          <w:marBottom w:val="0"/>
          <w:divBdr>
            <w:top w:val="none" w:sz="0" w:space="0" w:color="auto"/>
            <w:left w:val="none" w:sz="0" w:space="0" w:color="auto"/>
            <w:bottom w:val="none" w:sz="0" w:space="0" w:color="auto"/>
            <w:right w:val="none" w:sz="0" w:space="0" w:color="auto"/>
          </w:divBdr>
        </w:div>
        <w:div w:id="466434903">
          <w:marLeft w:val="360"/>
          <w:marRight w:val="0"/>
          <w:marTop w:val="200"/>
          <w:marBottom w:val="0"/>
          <w:divBdr>
            <w:top w:val="none" w:sz="0" w:space="0" w:color="auto"/>
            <w:left w:val="none" w:sz="0" w:space="0" w:color="auto"/>
            <w:bottom w:val="none" w:sz="0" w:space="0" w:color="auto"/>
            <w:right w:val="none" w:sz="0" w:space="0" w:color="auto"/>
          </w:divBdr>
        </w:div>
      </w:divsChild>
    </w:div>
    <w:div w:id="74521419">
      <w:bodyDiv w:val="1"/>
      <w:marLeft w:val="0"/>
      <w:marRight w:val="0"/>
      <w:marTop w:val="0"/>
      <w:marBottom w:val="0"/>
      <w:divBdr>
        <w:top w:val="none" w:sz="0" w:space="0" w:color="auto"/>
        <w:left w:val="none" w:sz="0" w:space="0" w:color="auto"/>
        <w:bottom w:val="none" w:sz="0" w:space="0" w:color="auto"/>
        <w:right w:val="none" w:sz="0" w:space="0" w:color="auto"/>
      </w:divBdr>
      <w:divsChild>
        <w:div w:id="895896176">
          <w:marLeft w:val="360"/>
          <w:marRight w:val="0"/>
          <w:marTop w:val="200"/>
          <w:marBottom w:val="0"/>
          <w:divBdr>
            <w:top w:val="none" w:sz="0" w:space="0" w:color="auto"/>
            <w:left w:val="none" w:sz="0" w:space="0" w:color="auto"/>
            <w:bottom w:val="none" w:sz="0" w:space="0" w:color="auto"/>
            <w:right w:val="none" w:sz="0" w:space="0" w:color="auto"/>
          </w:divBdr>
        </w:div>
        <w:div w:id="1647782760">
          <w:marLeft w:val="360"/>
          <w:marRight w:val="0"/>
          <w:marTop w:val="200"/>
          <w:marBottom w:val="0"/>
          <w:divBdr>
            <w:top w:val="none" w:sz="0" w:space="0" w:color="auto"/>
            <w:left w:val="none" w:sz="0" w:space="0" w:color="auto"/>
            <w:bottom w:val="none" w:sz="0" w:space="0" w:color="auto"/>
            <w:right w:val="none" w:sz="0" w:space="0" w:color="auto"/>
          </w:divBdr>
        </w:div>
        <w:div w:id="777874290">
          <w:marLeft w:val="360"/>
          <w:marRight w:val="0"/>
          <w:marTop w:val="200"/>
          <w:marBottom w:val="0"/>
          <w:divBdr>
            <w:top w:val="none" w:sz="0" w:space="0" w:color="auto"/>
            <w:left w:val="none" w:sz="0" w:space="0" w:color="auto"/>
            <w:bottom w:val="none" w:sz="0" w:space="0" w:color="auto"/>
            <w:right w:val="none" w:sz="0" w:space="0" w:color="auto"/>
          </w:divBdr>
        </w:div>
        <w:div w:id="106124581">
          <w:marLeft w:val="360"/>
          <w:marRight w:val="0"/>
          <w:marTop w:val="200"/>
          <w:marBottom w:val="0"/>
          <w:divBdr>
            <w:top w:val="none" w:sz="0" w:space="0" w:color="auto"/>
            <w:left w:val="none" w:sz="0" w:space="0" w:color="auto"/>
            <w:bottom w:val="none" w:sz="0" w:space="0" w:color="auto"/>
            <w:right w:val="none" w:sz="0" w:space="0" w:color="auto"/>
          </w:divBdr>
        </w:div>
        <w:div w:id="427388134">
          <w:marLeft w:val="360"/>
          <w:marRight w:val="0"/>
          <w:marTop w:val="200"/>
          <w:marBottom w:val="0"/>
          <w:divBdr>
            <w:top w:val="none" w:sz="0" w:space="0" w:color="auto"/>
            <w:left w:val="none" w:sz="0" w:space="0" w:color="auto"/>
            <w:bottom w:val="none" w:sz="0" w:space="0" w:color="auto"/>
            <w:right w:val="none" w:sz="0" w:space="0" w:color="auto"/>
          </w:divBdr>
        </w:div>
        <w:div w:id="1983001521">
          <w:marLeft w:val="360"/>
          <w:marRight w:val="0"/>
          <w:marTop w:val="200"/>
          <w:marBottom w:val="0"/>
          <w:divBdr>
            <w:top w:val="none" w:sz="0" w:space="0" w:color="auto"/>
            <w:left w:val="none" w:sz="0" w:space="0" w:color="auto"/>
            <w:bottom w:val="none" w:sz="0" w:space="0" w:color="auto"/>
            <w:right w:val="none" w:sz="0" w:space="0" w:color="auto"/>
          </w:divBdr>
        </w:div>
        <w:div w:id="1176110023">
          <w:marLeft w:val="360"/>
          <w:marRight w:val="0"/>
          <w:marTop w:val="200"/>
          <w:marBottom w:val="0"/>
          <w:divBdr>
            <w:top w:val="none" w:sz="0" w:space="0" w:color="auto"/>
            <w:left w:val="none" w:sz="0" w:space="0" w:color="auto"/>
            <w:bottom w:val="none" w:sz="0" w:space="0" w:color="auto"/>
            <w:right w:val="none" w:sz="0" w:space="0" w:color="auto"/>
          </w:divBdr>
        </w:div>
      </w:divsChild>
    </w:div>
    <w:div w:id="150219986">
      <w:bodyDiv w:val="1"/>
      <w:marLeft w:val="0"/>
      <w:marRight w:val="0"/>
      <w:marTop w:val="0"/>
      <w:marBottom w:val="0"/>
      <w:divBdr>
        <w:top w:val="none" w:sz="0" w:space="0" w:color="auto"/>
        <w:left w:val="none" w:sz="0" w:space="0" w:color="auto"/>
        <w:bottom w:val="none" w:sz="0" w:space="0" w:color="auto"/>
        <w:right w:val="none" w:sz="0" w:space="0" w:color="auto"/>
      </w:divBdr>
      <w:divsChild>
        <w:div w:id="92409185">
          <w:marLeft w:val="360"/>
          <w:marRight w:val="0"/>
          <w:marTop w:val="200"/>
          <w:marBottom w:val="0"/>
          <w:divBdr>
            <w:top w:val="none" w:sz="0" w:space="0" w:color="auto"/>
            <w:left w:val="none" w:sz="0" w:space="0" w:color="auto"/>
            <w:bottom w:val="none" w:sz="0" w:space="0" w:color="auto"/>
            <w:right w:val="none" w:sz="0" w:space="0" w:color="auto"/>
          </w:divBdr>
        </w:div>
        <w:div w:id="2035496322">
          <w:marLeft w:val="360"/>
          <w:marRight w:val="0"/>
          <w:marTop w:val="200"/>
          <w:marBottom w:val="0"/>
          <w:divBdr>
            <w:top w:val="none" w:sz="0" w:space="0" w:color="auto"/>
            <w:left w:val="none" w:sz="0" w:space="0" w:color="auto"/>
            <w:bottom w:val="none" w:sz="0" w:space="0" w:color="auto"/>
            <w:right w:val="none" w:sz="0" w:space="0" w:color="auto"/>
          </w:divBdr>
        </w:div>
        <w:div w:id="1011177322">
          <w:marLeft w:val="360"/>
          <w:marRight w:val="0"/>
          <w:marTop w:val="200"/>
          <w:marBottom w:val="0"/>
          <w:divBdr>
            <w:top w:val="none" w:sz="0" w:space="0" w:color="auto"/>
            <w:left w:val="none" w:sz="0" w:space="0" w:color="auto"/>
            <w:bottom w:val="none" w:sz="0" w:space="0" w:color="auto"/>
            <w:right w:val="none" w:sz="0" w:space="0" w:color="auto"/>
          </w:divBdr>
        </w:div>
        <w:div w:id="922497681">
          <w:marLeft w:val="360"/>
          <w:marRight w:val="0"/>
          <w:marTop w:val="200"/>
          <w:marBottom w:val="0"/>
          <w:divBdr>
            <w:top w:val="none" w:sz="0" w:space="0" w:color="auto"/>
            <w:left w:val="none" w:sz="0" w:space="0" w:color="auto"/>
            <w:bottom w:val="none" w:sz="0" w:space="0" w:color="auto"/>
            <w:right w:val="none" w:sz="0" w:space="0" w:color="auto"/>
          </w:divBdr>
        </w:div>
        <w:div w:id="441875557">
          <w:marLeft w:val="360"/>
          <w:marRight w:val="0"/>
          <w:marTop w:val="200"/>
          <w:marBottom w:val="0"/>
          <w:divBdr>
            <w:top w:val="none" w:sz="0" w:space="0" w:color="auto"/>
            <w:left w:val="none" w:sz="0" w:space="0" w:color="auto"/>
            <w:bottom w:val="none" w:sz="0" w:space="0" w:color="auto"/>
            <w:right w:val="none" w:sz="0" w:space="0" w:color="auto"/>
          </w:divBdr>
        </w:div>
        <w:div w:id="2118913706">
          <w:marLeft w:val="360"/>
          <w:marRight w:val="0"/>
          <w:marTop w:val="200"/>
          <w:marBottom w:val="0"/>
          <w:divBdr>
            <w:top w:val="none" w:sz="0" w:space="0" w:color="auto"/>
            <w:left w:val="none" w:sz="0" w:space="0" w:color="auto"/>
            <w:bottom w:val="none" w:sz="0" w:space="0" w:color="auto"/>
            <w:right w:val="none" w:sz="0" w:space="0" w:color="auto"/>
          </w:divBdr>
        </w:div>
      </w:divsChild>
    </w:div>
    <w:div w:id="179316257">
      <w:bodyDiv w:val="1"/>
      <w:marLeft w:val="0"/>
      <w:marRight w:val="0"/>
      <w:marTop w:val="0"/>
      <w:marBottom w:val="0"/>
      <w:divBdr>
        <w:top w:val="none" w:sz="0" w:space="0" w:color="auto"/>
        <w:left w:val="none" w:sz="0" w:space="0" w:color="auto"/>
        <w:bottom w:val="none" w:sz="0" w:space="0" w:color="auto"/>
        <w:right w:val="none" w:sz="0" w:space="0" w:color="auto"/>
      </w:divBdr>
    </w:div>
    <w:div w:id="379476765">
      <w:bodyDiv w:val="1"/>
      <w:marLeft w:val="0"/>
      <w:marRight w:val="0"/>
      <w:marTop w:val="0"/>
      <w:marBottom w:val="0"/>
      <w:divBdr>
        <w:top w:val="none" w:sz="0" w:space="0" w:color="auto"/>
        <w:left w:val="none" w:sz="0" w:space="0" w:color="auto"/>
        <w:bottom w:val="none" w:sz="0" w:space="0" w:color="auto"/>
        <w:right w:val="none" w:sz="0" w:space="0" w:color="auto"/>
      </w:divBdr>
    </w:div>
    <w:div w:id="564607010">
      <w:bodyDiv w:val="1"/>
      <w:marLeft w:val="0"/>
      <w:marRight w:val="0"/>
      <w:marTop w:val="0"/>
      <w:marBottom w:val="0"/>
      <w:divBdr>
        <w:top w:val="none" w:sz="0" w:space="0" w:color="auto"/>
        <w:left w:val="none" w:sz="0" w:space="0" w:color="auto"/>
        <w:bottom w:val="none" w:sz="0" w:space="0" w:color="auto"/>
        <w:right w:val="none" w:sz="0" w:space="0" w:color="auto"/>
      </w:divBdr>
      <w:divsChild>
        <w:div w:id="2112313657">
          <w:marLeft w:val="360"/>
          <w:marRight w:val="0"/>
          <w:marTop w:val="200"/>
          <w:marBottom w:val="0"/>
          <w:divBdr>
            <w:top w:val="none" w:sz="0" w:space="0" w:color="auto"/>
            <w:left w:val="none" w:sz="0" w:space="0" w:color="auto"/>
            <w:bottom w:val="none" w:sz="0" w:space="0" w:color="auto"/>
            <w:right w:val="none" w:sz="0" w:space="0" w:color="auto"/>
          </w:divBdr>
        </w:div>
        <w:div w:id="1621885830">
          <w:marLeft w:val="360"/>
          <w:marRight w:val="0"/>
          <w:marTop w:val="200"/>
          <w:marBottom w:val="0"/>
          <w:divBdr>
            <w:top w:val="none" w:sz="0" w:space="0" w:color="auto"/>
            <w:left w:val="none" w:sz="0" w:space="0" w:color="auto"/>
            <w:bottom w:val="none" w:sz="0" w:space="0" w:color="auto"/>
            <w:right w:val="none" w:sz="0" w:space="0" w:color="auto"/>
          </w:divBdr>
        </w:div>
        <w:div w:id="407463171">
          <w:marLeft w:val="360"/>
          <w:marRight w:val="0"/>
          <w:marTop w:val="200"/>
          <w:marBottom w:val="0"/>
          <w:divBdr>
            <w:top w:val="none" w:sz="0" w:space="0" w:color="auto"/>
            <w:left w:val="none" w:sz="0" w:space="0" w:color="auto"/>
            <w:bottom w:val="none" w:sz="0" w:space="0" w:color="auto"/>
            <w:right w:val="none" w:sz="0" w:space="0" w:color="auto"/>
          </w:divBdr>
        </w:div>
        <w:div w:id="934947564">
          <w:marLeft w:val="360"/>
          <w:marRight w:val="0"/>
          <w:marTop w:val="200"/>
          <w:marBottom w:val="0"/>
          <w:divBdr>
            <w:top w:val="none" w:sz="0" w:space="0" w:color="auto"/>
            <w:left w:val="none" w:sz="0" w:space="0" w:color="auto"/>
            <w:bottom w:val="none" w:sz="0" w:space="0" w:color="auto"/>
            <w:right w:val="none" w:sz="0" w:space="0" w:color="auto"/>
          </w:divBdr>
        </w:div>
      </w:divsChild>
    </w:div>
    <w:div w:id="684523936">
      <w:bodyDiv w:val="1"/>
      <w:marLeft w:val="0"/>
      <w:marRight w:val="0"/>
      <w:marTop w:val="0"/>
      <w:marBottom w:val="0"/>
      <w:divBdr>
        <w:top w:val="none" w:sz="0" w:space="0" w:color="auto"/>
        <w:left w:val="none" w:sz="0" w:space="0" w:color="auto"/>
        <w:bottom w:val="none" w:sz="0" w:space="0" w:color="auto"/>
        <w:right w:val="none" w:sz="0" w:space="0" w:color="auto"/>
      </w:divBdr>
      <w:divsChild>
        <w:div w:id="1524898495">
          <w:marLeft w:val="360"/>
          <w:marRight w:val="0"/>
          <w:marTop w:val="200"/>
          <w:marBottom w:val="0"/>
          <w:divBdr>
            <w:top w:val="none" w:sz="0" w:space="0" w:color="auto"/>
            <w:left w:val="none" w:sz="0" w:space="0" w:color="auto"/>
            <w:bottom w:val="none" w:sz="0" w:space="0" w:color="auto"/>
            <w:right w:val="none" w:sz="0" w:space="0" w:color="auto"/>
          </w:divBdr>
        </w:div>
        <w:div w:id="787311813">
          <w:marLeft w:val="360"/>
          <w:marRight w:val="0"/>
          <w:marTop w:val="200"/>
          <w:marBottom w:val="0"/>
          <w:divBdr>
            <w:top w:val="none" w:sz="0" w:space="0" w:color="auto"/>
            <w:left w:val="none" w:sz="0" w:space="0" w:color="auto"/>
            <w:bottom w:val="none" w:sz="0" w:space="0" w:color="auto"/>
            <w:right w:val="none" w:sz="0" w:space="0" w:color="auto"/>
          </w:divBdr>
        </w:div>
        <w:div w:id="368847416">
          <w:marLeft w:val="360"/>
          <w:marRight w:val="0"/>
          <w:marTop w:val="200"/>
          <w:marBottom w:val="0"/>
          <w:divBdr>
            <w:top w:val="none" w:sz="0" w:space="0" w:color="auto"/>
            <w:left w:val="none" w:sz="0" w:space="0" w:color="auto"/>
            <w:bottom w:val="none" w:sz="0" w:space="0" w:color="auto"/>
            <w:right w:val="none" w:sz="0" w:space="0" w:color="auto"/>
          </w:divBdr>
        </w:div>
        <w:div w:id="1047724918">
          <w:marLeft w:val="360"/>
          <w:marRight w:val="0"/>
          <w:marTop w:val="200"/>
          <w:marBottom w:val="0"/>
          <w:divBdr>
            <w:top w:val="none" w:sz="0" w:space="0" w:color="auto"/>
            <w:left w:val="none" w:sz="0" w:space="0" w:color="auto"/>
            <w:bottom w:val="none" w:sz="0" w:space="0" w:color="auto"/>
            <w:right w:val="none" w:sz="0" w:space="0" w:color="auto"/>
          </w:divBdr>
        </w:div>
        <w:div w:id="2093578583">
          <w:marLeft w:val="360"/>
          <w:marRight w:val="0"/>
          <w:marTop w:val="200"/>
          <w:marBottom w:val="0"/>
          <w:divBdr>
            <w:top w:val="none" w:sz="0" w:space="0" w:color="auto"/>
            <w:left w:val="none" w:sz="0" w:space="0" w:color="auto"/>
            <w:bottom w:val="none" w:sz="0" w:space="0" w:color="auto"/>
            <w:right w:val="none" w:sz="0" w:space="0" w:color="auto"/>
          </w:divBdr>
        </w:div>
      </w:divsChild>
    </w:div>
    <w:div w:id="715154449">
      <w:bodyDiv w:val="1"/>
      <w:marLeft w:val="0"/>
      <w:marRight w:val="0"/>
      <w:marTop w:val="0"/>
      <w:marBottom w:val="0"/>
      <w:divBdr>
        <w:top w:val="none" w:sz="0" w:space="0" w:color="auto"/>
        <w:left w:val="none" w:sz="0" w:space="0" w:color="auto"/>
        <w:bottom w:val="none" w:sz="0" w:space="0" w:color="auto"/>
        <w:right w:val="none" w:sz="0" w:space="0" w:color="auto"/>
      </w:divBdr>
    </w:div>
    <w:div w:id="775103514">
      <w:bodyDiv w:val="1"/>
      <w:marLeft w:val="0"/>
      <w:marRight w:val="0"/>
      <w:marTop w:val="0"/>
      <w:marBottom w:val="0"/>
      <w:divBdr>
        <w:top w:val="none" w:sz="0" w:space="0" w:color="auto"/>
        <w:left w:val="none" w:sz="0" w:space="0" w:color="auto"/>
        <w:bottom w:val="none" w:sz="0" w:space="0" w:color="auto"/>
        <w:right w:val="none" w:sz="0" w:space="0" w:color="auto"/>
      </w:divBdr>
      <w:divsChild>
        <w:div w:id="496072227">
          <w:marLeft w:val="360"/>
          <w:marRight w:val="0"/>
          <w:marTop w:val="200"/>
          <w:marBottom w:val="0"/>
          <w:divBdr>
            <w:top w:val="none" w:sz="0" w:space="0" w:color="auto"/>
            <w:left w:val="none" w:sz="0" w:space="0" w:color="auto"/>
            <w:bottom w:val="none" w:sz="0" w:space="0" w:color="auto"/>
            <w:right w:val="none" w:sz="0" w:space="0" w:color="auto"/>
          </w:divBdr>
        </w:div>
        <w:div w:id="943465282">
          <w:marLeft w:val="360"/>
          <w:marRight w:val="0"/>
          <w:marTop w:val="200"/>
          <w:marBottom w:val="0"/>
          <w:divBdr>
            <w:top w:val="none" w:sz="0" w:space="0" w:color="auto"/>
            <w:left w:val="none" w:sz="0" w:space="0" w:color="auto"/>
            <w:bottom w:val="none" w:sz="0" w:space="0" w:color="auto"/>
            <w:right w:val="none" w:sz="0" w:space="0" w:color="auto"/>
          </w:divBdr>
        </w:div>
        <w:div w:id="520046113">
          <w:marLeft w:val="360"/>
          <w:marRight w:val="0"/>
          <w:marTop w:val="200"/>
          <w:marBottom w:val="0"/>
          <w:divBdr>
            <w:top w:val="none" w:sz="0" w:space="0" w:color="auto"/>
            <w:left w:val="none" w:sz="0" w:space="0" w:color="auto"/>
            <w:bottom w:val="none" w:sz="0" w:space="0" w:color="auto"/>
            <w:right w:val="none" w:sz="0" w:space="0" w:color="auto"/>
          </w:divBdr>
        </w:div>
        <w:div w:id="217480181">
          <w:marLeft w:val="360"/>
          <w:marRight w:val="0"/>
          <w:marTop w:val="200"/>
          <w:marBottom w:val="0"/>
          <w:divBdr>
            <w:top w:val="none" w:sz="0" w:space="0" w:color="auto"/>
            <w:left w:val="none" w:sz="0" w:space="0" w:color="auto"/>
            <w:bottom w:val="none" w:sz="0" w:space="0" w:color="auto"/>
            <w:right w:val="none" w:sz="0" w:space="0" w:color="auto"/>
          </w:divBdr>
        </w:div>
        <w:div w:id="1968120015">
          <w:marLeft w:val="547"/>
          <w:marRight w:val="0"/>
          <w:marTop w:val="200"/>
          <w:marBottom w:val="0"/>
          <w:divBdr>
            <w:top w:val="none" w:sz="0" w:space="0" w:color="auto"/>
            <w:left w:val="none" w:sz="0" w:space="0" w:color="auto"/>
            <w:bottom w:val="none" w:sz="0" w:space="0" w:color="auto"/>
            <w:right w:val="none" w:sz="0" w:space="0" w:color="auto"/>
          </w:divBdr>
        </w:div>
        <w:div w:id="16396223">
          <w:marLeft w:val="547"/>
          <w:marRight w:val="0"/>
          <w:marTop w:val="200"/>
          <w:marBottom w:val="0"/>
          <w:divBdr>
            <w:top w:val="none" w:sz="0" w:space="0" w:color="auto"/>
            <w:left w:val="none" w:sz="0" w:space="0" w:color="auto"/>
            <w:bottom w:val="none" w:sz="0" w:space="0" w:color="auto"/>
            <w:right w:val="none" w:sz="0" w:space="0" w:color="auto"/>
          </w:divBdr>
        </w:div>
        <w:div w:id="525827634">
          <w:marLeft w:val="547"/>
          <w:marRight w:val="0"/>
          <w:marTop w:val="200"/>
          <w:marBottom w:val="0"/>
          <w:divBdr>
            <w:top w:val="none" w:sz="0" w:space="0" w:color="auto"/>
            <w:left w:val="none" w:sz="0" w:space="0" w:color="auto"/>
            <w:bottom w:val="none" w:sz="0" w:space="0" w:color="auto"/>
            <w:right w:val="none" w:sz="0" w:space="0" w:color="auto"/>
          </w:divBdr>
        </w:div>
        <w:div w:id="513809494">
          <w:marLeft w:val="547"/>
          <w:marRight w:val="0"/>
          <w:marTop w:val="200"/>
          <w:marBottom w:val="0"/>
          <w:divBdr>
            <w:top w:val="none" w:sz="0" w:space="0" w:color="auto"/>
            <w:left w:val="none" w:sz="0" w:space="0" w:color="auto"/>
            <w:bottom w:val="none" w:sz="0" w:space="0" w:color="auto"/>
            <w:right w:val="none" w:sz="0" w:space="0" w:color="auto"/>
          </w:divBdr>
        </w:div>
      </w:divsChild>
    </w:div>
    <w:div w:id="818884348">
      <w:bodyDiv w:val="1"/>
      <w:marLeft w:val="0"/>
      <w:marRight w:val="0"/>
      <w:marTop w:val="0"/>
      <w:marBottom w:val="0"/>
      <w:divBdr>
        <w:top w:val="none" w:sz="0" w:space="0" w:color="auto"/>
        <w:left w:val="none" w:sz="0" w:space="0" w:color="auto"/>
        <w:bottom w:val="none" w:sz="0" w:space="0" w:color="auto"/>
        <w:right w:val="none" w:sz="0" w:space="0" w:color="auto"/>
      </w:divBdr>
      <w:divsChild>
        <w:div w:id="1031804109">
          <w:marLeft w:val="360"/>
          <w:marRight w:val="0"/>
          <w:marTop w:val="0"/>
          <w:marBottom w:val="90"/>
          <w:divBdr>
            <w:top w:val="none" w:sz="0" w:space="0" w:color="auto"/>
            <w:left w:val="none" w:sz="0" w:space="0" w:color="auto"/>
            <w:bottom w:val="none" w:sz="0" w:space="0" w:color="auto"/>
            <w:right w:val="none" w:sz="0" w:space="0" w:color="auto"/>
          </w:divBdr>
        </w:div>
        <w:div w:id="1898086260">
          <w:marLeft w:val="360"/>
          <w:marRight w:val="0"/>
          <w:marTop w:val="0"/>
          <w:marBottom w:val="90"/>
          <w:divBdr>
            <w:top w:val="none" w:sz="0" w:space="0" w:color="auto"/>
            <w:left w:val="none" w:sz="0" w:space="0" w:color="auto"/>
            <w:bottom w:val="none" w:sz="0" w:space="0" w:color="auto"/>
            <w:right w:val="none" w:sz="0" w:space="0" w:color="auto"/>
          </w:divBdr>
        </w:div>
        <w:div w:id="1785341072">
          <w:marLeft w:val="360"/>
          <w:marRight w:val="0"/>
          <w:marTop w:val="0"/>
          <w:marBottom w:val="90"/>
          <w:divBdr>
            <w:top w:val="none" w:sz="0" w:space="0" w:color="auto"/>
            <w:left w:val="none" w:sz="0" w:space="0" w:color="auto"/>
            <w:bottom w:val="none" w:sz="0" w:space="0" w:color="auto"/>
            <w:right w:val="none" w:sz="0" w:space="0" w:color="auto"/>
          </w:divBdr>
        </w:div>
        <w:div w:id="1953398423">
          <w:marLeft w:val="360"/>
          <w:marRight w:val="0"/>
          <w:marTop w:val="0"/>
          <w:marBottom w:val="90"/>
          <w:divBdr>
            <w:top w:val="none" w:sz="0" w:space="0" w:color="auto"/>
            <w:left w:val="none" w:sz="0" w:space="0" w:color="auto"/>
            <w:bottom w:val="none" w:sz="0" w:space="0" w:color="auto"/>
            <w:right w:val="none" w:sz="0" w:space="0" w:color="auto"/>
          </w:divBdr>
        </w:div>
        <w:div w:id="813067207">
          <w:marLeft w:val="360"/>
          <w:marRight w:val="0"/>
          <w:marTop w:val="0"/>
          <w:marBottom w:val="90"/>
          <w:divBdr>
            <w:top w:val="none" w:sz="0" w:space="0" w:color="auto"/>
            <w:left w:val="none" w:sz="0" w:space="0" w:color="auto"/>
            <w:bottom w:val="none" w:sz="0" w:space="0" w:color="auto"/>
            <w:right w:val="none" w:sz="0" w:space="0" w:color="auto"/>
          </w:divBdr>
        </w:div>
        <w:div w:id="2022967598">
          <w:marLeft w:val="360"/>
          <w:marRight w:val="0"/>
          <w:marTop w:val="0"/>
          <w:marBottom w:val="90"/>
          <w:divBdr>
            <w:top w:val="none" w:sz="0" w:space="0" w:color="auto"/>
            <w:left w:val="none" w:sz="0" w:space="0" w:color="auto"/>
            <w:bottom w:val="none" w:sz="0" w:space="0" w:color="auto"/>
            <w:right w:val="none" w:sz="0" w:space="0" w:color="auto"/>
          </w:divBdr>
        </w:div>
      </w:divsChild>
    </w:div>
    <w:div w:id="907765875">
      <w:bodyDiv w:val="1"/>
      <w:marLeft w:val="0"/>
      <w:marRight w:val="0"/>
      <w:marTop w:val="0"/>
      <w:marBottom w:val="0"/>
      <w:divBdr>
        <w:top w:val="none" w:sz="0" w:space="0" w:color="auto"/>
        <w:left w:val="none" w:sz="0" w:space="0" w:color="auto"/>
        <w:bottom w:val="none" w:sz="0" w:space="0" w:color="auto"/>
        <w:right w:val="none" w:sz="0" w:space="0" w:color="auto"/>
      </w:divBdr>
    </w:div>
    <w:div w:id="912475487">
      <w:bodyDiv w:val="1"/>
      <w:marLeft w:val="0"/>
      <w:marRight w:val="0"/>
      <w:marTop w:val="0"/>
      <w:marBottom w:val="0"/>
      <w:divBdr>
        <w:top w:val="none" w:sz="0" w:space="0" w:color="auto"/>
        <w:left w:val="none" w:sz="0" w:space="0" w:color="auto"/>
        <w:bottom w:val="none" w:sz="0" w:space="0" w:color="auto"/>
        <w:right w:val="none" w:sz="0" w:space="0" w:color="auto"/>
      </w:divBdr>
      <w:divsChild>
        <w:div w:id="1766730162">
          <w:marLeft w:val="547"/>
          <w:marRight w:val="0"/>
          <w:marTop w:val="200"/>
          <w:marBottom w:val="0"/>
          <w:divBdr>
            <w:top w:val="none" w:sz="0" w:space="0" w:color="auto"/>
            <w:left w:val="none" w:sz="0" w:space="0" w:color="auto"/>
            <w:bottom w:val="none" w:sz="0" w:space="0" w:color="auto"/>
            <w:right w:val="none" w:sz="0" w:space="0" w:color="auto"/>
          </w:divBdr>
        </w:div>
        <w:div w:id="1209492016">
          <w:marLeft w:val="547"/>
          <w:marRight w:val="0"/>
          <w:marTop w:val="200"/>
          <w:marBottom w:val="0"/>
          <w:divBdr>
            <w:top w:val="none" w:sz="0" w:space="0" w:color="auto"/>
            <w:left w:val="none" w:sz="0" w:space="0" w:color="auto"/>
            <w:bottom w:val="none" w:sz="0" w:space="0" w:color="auto"/>
            <w:right w:val="none" w:sz="0" w:space="0" w:color="auto"/>
          </w:divBdr>
        </w:div>
        <w:div w:id="1597708753">
          <w:marLeft w:val="547"/>
          <w:marRight w:val="0"/>
          <w:marTop w:val="200"/>
          <w:marBottom w:val="0"/>
          <w:divBdr>
            <w:top w:val="none" w:sz="0" w:space="0" w:color="auto"/>
            <w:left w:val="none" w:sz="0" w:space="0" w:color="auto"/>
            <w:bottom w:val="none" w:sz="0" w:space="0" w:color="auto"/>
            <w:right w:val="none" w:sz="0" w:space="0" w:color="auto"/>
          </w:divBdr>
        </w:div>
        <w:div w:id="156269851">
          <w:marLeft w:val="547"/>
          <w:marRight w:val="0"/>
          <w:marTop w:val="200"/>
          <w:marBottom w:val="0"/>
          <w:divBdr>
            <w:top w:val="none" w:sz="0" w:space="0" w:color="auto"/>
            <w:left w:val="none" w:sz="0" w:space="0" w:color="auto"/>
            <w:bottom w:val="none" w:sz="0" w:space="0" w:color="auto"/>
            <w:right w:val="none" w:sz="0" w:space="0" w:color="auto"/>
          </w:divBdr>
        </w:div>
        <w:div w:id="625502080">
          <w:marLeft w:val="547"/>
          <w:marRight w:val="0"/>
          <w:marTop w:val="200"/>
          <w:marBottom w:val="0"/>
          <w:divBdr>
            <w:top w:val="none" w:sz="0" w:space="0" w:color="auto"/>
            <w:left w:val="none" w:sz="0" w:space="0" w:color="auto"/>
            <w:bottom w:val="none" w:sz="0" w:space="0" w:color="auto"/>
            <w:right w:val="none" w:sz="0" w:space="0" w:color="auto"/>
          </w:divBdr>
        </w:div>
        <w:div w:id="1688821958">
          <w:marLeft w:val="547"/>
          <w:marRight w:val="0"/>
          <w:marTop w:val="20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83120229">
      <w:bodyDiv w:val="1"/>
      <w:marLeft w:val="0"/>
      <w:marRight w:val="0"/>
      <w:marTop w:val="0"/>
      <w:marBottom w:val="0"/>
      <w:divBdr>
        <w:top w:val="none" w:sz="0" w:space="0" w:color="auto"/>
        <w:left w:val="none" w:sz="0" w:space="0" w:color="auto"/>
        <w:bottom w:val="none" w:sz="0" w:space="0" w:color="auto"/>
        <w:right w:val="none" w:sz="0" w:space="0" w:color="auto"/>
      </w:divBdr>
    </w:div>
    <w:div w:id="987712426">
      <w:bodyDiv w:val="1"/>
      <w:marLeft w:val="0"/>
      <w:marRight w:val="0"/>
      <w:marTop w:val="0"/>
      <w:marBottom w:val="0"/>
      <w:divBdr>
        <w:top w:val="none" w:sz="0" w:space="0" w:color="auto"/>
        <w:left w:val="none" w:sz="0" w:space="0" w:color="auto"/>
        <w:bottom w:val="none" w:sz="0" w:space="0" w:color="auto"/>
        <w:right w:val="none" w:sz="0" w:space="0" w:color="auto"/>
      </w:divBdr>
    </w:div>
    <w:div w:id="1013651069">
      <w:bodyDiv w:val="1"/>
      <w:marLeft w:val="0"/>
      <w:marRight w:val="0"/>
      <w:marTop w:val="0"/>
      <w:marBottom w:val="0"/>
      <w:divBdr>
        <w:top w:val="none" w:sz="0" w:space="0" w:color="auto"/>
        <w:left w:val="none" w:sz="0" w:space="0" w:color="auto"/>
        <w:bottom w:val="none" w:sz="0" w:space="0" w:color="auto"/>
        <w:right w:val="none" w:sz="0" w:space="0" w:color="auto"/>
      </w:divBdr>
    </w:div>
    <w:div w:id="1116632979">
      <w:bodyDiv w:val="1"/>
      <w:marLeft w:val="0"/>
      <w:marRight w:val="0"/>
      <w:marTop w:val="0"/>
      <w:marBottom w:val="0"/>
      <w:divBdr>
        <w:top w:val="none" w:sz="0" w:space="0" w:color="auto"/>
        <w:left w:val="none" w:sz="0" w:space="0" w:color="auto"/>
        <w:bottom w:val="none" w:sz="0" w:space="0" w:color="auto"/>
        <w:right w:val="none" w:sz="0" w:space="0" w:color="auto"/>
      </w:divBdr>
      <w:divsChild>
        <w:div w:id="1476097953">
          <w:marLeft w:val="691"/>
          <w:marRight w:val="0"/>
          <w:marTop w:val="0"/>
          <w:marBottom w:val="120"/>
          <w:divBdr>
            <w:top w:val="none" w:sz="0" w:space="0" w:color="auto"/>
            <w:left w:val="none" w:sz="0" w:space="0" w:color="auto"/>
            <w:bottom w:val="none" w:sz="0" w:space="0" w:color="auto"/>
            <w:right w:val="none" w:sz="0" w:space="0" w:color="auto"/>
          </w:divBdr>
        </w:div>
        <w:div w:id="758864223">
          <w:marLeft w:val="691"/>
          <w:marRight w:val="0"/>
          <w:marTop w:val="0"/>
          <w:marBottom w:val="120"/>
          <w:divBdr>
            <w:top w:val="none" w:sz="0" w:space="0" w:color="auto"/>
            <w:left w:val="none" w:sz="0" w:space="0" w:color="auto"/>
            <w:bottom w:val="none" w:sz="0" w:space="0" w:color="auto"/>
            <w:right w:val="none" w:sz="0" w:space="0" w:color="auto"/>
          </w:divBdr>
        </w:div>
        <w:div w:id="1697080549">
          <w:marLeft w:val="691"/>
          <w:marRight w:val="0"/>
          <w:marTop w:val="0"/>
          <w:marBottom w:val="120"/>
          <w:divBdr>
            <w:top w:val="none" w:sz="0" w:space="0" w:color="auto"/>
            <w:left w:val="none" w:sz="0" w:space="0" w:color="auto"/>
            <w:bottom w:val="none" w:sz="0" w:space="0" w:color="auto"/>
            <w:right w:val="none" w:sz="0" w:space="0" w:color="auto"/>
          </w:divBdr>
        </w:div>
        <w:div w:id="1814370113">
          <w:marLeft w:val="691"/>
          <w:marRight w:val="0"/>
          <w:marTop w:val="0"/>
          <w:marBottom w:val="120"/>
          <w:divBdr>
            <w:top w:val="none" w:sz="0" w:space="0" w:color="auto"/>
            <w:left w:val="none" w:sz="0" w:space="0" w:color="auto"/>
            <w:bottom w:val="none" w:sz="0" w:space="0" w:color="auto"/>
            <w:right w:val="none" w:sz="0" w:space="0" w:color="auto"/>
          </w:divBdr>
        </w:div>
        <w:div w:id="885488330">
          <w:marLeft w:val="691"/>
          <w:marRight w:val="0"/>
          <w:marTop w:val="0"/>
          <w:marBottom w:val="120"/>
          <w:divBdr>
            <w:top w:val="none" w:sz="0" w:space="0" w:color="auto"/>
            <w:left w:val="none" w:sz="0" w:space="0" w:color="auto"/>
            <w:bottom w:val="none" w:sz="0" w:space="0" w:color="auto"/>
            <w:right w:val="none" w:sz="0" w:space="0" w:color="auto"/>
          </w:divBdr>
        </w:div>
      </w:divsChild>
    </w:div>
    <w:div w:id="1139490779">
      <w:bodyDiv w:val="1"/>
      <w:marLeft w:val="0"/>
      <w:marRight w:val="0"/>
      <w:marTop w:val="0"/>
      <w:marBottom w:val="0"/>
      <w:divBdr>
        <w:top w:val="none" w:sz="0" w:space="0" w:color="auto"/>
        <w:left w:val="none" w:sz="0" w:space="0" w:color="auto"/>
        <w:bottom w:val="none" w:sz="0" w:space="0" w:color="auto"/>
        <w:right w:val="none" w:sz="0" w:space="0" w:color="auto"/>
      </w:divBdr>
      <w:divsChild>
        <w:div w:id="2042431780">
          <w:marLeft w:val="360"/>
          <w:marRight w:val="0"/>
          <w:marTop w:val="200"/>
          <w:marBottom w:val="120"/>
          <w:divBdr>
            <w:top w:val="none" w:sz="0" w:space="0" w:color="auto"/>
            <w:left w:val="none" w:sz="0" w:space="0" w:color="auto"/>
            <w:bottom w:val="none" w:sz="0" w:space="0" w:color="auto"/>
            <w:right w:val="none" w:sz="0" w:space="0" w:color="auto"/>
          </w:divBdr>
        </w:div>
        <w:div w:id="1767579349">
          <w:marLeft w:val="360"/>
          <w:marRight w:val="0"/>
          <w:marTop w:val="200"/>
          <w:marBottom w:val="120"/>
          <w:divBdr>
            <w:top w:val="none" w:sz="0" w:space="0" w:color="auto"/>
            <w:left w:val="none" w:sz="0" w:space="0" w:color="auto"/>
            <w:bottom w:val="none" w:sz="0" w:space="0" w:color="auto"/>
            <w:right w:val="none" w:sz="0" w:space="0" w:color="auto"/>
          </w:divBdr>
        </w:div>
        <w:div w:id="662858865">
          <w:marLeft w:val="360"/>
          <w:marRight w:val="0"/>
          <w:marTop w:val="200"/>
          <w:marBottom w:val="120"/>
          <w:divBdr>
            <w:top w:val="none" w:sz="0" w:space="0" w:color="auto"/>
            <w:left w:val="none" w:sz="0" w:space="0" w:color="auto"/>
            <w:bottom w:val="none" w:sz="0" w:space="0" w:color="auto"/>
            <w:right w:val="none" w:sz="0" w:space="0" w:color="auto"/>
          </w:divBdr>
        </w:div>
        <w:div w:id="941036902">
          <w:marLeft w:val="418"/>
          <w:marRight w:val="0"/>
          <w:marTop w:val="0"/>
          <w:marBottom w:val="180"/>
          <w:divBdr>
            <w:top w:val="none" w:sz="0" w:space="0" w:color="auto"/>
            <w:left w:val="none" w:sz="0" w:space="0" w:color="auto"/>
            <w:bottom w:val="none" w:sz="0" w:space="0" w:color="auto"/>
            <w:right w:val="none" w:sz="0" w:space="0" w:color="auto"/>
          </w:divBdr>
        </w:div>
        <w:div w:id="687607560">
          <w:marLeft w:val="418"/>
          <w:marRight w:val="0"/>
          <w:marTop w:val="0"/>
          <w:marBottom w:val="180"/>
          <w:divBdr>
            <w:top w:val="none" w:sz="0" w:space="0" w:color="auto"/>
            <w:left w:val="none" w:sz="0" w:space="0" w:color="auto"/>
            <w:bottom w:val="none" w:sz="0" w:space="0" w:color="auto"/>
            <w:right w:val="none" w:sz="0" w:space="0" w:color="auto"/>
          </w:divBdr>
        </w:div>
      </w:divsChild>
    </w:div>
    <w:div w:id="1141845760">
      <w:bodyDiv w:val="1"/>
      <w:marLeft w:val="0"/>
      <w:marRight w:val="0"/>
      <w:marTop w:val="0"/>
      <w:marBottom w:val="0"/>
      <w:divBdr>
        <w:top w:val="none" w:sz="0" w:space="0" w:color="auto"/>
        <w:left w:val="none" w:sz="0" w:space="0" w:color="auto"/>
        <w:bottom w:val="none" w:sz="0" w:space="0" w:color="auto"/>
        <w:right w:val="none" w:sz="0" w:space="0" w:color="auto"/>
      </w:divBdr>
      <w:divsChild>
        <w:div w:id="814029441">
          <w:marLeft w:val="360"/>
          <w:marRight w:val="0"/>
          <w:marTop w:val="0"/>
          <w:marBottom w:val="360"/>
          <w:divBdr>
            <w:top w:val="none" w:sz="0" w:space="0" w:color="auto"/>
            <w:left w:val="none" w:sz="0" w:space="0" w:color="auto"/>
            <w:bottom w:val="none" w:sz="0" w:space="0" w:color="auto"/>
            <w:right w:val="none" w:sz="0" w:space="0" w:color="auto"/>
          </w:divBdr>
        </w:div>
        <w:div w:id="1207377322">
          <w:marLeft w:val="360"/>
          <w:marRight w:val="0"/>
          <w:marTop w:val="0"/>
          <w:marBottom w:val="360"/>
          <w:divBdr>
            <w:top w:val="none" w:sz="0" w:space="0" w:color="auto"/>
            <w:left w:val="none" w:sz="0" w:space="0" w:color="auto"/>
            <w:bottom w:val="none" w:sz="0" w:space="0" w:color="auto"/>
            <w:right w:val="none" w:sz="0" w:space="0" w:color="auto"/>
          </w:divBdr>
        </w:div>
        <w:div w:id="1761443202">
          <w:marLeft w:val="360"/>
          <w:marRight w:val="0"/>
          <w:marTop w:val="0"/>
          <w:marBottom w:val="360"/>
          <w:divBdr>
            <w:top w:val="none" w:sz="0" w:space="0" w:color="auto"/>
            <w:left w:val="none" w:sz="0" w:space="0" w:color="auto"/>
            <w:bottom w:val="none" w:sz="0" w:space="0" w:color="auto"/>
            <w:right w:val="none" w:sz="0" w:space="0" w:color="auto"/>
          </w:divBdr>
        </w:div>
        <w:div w:id="1054112011">
          <w:marLeft w:val="360"/>
          <w:marRight w:val="0"/>
          <w:marTop w:val="0"/>
          <w:marBottom w:val="360"/>
          <w:divBdr>
            <w:top w:val="none" w:sz="0" w:space="0" w:color="auto"/>
            <w:left w:val="none" w:sz="0" w:space="0" w:color="auto"/>
            <w:bottom w:val="none" w:sz="0" w:space="0" w:color="auto"/>
            <w:right w:val="none" w:sz="0" w:space="0" w:color="auto"/>
          </w:divBdr>
        </w:div>
      </w:divsChild>
    </w:div>
    <w:div w:id="1148941963">
      <w:bodyDiv w:val="1"/>
      <w:marLeft w:val="0"/>
      <w:marRight w:val="0"/>
      <w:marTop w:val="0"/>
      <w:marBottom w:val="0"/>
      <w:divBdr>
        <w:top w:val="none" w:sz="0" w:space="0" w:color="auto"/>
        <w:left w:val="none" w:sz="0" w:space="0" w:color="auto"/>
        <w:bottom w:val="none" w:sz="0" w:space="0" w:color="auto"/>
        <w:right w:val="none" w:sz="0" w:space="0" w:color="auto"/>
      </w:divBdr>
      <w:divsChild>
        <w:div w:id="1333920619">
          <w:marLeft w:val="1080"/>
          <w:marRight w:val="0"/>
          <w:marTop w:val="100"/>
          <w:marBottom w:val="0"/>
          <w:divBdr>
            <w:top w:val="none" w:sz="0" w:space="0" w:color="auto"/>
            <w:left w:val="none" w:sz="0" w:space="0" w:color="auto"/>
            <w:bottom w:val="none" w:sz="0" w:space="0" w:color="auto"/>
            <w:right w:val="none" w:sz="0" w:space="0" w:color="auto"/>
          </w:divBdr>
        </w:div>
        <w:div w:id="1069424129">
          <w:marLeft w:val="1080"/>
          <w:marRight w:val="0"/>
          <w:marTop w:val="100"/>
          <w:marBottom w:val="0"/>
          <w:divBdr>
            <w:top w:val="none" w:sz="0" w:space="0" w:color="auto"/>
            <w:left w:val="none" w:sz="0" w:space="0" w:color="auto"/>
            <w:bottom w:val="none" w:sz="0" w:space="0" w:color="auto"/>
            <w:right w:val="none" w:sz="0" w:space="0" w:color="auto"/>
          </w:divBdr>
        </w:div>
        <w:div w:id="1740245023">
          <w:marLeft w:val="1080"/>
          <w:marRight w:val="0"/>
          <w:marTop w:val="100"/>
          <w:marBottom w:val="0"/>
          <w:divBdr>
            <w:top w:val="none" w:sz="0" w:space="0" w:color="auto"/>
            <w:left w:val="none" w:sz="0" w:space="0" w:color="auto"/>
            <w:bottom w:val="none" w:sz="0" w:space="0" w:color="auto"/>
            <w:right w:val="none" w:sz="0" w:space="0" w:color="auto"/>
          </w:divBdr>
        </w:div>
        <w:div w:id="1189371554">
          <w:marLeft w:val="360"/>
          <w:marRight w:val="0"/>
          <w:marTop w:val="200"/>
          <w:marBottom w:val="0"/>
          <w:divBdr>
            <w:top w:val="none" w:sz="0" w:space="0" w:color="auto"/>
            <w:left w:val="none" w:sz="0" w:space="0" w:color="auto"/>
            <w:bottom w:val="none" w:sz="0" w:space="0" w:color="auto"/>
            <w:right w:val="none" w:sz="0" w:space="0" w:color="auto"/>
          </w:divBdr>
        </w:div>
        <w:div w:id="1604990834">
          <w:marLeft w:val="360"/>
          <w:marRight w:val="0"/>
          <w:marTop w:val="200"/>
          <w:marBottom w:val="0"/>
          <w:divBdr>
            <w:top w:val="none" w:sz="0" w:space="0" w:color="auto"/>
            <w:left w:val="none" w:sz="0" w:space="0" w:color="auto"/>
            <w:bottom w:val="none" w:sz="0" w:space="0" w:color="auto"/>
            <w:right w:val="none" w:sz="0" w:space="0" w:color="auto"/>
          </w:divBdr>
        </w:div>
        <w:div w:id="1442996176">
          <w:marLeft w:val="360"/>
          <w:marRight w:val="0"/>
          <w:marTop w:val="200"/>
          <w:marBottom w:val="0"/>
          <w:divBdr>
            <w:top w:val="none" w:sz="0" w:space="0" w:color="auto"/>
            <w:left w:val="none" w:sz="0" w:space="0" w:color="auto"/>
            <w:bottom w:val="none" w:sz="0" w:space="0" w:color="auto"/>
            <w:right w:val="none" w:sz="0" w:space="0" w:color="auto"/>
          </w:divBdr>
        </w:div>
        <w:div w:id="122387759">
          <w:marLeft w:val="360"/>
          <w:marRight w:val="0"/>
          <w:marTop w:val="200"/>
          <w:marBottom w:val="0"/>
          <w:divBdr>
            <w:top w:val="none" w:sz="0" w:space="0" w:color="auto"/>
            <w:left w:val="none" w:sz="0" w:space="0" w:color="auto"/>
            <w:bottom w:val="none" w:sz="0" w:space="0" w:color="auto"/>
            <w:right w:val="none" w:sz="0" w:space="0" w:color="auto"/>
          </w:divBdr>
        </w:div>
        <w:div w:id="554658657">
          <w:marLeft w:val="360"/>
          <w:marRight w:val="0"/>
          <w:marTop w:val="200"/>
          <w:marBottom w:val="0"/>
          <w:divBdr>
            <w:top w:val="none" w:sz="0" w:space="0" w:color="auto"/>
            <w:left w:val="none" w:sz="0" w:space="0" w:color="auto"/>
            <w:bottom w:val="none" w:sz="0" w:space="0" w:color="auto"/>
            <w:right w:val="none" w:sz="0" w:space="0" w:color="auto"/>
          </w:divBdr>
        </w:div>
        <w:div w:id="2144154359">
          <w:marLeft w:val="360"/>
          <w:marRight w:val="0"/>
          <w:marTop w:val="20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1745047">
      <w:bodyDiv w:val="1"/>
      <w:marLeft w:val="0"/>
      <w:marRight w:val="0"/>
      <w:marTop w:val="0"/>
      <w:marBottom w:val="0"/>
      <w:divBdr>
        <w:top w:val="none" w:sz="0" w:space="0" w:color="auto"/>
        <w:left w:val="none" w:sz="0" w:space="0" w:color="auto"/>
        <w:bottom w:val="none" w:sz="0" w:space="0" w:color="auto"/>
        <w:right w:val="none" w:sz="0" w:space="0" w:color="auto"/>
      </w:divBdr>
    </w:div>
    <w:div w:id="1292396883">
      <w:bodyDiv w:val="1"/>
      <w:marLeft w:val="0"/>
      <w:marRight w:val="0"/>
      <w:marTop w:val="0"/>
      <w:marBottom w:val="0"/>
      <w:divBdr>
        <w:top w:val="none" w:sz="0" w:space="0" w:color="auto"/>
        <w:left w:val="none" w:sz="0" w:space="0" w:color="auto"/>
        <w:bottom w:val="none" w:sz="0" w:space="0" w:color="auto"/>
        <w:right w:val="none" w:sz="0" w:space="0" w:color="auto"/>
      </w:divBdr>
      <w:divsChild>
        <w:div w:id="1722707471">
          <w:marLeft w:val="360"/>
          <w:marRight w:val="0"/>
          <w:marTop w:val="200"/>
          <w:marBottom w:val="0"/>
          <w:divBdr>
            <w:top w:val="none" w:sz="0" w:space="0" w:color="auto"/>
            <w:left w:val="none" w:sz="0" w:space="0" w:color="auto"/>
            <w:bottom w:val="none" w:sz="0" w:space="0" w:color="auto"/>
            <w:right w:val="none" w:sz="0" w:space="0" w:color="auto"/>
          </w:divBdr>
        </w:div>
        <w:div w:id="1039087034">
          <w:marLeft w:val="360"/>
          <w:marRight w:val="0"/>
          <w:marTop w:val="200"/>
          <w:marBottom w:val="0"/>
          <w:divBdr>
            <w:top w:val="none" w:sz="0" w:space="0" w:color="auto"/>
            <w:left w:val="none" w:sz="0" w:space="0" w:color="auto"/>
            <w:bottom w:val="none" w:sz="0" w:space="0" w:color="auto"/>
            <w:right w:val="none" w:sz="0" w:space="0" w:color="auto"/>
          </w:divBdr>
        </w:div>
        <w:div w:id="846024257">
          <w:marLeft w:val="360"/>
          <w:marRight w:val="0"/>
          <w:marTop w:val="200"/>
          <w:marBottom w:val="0"/>
          <w:divBdr>
            <w:top w:val="none" w:sz="0" w:space="0" w:color="auto"/>
            <w:left w:val="none" w:sz="0" w:space="0" w:color="auto"/>
            <w:bottom w:val="none" w:sz="0" w:space="0" w:color="auto"/>
            <w:right w:val="none" w:sz="0" w:space="0" w:color="auto"/>
          </w:divBdr>
        </w:div>
        <w:div w:id="553931934">
          <w:marLeft w:val="360"/>
          <w:marRight w:val="0"/>
          <w:marTop w:val="200"/>
          <w:marBottom w:val="0"/>
          <w:divBdr>
            <w:top w:val="none" w:sz="0" w:space="0" w:color="auto"/>
            <w:left w:val="none" w:sz="0" w:space="0" w:color="auto"/>
            <w:bottom w:val="none" w:sz="0" w:space="0" w:color="auto"/>
            <w:right w:val="none" w:sz="0" w:space="0" w:color="auto"/>
          </w:divBdr>
        </w:div>
        <w:div w:id="1879311935">
          <w:marLeft w:val="360"/>
          <w:marRight w:val="0"/>
          <w:marTop w:val="200"/>
          <w:marBottom w:val="0"/>
          <w:divBdr>
            <w:top w:val="none" w:sz="0" w:space="0" w:color="auto"/>
            <w:left w:val="none" w:sz="0" w:space="0" w:color="auto"/>
            <w:bottom w:val="none" w:sz="0" w:space="0" w:color="auto"/>
            <w:right w:val="none" w:sz="0" w:space="0" w:color="auto"/>
          </w:divBdr>
        </w:div>
        <w:div w:id="253246597">
          <w:marLeft w:val="360"/>
          <w:marRight w:val="0"/>
          <w:marTop w:val="200"/>
          <w:marBottom w:val="0"/>
          <w:divBdr>
            <w:top w:val="none" w:sz="0" w:space="0" w:color="auto"/>
            <w:left w:val="none" w:sz="0" w:space="0" w:color="auto"/>
            <w:bottom w:val="none" w:sz="0" w:space="0" w:color="auto"/>
            <w:right w:val="none" w:sz="0" w:space="0" w:color="auto"/>
          </w:divBdr>
        </w:div>
      </w:divsChild>
    </w:div>
    <w:div w:id="1581864020">
      <w:bodyDiv w:val="1"/>
      <w:marLeft w:val="0"/>
      <w:marRight w:val="0"/>
      <w:marTop w:val="0"/>
      <w:marBottom w:val="0"/>
      <w:divBdr>
        <w:top w:val="none" w:sz="0" w:space="0" w:color="auto"/>
        <w:left w:val="none" w:sz="0" w:space="0" w:color="auto"/>
        <w:bottom w:val="none" w:sz="0" w:space="0" w:color="auto"/>
        <w:right w:val="none" w:sz="0" w:space="0" w:color="auto"/>
      </w:divBdr>
      <w:divsChild>
        <w:div w:id="496655732">
          <w:marLeft w:val="418"/>
          <w:marRight w:val="0"/>
          <w:marTop w:val="200"/>
          <w:marBottom w:val="0"/>
          <w:divBdr>
            <w:top w:val="none" w:sz="0" w:space="0" w:color="auto"/>
            <w:left w:val="none" w:sz="0" w:space="0" w:color="auto"/>
            <w:bottom w:val="none" w:sz="0" w:space="0" w:color="auto"/>
            <w:right w:val="none" w:sz="0" w:space="0" w:color="auto"/>
          </w:divBdr>
        </w:div>
        <w:div w:id="1117287318">
          <w:marLeft w:val="418"/>
          <w:marRight w:val="0"/>
          <w:marTop w:val="200"/>
          <w:marBottom w:val="0"/>
          <w:divBdr>
            <w:top w:val="none" w:sz="0" w:space="0" w:color="auto"/>
            <w:left w:val="none" w:sz="0" w:space="0" w:color="auto"/>
            <w:bottom w:val="none" w:sz="0" w:space="0" w:color="auto"/>
            <w:right w:val="none" w:sz="0" w:space="0" w:color="auto"/>
          </w:divBdr>
        </w:div>
        <w:div w:id="429087735">
          <w:marLeft w:val="418"/>
          <w:marRight w:val="0"/>
          <w:marTop w:val="200"/>
          <w:marBottom w:val="0"/>
          <w:divBdr>
            <w:top w:val="none" w:sz="0" w:space="0" w:color="auto"/>
            <w:left w:val="none" w:sz="0" w:space="0" w:color="auto"/>
            <w:bottom w:val="none" w:sz="0" w:space="0" w:color="auto"/>
            <w:right w:val="none" w:sz="0" w:space="0" w:color="auto"/>
          </w:divBdr>
        </w:div>
        <w:div w:id="986594514">
          <w:marLeft w:val="418"/>
          <w:marRight w:val="0"/>
          <w:marTop w:val="200"/>
          <w:marBottom w:val="0"/>
          <w:divBdr>
            <w:top w:val="none" w:sz="0" w:space="0" w:color="auto"/>
            <w:left w:val="none" w:sz="0" w:space="0" w:color="auto"/>
            <w:bottom w:val="none" w:sz="0" w:space="0" w:color="auto"/>
            <w:right w:val="none" w:sz="0" w:space="0" w:color="auto"/>
          </w:divBdr>
        </w:div>
        <w:div w:id="1721708084">
          <w:marLeft w:val="418"/>
          <w:marRight w:val="0"/>
          <w:marTop w:val="200"/>
          <w:marBottom w:val="0"/>
          <w:divBdr>
            <w:top w:val="none" w:sz="0" w:space="0" w:color="auto"/>
            <w:left w:val="none" w:sz="0" w:space="0" w:color="auto"/>
            <w:bottom w:val="none" w:sz="0" w:space="0" w:color="auto"/>
            <w:right w:val="none" w:sz="0" w:space="0" w:color="auto"/>
          </w:divBdr>
        </w:div>
        <w:div w:id="1898933702">
          <w:marLeft w:val="418"/>
          <w:marRight w:val="0"/>
          <w:marTop w:val="200"/>
          <w:marBottom w:val="0"/>
          <w:divBdr>
            <w:top w:val="none" w:sz="0" w:space="0" w:color="auto"/>
            <w:left w:val="none" w:sz="0" w:space="0" w:color="auto"/>
            <w:bottom w:val="none" w:sz="0" w:space="0" w:color="auto"/>
            <w:right w:val="none" w:sz="0" w:space="0" w:color="auto"/>
          </w:divBdr>
        </w:div>
        <w:div w:id="470294335">
          <w:marLeft w:val="418"/>
          <w:marRight w:val="0"/>
          <w:marTop w:val="200"/>
          <w:marBottom w:val="0"/>
          <w:divBdr>
            <w:top w:val="none" w:sz="0" w:space="0" w:color="auto"/>
            <w:left w:val="none" w:sz="0" w:space="0" w:color="auto"/>
            <w:bottom w:val="none" w:sz="0" w:space="0" w:color="auto"/>
            <w:right w:val="none" w:sz="0" w:space="0" w:color="auto"/>
          </w:divBdr>
        </w:div>
        <w:div w:id="632248932">
          <w:marLeft w:val="418"/>
          <w:marRight w:val="0"/>
          <w:marTop w:val="200"/>
          <w:marBottom w:val="0"/>
          <w:divBdr>
            <w:top w:val="none" w:sz="0" w:space="0" w:color="auto"/>
            <w:left w:val="none" w:sz="0" w:space="0" w:color="auto"/>
            <w:bottom w:val="none" w:sz="0" w:space="0" w:color="auto"/>
            <w:right w:val="none" w:sz="0" w:space="0" w:color="auto"/>
          </w:divBdr>
        </w:div>
      </w:divsChild>
    </w:div>
    <w:div w:id="1597320496">
      <w:bodyDiv w:val="1"/>
      <w:marLeft w:val="0"/>
      <w:marRight w:val="0"/>
      <w:marTop w:val="0"/>
      <w:marBottom w:val="0"/>
      <w:divBdr>
        <w:top w:val="none" w:sz="0" w:space="0" w:color="auto"/>
        <w:left w:val="none" w:sz="0" w:space="0" w:color="auto"/>
        <w:bottom w:val="none" w:sz="0" w:space="0" w:color="auto"/>
        <w:right w:val="none" w:sz="0" w:space="0" w:color="auto"/>
      </w:divBdr>
    </w:div>
    <w:div w:id="1652758983">
      <w:bodyDiv w:val="1"/>
      <w:marLeft w:val="0"/>
      <w:marRight w:val="0"/>
      <w:marTop w:val="0"/>
      <w:marBottom w:val="0"/>
      <w:divBdr>
        <w:top w:val="none" w:sz="0" w:space="0" w:color="auto"/>
        <w:left w:val="none" w:sz="0" w:space="0" w:color="auto"/>
        <w:bottom w:val="none" w:sz="0" w:space="0" w:color="auto"/>
        <w:right w:val="none" w:sz="0" w:space="0" w:color="auto"/>
      </w:divBdr>
    </w:div>
    <w:div w:id="1684084777">
      <w:bodyDiv w:val="1"/>
      <w:marLeft w:val="0"/>
      <w:marRight w:val="0"/>
      <w:marTop w:val="0"/>
      <w:marBottom w:val="0"/>
      <w:divBdr>
        <w:top w:val="none" w:sz="0" w:space="0" w:color="auto"/>
        <w:left w:val="none" w:sz="0" w:space="0" w:color="auto"/>
        <w:bottom w:val="none" w:sz="0" w:space="0" w:color="auto"/>
        <w:right w:val="none" w:sz="0" w:space="0" w:color="auto"/>
      </w:divBdr>
      <w:divsChild>
        <w:div w:id="512571765">
          <w:marLeft w:val="360"/>
          <w:marRight w:val="0"/>
          <w:marTop w:val="200"/>
          <w:marBottom w:val="0"/>
          <w:divBdr>
            <w:top w:val="none" w:sz="0" w:space="0" w:color="auto"/>
            <w:left w:val="none" w:sz="0" w:space="0" w:color="auto"/>
            <w:bottom w:val="none" w:sz="0" w:space="0" w:color="auto"/>
            <w:right w:val="none" w:sz="0" w:space="0" w:color="auto"/>
          </w:divBdr>
        </w:div>
        <w:div w:id="1717507479">
          <w:marLeft w:val="360"/>
          <w:marRight w:val="0"/>
          <w:marTop w:val="200"/>
          <w:marBottom w:val="0"/>
          <w:divBdr>
            <w:top w:val="none" w:sz="0" w:space="0" w:color="auto"/>
            <w:left w:val="none" w:sz="0" w:space="0" w:color="auto"/>
            <w:bottom w:val="none" w:sz="0" w:space="0" w:color="auto"/>
            <w:right w:val="none" w:sz="0" w:space="0" w:color="auto"/>
          </w:divBdr>
        </w:div>
        <w:div w:id="1145705891">
          <w:marLeft w:val="360"/>
          <w:marRight w:val="0"/>
          <w:marTop w:val="200"/>
          <w:marBottom w:val="0"/>
          <w:divBdr>
            <w:top w:val="none" w:sz="0" w:space="0" w:color="auto"/>
            <w:left w:val="none" w:sz="0" w:space="0" w:color="auto"/>
            <w:bottom w:val="none" w:sz="0" w:space="0" w:color="auto"/>
            <w:right w:val="none" w:sz="0" w:space="0" w:color="auto"/>
          </w:divBdr>
        </w:div>
        <w:div w:id="761989789">
          <w:marLeft w:val="360"/>
          <w:marRight w:val="0"/>
          <w:marTop w:val="200"/>
          <w:marBottom w:val="0"/>
          <w:divBdr>
            <w:top w:val="none" w:sz="0" w:space="0" w:color="auto"/>
            <w:left w:val="none" w:sz="0" w:space="0" w:color="auto"/>
            <w:bottom w:val="none" w:sz="0" w:space="0" w:color="auto"/>
            <w:right w:val="none" w:sz="0" w:space="0" w:color="auto"/>
          </w:divBdr>
        </w:div>
        <w:div w:id="538706239">
          <w:marLeft w:val="360"/>
          <w:marRight w:val="0"/>
          <w:marTop w:val="200"/>
          <w:marBottom w:val="0"/>
          <w:divBdr>
            <w:top w:val="none" w:sz="0" w:space="0" w:color="auto"/>
            <w:left w:val="none" w:sz="0" w:space="0" w:color="auto"/>
            <w:bottom w:val="none" w:sz="0" w:space="0" w:color="auto"/>
            <w:right w:val="none" w:sz="0" w:space="0" w:color="auto"/>
          </w:divBdr>
        </w:div>
      </w:divsChild>
    </w:div>
    <w:div w:id="1687904568">
      <w:bodyDiv w:val="1"/>
      <w:marLeft w:val="0"/>
      <w:marRight w:val="0"/>
      <w:marTop w:val="0"/>
      <w:marBottom w:val="0"/>
      <w:divBdr>
        <w:top w:val="none" w:sz="0" w:space="0" w:color="auto"/>
        <w:left w:val="none" w:sz="0" w:space="0" w:color="auto"/>
        <w:bottom w:val="none" w:sz="0" w:space="0" w:color="auto"/>
        <w:right w:val="none" w:sz="0" w:space="0" w:color="auto"/>
      </w:divBdr>
    </w:div>
    <w:div w:id="1759709073">
      <w:bodyDiv w:val="1"/>
      <w:marLeft w:val="0"/>
      <w:marRight w:val="0"/>
      <w:marTop w:val="0"/>
      <w:marBottom w:val="0"/>
      <w:divBdr>
        <w:top w:val="none" w:sz="0" w:space="0" w:color="auto"/>
        <w:left w:val="none" w:sz="0" w:space="0" w:color="auto"/>
        <w:bottom w:val="none" w:sz="0" w:space="0" w:color="auto"/>
        <w:right w:val="none" w:sz="0" w:space="0" w:color="auto"/>
      </w:divBdr>
      <w:divsChild>
        <w:div w:id="15625131">
          <w:marLeft w:val="446"/>
          <w:marRight w:val="0"/>
          <w:marTop w:val="0"/>
          <w:marBottom w:val="120"/>
          <w:divBdr>
            <w:top w:val="none" w:sz="0" w:space="0" w:color="auto"/>
            <w:left w:val="none" w:sz="0" w:space="0" w:color="auto"/>
            <w:bottom w:val="none" w:sz="0" w:space="0" w:color="auto"/>
            <w:right w:val="none" w:sz="0" w:space="0" w:color="auto"/>
          </w:divBdr>
        </w:div>
        <w:div w:id="1987850836">
          <w:marLeft w:val="446"/>
          <w:marRight w:val="0"/>
          <w:marTop w:val="0"/>
          <w:marBottom w:val="120"/>
          <w:divBdr>
            <w:top w:val="none" w:sz="0" w:space="0" w:color="auto"/>
            <w:left w:val="none" w:sz="0" w:space="0" w:color="auto"/>
            <w:bottom w:val="none" w:sz="0" w:space="0" w:color="auto"/>
            <w:right w:val="none" w:sz="0" w:space="0" w:color="auto"/>
          </w:divBdr>
        </w:div>
        <w:div w:id="1499691262">
          <w:marLeft w:val="446"/>
          <w:marRight w:val="0"/>
          <w:marTop w:val="0"/>
          <w:marBottom w:val="120"/>
          <w:divBdr>
            <w:top w:val="none" w:sz="0" w:space="0" w:color="auto"/>
            <w:left w:val="none" w:sz="0" w:space="0" w:color="auto"/>
            <w:bottom w:val="none" w:sz="0" w:space="0" w:color="auto"/>
            <w:right w:val="none" w:sz="0" w:space="0" w:color="auto"/>
          </w:divBdr>
        </w:div>
        <w:div w:id="462623846">
          <w:marLeft w:val="446"/>
          <w:marRight w:val="0"/>
          <w:marTop w:val="0"/>
          <w:marBottom w:val="120"/>
          <w:divBdr>
            <w:top w:val="none" w:sz="0" w:space="0" w:color="auto"/>
            <w:left w:val="none" w:sz="0" w:space="0" w:color="auto"/>
            <w:bottom w:val="none" w:sz="0" w:space="0" w:color="auto"/>
            <w:right w:val="none" w:sz="0" w:space="0" w:color="auto"/>
          </w:divBdr>
        </w:div>
        <w:div w:id="1793549765">
          <w:marLeft w:val="446"/>
          <w:marRight w:val="0"/>
          <w:marTop w:val="0"/>
          <w:marBottom w:val="120"/>
          <w:divBdr>
            <w:top w:val="none" w:sz="0" w:space="0" w:color="auto"/>
            <w:left w:val="none" w:sz="0" w:space="0" w:color="auto"/>
            <w:bottom w:val="none" w:sz="0" w:space="0" w:color="auto"/>
            <w:right w:val="none" w:sz="0" w:space="0" w:color="auto"/>
          </w:divBdr>
        </w:div>
      </w:divsChild>
    </w:div>
    <w:div w:id="200528004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2333544">
      <w:bodyDiv w:val="1"/>
      <w:marLeft w:val="0"/>
      <w:marRight w:val="0"/>
      <w:marTop w:val="0"/>
      <w:marBottom w:val="0"/>
      <w:divBdr>
        <w:top w:val="none" w:sz="0" w:space="0" w:color="auto"/>
        <w:left w:val="none" w:sz="0" w:space="0" w:color="auto"/>
        <w:bottom w:val="none" w:sz="0" w:space="0" w:color="auto"/>
        <w:right w:val="none" w:sz="0" w:space="0" w:color="auto"/>
      </w:divBdr>
    </w:div>
    <w:div w:id="212349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32%33%32%30%30%33%30@%73%74u%64%65%6e%74%2e%75wt%73%64%2e%61%63%2e%75%6b"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3E37036C990104996A98F24E36EB944" ma:contentTypeVersion="11" ma:contentTypeDescription="Create a new document." ma:contentTypeScope="" ma:versionID="47948a6a522f1914a24c26fe231cf9d7">
  <xsd:schema xmlns:xsd="http://www.w3.org/2001/XMLSchema" xmlns:xs="http://www.w3.org/2001/XMLSchema" xmlns:p="http://schemas.microsoft.com/office/2006/metadata/properties" xmlns:ns3="d4b169d0-d794-454e-8dbc-0b9c54f465a8" targetNamespace="http://schemas.microsoft.com/office/2006/metadata/properties" ma:root="true" ma:fieldsID="e1611609a7f7bedc326cf9699e340231" ns3:_="">
    <xsd:import namespace="d4b169d0-d794-454e-8dbc-0b9c54f465a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b169d0-d794-454e-8dbc-0b9c54f465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B54A7BAF-FA45-4BBB-9CE6-07148DF54FA9}">
  <ds:schemaRefs>
    <ds:schemaRef ds:uri="http://schemas.openxmlformats.org/officeDocument/2006/bibliography"/>
  </ds:schemaRefs>
</ds:datastoreItem>
</file>

<file path=customXml/itemProps3.xml><?xml version="1.0" encoding="utf-8"?>
<ds:datastoreItem xmlns:ds="http://schemas.openxmlformats.org/officeDocument/2006/customXml" ds:itemID="{49DADD94-C9BB-443E-807E-2B4CCC87B4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2B788A-F7B1-4084-93AF-9533F507D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b169d0-d794-454e-8dbc-0b9c54f465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9</Pages>
  <Words>4052</Words>
  <Characters>22135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Annalize Dawe</cp:lastModifiedBy>
  <cp:revision>145</cp:revision>
  <cp:lastPrinted>2020-02-11T19:20:00Z</cp:lastPrinted>
  <dcterms:created xsi:type="dcterms:W3CDTF">2024-04-25T09:49:00Z</dcterms:created>
  <dcterms:modified xsi:type="dcterms:W3CDTF">2024-10-08T07:08:00Z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0x01010033E37036C990104996A98F24E36EB944</vt:lpwstr>
  </property>
</Properties>
</file>