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C2D" w:rsidRDefault="0062450B">
      <w:r>
        <w:t>Carla WOODRUFF</w:t>
      </w:r>
    </w:p>
    <w:p w:rsidR="0062450B" w:rsidRDefault="0062450B">
      <w:r>
        <w:t>PC 2190 GWENT POLICE</w:t>
      </w:r>
    </w:p>
    <w:p w:rsidR="0062450B" w:rsidRDefault="0062450B">
      <w:r>
        <w:t>Student number: 1921044</w:t>
      </w:r>
    </w:p>
    <w:p w:rsidR="0062450B" w:rsidRDefault="0062450B">
      <w:bookmarkStart w:id="0" w:name="_GoBack"/>
      <w:r>
        <w:t>Exam 1 – 23/06/2020</w:t>
      </w:r>
    </w:p>
    <w:bookmarkEnd w:id="0"/>
    <w:p w:rsidR="00445583" w:rsidRDefault="00445583"/>
    <w:p w:rsidR="00445583" w:rsidRDefault="00445583">
      <w:r>
        <w:t xml:space="preserve">Q1 </w:t>
      </w:r>
      <w:r w:rsidR="00B95612">
        <w:t>–</w:t>
      </w:r>
      <w:r>
        <w:t xml:space="preserve"> </w:t>
      </w:r>
      <w:r w:rsidR="00B95612">
        <w:t xml:space="preserve">Section 91a Theft Act 1986 – A person who enters a building or part of a building as a trespasser with intent to steal anything in the building or part of the building, Inflict </w:t>
      </w:r>
      <w:proofErr w:type="spellStart"/>
      <w:r w:rsidR="00B95612">
        <w:t>Grevious</w:t>
      </w:r>
      <w:proofErr w:type="spellEnd"/>
      <w:r w:rsidR="00B95612">
        <w:t xml:space="preserve"> Bodily Harm therein, or damage anything therein shall be guilty of this offence. </w:t>
      </w:r>
    </w:p>
    <w:p w:rsidR="00B95612" w:rsidRDefault="00B95612">
      <w:r>
        <w:t>Ref</w:t>
      </w:r>
      <w:r w:rsidR="006532DF">
        <w:t xml:space="preserve">erence can be found in </w:t>
      </w:r>
      <w:proofErr w:type="spellStart"/>
      <w:r w:rsidR="006532DF">
        <w:t>Rv</w:t>
      </w:r>
      <w:proofErr w:type="spellEnd"/>
      <w:r w:rsidR="006532DF">
        <w:t xml:space="preserve"> Brown</w:t>
      </w:r>
      <w:r>
        <w:t xml:space="preserve"> </w:t>
      </w:r>
      <w:proofErr w:type="spellStart"/>
      <w:r>
        <w:t>Caselaw</w:t>
      </w:r>
      <w:proofErr w:type="spellEnd"/>
      <w:r>
        <w:t>.</w:t>
      </w:r>
    </w:p>
    <w:p w:rsidR="00B95612" w:rsidRDefault="00B95612"/>
    <w:p w:rsidR="00B95612" w:rsidRDefault="00B95612">
      <w:r>
        <w:t>Q2.</w:t>
      </w:r>
      <w:r w:rsidR="0046326A">
        <w:t xml:space="preserve"> When arriving at a scene officers should hold the APC approach ASSSESS, PROTECT, COMMUNICATE. This will act as a risk assessment/communication model to allow officers on scene to dynamically risk assess the scene using the National Decision Model to gather intelligence and information on the scene, assess threat and risk and develop a working strategy, consider the powers and policies available to use, identify options and contingencies and finally take action and review the results, whilst always adhering to the code of ethics. Officers’ priority will be to save life and limb, by ASSESSING casualties upon arriving at the scene and protect from any further potential risk or harm </w:t>
      </w:r>
      <w:r w:rsidR="00701F96">
        <w:t>such as any perpetrators close by, vehicles, environment the scene has happened at,</w:t>
      </w:r>
      <w:r w:rsidR="0046326A">
        <w:t xml:space="preserve"> administering first aid and preserving</w:t>
      </w:r>
      <w:r w:rsidR="00701F96">
        <w:t xml:space="preserve"> life and limb and</w:t>
      </w:r>
      <w:r w:rsidR="0046326A">
        <w:t xml:space="preserve"> the scene</w:t>
      </w:r>
      <w:r w:rsidR="00431821">
        <w:t xml:space="preserve">, ensuring that members of the public do not have access to any scene by preserving the scene to prevent any cross contamination in relation to </w:t>
      </w:r>
      <w:proofErr w:type="spellStart"/>
      <w:r w:rsidR="00431821">
        <w:t>Locard’s</w:t>
      </w:r>
      <w:proofErr w:type="spellEnd"/>
      <w:r w:rsidR="00431821">
        <w:t xml:space="preserve"> principles of exchange theory. COMMUNICATION is also necessary not only between police and members of the public at the scene such as first accounts from witnesses and communication with victims and/or apprehension of offenders, but also keeping clear communication with colleagues, partnership departments such as CSI where necessary and force control room to update on the situation and gather additional information where needed. Officers must also consider the JPLANE model </w:t>
      </w:r>
      <w:proofErr w:type="gramStart"/>
      <w:r w:rsidR="00431821">
        <w:t>( JUSTIFIED</w:t>
      </w:r>
      <w:proofErr w:type="gramEnd"/>
      <w:r w:rsidR="00431821">
        <w:t>, PROPORTIONATE, LEGAL, ACCOUNTABLE, NECESSARY, ETHICAL) when making any decisions.</w:t>
      </w:r>
    </w:p>
    <w:p w:rsidR="003F0E77" w:rsidRDefault="003F0E77"/>
    <w:p w:rsidR="003F0E77" w:rsidRDefault="003F0E77">
      <w:r>
        <w:t xml:space="preserve">Q3. </w:t>
      </w:r>
      <w:r w:rsidR="00831D9B">
        <w:t xml:space="preserve">The GOLDEN HOUR is considered a crucial hour where the ‘best’ evidence can be gathered immediately after an offence has taken place. Within this hour police officers need to identify, support and collaborate with victims of the offence to gather the most raw first accounts </w:t>
      </w:r>
      <w:proofErr w:type="spellStart"/>
      <w:r w:rsidR="00831D9B">
        <w:t>where</w:t>
      </w:r>
      <w:proofErr w:type="spellEnd"/>
      <w:r w:rsidR="00831D9B">
        <w:t xml:space="preserve"> able to (JPLANE AND NDM – preserve life being the main priority), within this hour the chance of identifying detaining the offender is also higher as the offender is more likely to be near the scene, supporting and communicating with witnesses can also take place within the GOLDEN HOUR again, as the first accounts will be fresh and witnesses are more likely to be identified. Information and intelligence can also be gathered in the GOLDEN HOUR as this hour takes place immediately after the offence, hence more potential information from witnesses, </w:t>
      </w:r>
      <w:proofErr w:type="gramStart"/>
      <w:r w:rsidR="00831D9B">
        <w:t>information</w:t>
      </w:r>
      <w:proofErr w:type="gramEnd"/>
      <w:r w:rsidR="00831D9B">
        <w:t xml:space="preserve"> from surroundings, belongings. Physical evidence is also crucial within this hour such as obtaining CCTV in the area, conveying to hospitals where necessary. Family members of victims will also be informed within the GOLDEN HOUR to ensure ethical needs are met. Within the GOLDEN HOUR it is important that the scene is preserved and protected to ensure the health and safety of the victims and witnesses/offenders but also to ensure that no cross contamination takes place in line with </w:t>
      </w:r>
      <w:proofErr w:type="spellStart"/>
      <w:r w:rsidR="00831D9B">
        <w:t>Locards</w:t>
      </w:r>
      <w:proofErr w:type="spellEnd"/>
      <w:r w:rsidR="00831D9B">
        <w:t xml:space="preserve"> </w:t>
      </w:r>
      <w:r w:rsidR="00831D9B">
        <w:lastRenderedPageBreak/>
        <w:t xml:space="preserve">principle of exchange theory is adhered to and other policing departments can induct more accurate investigation </w:t>
      </w:r>
      <w:proofErr w:type="spellStart"/>
      <w:r w:rsidR="00831D9B">
        <w:t>eg</w:t>
      </w:r>
      <w:proofErr w:type="spellEnd"/>
      <w:r w:rsidR="00831D9B">
        <w:t>. CSI. Line of responsibility is also very important within the GOLDEN HOUR as it allows for investigation to take place using fresh first accounts along with information and intelligence gathered at the scene, again police officers must consider the NDM and JPLANE when on scene and making decisions.</w:t>
      </w:r>
    </w:p>
    <w:p w:rsidR="00831D9B" w:rsidRDefault="00831D9B"/>
    <w:p w:rsidR="00831D9B" w:rsidRDefault="00831D9B">
      <w:r>
        <w:t xml:space="preserve">Q4. </w:t>
      </w:r>
      <w:r w:rsidR="006532DF">
        <w:t xml:space="preserve">S8 (1) – Robbery – If a person steals and immediately before doing so, or at the time of doing so, in order to do so, uses force on any person(s) or puts, or seeks to put any person of then and there being subjected to force. </w:t>
      </w:r>
    </w:p>
    <w:p w:rsidR="006532DF" w:rsidRDefault="006532DF">
      <w:r>
        <w:t xml:space="preserve">As outlined in </w:t>
      </w:r>
      <w:proofErr w:type="spellStart"/>
      <w:proofErr w:type="gramStart"/>
      <w:r>
        <w:t>Rv</w:t>
      </w:r>
      <w:proofErr w:type="spellEnd"/>
      <w:proofErr w:type="gramEnd"/>
      <w:r>
        <w:t xml:space="preserve"> Taylor 1996 case law. If a person uses intentional force on any person or seeks to put any person of then and there being subjected to force they shall be guilty of the robbery offence, the force cannot be accidental.</w:t>
      </w:r>
    </w:p>
    <w:p w:rsidR="006532DF" w:rsidRDefault="006532DF">
      <w:r>
        <w:t>Please note that young children, babies and animals cannot feel fear for their welfare in this case, blackmail will occur, for example, a mother is approached at knifepoint by a subject who explains to her that if she doesn’t hand over her bag her baby in the pram will be stabbed – this is an example of blackmail NOT robbery.</w:t>
      </w:r>
    </w:p>
    <w:p w:rsidR="002E7DD1" w:rsidRDefault="002E7DD1"/>
    <w:p w:rsidR="002E7DD1" w:rsidRDefault="002E7DD1">
      <w:r>
        <w:t xml:space="preserve">Q5 </w:t>
      </w:r>
      <w:r w:rsidR="00941695">
        <w:t>–</w:t>
      </w:r>
      <w:r>
        <w:t xml:space="preserve"> </w:t>
      </w:r>
      <w:r w:rsidR="00941695">
        <w:t>S1 Criminal Damage Act 1971 – Any person without lawful authority who causes damage to property belonging to another, intends to cause unlawful damage to such property belonging to another or is reckless with their actions causing damage to occur to such property belonging to another shall be guilty of this offence.</w:t>
      </w:r>
    </w:p>
    <w:p w:rsidR="005C2F72" w:rsidRDefault="005C2F72"/>
    <w:p w:rsidR="005C2F72" w:rsidRDefault="005C2F72">
      <w:r>
        <w:t>Q6 – When a statutory offence has been committed a police constable has the power under Section 24(3) PACE 1984 – A constable may arrest any person(s) who is guilty of an offence OR</w:t>
      </w:r>
    </w:p>
    <w:p w:rsidR="00EC027C" w:rsidRDefault="005C2F72">
      <w:r>
        <w:t xml:space="preserve">          Any persons who he has reason to </w:t>
      </w:r>
      <w:r w:rsidR="00EC027C">
        <w:t>believe has committed an offence.</w:t>
      </w:r>
    </w:p>
    <w:p w:rsidR="00EC027C" w:rsidRDefault="00EC027C"/>
    <w:p w:rsidR="000A2790" w:rsidRDefault="00EC027C">
      <w:r>
        <w:t xml:space="preserve">Q7 </w:t>
      </w:r>
      <w:r w:rsidR="000A2790">
        <w:t>–</w:t>
      </w:r>
      <w:r>
        <w:t xml:space="preserve"> </w:t>
      </w:r>
      <w:r w:rsidR="000A2790">
        <w:t>The code of practice that covers statutory powers of arrest is:</w:t>
      </w:r>
    </w:p>
    <w:p w:rsidR="000A2790" w:rsidRDefault="000A2790">
      <w:r>
        <w:t>I – Prompt and investigation of the offence</w:t>
      </w:r>
    </w:p>
    <w:p w:rsidR="000A2790" w:rsidRDefault="000A2790">
      <w:r>
        <w:t>D – Disappearance of any subjects</w:t>
      </w:r>
    </w:p>
    <w:p w:rsidR="000A2790" w:rsidRDefault="000A2790">
      <w:r>
        <w:t>C- Child – Maintain and preserve child welfare</w:t>
      </w:r>
    </w:p>
    <w:p w:rsidR="000A2790" w:rsidRDefault="000A2790">
      <w:r>
        <w:t>O – Obstruction of highways – Maintain clear flow on the highway</w:t>
      </w:r>
    </w:p>
    <w:p w:rsidR="000A2790" w:rsidRDefault="000A2790">
      <w:r>
        <w:t>P – Physical Injury – To prevent any physical injury occurring to any person(s)</w:t>
      </w:r>
    </w:p>
    <w:p w:rsidR="000A2790" w:rsidRDefault="000A2790">
      <w:r>
        <w:t>P – Public Decency – Prevent public indecency</w:t>
      </w:r>
    </w:p>
    <w:p w:rsidR="000A2790" w:rsidRDefault="000A2790">
      <w:r>
        <w:t>L – Loss or Damage – Prevent loss or damage occurring to any evidence/property</w:t>
      </w:r>
    </w:p>
    <w:p w:rsidR="000A2790" w:rsidRDefault="000A2790">
      <w:r>
        <w:t>A – Address – Ascertain address details</w:t>
      </w:r>
    </w:p>
    <w:p w:rsidR="00200B9B" w:rsidRDefault="000A2790">
      <w:r>
        <w:t>N – Name – Ascertain names.</w:t>
      </w:r>
    </w:p>
    <w:p w:rsidR="005C2F72" w:rsidRDefault="00200B9B">
      <w:r>
        <w:lastRenderedPageBreak/>
        <w:t>Q8 – Use of force legislation that Police officers rely on when using force are as follows:</w:t>
      </w:r>
    </w:p>
    <w:p w:rsidR="00200B9B" w:rsidRDefault="00200B9B">
      <w:r>
        <w:t xml:space="preserve">S117 PACE – To preserve life and limb – Under s2 Human Rights Act – A right to life, this legislation can be used to preserve life where necessary and proportionate – </w:t>
      </w:r>
      <w:proofErr w:type="spellStart"/>
      <w:r>
        <w:t>eg</w:t>
      </w:r>
      <w:proofErr w:type="spellEnd"/>
      <w:r>
        <w:t>.  Detaining an offender who has threatened to hurt themselves.</w:t>
      </w:r>
    </w:p>
    <w:p w:rsidR="00200B9B" w:rsidRDefault="00200B9B">
      <w:r>
        <w:t>Common Law – Which will enable police officers to deliver a pre-</w:t>
      </w:r>
      <w:proofErr w:type="spellStart"/>
      <w:r>
        <w:t>emptative</w:t>
      </w:r>
      <w:proofErr w:type="spellEnd"/>
      <w:r>
        <w:t xml:space="preserve"> strike, using JPLANE to justify any actions and remaining proportionate.</w:t>
      </w:r>
    </w:p>
    <w:p w:rsidR="00200B9B" w:rsidRDefault="00200B9B">
      <w:r>
        <w:t>S3 Criminal law Act legislation is also used in relation to use of force by police officers.</w:t>
      </w:r>
    </w:p>
    <w:p w:rsidR="00D87CE9" w:rsidRDefault="00D87CE9"/>
    <w:p w:rsidR="00D87CE9" w:rsidRDefault="00D87CE9">
      <w:r>
        <w:t xml:space="preserve">Q9 – You must provide all person(s) with the “when questioned” caution upon arrest – </w:t>
      </w:r>
    </w:p>
    <w:p w:rsidR="00D87CE9" w:rsidRDefault="00D87CE9">
      <w:r>
        <w:t>“You do not have to say anything, but it may harm your defence if you do not mention when questioned something which you later rely on in court, anything you do say may be given in evidence”. The defendant from that point cannot be further questioned until they have (where accepted) legal representatives in interview.</w:t>
      </w:r>
    </w:p>
    <w:p w:rsidR="00D87CE9" w:rsidRDefault="00D87CE9"/>
    <w:p w:rsidR="00D87CE9" w:rsidRDefault="00D87CE9">
      <w:r>
        <w:t>Q10 – National Decision Model – NDM</w:t>
      </w:r>
    </w:p>
    <w:p w:rsidR="00D87CE9" w:rsidRDefault="00D87CE9">
      <w:r>
        <w:t>Central to the NDM model is CODE OF ETHICS – Police officers must adhere to the code of ethics at all times.</w:t>
      </w:r>
    </w:p>
    <w:p w:rsidR="00D87CE9" w:rsidRDefault="00D87CE9">
      <w:r>
        <w:t>Gather information and intelligence – Gathering information on route to a scene from the force control room such as any warning markers on addresses, occupants, vehicles</w:t>
      </w:r>
      <w:r w:rsidR="00FC74EC">
        <w:t>, previous calls, dangerous animals and the nature of the incoming call – number of person(s) involved. Gathering information whilst at the scene also.</w:t>
      </w:r>
    </w:p>
    <w:p w:rsidR="00FC74EC" w:rsidRDefault="00FC74EC">
      <w:r>
        <w:t xml:space="preserve">Assess threat and risk and develop a working strategy – Now equipped with information and intelligence a risk assessment can take place before arriving on the scene to ensure the best course of action is met – </w:t>
      </w:r>
      <w:proofErr w:type="spellStart"/>
      <w:r>
        <w:t>i.e</w:t>
      </w:r>
      <w:proofErr w:type="spellEnd"/>
      <w:r>
        <w:t xml:space="preserve"> is there a firearm at the address, ARV will need to assist.</w:t>
      </w:r>
    </w:p>
    <w:p w:rsidR="00FC74EC" w:rsidRDefault="00FC74EC">
      <w:r>
        <w:t>Consider powers and policies – What Powers of entry, powers of search, Human rights Act, seizing powers and warrant executions do I have as an officer for example.</w:t>
      </w:r>
    </w:p>
    <w:p w:rsidR="00FC74EC" w:rsidRDefault="00FC74EC">
      <w:r>
        <w:t>Identify options and contingencies – What options do I have before arriving on the scene – i.e. if there is a firearm am I equipped to safely handle the situation, can I call for back up? For example. If things take a sour turn what back up plan do I have to ensure that the scene is safe and secured most efficiently.</w:t>
      </w:r>
    </w:p>
    <w:p w:rsidR="00FC74EC" w:rsidRDefault="00FC74EC">
      <w:r>
        <w:t>Take action and review results – Make decisions (JPLANE), take appropriate, necessary, justified action and review the results post offence to reflect and adapt where necessary to ensure you continue to improve or maintain performance.</w:t>
      </w:r>
    </w:p>
    <w:p w:rsidR="00821628" w:rsidRDefault="00821628">
      <w:r>
        <w:t>Also referred to as CIAPOAR.</w:t>
      </w:r>
    </w:p>
    <w:p w:rsidR="00821628" w:rsidRDefault="00821628"/>
    <w:p w:rsidR="00821628" w:rsidRDefault="00821628">
      <w:r>
        <w:t>Q11 – S17 PACE 1984 – S17 PACE provides a police constable with entry powers to preserve life and limb, immediately detain any offenders who have escaped and taken refuge in a property</w:t>
      </w:r>
      <w:r w:rsidR="000432B8">
        <w:t xml:space="preserve"> and to detain and offender that may be in the property.</w:t>
      </w:r>
    </w:p>
    <w:p w:rsidR="00821628" w:rsidRDefault="00821628">
      <w:r>
        <w:lastRenderedPageBreak/>
        <w:t>For example, entry into a property where a report has come in that an elderly person has not been seen for days which is out of character, upon arrival you look through the window and see a lifeless figure on the ground, s17 PACE 1984 provides entry power to save life and limb (JPLANE options).</w:t>
      </w:r>
    </w:p>
    <w:p w:rsidR="00821628" w:rsidRDefault="00821628"/>
    <w:p w:rsidR="00D87CE9" w:rsidRDefault="00821628">
      <w:r>
        <w:t xml:space="preserve">Q12 – S32 PACE 1984 provides a police constable with the power to search any persons who have been arrested for any possessions </w:t>
      </w:r>
      <w:r w:rsidR="000643BD">
        <w:t>which could present danger to himself or others, an implement used to escape or any evidence that the offender may have with him at the time of arrest.</w:t>
      </w:r>
      <w:r w:rsidR="00A37988">
        <w:t xml:space="preserve"> </w:t>
      </w:r>
    </w:p>
    <w:p w:rsidR="000643BD" w:rsidRDefault="000643BD"/>
    <w:p w:rsidR="000643BD" w:rsidRDefault="000643BD">
      <w:r>
        <w:t xml:space="preserve">Q13 – THRIVE model is used as a risk assessment in relation to communication with force control room and operational policing- </w:t>
      </w:r>
    </w:p>
    <w:p w:rsidR="000643BD" w:rsidRDefault="000643BD">
      <w:r>
        <w:t>T- Threat -  When the call comes through to the force control room it will be graded on a scale ranging between 1 and 4 – 1 being emergency, 2- priority, 3- routine and 4- scheduled, depending on the nature of the call will depend on how its graded, the higher the grading the higher the perceived threat and the more urgency.</w:t>
      </w:r>
    </w:p>
    <w:p w:rsidR="000643BD" w:rsidRDefault="000643BD">
      <w:r>
        <w:t xml:space="preserve">H- Harm </w:t>
      </w:r>
      <w:r w:rsidR="005408A5">
        <w:t>–</w:t>
      </w:r>
      <w:r>
        <w:t xml:space="preserve"> </w:t>
      </w:r>
      <w:r w:rsidR="005408A5">
        <w:t>What is the potential harm that can being inflicted or incurred with the call response, for example, an ARV will need to be called in with calls which involve firearms to ensure that the risk of harm is minimal and can be efficiently dealt with using the best means and resources possible.</w:t>
      </w:r>
    </w:p>
    <w:p w:rsidR="005408A5" w:rsidRDefault="005408A5">
      <w:r>
        <w:t>Risk – What are the risks with the call, what resources are needed, what response is needed and in what time frame.</w:t>
      </w:r>
    </w:p>
    <w:p w:rsidR="005408A5" w:rsidRDefault="005408A5">
      <w:r>
        <w:t>Investigation – What information and intelligence is held on the call, any previous for addresses, what can PNC show, gather as much information to investigate pre, during and post call.</w:t>
      </w:r>
    </w:p>
    <w:p w:rsidR="005408A5" w:rsidRDefault="005408A5">
      <w:r>
        <w:t>Vulnerability – Is the caller vulnerable, have the correct resources been sought or will the resources be left vulnerable, can the environment cause vulnerability – i.e. public order offences are usually large scale can this leave resources in a vulnerable state, is there children involved.</w:t>
      </w:r>
    </w:p>
    <w:p w:rsidR="005408A5" w:rsidRDefault="005408A5">
      <w:r>
        <w:t xml:space="preserve">Engagement – initial engagement with the person(s) who made the call, </w:t>
      </w:r>
      <w:r w:rsidR="00C251BE">
        <w:t>engagement with partner agencies, management of police information by using PNC, PND and all other resources, communication with ground units and force control room to distribute as much information as possible and communication and engagement on scene with any victims, witnesses, offenders. Local authorities for evidence gathering i.e. CCTV.</w:t>
      </w:r>
    </w:p>
    <w:p w:rsidR="005618F4" w:rsidRDefault="005618F4"/>
    <w:p w:rsidR="005618F4" w:rsidRDefault="005618F4">
      <w:r>
        <w:t xml:space="preserve">Q14 </w:t>
      </w:r>
      <w:r w:rsidR="00303A34">
        <w:t>–</w:t>
      </w:r>
      <w:r>
        <w:t xml:space="preserve"> </w:t>
      </w:r>
      <w:r w:rsidR="00303A34">
        <w:t>A vulnerable victim can be referred to a victim who is unable for whatever means to understand or defend themselves against any kind of crime, harassment, distress, abuse, bullying. Whether it be by means of age, disability, mental capacity</w:t>
      </w:r>
      <w:r w:rsidR="00A37988">
        <w:t>, situation and environment (i.e. domestic violence victims)</w:t>
      </w:r>
      <w:r w:rsidR="00303A34">
        <w:t xml:space="preserve"> or physical ability. Repeat victims of crime may also be considered as vulnerable victims.</w:t>
      </w:r>
    </w:p>
    <w:p w:rsidR="00D01782" w:rsidRDefault="00D01782"/>
    <w:p w:rsidR="00D01782" w:rsidRDefault="00D01782">
      <w:r>
        <w:t>Q15 – Anti social behaviour is</w:t>
      </w:r>
      <w:r w:rsidR="00BA6069">
        <w:t xml:space="preserve"> defined as</w:t>
      </w:r>
      <w:r>
        <w:t xml:space="preserve"> –</w:t>
      </w:r>
    </w:p>
    <w:p w:rsidR="00D01782" w:rsidRDefault="00D01782">
      <w:r>
        <w:lastRenderedPageBreak/>
        <w:t>Any person(s) who display conduct that is likely to bring harassment, alarm or distress to any persons and any conduct that is likely to cause nuisance or disturbance to any persons in residential premises or any persons therein.</w:t>
      </w:r>
    </w:p>
    <w:p w:rsidR="001414EF" w:rsidRDefault="001414EF">
      <w:r>
        <w:t>Q16 – A section 35 dispersal order under ASB is an order which is put in place in a specific location for up to a maximum of 48 hours allowing police constables and PCSO’s to remove any persons from that area who have breached the rule of the notice – for example, a no alcohol zone, if any person(s) has alcohol with them in that area they have breached the notice and will be removed. All possessions relating to the dispersal order will also be confiscated, so for example, all alcohol would be confiscated in this scenario from any person(s) in possession of alcohol.</w:t>
      </w:r>
    </w:p>
    <w:p w:rsidR="001414EF" w:rsidRDefault="001414EF"/>
    <w:p w:rsidR="001414EF" w:rsidRDefault="001414EF">
      <w:r>
        <w:t xml:space="preserve">Q17 – Consequences of anti-social behaviour on people can include – </w:t>
      </w:r>
    </w:p>
    <w:p w:rsidR="001414EF" w:rsidRDefault="001414EF">
      <w:r>
        <w:t>Lack of faith and trust in police to sort the issue</w:t>
      </w:r>
    </w:p>
    <w:p w:rsidR="001414EF" w:rsidRDefault="001414EF">
      <w:r>
        <w:t>Lack of confidence and refusal to give evidence in court</w:t>
      </w:r>
    </w:p>
    <w:p w:rsidR="001414EF" w:rsidRDefault="001414EF">
      <w:r>
        <w:t>Ill health due to stress and anxiety of the antisocial behaviour</w:t>
      </w:r>
    </w:p>
    <w:p w:rsidR="001414EF" w:rsidRDefault="00DB3C93">
      <w:r>
        <w:t>Not feeling safe and secure in their place of abode and/or community</w:t>
      </w:r>
    </w:p>
    <w:p w:rsidR="00DB3C93" w:rsidRDefault="00DB3C93">
      <w:r>
        <w:t>Repeat offences of ASB taking place resulting in further conflict if/when retaliation was to happen, taking things into their own hands.</w:t>
      </w:r>
    </w:p>
    <w:p w:rsidR="00DB3C93" w:rsidRDefault="00DB3C93">
      <w:r>
        <w:t xml:space="preserve">“Broken window theory” Wilson and </w:t>
      </w:r>
      <w:proofErr w:type="spellStart"/>
      <w:r>
        <w:t>kelling</w:t>
      </w:r>
      <w:proofErr w:type="spellEnd"/>
      <w:r>
        <w:t xml:space="preserve"> 1982 – the area affected by ASB can become more and more deprived if the ASB is not tackled.</w:t>
      </w:r>
    </w:p>
    <w:p w:rsidR="00A72CEA" w:rsidRDefault="00A72CEA">
      <w:r>
        <w:t>Communities being damaged or destroyed, i.e. parks being damaged, houses being subjected to damage causing stress and alarm to members of the public.</w:t>
      </w:r>
    </w:p>
    <w:p w:rsidR="00A72CEA" w:rsidRDefault="00A72CEA">
      <w:r>
        <w:t>Fear to leave the house or stay in the house/community.</w:t>
      </w:r>
    </w:p>
    <w:p w:rsidR="003E60DC" w:rsidRDefault="003E60DC"/>
    <w:p w:rsidR="003E60DC" w:rsidRDefault="003E60DC">
      <w:r>
        <w:t xml:space="preserve">Q18 </w:t>
      </w:r>
      <w:r w:rsidR="00160A9D">
        <w:t>–</w:t>
      </w:r>
      <w:r>
        <w:t xml:space="preserve"> </w:t>
      </w:r>
      <w:r w:rsidR="00160A9D">
        <w:t xml:space="preserve">Evidence based policing approach model is described as ATLAS – </w:t>
      </w:r>
    </w:p>
    <w:p w:rsidR="00160A9D" w:rsidRDefault="00160A9D">
      <w:r>
        <w:t>A – Ask – Communicating with communities, engaging with members of the public through police surgeries and local meetings to gather thoughts and feelings of what issues may be happening in the area and discussing those issues and means of dealing with the issues.</w:t>
      </w:r>
    </w:p>
    <w:p w:rsidR="00160A9D" w:rsidRDefault="00160A9D">
      <w:r>
        <w:t>T – Test – Testing out theories and implementing action within the affected areas as discussed with the community using information and intelligence derived from the surgery meetings along with officer preparation through observations, surveillance and community engagement.</w:t>
      </w:r>
    </w:p>
    <w:p w:rsidR="00160A9D" w:rsidRDefault="00160A9D">
      <w:r>
        <w:t>L – Learn – Learning from the testing stage, reflecting on the testing and learning new methods, revisiting and contacting the communities to learn how they are now feeling and what changes have been made and how they have affected/resolved the problem.</w:t>
      </w:r>
    </w:p>
    <w:p w:rsidR="00160A9D" w:rsidRDefault="00160A9D">
      <w:r>
        <w:t>A – Adapt – Adapting policing styles where needed, i.e. partnership orientated policing</w:t>
      </w:r>
      <w:r w:rsidR="003C507D">
        <w:t xml:space="preserve"> working together with partner agencies, i.e. local authorities to adapt the policing approach and deliver the best possible outcome. Adapting means of community engagement – i.e. different communication methods so all members of the public are able to get their say, ultimately adapting to ensure that a solution is found where possible in the changing circumstances of the offences taking place.</w:t>
      </w:r>
    </w:p>
    <w:p w:rsidR="00C04B49" w:rsidRDefault="00C04B49">
      <w:r>
        <w:lastRenderedPageBreak/>
        <w:t>S- Share – Share results and finding with police databases to ensure records are kept to minimize repeat offending, sharing with communities to keep them updated and informed of any progression or changes in the investigation and its course of action. Keeping colleagues and force control room updates so a universal communication approach is held and all information is utilised to its best potential (nothing slips through the net).</w:t>
      </w:r>
    </w:p>
    <w:p w:rsidR="00196DD3" w:rsidRDefault="00196DD3">
      <w:r>
        <w:t>Evidence based policing is about identifying the problem on the evidence presented and taking appropriate action for a resolution and reduction in offending and crime.</w:t>
      </w:r>
    </w:p>
    <w:p w:rsidR="00196DD3" w:rsidRDefault="00196DD3">
      <w:r>
        <w:t>Q19 – Problem solving models include:</w:t>
      </w:r>
    </w:p>
    <w:p w:rsidR="00196DD3" w:rsidRDefault="00196DD3">
      <w:r>
        <w:t>OSARA – OBJECTIVE, SCANNING, ANALYSIS</w:t>
      </w:r>
      <w:proofErr w:type="gramStart"/>
      <w:r>
        <w:t>,RESPONSE,ASSESSMENT</w:t>
      </w:r>
      <w:proofErr w:type="gramEnd"/>
    </w:p>
    <w:p w:rsidR="00196DD3" w:rsidRDefault="00196DD3">
      <w:r>
        <w:t>Determining ultimate objective, scanning what, where, who, which, when, why and how this can be done. Analysing options, powers and contingencies, how to respond in the best way using the best course of actions and assessment of the whole process.</w:t>
      </w:r>
    </w:p>
    <w:p w:rsidR="00196DD3" w:rsidRDefault="00196DD3">
      <w:r>
        <w:t>POP – PARTNERSHIP ORIENTATED POLICING also known as PROBLEM ORIENTATED POLICING</w:t>
      </w:r>
    </w:p>
    <w:p w:rsidR="00D073D1" w:rsidRDefault="00D073D1">
      <w:r>
        <w:t>Working together with partnerships to solve problems i.e. local authorities.</w:t>
      </w:r>
    </w:p>
    <w:p w:rsidR="00D073D1" w:rsidRDefault="00D073D1">
      <w:r>
        <w:t xml:space="preserve">Problem Analysis Triangle - </w:t>
      </w:r>
    </w:p>
    <w:p w:rsidR="00196DD3" w:rsidRDefault="00196DD3">
      <w:r>
        <w:t xml:space="preserve">This involves a triangle made up of the offender, victim and location, Goldstein theorises that if a part of this triangle is taken away then there shall no longer be a problem, so by removing an offender where possible problem could potentially decrease. </w:t>
      </w:r>
    </w:p>
    <w:p w:rsidR="00196DD3" w:rsidRDefault="00196DD3">
      <w:r>
        <w:t>RAT – ROUTINE ACTIVITY THEORY – Routine activity is occurring, why is it occurring, how can us as the police analyse this effectively to problem solve efficiently, using OSARA as the foundation model.</w:t>
      </w:r>
    </w:p>
    <w:p w:rsidR="00196DD3" w:rsidRDefault="00196DD3"/>
    <w:p w:rsidR="00196DD3" w:rsidRDefault="00196DD3">
      <w:r>
        <w:t xml:space="preserve">Q20 </w:t>
      </w:r>
      <w:r w:rsidR="00715F9F">
        <w:t>–</w:t>
      </w:r>
      <w:r>
        <w:t xml:space="preserve"> </w:t>
      </w:r>
      <w:r w:rsidR="00715F9F">
        <w:t>A critical incident is an incident that is dealt with by the police but sends off a strong message to the community which may cause feelings and shockwave of panic, anxiety and feeling of uncertainty with safety and wellbeing.</w:t>
      </w:r>
      <w:r w:rsidR="00EA4E86">
        <w:t xml:space="preserve"> An inspector or higher rank can declare a critical incident after assessing the situation. </w:t>
      </w:r>
      <w:proofErr w:type="spellStart"/>
      <w:r w:rsidR="00EA4E86">
        <w:t>E.g</w:t>
      </w:r>
      <w:proofErr w:type="spellEnd"/>
      <w:r w:rsidR="00EA4E86">
        <w:t xml:space="preserve"> Fiona Pilkington case is viewed as a critical incident as her death came as a result of repeat ASB and herself and daughter falling victim, no resolution after 17 calls made to the police over a number of years, which ended in tragic circumstances where she felt no option out other than to take her own and her daughter</w:t>
      </w:r>
      <w:r w:rsidR="00FB6409">
        <w:t>’</w:t>
      </w:r>
      <w:r w:rsidR="00EA4E86">
        <w:t xml:space="preserve">s life. This left a shockwave in the community with the community feeling </w:t>
      </w:r>
      <w:r w:rsidR="00C0706E">
        <w:t>uncertain of the future. The tragic Lee Rigby case is also viewed as a critical incident as the community felt fearful that the same could happen to them – similar to a signal crime.</w:t>
      </w:r>
    </w:p>
    <w:p w:rsidR="00FB6409" w:rsidRDefault="00FB6409"/>
    <w:p w:rsidR="00FB6409" w:rsidRDefault="00FB6409">
      <w:r>
        <w:t>Q21 – S1 PACE 1984 A constable may search any person(s) who he has reasonable grounds to suspect is in possession of an offensive weapon, stolen property/goods or bladed articles in a public place. S1 STOP SEARCH –Only legal to be conducted in a public place.</w:t>
      </w:r>
    </w:p>
    <w:p w:rsidR="00FB6409" w:rsidRDefault="00FB6409"/>
    <w:p w:rsidR="00FB6409" w:rsidRDefault="00FB6409">
      <w:r>
        <w:t>Q22 – GOWISELY –</w:t>
      </w:r>
    </w:p>
    <w:p w:rsidR="00FB6409" w:rsidRDefault="00FB6409">
      <w:r>
        <w:t>Grounds for search – reasonable grounds to suspect the person to be in possession of a bladed article, offensive weapon or stolen goods/property.</w:t>
      </w:r>
    </w:p>
    <w:p w:rsidR="00FB6409" w:rsidRDefault="00FB6409">
      <w:r>
        <w:lastRenderedPageBreak/>
        <w:t>Objective of the search – The objective of the search to search for any of the above articles.</w:t>
      </w:r>
    </w:p>
    <w:p w:rsidR="00FB6409" w:rsidRDefault="00FB6409">
      <w:r>
        <w:t>Warrant card – A constable must present their warrant card to the subject detained if not in uniform.</w:t>
      </w:r>
    </w:p>
    <w:p w:rsidR="00821723" w:rsidRDefault="00821723">
      <w:r>
        <w:t>Identity of officer – The officer must disclose their collar number and name to the detained subject.</w:t>
      </w:r>
    </w:p>
    <w:p w:rsidR="00821723" w:rsidRDefault="00821723">
      <w:r>
        <w:t xml:space="preserve">Station based </w:t>
      </w:r>
      <w:proofErr w:type="gramStart"/>
      <w:r>
        <w:t>at  -</w:t>
      </w:r>
      <w:proofErr w:type="gramEnd"/>
      <w:r>
        <w:t xml:space="preserve"> The officer must disclose the station they are based at to the detained subject.</w:t>
      </w:r>
    </w:p>
    <w:p w:rsidR="00821723" w:rsidRDefault="00821723">
      <w:r>
        <w:t>Entitlement to a copy of the records – Officer must disclose to the subject that they are entitled to a copy of the stop search record either then and there where reasonably applicable or within 3 months from the station the officer is based at.</w:t>
      </w:r>
    </w:p>
    <w:p w:rsidR="00821723" w:rsidRDefault="00821723">
      <w:r>
        <w:t>Legal – Legal action taken must be disclosed to the detained subject.</w:t>
      </w:r>
    </w:p>
    <w:p w:rsidR="00821723" w:rsidRDefault="00821723">
      <w:r>
        <w:t>You are detained for the purpose of the search – The officer must say this to the detained subject to ensure that the subject knows why they are detained.</w:t>
      </w:r>
    </w:p>
    <w:p w:rsidR="00C03A5E" w:rsidRDefault="00C03A5E"/>
    <w:p w:rsidR="00C03A5E" w:rsidRDefault="00C03A5E">
      <w:r>
        <w:t>Q23 – S4 misuse of drugs act 1971</w:t>
      </w:r>
    </w:p>
    <w:p w:rsidR="00C03A5E" w:rsidRDefault="00C03A5E">
      <w:r>
        <w:t xml:space="preserve">It is an offence if any person(s) without lawful authority is in possession of a controlled drug with knowledge of possession of that controlled drug </w:t>
      </w:r>
      <w:r w:rsidR="004D2C10">
        <w:t>intending to supply.</w:t>
      </w:r>
    </w:p>
    <w:p w:rsidR="004D2C10" w:rsidRDefault="004D2C10"/>
    <w:p w:rsidR="004D2C10" w:rsidRDefault="004D2C10">
      <w:r>
        <w:t xml:space="preserve">Q24 </w:t>
      </w:r>
      <w:r w:rsidR="005D457C">
        <w:t>–</w:t>
      </w:r>
      <w:r>
        <w:t xml:space="preserve"> </w:t>
      </w:r>
      <w:r w:rsidR="005D457C">
        <w:t>National Intelligence Model is a model which gathers information and intelligence (a special kind of information) and processes the information to make it a more reliable source of information using the 3x5x2 model. This process is called the intelligence cycle. The intelligence cycle coupled with the 3x5x2 model grades information to distinguish what information is coming into the police, whether it is malicious information, genuine information, tested or untested information, the information is also processed to distinguish sensitivity and whether sharing is or is not permitted. The information is stored securely within police databases and is only accessible for authorised use where the use of it is necessary (no unauthorised access is permitted).</w:t>
      </w:r>
      <w:r w:rsidR="009142EB">
        <w:t xml:space="preserve"> By following the NIM and only accessing where necessary and ethical to do so, this can reduce crime as it allows officers in case and involved in cases to gather processed information which can aid in investigations and evidence gathering to build court cases and present to court, it also minimises the risk of any potential harm to occur to any persons providing information as it remains secure and confidential. Sharing of information and management of police information between forces can also prevent information being lost or missed, e.g. Ian Huntley case – his information was not shared between forces when he moved so no record of offences were held, he was able to get a job as a school caretaker which allowed him access to the victims who later died when he murdered them.</w:t>
      </w:r>
    </w:p>
    <w:p w:rsidR="005D457C" w:rsidRDefault="005D457C"/>
    <w:p w:rsidR="005D457C" w:rsidRDefault="005D457C">
      <w:r>
        <w:t xml:space="preserve">Q25 </w:t>
      </w:r>
      <w:r w:rsidR="00AF05A1">
        <w:t>–</w:t>
      </w:r>
      <w:r>
        <w:t xml:space="preserve"> </w:t>
      </w:r>
      <w:r w:rsidR="00AF05A1">
        <w:t>Legislation includes:</w:t>
      </w:r>
    </w:p>
    <w:p w:rsidR="00AF05A1" w:rsidRDefault="00AF05A1"/>
    <w:p w:rsidR="00AF05A1" w:rsidRDefault="00AF05A1">
      <w:r>
        <w:t xml:space="preserve">RIPA 2000 – REGULATION OF INVESTIGATORY POWERS ACT 2000 </w:t>
      </w:r>
      <w:proofErr w:type="gramStart"/>
      <w:r>
        <w:t>-  Allows</w:t>
      </w:r>
      <w:proofErr w:type="gramEnd"/>
      <w:r>
        <w:t xml:space="preserve"> information to be investigated without putting any individuals in the line of harm or risk as it remains confidential.</w:t>
      </w:r>
    </w:p>
    <w:p w:rsidR="00AF05A1" w:rsidRDefault="00AF05A1">
      <w:r>
        <w:t>GDPR legislation – GDPR outlines storage, usage and sharing of data and how to hold the data without breaching confidentiality guidelines and rules.</w:t>
      </w:r>
    </w:p>
    <w:p w:rsidR="00AF05A1" w:rsidRDefault="00B10EBB">
      <w:r>
        <w:lastRenderedPageBreak/>
        <w:t>PACE 1984 – Data is gathered daily in the policing environment, usage of stop search powers and using PNC, PND with vast amount of data is regulated from the initial PACE 1984 power – no data shall be accessed unless necessary – for example, a police officer could not access PNC or NICHE to investigate what offence happened in their street the night before if they were not directly involved in the investigation.</w:t>
      </w:r>
    </w:p>
    <w:p w:rsidR="005E23DF" w:rsidRDefault="005E23DF">
      <w:r>
        <w:t>National intelligence model and the national decision model should be considered by all officers involved in information sharing with their cases to ensure confidentiality and security is kept and best decisions are made.</w:t>
      </w:r>
    </w:p>
    <w:sectPr w:rsidR="005E23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39B"/>
    <w:rsid w:val="000432B8"/>
    <w:rsid w:val="000643BD"/>
    <w:rsid w:val="00071D97"/>
    <w:rsid w:val="000A2790"/>
    <w:rsid w:val="001414EF"/>
    <w:rsid w:val="00160A9D"/>
    <w:rsid w:val="00196DD3"/>
    <w:rsid w:val="00200B9B"/>
    <w:rsid w:val="002E7DD1"/>
    <w:rsid w:val="00303A34"/>
    <w:rsid w:val="003C507D"/>
    <w:rsid w:val="003E60DC"/>
    <w:rsid w:val="003F0E77"/>
    <w:rsid w:val="00431821"/>
    <w:rsid w:val="00445583"/>
    <w:rsid w:val="0046326A"/>
    <w:rsid w:val="00482569"/>
    <w:rsid w:val="004D2C10"/>
    <w:rsid w:val="005408A5"/>
    <w:rsid w:val="005618F4"/>
    <w:rsid w:val="005C2F72"/>
    <w:rsid w:val="005D457C"/>
    <w:rsid w:val="005E23DF"/>
    <w:rsid w:val="0062450B"/>
    <w:rsid w:val="006532DF"/>
    <w:rsid w:val="00701F96"/>
    <w:rsid w:val="00715F9F"/>
    <w:rsid w:val="007664C4"/>
    <w:rsid w:val="00821628"/>
    <w:rsid w:val="00821723"/>
    <w:rsid w:val="00831D9B"/>
    <w:rsid w:val="009142EB"/>
    <w:rsid w:val="00941695"/>
    <w:rsid w:val="00A37988"/>
    <w:rsid w:val="00A72CEA"/>
    <w:rsid w:val="00AA241B"/>
    <w:rsid w:val="00AF05A1"/>
    <w:rsid w:val="00B10EBB"/>
    <w:rsid w:val="00B95612"/>
    <w:rsid w:val="00BA6069"/>
    <w:rsid w:val="00C03A5E"/>
    <w:rsid w:val="00C04B49"/>
    <w:rsid w:val="00C0706E"/>
    <w:rsid w:val="00C251BE"/>
    <w:rsid w:val="00C72C2D"/>
    <w:rsid w:val="00D01782"/>
    <w:rsid w:val="00D073D1"/>
    <w:rsid w:val="00D87CE9"/>
    <w:rsid w:val="00DB3C93"/>
    <w:rsid w:val="00DF439B"/>
    <w:rsid w:val="00EA4E86"/>
    <w:rsid w:val="00EC027C"/>
    <w:rsid w:val="00FB6409"/>
    <w:rsid w:val="00FC7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A5C6A"/>
  <w15:chartTrackingRefBased/>
  <w15:docId w15:val="{60CAA3DC-E1A8-4008-BCF8-A9FD8A522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3079</Words>
  <Characters>17551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Woodruff, Carla</dc:creator>
  <cp:keywords/>
  <dc:description/>
  <cp:lastModifiedBy>Woodruff, Carla</cp:lastModifiedBy>
  <cp:revision>2</cp:revision>
  <dcterms:created xsi:type="dcterms:W3CDTF">2020-06-23T14:09:00Z</dcterms:created>
  <dcterms:modified xsi:type="dcterms:W3CDTF">2020-06-23T14:09:00Z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