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Project title: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Mental Health </w:t>
      </w:r>
      <w:r>
        <w:rPr>
          <w:rFonts w:ascii="Times New Roman" w:cs="Times New Roman" w:hAnsi="Times New Roman"/>
          <w:sz w:val="24"/>
          <w:szCs w:val="24"/>
        </w:rPr>
        <w:t>in</w:t>
      </w:r>
      <w:r>
        <w:rPr>
          <w:rFonts w:ascii="Times New Roman" w:cs="Times New Roman" w:hAnsi="Times New Roman"/>
          <w:sz w:val="24"/>
          <w:szCs w:val="24"/>
        </w:rPr>
        <w:t xml:space="preserve"> Elderly People with Dementia </w:t>
      </w:r>
      <w:r>
        <w:rPr>
          <w:rFonts w:ascii="Times New Roman" w:cs="Times New Roman" w:hAnsi="Times New Roman"/>
          <w:sz w:val="24"/>
          <w:szCs w:val="24"/>
        </w:rPr>
        <w:t>(in the UK) and strategies to support them.</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Aim:</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To</w:t>
      </w:r>
      <w:r>
        <w:rPr>
          <w:rFonts w:ascii="Times New Roman" w:cs="Times New Roman" w:hAnsi="Times New Roman"/>
          <w:sz w:val="24"/>
          <w:szCs w:val="24"/>
        </w:rPr>
        <w:t xml:space="preserve"> explore the mental health of elderly people living with dementia specifically </w:t>
      </w:r>
      <w:r>
        <w:rPr>
          <w:rFonts w:ascii="Times New Roman" w:cs="Times New Roman" w:hAnsi="Times New Roman"/>
          <w:sz w:val="24"/>
          <w:szCs w:val="24"/>
        </w:rPr>
        <w:t>(</w:t>
      </w:r>
      <w:r>
        <w:rPr>
          <w:rFonts w:ascii="Times New Roman" w:cs="Times New Roman" w:hAnsi="Times New Roman"/>
          <w:sz w:val="24"/>
          <w:szCs w:val="24"/>
        </w:rPr>
        <w:t>in the UK</w:t>
      </w:r>
      <w:r>
        <w:rPr>
          <w:rFonts w:ascii="Times New Roman" w:cs="Times New Roman" w:hAnsi="Times New Roman"/>
          <w:sz w:val="24"/>
          <w:szCs w:val="24"/>
        </w:rPr>
        <w:t>) and strategies to support them</w:t>
      </w:r>
      <w:r>
        <w:rPr>
          <w:rFonts w:ascii="Times New Roman" w:cs="Times New Roman" w:hAnsi="Times New Roman"/>
          <w:sz w:val="24"/>
          <w:szCs w:val="24"/>
          <w:lang w:val="en-US"/>
        </w:rPr>
        <w:t>.</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Objectives</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Examine and describe </w:t>
      </w:r>
      <w:r>
        <w:rPr>
          <w:rFonts w:ascii="Times New Roman" w:cs="Times New Roman" w:hAnsi="Times New Roman"/>
          <w:sz w:val="24"/>
          <w:szCs w:val="24"/>
        </w:rPr>
        <w:t xml:space="preserve">mental health of the elderly population </w:t>
      </w:r>
      <w:r>
        <w:rPr>
          <w:rFonts w:ascii="Times New Roman" w:cs="Times New Roman" w:hAnsi="Times New Roman"/>
          <w:sz w:val="24"/>
          <w:szCs w:val="24"/>
          <w:lang w:val="en-US"/>
        </w:rPr>
        <w:t xml:space="preserve">with dementia </w:t>
      </w:r>
      <w:r>
        <w:rPr>
          <w:rFonts w:ascii="Times New Roman" w:cs="Times New Roman" w:hAnsi="Times New Roman"/>
          <w:sz w:val="24"/>
          <w:szCs w:val="24"/>
        </w:rPr>
        <w:t>through research and compa</w:t>
      </w:r>
      <w:r>
        <w:rPr>
          <w:rFonts w:ascii="Times New Roman" w:cs="Times New Roman" w:hAnsi="Times New Roman"/>
          <w:sz w:val="24"/>
          <w:szCs w:val="24"/>
        </w:rPr>
        <w:t>rison.</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Make research as to</w:t>
      </w:r>
      <w:r>
        <w:rPr>
          <w:rFonts w:ascii="Times New Roman" w:cs="Times New Roman" w:hAnsi="Times New Roman"/>
          <w:sz w:val="24"/>
          <w:szCs w:val="24"/>
        </w:rPr>
        <w:t xml:space="preserve"> the effect of dementia on the mental health state of the elderly population</w:t>
      </w:r>
      <w:r>
        <w:rPr>
          <w:rFonts w:ascii="Times New Roman" w:cs="Times New Roman" w:hAnsi="Times New Roman"/>
          <w:sz w:val="24"/>
          <w:szCs w:val="24"/>
        </w:rPr>
        <w:t xml:space="preserve"> in the UK</w:t>
      </w:r>
      <w:r>
        <w:rPr>
          <w:rFonts w:ascii="Times New Roman" w:cs="Times New Roman" w:hAnsi="Times New Roman"/>
          <w:sz w:val="24"/>
          <w:szCs w:val="24"/>
        </w:rPr>
        <w:t>.</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To research </w:t>
      </w:r>
      <w:r>
        <w:rPr>
          <w:rFonts w:ascii="Times New Roman" w:cs="Times New Roman" w:hAnsi="Times New Roman"/>
          <w:sz w:val="24"/>
          <w:szCs w:val="24"/>
        </w:rPr>
        <w:t>and systematically analyze</w:t>
      </w:r>
      <w:r>
        <w:rPr>
          <w:rFonts w:ascii="Times New Roman" w:cs="Times New Roman" w:hAnsi="Times New Roman"/>
          <w:sz w:val="24"/>
          <w:szCs w:val="24"/>
        </w:rPr>
        <w:t xml:space="preserve"> methods</w:t>
      </w:r>
      <w:r>
        <w:rPr>
          <w:rFonts w:ascii="Times New Roman" w:cs="Times New Roman" w:hAnsi="Times New Roman"/>
          <w:sz w:val="24"/>
          <w:szCs w:val="24"/>
        </w:rPr>
        <w:t>/strategies</w:t>
      </w:r>
      <w:r>
        <w:rPr>
          <w:rFonts w:ascii="Times New Roman" w:cs="Times New Roman" w:hAnsi="Times New Roman"/>
          <w:sz w:val="24"/>
          <w:szCs w:val="24"/>
        </w:rPr>
        <w:t xml:space="preserve"> that can be put in place to aid older persons with dementia as well as make work easy for their care provides</w:t>
      </w:r>
      <w:r>
        <w:rPr>
          <w:rFonts w:ascii="Times New Roman" w:cs="Times New Roman" w:hAnsi="Times New Roman"/>
          <w:sz w:val="24"/>
          <w:szCs w:val="24"/>
        </w:rPr>
        <w:t>.</w:t>
      </w:r>
    </w:p>
    <w:p>
      <w:pPr>
        <w:pStyle w:val="style179"/>
        <w:numPr>
          <w:ilvl w:val="0"/>
          <w:numId w:val="1"/>
        </w:numPr>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Through this research, map out </w:t>
      </w:r>
      <w:r>
        <w:rPr>
          <w:rFonts w:ascii="Times New Roman" w:cs="Times New Roman" w:hAnsi="Times New Roman"/>
          <w:sz w:val="24"/>
          <w:szCs w:val="24"/>
        </w:rPr>
        <w:t>methods that can improve management of mental health in older people</w:t>
      </w:r>
      <w:r>
        <w:rPr>
          <w:rFonts w:ascii="Times New Roman" w:cs="Times New Roman" w:hAnsi="Times New Roman"/>
          <w:sz w:val="24"/>
          <w:szCs w:val="24"/>
        </w:rPr>
        <w:t xml:space="preserve"> with </w:t>
      </w:r>
      <w:r>
        <w:rPr>
          <w:rFonts w:ascii="Times New Roman" w:cs="Times New Roman" w:hAnsi="Times New Roman"/>
          <w:sz w:val="24"/>
          <w:szCs w:val="24"/>
          <w:lang w:val="en-US"/>
        </w:rPr>
        <w:t xml:space="preserve">dementia with </w:t>
      </w:r>
      <w:r>
        <w:rPr>
          <w:rFonts w:ascii="Times New Roman" w:cs="Times New Roman" w:hAnsi="Times New Roman"/>
          <w:sz w:val="24"/>
          <w:szCs w:val="24"/>
        </w:rPr>
        <w:t xml:space="preserve">consideration to policies, healthcare services as well as family care and response.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Background</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According to WHO (2017) Older adults </w:t>
      </w:r>
      <w:r>
        <w:rPr>
          <w:rFonts w:ascii="Times New Roman" w:cs="Times New Roman" w:hAnsi="Times New Roman"/>
          <w:sz w:val="24"/>
          <w:szCs w:val="24"/>
        </w:rPr>
        <w:t>(individuals between and above 60 years)</w:t>
      </w:r>
      <w:r>
        <w:rPr>
          <w:rFonts w:ascii="Times New Roman" w:cs="Times New Roman" w:hAnsi="Times New Roman"/>
          <w:sz w:val="24"/>
          <w:szCs w:val="24"/>
        </w:rPr>
        <w:t xml:space="preserve">, </w:t>
      </w:r>
      <w:r>
        <w:rPr>
          <w:rFonts w:ascii="Times New Roman" w:cs="Times New Roman" w:hAnsi="Times New Roman"/>
          <w:sz w:val="24"/>
          <w:szCs w:val="24"/>
        </w:rPr>
        <w:t xml:space="preserve">constitutes an essential part of the </w:t>
      </w:r>
      <w:r>
        <w:rPr>
          <w:rFonts w:ascii="Times New Roman" w:cs="Times New Roman" w:hAnsi="Times New Roman"/>
          <w:sz w:val="24"/>
          <w:szCs w:val="24"/>
        </w:rPr>
        <w:t>society</w:t>
      </w:r>
      <w:r>
        <w:rPr>
          <w:rFonts w:ascii="Times New Roman" w:cs="Times New Roman" w:hAnsi="Times New Roman"/>
          <w:sz w:val="24"/>
          <w:szCs w:val="24"/>
        </w:rPr>
        <w:t xml:space="preserve"> and serve</w:t>
      </w:r>
      <w:r>
        <w:rPr>
          <w:rFonts w:ascii="Times New Roman" w:cs="Times New Roman" w:hAnsi="Times New Roman"/>
          <w:sz w:val="24"/>
          <w:szCs w:val="24"/>
        </w:rPr>
        <w:t xml:space="preserve"> as family members, as active </w:t>
      </w:r>
      <w:r>
        <w:rPr>
          <w:rFonts w:ascii="Times New Roman" w:cs="Times New Roman" w:hAnsi="Times New Roman"/>
          <w:sz w:val="24"/>
          <w:szCs w:val="24"/>
        </w:rPr>
        <w:t>members</w:t>
      </w:r>
      <w:r>
        <w:rPr>
          <w:rFonts w:ascii="Times New Roman" w:cs="Times New Roman" w:hAnsi="Times New Roman"/>
          <w:sz w:val="24"/>
          <w:szCs w:val="24"/>
        </w:rPr>
        <w:t xml:space="preserve"> in the workforce</w:t>
      </w:r>
      <w:r>
        <w:rPr>
          <w:rFonts w:ascii="Times New Roman" w:cs="Times New Roman" w:hAnsi="Times New Roman"/>
          <w:sz w:val="24"/>
          <w:szCs w:val="24"/>
        </w:rPr>
        <w:t xml:space="preserve"> and </w:t>
      </w:r>
      <w:r>
        <w:rPr>
          <w:rFonts w:ascii="Times New Roman" w:cs="Times New Roman" w:hAnsi="Times New Roman"/>
          <w:sz w:val="24"/>
          <w:szCs w:val="24"/>
        </w:rPr>
        <w:t>volunteers</w:t>
      </w:r>
      <w:r>
        <w:rPr>
          <w:rFonts w:ascii="Times New Roman" w:cs="Times New Roman" w:hAnsi="Times New Roman"/>
          <w:sz w:val="24"/>
          <w:szCs w:val="24"/>
        </w:rPr>
        <w:t xml:space="preserve">. </w:t>
      </w:r>
      <w:r>
        <w:rPr>
          <w:rFonts w:ascii="Times New Roman" w:cs="Times New Roman" w:hAnsi="Times New Roman"/>
          <w:sz w:val="24"/>
          <w:szCs w:val="24"/>
        </w:rPr>
        <w:t>It is a known fact that some of the individuals in this population</w:t>
      </w:r>
      <w:r>
        <w:rPr>
          <w:rFonts w:ascii="Times New Roman" w:cs="Times New Roman" w:hAnsi="Times New Roman"/>
          <w:sz w:val="24"/>
          <w:szCs w:val="24"/>
        </w:rPr>
        <w:t xml:space="preserve"> have good mental health, </w:t>
      </w:r>
      <w:r>
        <w:rPr>
          <w:rFonts w:ascii="Times New Roman" w:cs="Times New Roman" w:hAnsi="Times New Roman"/>
          <w:sz w:val="24"/>
          <w:szCs w:val="24"/>
        </w:rPr>
        <w:t>but there is a majority group who</w:t>
      </w:r>
      <w:r>
        <w:rPr>
          <w:rFonts w:ascii="Times New Roman" w:cs="Times New Roman" w:hAnsi="Times New Roman"/>
          <w:sz w:val="24"/>
          <w:szCs w:val="24"/>
        </w:rPr>
        <w:t xml:space="preserve"> are at risk of developing </w:t>
      </w:r>
      <w:r>
        <w:rPr>
          <w:rFonts w:ascii="Times New Roman" w:cs="Times New Roman" w:hAnsi="Times New Roman"/>
          <w:sz w:val="24"/>
          <w:szCs w:val="24"/>
        </w:rPr>
        <w:t xml:space="preserve">different </w:t>
      </w:r>
      <w:r>
        <w:rPr>
          <w:rFonts w:ascii="Times New Roman" w:cs="Times New Roman" w:hAnsi="Times New Roman"/>
          <w:sz w:val="24"/>
          <w:szCs w:val="24"/>
        </w:rPr>
        <w:t>neurological disorders</w:t>
      </w:r>
      <w:r>
        <w:rPr>
          <w:rFonts w:ascii="Times New Roman" w:cs="Times New Roman" w:hAnsi="Times New Roman"/>
          <w:sz w:val="24"/>
          <w:szCs w:val="24"/>
        </w:rPr>
        <w:t>,</w:t>
      </w:r>
      <w:r>
        <w:rPr>
          <w:rFonts w:ascii="Times New Roman" w:cs="Times New Roman" w:hAnsi="Times New Roman"/>
          <w:sz w:val="24"/>
          <w:szCs w:val="24"/>
        </w:rPr>
        <w:t xml:space="preserve"> </w:t>
      </w:r>
      <w:r>
        <w:rPr>
          <w:rFonts w:ascii="Times New Roman" w:cs="Times New Roman" w:hAnsi="Times New Roman"/>
          <w:sz w:val="24"/>
          <w:szCs w:val="24"/>
        </w:rPr>
        <w:t xml:space="preserve">mental disorders, or substance use problems </w:t>
      </w:r>
      <w:r>
        <w:rPr>
          <w:rFonts w:ascii="Times New Roman" w:cs="Times New Roman" w:hAnsi="Times New Roman"/>
          <w:sz w:val="24"/>
          <w:szCs w:val="24"/>
        </w:rPr>
        <w:t>and also</w:t>
      </w:r>
      <w:r>
        <w:rPr>
          <w:rFonts w:ascii="Times New Roman" w:cs="Times New Roman" w:hAnsi="Times New Roman"/>
          <w:sz w:val="24"/>
          <w:szCs w:val="24"/>
        </w:rPr>
        <w:t xml:space="preserve"> other health conditions such as </w:t>
      </w:r>
      <w:r>
        <w:rPr>
          <w:rFonts w:ascii="Times New Roman" w:cs="Times New Roman" w:hAnsi="Times New Roman"/>
          <w:sz w:val="24"/>
          <w:szCs w:val="24"/>
        </w:rPr>
        <w:t>hearing loss</w:t>
      </w:r>
      <w:r>
        <w:rPr>
          <w:rFonts w:ascii="Times New Roman" w:cs="Times New Roman" w:hAnsi="Times New Roman"/>
          <w:sz w:val="24"/>
          <w:szCs w:val="24"/>
        </w:rPr>
        <w:t xml:space="preserve">, </w:t>
      </w:r>
      <w:r>
        <w:rPr>
          <w:rFonts w:ascii="Times New Roman" w:cs="Times New Roman" w:hAnsi="Times New Roman"/>
          <w:sz w:val="24"/>
          <w:szCs w:val="24"/>
        </w:rPr>
        <w:t xml:space="preserve">diabetes, and osteoarthritis. </w:t>
      </w:r>
      <w:r>
        <w:rPr>
          <w:rFonts w:ascii="Times New Roman" w:cs="Times New Roman" w:hAnsi="Times New Roman"/>
          <w:sz w:val="24"/>
          <w:szCs w:val="24"/>
        </w:rPr>
        <w:t>Moreover</w:t>
      </w:r>
      <w:r>
        <w:rPr>
          <w:rFonts w:ascii="Times New Roman" w:cs="Times New Roman" w:hAnsi="Times New Roman"/>
          <w:sz w:val="24"/>
          <w:szCs w:val="24"/>
        </w:rPr>
        <w:t xml:space="preserve">, as people </w:t>
      </w:r>
      <w:r>
        <w:rPr>
          <w:rFonts w:ascii="Times New Roman" w:cs="Times New Roman" w:hAnsi="Times New Roman"/>
          <w:sz w:val="24"/>
          <w:szCs w:val="24"/>
        </w:rPr>
        <w:t xml:space="preserve">advance in </w:t>
      </w:r>
      <w:r>
        <w:rPr>
          <w:rFonts w:ascii="Times New Roman" w:cs="Times New Roman" w:hAnsi="Times New Roman"/>
          <w:sz w:val="24"/>
          <w:szCs w:val="24"/>
        </w:rPr>
        <w:t xml:space="preserve">age, they are more likely to experience </w:t>
      </w:r>
      <w:r>
        <w:rPr>
          <w:rFonts w:ascii="Times New Roman" w:cs="Times New Roman" w:hAnsi="Times New Roman"/>
          <w:sz w:val="24"/>
          <w:szCs w:val="24"/>
        </w:rPr>
        <w:t>multiple</w:t>
      </w:r>
      <w:r>
        <w:rPr>
          <w:rFonts w:ascii="Times New Roman" w:cs="Times New Roman" w:hAnsi="Times New Roman"/>
          <w:sz w:val="24"/>
          <w:szCs w:val="24"/>
        </w:rPr>
        <w:t xml:space="preserve"> conditions at the same time.  There may be </w:t>
      </w:r>
      <w:r>
        <w:rPr>
          <w:rFonts w:ascii="Times New Roman" w:cs="Times New Roman" w:hAnsi="Times New Roman"/>
          <w:sz w:val="24"/>
          <w:szCs w:val="24"/>
        </w:rPr>
        <w:t>several</w:t>
      </w:r>
      <w:r>
        <w:rPr>
          <w:rFonts w:ascii="Times New Roman" w:cs="Times New Roman" w:hAnsi="Times New Roman"/>
          <w:sz w:val="24"/>
          <w:szCs w:val="24"/>
        </w:rPr>
        <w:t xml:space="preserve"> risk factors for mental health </w:t>
      </w:r>
      <w:r>
        <w:rPr>
          <w:rFonts w:ascii="Times New Roman" w:cs="Times New Roman" w:hAnsi="Times New Roman"/>
          <w:sz w:val="24"/>
          <w:szCs w:val="24"/>
        </w:rPr>
        <w:t>issues</w:t>
      </w:r>
      <w:r>
        <w:rPr>
          <w:rFonts w:ascii="Times New Roman" w:cs="Times New Roman" w:hAnsi="Times New Roman"/>
          <w:sz w:val="24"/>
          <w:szCs w:val="24"/>
        </w:rPr>
        <w:t xml:space="preserve"> at any point in life. </w:t>
      </w:r>
    </w:p>
    <w:p>
      <w:pPr>
        <w:pStyle w:val="style94"/>
        <w:spacing w:lineRule="auto" w:line="360"/>
        <w:jc w:val="both"/>
        <w:rPr/>
      </w:pPr>
      <w:r>
        <w:t xml:space="preserve">One of the mental health </w:t>
      </w:r>
      <w:r>
        <w:t>disorders</w:t>
      </w:r>
      <w:r>
        <w:t xml:space="preserve"> common with individuals of older age worldwide is dementia and the</w:t>
      </w:r>
      <w:r>
        <w:t xml:space="preserve"> UK is not an exemption in this general fact. </w:t>
      </w:r>
      <w:r>
        <w:t xml:space="preserve">The risk of developing dementia </w:t>
      </w:r>
      <w:r>
        <w:t xml:space="preserve">generally </w:t>
      </w:r>
      <w:r>
        <w:t>increases exponentially with age. As population</w:t>
      </w:r>
      <w:r>
        <w:t xml:space="preserve"> </w:t>
      </w:r>
      <w:r>
        <w:t>ageing continues to accelerate in the UK, the number of people living</w:t>
      </w:r>
      <w:r>
        <w:t xml:space="preserve"> </w:t>
      </w:r>
      <w:r>
        <w:t xml:space="preserve">with dementia is </w:t>
      </w:r>
      <w:r>
        <w:t>bound</w:t>
      </w:r>
      <w:r>
        <w:t xml:space="preserve"> to rise </w:t>
      </w:r>
      <w:r>
        <w:t>quickly</w:t>
      </w:r>
      <w:r>
        <w:t xml:space="preserve"> in the </w:t>
      </w:r>
      <w:r>
        <w:t>years</w:t>
      </w:r>
      <w:r>
        <w:t xml:space="preserve"> to come (Livingston </w:t>
      </w:r>
      <w:r>
        <w:t>et al. 2017).</w:t>
      </w:r>
      <w:r>
        <w:t xml:space="preserve"> </w:t>
      </w:r>
      <w:r>
        <w:t xml:space="preserve">According to NHS (2020) </w:t>
      </w:r>
      <w:r>
        <w:t>there are more than 8</w:t>
      </w:r>
      <w:r>
        <w:t>0</w:t>
      </w:r>
      <w:r>
        <w:t xml:space="preserve">0,000 </w:t>
      </w:r>
      <w:r>
        <w:t>persons</w:t>
      </w:r>
      <w:r>
        <w:t xml:space="preserve"> in the UK </w:t>
      </w:r>
      <w:r>
        <w:t xml:space="preserve">with </w:t>
      </w:r>
      <w:r>
        <w:t>dementia</w:t>
      </w:r>
      <w:r>
        <w:t xml:space="preserve">. Furthermore, </w:t>
      </w:r>
      <w:r>
        <w:t>1</w:t>
      </w:r>
      <w:r>
        <w:t xml:space="preserve"> in 14 </w:t>
      </w:r>
      <w:r>
        <w:t>persons</w:t>
      </w:r>
      <w:r>
        <w:t xml:space="preserve"> </w:t>
      </w:r>
      <w:r>
        <w:t>above</w:t>
      </w:r>
      <w:r>
        <w:t xml:space="preserve"> age of 65 have dementia, </w:t>
      </w:r>
      <w:r>
        <w:t xml:space="preserve">and </w:t>
      </w:r>
      <w:r>
        <w:t xml:space="preserve">about </w:t>
      </w:r>
      <w:r>
        <w:t>1 in 6 people over 80</w:t>
      </w:r>
      <w:r>
        <w:t xml:space="preserve"> are affected by it</w:t>
      </w:r>
      <w:r>
        <w:t>.</w:t>
      </w:r>
      <w:r>
        <w:t xml:space="preserve"> It is important to know that the n</w:t>
      </w:r>
      <w:r>
        <w:t xml:space="preserve">umber of people with dementia </w:t>
      </w:r>
      <w:r>
        <w:t xml:space="preserve">in the UK </w:t>
      </w:r>
      <w:r>
        <w:t>is increasing because people are living longer</w:t>
      </w:r>
      <w:r>
        <w:t xml:space="preserve"> and it is</w:t>
      </w:r>
      <w:r>
        <w:t xml:space="preserve"> estimated that by 2025, the </w:t>
      </w:r>
      <w:r>
        <w:t>population</w:t>
      </w:r>
      <w:r>
        <w:t xml:space="preserve"> of people with dementia in the UK will be more than 1 million.</w:t>
      </w:r>
      <w:r>
        <w:t xml:space="preserve"> With this estimated increase in population will come</w:t>
      </w:r>
      <w:r>
        <w:t>s</w:t>
      </w:r>
      <w:r>
        <w:t xml:space="preserve"> a great need for interference by the </w:t>
      </w:r>
      <w:r>
        <w:t>government</w:t>
      </w:r>
      <w:r>
        <w:t xml:space="preserve"> and its policies, therefore this research is important to before hand explore the likely positive approach to managing mental health in older individuals with dementia in the UK, </w:t>
      </w:r>
      <w:r>
        <w:t>in order</w:t>
      </w:r>
      <w:r>
        <w:t xml:space="preserve"> to explore the best method</w:t>
      </w:r>
      <w:r>
        <w:t>s</w:t>
      </w:r>
      <w:r>
        <w:t xml:space="preserve"> and recommend all necessary polices, recruitment methods, regulations, as well as healthcare services for the future of the older population in the UK.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Methods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method to be used in this research is </w:t>
      </w:r>
      <w:r>
        <w:rPr>
          <w:rFonts w:ascii="Times New Roman" w:cs="Times New Roman" w:hAnsi="Times New Roman"/>
          <w:sz w:val="24"/>
          <w:szCs w:val="24"/>
          <w:lang w:val="en-US"/>
        </w:rPr>
        <w:t xml:space="preserve">Option One: </w:t>
      </w:r>
      <w:r>
        <w:rPr>
          <w:rFonts w:ascii="Times New Roman" w:cs="Times New Roman" w:hAnsi="Times New Roman"/>
          <w:sz w:val="24"/>
          <w:szCs w:val="24"/>
        </w:rPr>
        <w:t xml:space="preserve">systematic </w:t>
      </w:r>
      <w:r>
        <w:rPr>
          <w:rFonts w:ascii="Times New Roman" w:cs="Times New Roman" w:hAnsi="Times New Roman"/>
          <w:sz w:val="24"/>
          <w:szCs w:val="24"/>
        </w:rPr>
        <w:t xml:space="preserve">research review which will </w:t>
      </w:r>
      <w:r>
        <w:rPr>
          <w:rFonts w:ascii="Times New Roman" w:cs="Times New Roman" w:hAnsi="Times New Roman"/>
          <w:sz w:val="24"/>
          <w:szCs w:val="24"/>
        </w:rPr>
        <w:t>mean</w:t>
      </w:r>
      <w:r>
        <w:rPr>
          <w:rFonts w:ascii="Times New Roman" w:cs="Times New Roman" w:hAnsi="Times New Roman"/>
          <w:sz w:val="24"/>
          <w:szCs w:val="24"/>
        </w:rPr>
        <w:t xml:space="preserve"> </w:t>
      </w:r>
      <w:r>
        <w:rPr>
          <w:rFonts w:ascii="Times New Roman" w:cs="Times New Roman" w:hAnsi="Times New Roman"/>
          <w:sz w:val="24"/>
          <w:szCs w:val="24"/>
        </w:rPr>
        <w:t xml:space="preserve">a critical and reproducible </w:t>
      </w:r>
      <w:r>
        <w:rPr>
          <w:rFonts w:ascii="Times New Roman" w:cs="Times New Roman" w:hAnsi="Times New Roman"/>
          <w:sz w:val="24"/>
          <w:szCs w:val="24"/>
        </w:rPr>
        <w:t>summation</w:t>
      </w:r>
      <w:r>
        <w:rPr>
          <w:rFonts w:ascii="Times New Roman" w:cs="Times New Roman" w:hAnsi="Times New Roman"/>
          <w:sz w:val="24"/>
          <w:szCs w:val="24"/>
        </w:rPr>
        <w:t xml:space="preserve"> of the results of the available publications on</w:t>
      </w:r>
      <w:r>
        <w:rPr>
          <w:rFonts w:ascii="Times New Roman" w:cs="Times New Roman" w:hAnsi="Times New Roman"/>
          <w:sz w:val="24"/>
          <w:szCs w:val="24"/>
        </w:rPr>
        <w:t xml:space="preserve"> the topic</w:t>
      </w:r>
      <w:r>
        <w:rPr>
          <w:rFonts w:ascii="Times New Roman" w:cs="Times New Roman" w:hAnsi="Times New Roman"/>
          <w:sz w:val="24"/>
          <w:szCs w:val="24"/>
        </w:rPr>
        <w:t xml:space="preserve"> </w:t>
      </w:r>
      <w:r>
        <w:rPr>
          <w:rFonts w:ascii="Times New Roman" w:cs="Times New Roman" w:hAnsi="Times New Roman"/>
          <w:sz w:val="24"/>
          <w:szCs w:val="24"/>
        </w:rPr>
        <w:t>(</w:t>
      </w:r>
      <w:r>
        <w:rPr>
          <w:rFonts w:ascii="Times New Roman" w:cs="Times New Roman" w:hAnsi="Times New Roman"/>
          <w:sz w:val="24"/>
          <w:szCs w:val="24"/>
        </w:rPr>
        <w:t>Linares-Espinós E</w:t>
      </w:r>
      <w:r>
        <w:rPr>
          <w:rFonts w:ascii="Times New Roman" w:cs="Times New Roman" w:hAnsi="Times New Roman"/>
          <w:sz w:val="24"/>
          <w:szCs w:val="24"/>
        </w:rPr>
        <w:t xml:space="preserve"> et al 2018)</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Resources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lang w:val="en-US"/>
        </w:rPr>
        <w:t>Academic support journals, books, article resources, website information, computer, and academic general articles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Timescale</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The </w:t>
      </w:r>
      <w:r>
        <w:rPr>
          <w:rFonts w:ascii="Times New Roman" w:cs="Times New Roman" w:hAnsi="Times New Roman"/>
          <w:sz w:val="24"/>
          <w:szCs w:val="24"/>
        </w:rPr>
        <w:t>project</w:t>
      </w:r>
      <w:r>
        <w:rPr>
          <w:rFonts w:ascii="Times New Roman" w:cs="Times New Roman" w:hAnsi="Times New Roman"/>
          <w:sz w:val="24"/>
          <w:szCs w:val="24"/>
        </w:rPr>
        <w:t xml:space="preserve"> search period </w:t>
      </w:r>
      <w:r>
        <w:rPr>
          <w:rFonts w:ascii="Times New Roman" w:cs="Times New Roman" w:hAnsi="Times New Roman"/>
          <w:sz w:val="24"/>
          <w:szCs w:val="24"/>
        </w:rPr>
        <w:t xml:space="preserve">is </w:t>
      </w:r>
      <w:r>
        <w:rPr>
          <w:rFonts w:ascii="Times New Roman" w:cs="Times New Roman" w:hAnsi="Times New Roman"/>
          <w:sz w:val="24"/>
          <w:szCs w:val="24"/>
        </w:rPr>
        <w:t xml:space="preserve">from </w:t>
      </w:r>
      <w:r>
        <w:rPr>
          <w:rFonts w:ascii="Times New Roman" w:cs="Times New Roman" w:hAnsi="Times New Roman"/>
          <w:sz w:val="24"/>
          <w:szCs w:val="24"/>
        </w:rPr>
        <w:t>October</w:t>
      </w:r>
      <w:r>
        <w:rPr>
          <w:rFonts w:ascii="Times New Roman" w:cs="Times New Roman" w:hAnsi="Times New Roman"/>
          <w:sz w:val="24"/>
          <w:szCs w:val="24"/>
        </w:rPr>
        <w:t xml:space="preserve"> 202</w:t>
      </w:r>
      <w:r>
        <w:rPr>
          <w:rFonts w:ascii="Times New Roman" w:cs="Times New Roman" w:hAnsi="Times New Roman"/>
          <w:sz w:val="24"/>
          <w:szCs w:val="24"/>
        </w:rPr>
        <w:t>2</w:t>
      </w:r>
      <w:r>
        <w:rPr>
          <w:rFonts w:ascii="Times New Roman" w:cs="Times New Roman" w:hAnsi="Times New Roman"/>
          <w:sz w:val="24"/>
          <w:szCs w:val="24"/>
        </w:rPr>
        <w:t xml:space="preserve"> to </w:t>
      </w:r>
      <w:r>
        <w:rPr>
          <w:rFonts w:ascii="Times New Roman" w:cs="Times New Roman" w:hAnsi="Times New Roman"/>
          <w:sz w:val="24"/>
          <w:szCs w:val="24"/>
        </w:rPr>
        <w:t>February</w:t>
      </w:r>
      <w:r>
        <w:rPr>
          <w:rFonts w:ascii="Times New Roman" w:cs="Times New Roman" w:hAnsi="Times New Roman"/>
          <w:sz w:val="24"/>
          <w:szCs w:val="24"/>
        </w:rPr>
        <w:t xml:space="preserve"> 20</w:t>
      </w:r>
      <w:r>
        <w:rPr>
          <w:rFonts w:ascii="Times New Roman" w:cs="Times New Roman" w:hAnsi="Times New Roman"/>
          <w:sz w:val="24"/>
          <w:szCs w:val="24"/>
        </w:rPr>
        <w:t>2</w:t>
      </w:r>
      <w:r>
        <w:rPr>
          <w:rFonts w:ascii="Times New Roman" w:cs="Times New Roman" w:hAnsi="Times New Roman"/>
          <w:sz w:val="24"/>
          <w:szCs w:val="24"/>
        </w:rPr>
        <w:t>3</w:t>
      </w:r>
    </w:p>
    <w:tbl>
      <w:tblPr>
        <w:tblStyle w:val="style154"/>
        <w:tblW w:w="0" w:type="auto"/>
        <w:tblLook w:val="04A0" w:firstRow="1" w:lastRow="0" w:firstColumn="1" w:lastColumn="0" w:noHBand="0" w:noVBand="1"/>
      </w:tblPr>
      <w:tblGrid>
        <w:gridCol w:w="1213"/>
        <w:gridCol w:w="3162"/>
        <w:gridCol w:w="2586"/>
        <w:gridCol w:w="2389"/>
      </w:tblGrid>
      <w:tr>
        <w:trPr>
          <w:trHeight w:val="503" w:hRule="atLeast"/>
        </w:trPr>
        <w:tc>
          <w:tcPr>
            <w:tcW w:w="1213"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Stages</w:t>
            </w: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Dissertation elements</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 </w:t>
            </w:r>
            <w:r>
              <w:rPr>
                <w:rFonts w:ascii="Times New Roman" w:cs="Times New Roman" w:hAnsi="Times New Roman"/>
                <w:sz w:val="24"/>
                <w:szCs w:val="24"/>
              </w:rPr>
              <w:t>of</w:t>
            </w:r>
            <w:r>
              <w:rPr>
                <w:rFonts w:ascii="Times New Roman" w:cs="Times New Roman" w:hAnsi="Times New Roman"/>
                <w:sz w:val="24"/>
                <w:szCs w:val="24"/>
              </w:rPr>
              <w:t xml:space="preserve"> the total word count</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Completion schedule</w:t>
            </w:r>
          </w:p>
        </w:tc>
      </w:tr>
      <w:tr>
        <w:tblPrEx/>
        <w:trPr/>
        <w:tc>
          <w:tcPr>
            <w:tcW w:w="1213"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Stage </w:t>
            </w:r>
            <w:r>
              <w:rPr>
                <w:rFonts w:ascii="Times New Roman" w:cs="Times New Roman" w:hAnsi="Times New Roman"/>
                <w:sz w:val="24"/>
                <w:szCs w:val="24"/>
              </w:rPr>
              <w:t>One</w:t>
            </w: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Chapter One: Introduction</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10% (1000 words)</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Second Week of </w:t>
            </w:r>
            <w:r>
              <w:rPr>
                <w:rFonts w:cs="Times New Roman" w:hAnsi="Times New Roman"/>
                <w:sz w:val="24"/>
                <w:szCs w:val="24"/>
                <w:lang w:val="en-US"/>
              </w:rPr>
              <w:t xml:space="preserve">January </w:t>
            </w:r>
          </w:p>
        </w:tc>
      </w:tr>
      <w:tr>
        <w:tblPrEx/>
        <w:trPr/>
        <w:tc>
          <w:tcPr>
            <w:tcW w:w="1213"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Stage Two</w:t>
            </w: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Chapter Two: Background</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20% (2000 words)</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Last week of </w:t>
            </w:r>
            <w:r>
              <w:rPr>
                <w:rFonts w:ascii="Times New Roman" w:cs="Times New Roman" w:hAnsi="Times New Roman"/>
                <w:sz w:val="24"/>
                <w:szCs w:val="24"/>
                <w:lang w:val="en-US"/>
              </w:rPr>
              <w:t xml:space="preserve">January </w:t>
            </w:r>
          </w:p>
        </w:tc>
      </w:tr>
      <w:tr>
        <w:tblPrEx/>
        <w:trPr/>
        <w:tc>
          <w:tcPr>
            <w:tcW w:w="1213"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Stage Three</w:t>
            </w: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Chapter Three: Methods</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20% (2000 words)</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Second week of </w:t>
            </w:r>
            <w:r>
              <w:rPr>
                <w:rFonts w:ascii="Times New Roman" w:cs="Times New Roman" w:hAnsi="Times New Roman"/>
                <w:sz w:val="24"/>
                <w:szCs w:val="24"/>
                <w:lang w:val="en-US"/>
              </w:rPr>
              <w:t xml:space="preserve">February </w:t>
            </w:r>
          </w:p>
        </w:tc>
      </w:tr>
      <w:tr>
        <w:tblPrEx/>
        <w:trPr/>
        <w:tc>
          <w:tcPr>
            <w:tcW w:w="1213"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Stage Four</w:t>
            </w: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Chapter Four: Results and discussion</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40% (4000 words)</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End of </w:t>
            </w:r>
            <w:r>
              <w:rPr>
                <w:rFonts w:ascii="Times New Roman" w:cs="Times New Roman" w:hAnsi="Times New Roman"/>
                <w:sz w:val="24"/>
                <w:szCs w:val="24"/>
                <w:lang w:val="en-US"/>
              </w:rPr>
              <w:t>March</w:t>
            </w:r>
          </w:p>
        </w:tc>
      </w:tr>
      <w:tr>
        <w:tblPrEx/>
        <w:trPr/>
        <w:tc>
          <w:tcPr>
            <w:tcW w:w="1213" w:type="dxa"/>
            <w:tcBorders/>
          </w:tcPr>
          <w:p>
            <w:pPr>
              <w:pStyle w:val="style0"/>
              <w:spacing w:lineRule="auto" w:line="360"/>
              <w:jc w:val="both"/>
              <w:rPr>
                <w:rFonts w:ascii="Times New Roman" w:cs="Times New Roman" w:hAnsi="Times New Roman"/>
                <w:sz w:val="24"/>
                <w:szCs w:val="24"/>
              </w:rPr>
            </w:pP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Chapter Five: Conclusion and Recommendation</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10% (1000 words)</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Second week of </w:t>
            </w:r>
            <w:r>
              <w:rPr>
                <w:rFonts w:ascii="Times New Roman" w:cs="Times New Roman" w:hAnsi="Times New Roman"/>
                <w:sz w:val="24"/>
                <w:szCs w:val="24"/>
                <w:lang w:val="en-US"/>
              </w:rPr>
              <w:t>April</w:t>
            </w:r>
          </w:p>
        </w:tc>
      </w:tr>
      <w:tr>
        <w:tblPrEx/>
        <w:trPr/>
        <w:tc>
          <w:tcPr>
            <w:tcW w:w="1213" w:type="dxa"/>
            <w:tcBorders/>
          </w:tcPr>
          <w:p>
            <w:pPr>
              <w:pStyle w:val="style0"/>
              <w:spacing w:lineRule="auto" w:line="360"/>
              <w:jc w:val="both"/>
              <w:rPr>
                <w:rFonts w:ascii="Times New Roman" w:cs="Times New Roman" w:hAnsi="Times New Roman"/>
                <w:sz w:val="24"/>
                <w:szCs w:val="24"/>
              </w:rPr>
            </w:pP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References</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Excluded from word count</w:t>
            </w:r>
          </w:p>
        </w:tc>
        <w:tc>
          <w:tcPr>
            <w:tcW w:w="2389"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Third week of </w:t>
            </w:r>
            <w:r>
              <w:rPr>
                <w:rFonts w:ascii="Times New Roman" w:cs="Times New Roman" w:hAnsi="Times New Roman"/>
                <w:sz w:val="24"/>
                <w:szCs w:val="24"/>
                <w:lang w:val="en-US"/>
              </w:rPr>
              <w:t>April</w:t>
            </w:r>
          </w:p>
        </w:tc>
      </w:tr>
      <w:tr>
        <w:tblPrEx/>
        <w:trPr/>
        <w:tc>
          <w:tcPr>
            <w:tcW w:w="1213" w:type="dxa"/>
            <w:tcBorders/>
          </w:tcPr>
          <w:p>
            <w:pPr>
              <w:pStyle w:val="style0"/>
              <w:spacing w:lineRule="auto" w:line="360"/>
              <w:jc w:val="both"/>
              <w:rPr>
                <w:rFonts w:ascii="Times New Roman" w:cs="Times New Roman" w:hAnsi="Times New Roman"/>
                <w:sz w:val="24"/>
                <w:szCs w:val="24"/>
              </w:rPr>
            </w:pP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Dissertation Viva</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15 minutes</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(Oral Presentation)</w:t>
            </w:r>
          </w:p>
        </w:tc>
        <w:tc>
          <w:tcPr>
            <w:tcW w:w="2586" w:type="dxa"/>
            <w:tcBorders/>
          </w:tcPr>
          <w:p>
            <w:pPr>
              <w:pStyle w:val="style0"/>
              <w:spacing w:lineRule="auto" w:line="360"/>
              <w:jc w:val="both"/>
              <w:rPr>
                <w:rFonts w:ascii="Times New Roman" w:cs="Times New Roman" w:hAnsi="Times New Roman"/>
                <w:sz w:val="24"/>
                <w:szCs w:val="24"/>
              </w:rPr>
            </w:pPr>
          </w:p>
        </w:tc>
        <w:tc>
          <w:tcPr>
            <w:tcW w:w="2389" w:type="dxa"/>
            <w:tcBorders/>
          </w:tcPr>
          <w:p>
            <w:pPr>
              <w:pStyle w:val="style0"/>
              <w:spacing w:lineRule="auto" w:line="360"/>
              <w:jc w:val="both"/>
              <w:rPr>
                <w:rFonts w:ascii="Times New Roman" w:cs="Times New Roman" w:hAnsi="Times New Roman"/>
                <w:sz w:val="24"/>
                <w:szCs w:val="24"/>
              </w:rPr>
            </w:pPr>
          </w:p>
        </w:tc>
      </w:tr>
      <w:tr>
        <w:tblPrEx/>
        <w:trPr/>
        <w:tc>
          <w:tcPr>
            <w:tcW w:w="1213" w:type="dxa"/>
            <w:tcBorders/>
          </w:tcPr>
          <w:p>
            <w:pPr>
              <w:pStyle w:val="style0"/>
              <w:spacing w:lineRule="auto" w:line="360"/>
              <w:jc w:val="both"/>
              <w:rPr>
                <w:rFonts w:ascii="Times New Roman" w:cs="Times New Roman" w:hAnsi="Times New Roman"/>
                <w:sz w:val="24"/>
                <w:szCs w:val="24"/>
              </w:rPr>
            </w:pPr>
          </w:p>
        </w:tc>
        <w:tc>
          <w:tcPr>
            <w:tcW w:w="3162"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TOTAL</w:t>
            </w:r>
          </w:p>
        </w:tc>
        <w:tc>
          <w:tcPr>
            <w:tcW w:w="2586" w:type="dxa"/>
            <w:tcBorders/>
          </w:tcPr>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100%</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(10,000 words)</w:t>
            </w:r>
          </w:p>
        </w:tc>
        <w:tc>
          <w:tcPr>
            <w:tcW w:w="2389" w:type="dxa"/>
            <w:tcBorders/>
          </w:tcPr>
          <w:p>
            <w:pPr>
              <w:pStyle w:val="style0"/>
              <w:spacing w:lineRule="auto" w:line="360"/>
              <w:jc w:val="both"/>
              <w:rPr>
                <w:rFonts w:ascii="Times New Roman" w:cs="Times New Roman" w:hAnsi="Times New Roman"/>
                <w:sz w:val="24"/>
                <w:szCs w:val="24"/>
              </w:rPr>
            </w:pPr>
          </w:p>
        </w:tc>
      </w:tr>
    </w:tbl>
    <w:p>
      <w:pPr>
        <w:pStyle w:val="style0"/>
        <w:spacing w:lineRule="auto" w:line="360"/>
        <w:jc w:val="both"/>
        <w:rPr>
          <w:rFonts w:ascii="Times New Roman" w:cs="Times New Roman" w:hAnsi="Times New Roman"/>
          <w:sz w:val="24"/>
          <w:szCs w:val="24"/>
        </w:rPr>
      </w:pP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Self-reflection</w:t>
      </w:r>
      <w:r>
        <w:rPr>
          <w:rFonts w:ascii="Times New Roman" w:cs="Times New Roman" w:hAnsi="Times New Roman"/>
          <w:sz w:val="24"/>
          <w:szCs w:val="24"/>
        </w:rPr>
        <w:t xml:space="preserve"> as researcher </w:t>
      </w:r>
    </w:p>
    <w:p>
      <w:pPr>
        <w:pStyle w:val="style0"/>
        <w:spacing w:lineRule="auto" w:line="360"/>
        <w:jc w:val="both"/>
        <w:rPr>
          <w:rFonts w:ascii="Times New Roman" w:cs="Times New Roman" w:hAnsi="Times New Roman"/>
          <w:sz w:val="24"/>
          <w:szCs w:val="24"/>
        </w:rPr>
      </w:pPr>
      <w:r>
        <w:rPr>
          <w:rFonts w:ascii="Times New Roman" w:cs="Times New Roman" w:hAnsi="Times New Roman"/>
          <w:sz w:val="24"/>
          <w:szCs w:val="24"/>
        </w:rPr>
        <w:t xml:space="preserve">I </w:t>
      </w:r>
      <w:r>
        <w:rPr>
          <w:rFonts w:ascii="Times New Roman" w:cs="Times New Roman" w:hAnsi="Times New Roman"/>
          <w:sz w:val="24"/>
          <w:szCs w:val="24"/>
          <w:lang w:val="en-US"/>
        </w:rPr>
        <w:t>am very curious and at same time I do have sympathy for older individuals suffering from Dementia, this is a major driving force for this research and will enable me pay keen attention to details in already existing articles and will help me sort solution as to strategies of management of this condition.</w:t>
      </w:r>
      <w:r>
        <w:rPr>
          <w:rFonts w:ascii="Times New Roman" w:cs="Times New Roman" w:hAnsi="Times New Roman"/>
          <w:sz w:val="24"/>
          <w:szCs w:val="24"/>
        </w:rPr>
        <w:t>The only foreseen limitation is the availability of quality researc</w:t>
      </w:r>
      <w:r>
        <w:rPr>
          <w:rFonts w:ascii="Times New Roman" w:cs="Times New Roman" w:hAnsi="Times New Roman"/>
          <w:sz w:val="24"/>
          <w:szCs w:val="24"/>
          <w:lang w:val="en-US"/>
        </w:rPr>
        <w:t>h articles.</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0020304"/>
    <w:charset w:val="00"/>
    <w:family w:val="roman"/>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Calibri Light">
    <w:altName w:val="Calibri Light"/>
    <w:panose1 w:val="020f0302020000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C4CA29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0000001"/>
    <w:multiLevelType w:val="hybridMultilevel"/>
    <w:tmpl w:val="3BF48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1"/>
    <w:link w:val="style4097"/>
    <w:qFormat/>
    <w:uiPriority w:val="9"/>
    <w:pPr>
      <w:spacing w:before="100" w:beforeAutospacing="true" w:after="100" w:afterAutospacing="true" w:lineRule="auto" w:line="240"/>
      <w:outlineLvl w:val="0"/>
    </w:pPr>
    <w:rPr>
      <w:rFonts w:ascii="Times New Roman" w:cs="Times New Roman" w:eastAsia="Times New Roman" w:hAnsi="Times New Roman"/>
      <w:b/>
      <w:bCs/>
      <w:kern w:val="36"/>
      <w:sz w:val="48"/>
      <w:szCs w:val="4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79">
    <w:name w:val="List Paragraph"/>
    <w:basedOn w:val="style0"/>
    <w:next w:val="style179"/>
    <w:qFormat/>
    <w:uiPriority w:val="34"/>
    <w:pPr>
      <w:ind w:left="720"/>
      <w:contextualSpacing/>
    </w:pPr>
    <w:rPr/>
  </w:style>
  <w:style w:type="character" w:customStyle="1" w:styleId="style4097">
    <w:name w:val="Heading 1 Char_bbe4e137-5070-49d6-9eb9-06f61528160e"/>
    <w:basedOn w:val="style65"/>
    <w:next w:val="style4097"/>
    <w:link w:val="style1"/>
    <w:uiPriority w:val="9"/>
    <w:rPr>
      <w:rFonts w:ascii="Times New Roman" w:cs="Times New Roman" w:eastAsia="Times New Roman" w:hAnsi="Times New Roman"/>
      <w:b/>
      <w:bCs/>
      <w:kern w:val="36"/>
      <w:sz w:val="48"/>
      <w:szCs w:val="48"/>
    </w:rPr>
  </w:style>
  <w:style w:type="character" w:styleId="style85">
    <w:name w:val="Hyperlink"/>
    <w:basedOn w:val="style65"/>
    <w:next w:val="style85"/>
    <w:uiPriority w:val="99"/>
    <w:rPr>
      <w:color w:val="0563c1"/>
      <w:u w:val="single"/>
    </w:rPr>
  </w:style>
  <w:style w:type="character" w:customStyle="1" w:styleId="style4098">
    <w:name w:val="Unresolved Mention"/>
    <w:basedOn w:val="style65"/>
    <w:next w:val="style4098"/>
    <w:uiPriority w:val="99"/>
    <w:rPr>
      <w:color w:val="605e5c"/>
      <w:shd w:val="clear" w:color="auto" w:fill="e1dfdd"/>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693</Words>
  <Pages>3</Pages>
  <Characters>3589</Characters>
  <Application>WPS Office</Application>
  <DocSecurity>0</DocSecurity>
  <Paragraphs>69</Paragraphs>
  <ScaleCrop>false</ScaleCrop>
  <LinksUpToDate>false</LinksUpToDate>
  <CharactersWithSpaces>4239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2022-10-30T15:27:44Z</dcterms:created>
  <dc:creator>Admin</dc:creator>
  <lastModifiedBy>TECNO KE5</lastModifiedBy>
  <dcterms:modified xsi:type="dcterms:W3CDTF">2022-10-30T15:27:44Z</dcterms:modified>
  <revision>19</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0eb33ed232f3459080fba2c2407e52eb</vt:lpwstr>
  </property>
</Properties>
</file>