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658FF" w14:textId="578042EE" w:rsidR="003F749A" w:rsidRPr="003F749A" w:rsidRDefault="003F749A" w:rsidP="003F749A">
      <w:pPr>
        <w:pStyle w:val="Heading2"/>
        <w:jc w:val="center"/>
        <w:rPr>
          <w:sz w:val="22"/>
          <w:szCs w:val="22"/>
          <w:u w:val="single"/>
          <w:lang w:val="en-US"/>
        </w:rPr>
      </w:pPr>
      <w:r>
        <w:rPr>
          <w:sz w:val="22"/>
          <w:szCs w:val="22"/>
          <w:u w:val="single"/>
          <w:lang w:val="en-US"/>
        </w:rPr>
        <w:t>The National Insurance Service in St. Vincent and the Grenadines</w:t>
      </w:r>
    </w:p>
    <w:p w14:paraId="2F9F11DC" w14:textId="04AE1A5F" w:rsidR="00B032F8" w:rsidRDefault="00986F4B" w:rsidP="00B032F8">
      <w:pPr>
        <w:pStyle w:val="Heading2"/>
        <w:jc w:val="both"/>
        <w:rPr>
          <w:sz w:val="22"/>
          <w:szCs w:val="22"/>
          <w:lang w:val="en-US"/>
        </w:rPr>
      </w:pPr>
      <w:r w:rsidRPr="006619B2">
        <w:rPr>
          <w:sz w:val="22"/>
          <w:szCs w:val="22"/>
          <w:lang w:val="en-US"/>
        </w:rPr>
        <w:t>Introduction</w:t>
      </w:r>
    </w:p>
    <w:p w14:paraId="0B2F8B4F" w14:textId="0519A843" w:rsidR="00F212EB" w:rsidRPr="00B032F8" w:rsidRDefault="00B032F8" w:rsidP="00B032F8">
      <w:pPr>
        <w:pStyle w:val="Heading2"/>
        <w:spacing w:line="480" w:lineRule="auto"/>
        <w:jc w:val="both"/>
        <w:rPr>
          <w:b w:val="0"/>
          <w:bCs w:val="0"/>
          <w:sz w:val="24"/>
          <w:szCs w:val="24"/>
          <w:lang w:val="en-US"/>
        </w:rPr>
      </w:pPr>
      <w:r w:rsidRPr="00B032F8">
        <w:rPr>
          <w:b w:val="0"/>
          <w:bCs w:val="0"/>
          <w:sz w:val="24"/>
          <w:szCs w:val="24"/>
          <w:lang w:val="en-US"/>
        </w:rPr>
        <w:t xml:space="preserve">The National Provident Fund </w:t>
      </w:r>
      <w:r w:rsidRPr="00B032F8">
        <w:rPr>
          <w:b w:val="0"/>
          <w:bCs w:val="0"/>
          <w:sz w:val="24"/>
          <w:szCs w:val="24"/>
        </w:rPr>
        <w:t>is</w:t>
      </w:r>
      <w:r w:rsidRPr="00B032F8">
        <w:rPr>
          <w:b w:val="0"/>
          <w:bCs w:val="0"/>
          <w:sz w:val="24"/>
          <w:szCs w:val="24"/>
          <w:lang w:val="en-US"/>
        </w:rPr>
        <w:t xml:space="preserve"> the forerunner of </w:t>
      </w:r>
      <w:r w:rsidRPr="00B032F8">
        <w:rPr>
          <w:b w:val="0"/>
          <w:bCs w:val="0"/>
          <w:sz w:val="24"/>
          <w:szCs w:val="24"/>
        </w:rPr>
        <w:t>the</w:t>
      </w:r>
      <w:r w:rsidR="00F212EB" w:rsidRPr="00B032F8">
        <w:rPr>
          <w:b w:val="0"/>
          <w:bCs w:val="0"/>
          <w:sz w:val="24"/>
          <w:szCs w:val="24"/>
        </w:rPr>
        <w:t xml:space="preserve"> National Insurance Scheme.  It was designed to provide some form of social security to the people of St. Vincent and the Grenadines.  It was established in 1970 by Act 1 of 1970.  The Benefits provided by National Provident Fund were limited and inadequate.  As a result, in 1982 it was recommended that the NPF be replaced by a comprehensive social insurance scheme to provide protection for all employed persons.  The NPF Act was repealed and replaced by the NIS Act #33 of 1986.  The National Insurance Scheme became operational on 5</w:t>
      </w:r>
      <w:r w:rsidR="00F212EB" w:rsidRPr="00B032F8">
        <w:rPr>
          <w:b w:val="0"/>
          <w:bCs w:val="0"/>
          <w:sz w:val="24"/>
          <w:szCs w:val="24"/>
          <w:vertAlign w:val="superscript"/>
        </w:rPr>
        <w:t>th</w:t>
      </w:r>
      <w:r w:rsidR="00F212EB" w:rsidRPr="00B032F8">
        <w:rPr>
          <w:b w:val="0"/>
          <w:bCs w:val="0"/>
          <w:sz w:val="24"/>
          <w:szCs w:val="24"/>
        </w:rPr>
        <w:t xml:space="preserve"> January 1987. In 2007 the National Insurance Scheme changed to National Insurance Services. The national Insurance Services is a statutory body enacted by Cap. </w:t>
      </w:r>
      <w:r w:rsidR="00887CFB" w:rsidRPr="00B032F8">
        <w:rPr>
          <w:b w:val="0"/>
          <w:bCs w:val="0"/>
          <w:sz w:val="24"/>
          <w:szCs w:val="24"/>
        </w:rPr>
        <w:t>29</w:t>
      </w:r>
      <w:r w:rsidR="00887CFB" w:rsidRPr="00B032F8">
        <w:rPr>
          <w:b w:val="0"/>
          <w:bCs w:val="0"/>
          <w:sz w:val="24"/>
          <w:szCs w:val="24"/>
          <w:lang w:val="en-US"/>
        </w:rPr>
        <w:t xml:space="preserve">6 </w:t>
      </w:r>
      <w:r w:rsidR="00887CFB" w:rsidRPr="00B032F8">
        <w:rPr>
          <w:b w:val="0"/>
          <w:bCs w:val="0"/>
          <w:sz w:val="24"/>
          <w:szCs w:val="24"/>
        </w:rPr>
        <w:t>in</w:t>
      </w:r>
      <w:r w:rsidR="00F212EB" w:rsidRPr="00B032F8">
        <w:rPr>
          <w:b w:val="0"/>
          <w:bCs w:val="0"/>
          <w:sz w:val="24"/>
          <w:szCs w:val="24"/>
        </w:rPr>
        <w:t xml:space="preserve"> the Laws of St. Vincent and the Grenadines. The NIS has a functional structure. It is managed by a Board of Directors as stipulated in the Act. The Minister of Finance is the Minister with responsibility for National Insurance, Reports are sent to him periodically. </w:t>
      </w:r>
      <w:r w:rsidR="00653A7A" w:rsidRPr="00B032F8">
        <w:rPr>
          <w:b w:val="0"/>
          <w:bCs w:val="0"/>
          <w:sz w:val="24"/>
          <w:szCs w:val="24"/>
          <w:lang w:val="en-US"/>
        </w:rPr>
        <w:t xml:space="preserve">(Glasgow, 2005). </w:t>
      </w:r>
      <w:r w:rsidR="00F212EB" w:rsidRPr="00B032F8">
        <w:rPr>
          <w:b w:val="0"/>
          <w:bCs w:val="0"/>
          <w:sz w:val="24"/>
          <w:szCs w:val="24"/>
        </w:rPr>
        <w:t xml:space="preserve"> The culture of the NIS is entrenched through its Mission statement, vision statement, and values. The integration of these pillars undergirds the culture with a strong purpose, engaged and inspiring, making all employees work in sync </w:t>
      </w:r>
      <w:r w:rsidR="006F3988" w:rsidRPr="00B032F8">
        <w:rPr>
          <w:b w:val="0"/>
          <w:bCs w:val="0"/>
          <w:sz w:val="24"/>
          <w:szCs w:val="24"/>
        </w:rPr>
        <w:t>to</w:t>
      </w:r>
      <w:r w:rsidR="00F212EB" w:rsidRPr="00B032F8">
        <w:rPr>
          <w:b w:val="0"/>
          <w:bCs w:val="0"/>
          <w:sz w:val="24"/>
          <w:szCs w:val="24"/>
        </w:rPr>
        <w:t xml:space="preserve"> achieve common goals. The motto of the NIS is “Serving because we care”</w:t>
      </w:r>
      <w:r w:rsidR="00887CFB" w:rsidRPr="00B032F8">
        <w:rPr>
          <w:b w:val="0"/>
          <w:bCs w:val="0"/>
          <w:sz w:val="24"/>
          <w:szCs w:val="24"/>
          <w:lang w:val="en-US"/>
        </w:rPr>
        <w:t xml:space="preserve">. The </w:t>
      </w:r>
      <w:r w:rsidR="00FA2886" w:rsidRPr="00B032F8">
        <w:rPr>
          <w:b w:val="0"/>
          <w:bCs w:val="0"/>
          <w:sz w:val="24"/>
          <w:szCs w:val="24"/>
          <w:lang w:val="en-US"/>
        </w:rPr>
        <w:t xml:space="preserve">institution </w:t>
      </w:r>
      <w:r w:rsidR="00FA2886" w:rsidRPr="00B032F8">
        <w:rPr>
          <w:b w:val="0"/>
          <w:bCs w:val="0"/>
          <w:sz w:val="24"/>
          <w:szCs w:val="24"/>
        </w:rPr>
        <w:t>has</w:t>
      </w:r>
      <w:r w:rsidR="00F212EB" w:rsidRPr="00B032F8">
        <w:rPr>
          <w:b w:val="0"/>
          <w:bCs w:val="0"/>
          <w:sz w:val="24"/>
          <w:szCs w:val="24"/>
        </w:rPr>
        <w:t xml:space="preserve"> pledged to </w:t>
      </w:r>
      <w:r w:rsidR="00C70D1C" w:rsidRPr="00B032F8">
        <w:rPr>
          <w:b w:val="0"/>
          <w:bCs w:val="0"/>
          <w:sz w:val="24"/>
          <w:szCs w:val="24"/>
        </w:rPr>
        <w:t>become SAFER</w:t>
      </w:r>
      <w:r w:rsidR="00F212EB" w:rsidRPr="00B032F8">
        <w:rPr>
          <w:b w:val="0"/>
          <w:bCs w:val="0"/>
          <w:sz w:val="24"/>
          <w:szCs w:val="24"/>
        </w:rPr>
        <w:t xml:space="preserve">. SAFER means sustainable, agile, financial, efficacious, and </w:t>
      </w:r>
      <w:r w:rsidR="00FA2886" w:rsidRPr="00B032F8">
        <w:rPr>
          <w:b w:val="0"/>
          <w:bCs w:val="0"/>
          <w:sz w:val="24"/>
          <w:szCs w:val="24"/>
        </w:rPr>
        <w:t>rights based</w:t>
      </w:r>
      <w:r w:rsidR="00F212EB" w:rsidRPr="00B032F8">
        <w:rPr>
          <w:b w:val="0"/>
          <w:bCs w:val="0"/>
          <w:sz w:val="24"/>
          <w:szCs w:val="24"/>
        </w:rPr>
        <w:t>. The NIS is exposed to the vagaries of the political, economic, social, technological, ecological, and legal external environment within which it operates</w:t>
      </w:r>
      <w:r w:rsidR="0010096B" w:rsidRPr="00B032F8">
        <w:rPr>
          <w:b w:val="0"/>
          <w:bCs w:val="0"/>
          <w:sz w:val="24"/>
          <w:szCs w:val="24"/>
          <w:lang w:val="en-US"/>
        </w:rPr>
        <w:t>.</w:t>
      </w:r>
      <w:r w:rsidR="00C5332D" w:rsidRPr="00B032F8">
        <w:rPr>
          <w:b w:val="0"/>
          <w:bCs w:val="0"/>
          <w:sz w:val="24"/>
          <w:szCs w:val="24"/>
          <w:lang w:val="en-US"/>
        </w:rPr>
        <w:t xml:space="preserve"> (Glasgow</w:t>
      </w:r>
      <w:r w:rsidR="00F462C2" w:rsidRPr="00B032F8">
        <w:rPr>
          <w:b w:val="0"/>
          <w:bCs w:val="0"/>
          <w:sz w:val="24"/>
          <w:szCs w:val="24"/>
          <w:lang w:val="en-US"/>
        </w:rPr>
        <w:t>, 2018)</w:t>
      </w:r>
    </w:p>
    <w:p w14:paraId="36144CC3" w14:textId="3C1465BD" w:rsidR="00933CF5" w:rsidRPr="00C70D1C" w:rsidRDefault="00933CF5" w:rsidP="00882EDB">
      <w:pPr>
        <w:shd w:val="clear" w:color="auto" w:fill="FFFFFF"/>
        <w:spacing w:before="150" w:after="150" w:line="480" w:lineRule="auto"/>
        <w:textAlignment w:val="baseline"/>
        <w:outlineLvl w:val="0"/>
        <w:rPr>
          <w:rFonts w:ascii="Times New Roman" w:hAnsi="Times New Roman" w:cs="Times New Roman"/>
          <w:b/>
          <w:bCs/>
          <w:sz w:val="24"/>
          <w:szCs w:val="24"/>
          <w:lang w:val="en-US"/>
        </w:rPr>
      </w:pPr>
      <w:r w:rsidRPr="00C70D1C">
        <w:rPr>
          <w:rFonts w:ascii="Times New Roman" w:hAnsi="Times New Roman" w:cs="Times New Roman"/>
          <w:b/>
          <w:bCs/>
          <w:sz w:val="24"/>
          <w:szCs w:val="24"/>
          <w:lang w:val="en-US"/>
        </w:rPr>
        <w:t>Critique of the National Insurance Services</w:t>
      </w:r>
      <w:r w:rsidR="007E2049" w:rsidRPr="00C70D1C">
        <w:rPr>
          <w:rFonts w:ascii="Times New Roman" w:hAnsi="Times New Roman" w:cs="Times New Roman"/>
          <w:b/>
          <w:bCs/>
          <w:sz w:val="24"/>
          <w:szCs w:val="24"/>
          <w:lang w:val="en-US"/>
        </w:rPr>
        <w:t xml:space="preserve"> (NIS)</w:t>
      </w:r>
      <w:r w:rsidRPr="00C70D1C">
        <w:rPr>
          <w:rFonts w:ascii="Times New Roman" w:hAnsi="Times New Roman" w:cs="Times New Roman"/>
          <w:b/>
          <w:bCs/>
          <w:sz w:val="24"/>
          <w:szCs w:val="24"/>
          <w:lang w:val="en-US"/>
        </w:rPr>
        <w:t>’</w:t>
      </w:r>
      <w:r w:rsidR="00606A66" w:rsidRPr="00C70D1C">
        <w:rPr>
          <w:rFonts w:ascii="Times New Roman" w:hAnsi="Times New Roman" w:cs="Times New Roman"/>
          <w:b/>
          <w:bCs/>
          <w:sz w:val="24"/>
          <w:szCs w:val="24"/>
          <w:lang w:val="en-US"/>
        </w:rPr>
        <w:t xml:space="preserve"> strategy for </w:t>
      </w:r>
      <w:r w:rsidR="007E2049" w:rsidRPr="00C70D1C">
        <w:rPr>
          <w:rFonts w:ascii="Times New Roman" w:hAnsi="Times New Roman" w:cs="Times New Roman"/>
          <w:b/>
          <w:bCs/>
          <w:sz w:val="24"/>
          <w:szCs w:val="24"/>
          <w:lang w:val="en-US"/>
        </w:rPr>
        <w:t>sustainability</w:t>
      </w:r>
    </w:p>
    <w:p w14:paraId="6EFFC14B" w14:textId="061AAAE8" w:rsidR="00FE66EE" w:rsidRPr="00C70D1C" w:rsidRDefault="007E2049" w:rsidP="00882EDB">
      <w:pPr>
        <w:spacing w:line="480" w:lineRule="auto"/>
        <w:rPr>
          <w:rFonts w:ascii="Times New Roman" w:hAnsi="Times New Roman" w:cs="Times New Roman"/>
          <w:sz w:val="24"/>
          <w:szCs w:val="24"/>
        </w:rPr>
      </w:pPr>
      <w:r w:rsidRPr="00C70D1C">
        <w:rPr>
          <w:rFonts w:ascii="Times New Roman" w:hAnsi="Times New Roman" w:cs="Times New Roman"/>
          <w:sz w:val="24"/>
          <w:szCs w:val="24"/>
          <w:lang w:val="en-US"/>
        </w:rPr>
        <w:t xml:space="preserve">In order to critique </w:t>
      </w:r>
      <w:r w:rsidR="00FF128C" w:rsidRPr="00C70D1C">
        <w:rPr>
          <w:rFonts w:ascii="Times New Roman" w:hAnsi="Times New Roman" w:cs="Times New Roman"/>
          <w:sz w:val="24"/>
          <w:szCs w:val="24"/>
          <w:lang w:val="en-US"/>
        </w:rPr>
        <w:t>the existing strategy f</w:t>
      </w:r>
      <w:r w:rsidR="005E01A8" w:rsidRPr="00C70D1C">
        <w:rPr>
          <w:rFonts w:ascii="Times New Roman" w:hAnsi="Times New Roman" w:cs="Times New Roman"/>
          <w:sz w:val="24"/>
          <w:szCs w:val="24"/>
          <w:lang w:val="en-US"/>
        </w:rPr>
        <w:t xml:space="preserve">or sustainability, it is instructive to define </w:t>
      </w:r>
      <w:r w:rsidR="00175C40" w:rsidRPr="00C70D1C">
        <w:rPr>
          <w:rFonts w:ascii="Times New Roman" w:hAnsi="Times New Roman" w:cs="Times New Roman"/>
          <w:sz w:val="24"/>
          <w:szCs w:val="24"/>
          <w:lang w:val="en-US"/>
        </w:rPr>
        <w:t>sustainability</w:t>
      </w:r>
      <w:r w:rsidR="00331496" w:rsidRPr="00C70D1C">
        <w:rPr>
          <w:rFonts w:ascii="Times New Roman" w:hAnsi="Times New Roman" w:cs="Times New Roman"/>
          <w:sz w:val="24"/>
          <w:szCs w:val="24"/>
          <w:lang w:val="en-US"/>
        </w:rPr>
        <w:t xml:space="preserve"> within the context </w:t>
      </w:r>
      <w:r w:rsidR="00FE66EE" w:rsidRPr="00C70D1C">
        <w:rPr>
          <w:rFonts w:ascii="Times New Roman" w:hAnsi="Times New Roman" w:cs="Times New Roman"/>
          <w:sz w:val="24"/>
          <w:szCs w:val="24"/>
          <w:lang w:val="en-US"/>
        </w:rPr>
        <w:t>of Social Security (NIS</w:t>
      </w:r>
      <w:r w:rsidR="00353B78" w:rsidRPr="00C70D1C">
        <w:rPr>
          <w:rFonts w:ascii="Times New Roman" w:hAnsi="Times New Roman" w:cs="Times New Roman"/>
          <w:sz w:val="24"/>
          <w:szCs w:val="24"/>
          <w:lang w:val="en-US"/>
        </w:rPr>
        <w:t>), sustainability</w:t>
      </w:r>
      <w:r w:rsidR="00E1373E" w:rsidRPr="00C70D1C">
        <w:rPr>
          <w:rFonts w:ascii="Times New Roman" w:hAnsi="Times New Roman" w:cs="Times New Roman"/>
          <w:sz w:val="24"/>
          <w:szCs w:val="24"/>
          <w:lang w:val="en-US"/>
        </w:rPr>
        <w:t xml:space="preserve"> </w:t>
      </w:r>
      <w:r w:rsidR="004B1FBA" w:rsidRPr="00C70D1C">
        <w:rPr>
          <w:rFonts w:ascii="Times New Roman" w:hAnsi="Times New Roman" w:cs="Times New Roman"/>
          <w:sz w:val="24"/>
          <w:szCs w:val="24"/>
          <w:lang w:val="en-US"/>
        </w:rPr>
        <w:t>generally, place</w:t>
      </w:r>
      <w:r w:rsidR="00175C40" w:rsidRPr="00C70D1C">
        <w:rPr>
          <w:rFonts w:ascii="Times New Roman" w:hAnsi="Times New Roman" w:cs="Times New Roman"/>
          <w:sz w:val="24"/>
          <w:szCs w:val="24"/>
          <w:lang w:val="en-US"/>
        </w:rPr>
        <w:t xml:space="preserve"> the current strategy within the four key pillars of </w:t>
      </w:r>
      <w:r w:rsidR="00813E6B" w:rsidRPr="00C70D1C">
        <w:rPr>
          <w:rFonts w:ascii="Times New Roman" w:hAnsi="Times New Roman" w:cs="Times New Roman"/>
          <w:sz w:val="24"/>
          <w:szCs w:val="24"/>
          <w:lang w:val="en-US"/>
        </w:rPr>
        <w:t>sustainability</w:t>
      </w:r>
      <w:r w:rsidR="00175C40" w:rsidRPr="00C70D1C">
        <w:rPr>
          <w:rFonts w:ascii="Times New Roman" w:hAnsi="Times New Roman" w:cs="Times New Roman"/>
          <w:sz w:val="24"/>
          <w:szCs w:val="24"/>
          <w:lang w:val="en-US"/>
        </w:rPr>
        <w:t xml:space="preserve"> and then </w:t>
      </w:r>
      <w:r w:rsidR="00813E6B" w:rsidRPr="00C70D1C">
        <w:rPr>
          <w:rFonts w:ascii="Times New Roman" w:hAnsi="Times New Roman" w:cs="Times New Roman"/>
          <w:sz w:val="24"/>
          <w:szCs w:val="24"/>
          <w:lang w:val="en-US"/>
        </w:rPr>
        <w:t>posit a critique.</w:t>
      </w:r>
      <w:r w:rsidR="00FE66EE" w:rsidRPr="00C70D1C">
        <w:rPr>
          <w:rFonts w:ascii="Times New Roman" w:hAnsi="Times New Roman" w:cs="Times New Roman"/>
          <w:sz w:val="24"/>
          <w:szCs w:val="24"/>
          <w:lang w:val="en-US"/>
        </w:rPr>
        <w:t xml:space="preserve"> </w:t>
      </w:r>
      <w:r w:rsidR="00FE66EE" w:rsidRPr="00C70D1C">
        <w:rPr>
          <w:rFonts w:ascii="Times New Roman" w:hAnsi="Times New Roman" w:cs="Times New Roman"/>
          <w:sz w:val="24"/>
          <w:szCs w:val="24"/>
        </w:rPr>
        <w:t>Sustainability in the context of social security means that the system should be re</w:t>
      </w:r>
      <w:r w:rsidR="00FE66EE" w:rsidRPr="00C70D1C">
        <w:rPr>
          <w:rFonts w:ascii="Times New Roman" w:hAnsi="Times New Roman" w:cs="Times New Roman"/>
          <w:sz w:val="24"/>
          <w:szCs w:val="24"/>
          <w:shd w:val="clear" w:color="auto" w:fill="FFFFFF"/>
        </w:rPr>
        <w:t xml:space="preserve">silient to </w:t>
      </w:r>
      <w:r w:rsidR="00FE66EE" w:rsidRPr="00C70D1C">
        <w:rPr>
          <w:rFonts w:ascii="Times New Roman" w:hAnsi="Times New Roman" w:cs="Times New Roman"/>
          <w:sz w:val="24"/>
          <w:szCs w:val="24"/>
          <w:shd w:val="clear" w:color="auto" w:fill="FFFFFF"/>
        </w:rPr>
        <w:lastRenderedPageBreak/>
        <w:t>meet future uncertainties.</w:t>
      </w:r>
      <w:r w:rsidR="00FE66EE" w:rsidRPr="00C70D1C">
        <w:rPr>
          <w:rFonts w:ascii="Times New Roman" w:hAnsi="Times New Roman" w:cs="Times New Roman"/>
          <w:sz w:val="24"/>
          <w:szCs w:val="24"/>
        </w:rPr>
        <w:t xml:space="preserve"> Any meaningful attempt to achieve this objective must ensure that the NIS </w:t>
      </w:r>
      <w:r w:rsidR="000228DD" w:rsidRPr="00C70D1C">
        <w:rPr>
          <w:rFonts w:ascii="Times New Roman" w:hAnsi="Times New Roman" w:cs="Times New Roman"/>
          <w:sz w:val="24"/>
          <w:szCs w:val="24"/>
        </w:rPr>
        <w:t>can</w:t>
      </w:r>
      <w:r w:rsidR="00FE66EE" w:rsidRPr="00C70D1C">
        <w:rPr>
          <w:rFonts w:ascii="Times New Roman" w:hAnsi="Times New Roman" w:cs="Times New Roman"/>
          <w:sz w:val="24"/>
          <w:szCs w:val="24"/>
        </w:rPr>
        <w:t xml:space="preserve"> meet its obligations when they fall due. </w:t>
      </w:r>
      <w:r w:rsidR="00511BE6" w:rsidRPr="00C70D1C">
        <w:rPr>
          <w:rFonts w:ascii="Times New Roman" w:hAnsi="Times New Roman" w:cs="Times New Roman"/>
          <w:sz w:val="24"/>
          <w:szCs w:val="24"/>
          <w:lang w:val="en-US"/>
        </w:rPr>
        <w:t>According to the Bruntland Commission (1987</w:t>
      </w:r>
      <w:r w:rsidR="004B1FBA" w:rsidRPr="00C70D1C">
        <w:rPr>
          <w:rFonts w:ascii="Times New Roman" w:hAnsi="Times New Roman" w:cs="Times New Roman"/>
          <w:sz w:val="24"/>
          <w:szCs w:val="24"/>
          <w:lang w:val="en-US"/>
        </w:rPr>
        <w:t>), sustainability</w:t>
      </w:r>
      <w:r w:rsidR="00A32CF9" w:rsidRPr="00C70D1C">
        <w:rPr>
          <w:rFonts w:ascii="Times New Roman" w:hAnsi="Times New Roman" w:cs="Times New Roman"/>
          <w:sz w:val="24"/>
          <w:szCs w:val="24"/>
          <w:lang w:val="en-US"/>
        </w:rPr>
        <w:t xml:space="preserve"> is </w:t>
      </w:r>
      <w:r w:rsidR="00353B78" w:rsidRPr="00C70D1C">
        <w:rPr>
          <w:rFonts w:ascii="Times New Roman" w:hAnsi="Times New Roman" w:cs="Times New Roman"/>
          <w:sz w:val="24"/>
          <w:szCs w:val="24"/>
          <w:lang w:val="en-US"/>
        </w:rPr>
        <w:t xml:space="preserve">defined as </w:t>
      </w:r>
      <w:r w:rsidR="00353B78" w:rsidRPr="00C70D1C">
        <w:rPr>
          <w:rFonts w:ascii="Times New Roman" w:hAnsi="Times New Roman" w:cs="Times New Roman"/>
          <w:sz w:val="24"/>
          <w:szCs w:val="24"/>
          <w:shd w:val="clear" w:color="auto" w:fill="FFFFFF"/>
        </w:rPr>
        <w:t>“</w:t>
      </w:r>
      <w:r w:rsidR="00A32CF9" w:rsidRPr="00C70D1C">
        <w:rPr>
          <w:rStyle w:val="Strong"/>
          <w:rFonts w:ascii="Times New Roman" w:hAnsi="Times New Roman" w:cs="Times New Roman"/>
          <w:b w:val="0"/>
          <w:bCs w:val="0"/>
          <w:sz w:val="24"/>
          <w:szCs w:val="24"/>
          <w:shd w:val="clear" w:color="auto" w:fill="FFFFFF"/>
        </w:rPr>
        <w:t>meeting the needs of the present without compromising the ability of future generations to meet their own needs</w:t>
      </w:r>
      <w:r w:rsidR="00A32CF9" w:rsidRPr="00C70D1C">
        <w:rPr>
          <w:rFonts w:ascii="Times New Roman" w:hAnsi="Times New Roman" w:cs="Times New Roman"/>
          <w:sz w:val="24"/>
          <w:szCs w:val="24"/>
          <w:shd w:val="clear" w:color="auto" w:fill="FFFFFF"/>
        </w:rPr>
        <w:t>.”</w:t>
      </w:r>
    </w:p>
    <w:p w14:paraId="1D27D564" w14:textId="0FFD1933" w:rsidR="006223B8" w:rsidRPr="00C70D1C" w:rsidRDefault="008C17CC" w:rsidP="00882EDB">
      <w:pPr>
        <w:spacing w:line="480" w:lineRule="auto"/>
        <w:rPr>
          <w:rFonts w:ascii="Times New Roman" w:eastAsia="Times New Roman" w:hAnsi="Times New Roman" w:cs="Times New Roman"/>
          <w:sz w:val="24"/>
          <w:szCs w:val="24"/>
          <w:lang w:val="en-US" w:eastAsia="en-VC"/>
        </w:rPr>
      </w:pPr>
      <w:r w:rsidRPr="00C70D1C">
        <w:rPr>
          <w:rFonts w:ascii="Times New Roman" w:hAnsi="Times New Roman" w:cs="Times New Roman"/>
          <w:sz w:val="24"/>
          <w:szCs w:val="24"/>
          <w:shd w:val="clear" w:color="auto" w:fill="FFFFFF"/>
          <w:lang w:val="en-US"/>
        </w:rPr>
        <w:t>Th</w:t>
      </w:r>
      <w:r w:rsidR="000228DD" w:rsidRPr="00C70D1C">
        <w:rPr>
          <w:rFonts w:ascii="Times New Roman" w:hAnsi="Times New Roman" w:cs="Times New Roman"/>
          <w:sz w:val="24"/>
          <w:szCs w:val="24"/>
          <w:shd w:val="clear" w:color="auto" w:fill="FFFFFF"/>
          <w:lang w:val="en-US"/>
        </w:rPr>
        <w:t xml:space="preserve">e pillars </w:t>
      </w:r>
      <w:r w:rsidR="00B96F47" w:rsidRPr="00C70D1C">
        <w:rPr>
          <w:rFonts w:ascii="Times New Roman" w:hAnsi="Times New Roman" w:cs="Times New Roman"/>
          <w:sz w:val="24"/>
          <w:szCs w:val="24"/>
          <w:shd w:val="clear" w:color="auto" w:fill="FFFFFF"/>
          <w:lang w:val="en-US"/>
        </w:rPr>
        <w:t>of sustainability as enunciated by</w:t>
      </w:r>
      <w:r w:rsidR="000954F9" w:rsidRPr="00C70D1C">
        <w:rPr>
          <w:rFonts w:ascii="Times New Roman" w:hAnsi="Times New Roman" w:cs="Times New Roman"/>
          <w:sz w:val="24"/>
          <w:szCs w:val="24"/>
          <w:shd w:val="clear" w:color="auto" w:fill="FFFFFF"/>
          <w:lang w:val="en-US"/>
        </w:rPr>
        <w:t xml:space="preserve"> </w:t>
      </w:r>
      <w:r w:rsidR="001C0243" w:rsidRPr="00C70D1C">
        <w:rPr>
          <w:rFonts w:ascii="Times New Roman" w:hAnsi="Times New Roman" w:cs="Times New Roman"/>
          <w:sz w:val="24"/>
          <w:szCs w:val="24"/>
          <w:shd w:val="clear" w:color="auto" w:fill="FFFFFF"/>
          <w:lang w:val="en-US"/>
        </w:rPr>
        <w:t>Clune et al.</w:t>
      </w:r>
      <w:r w:rsidR="00882EDB" w:rsidRPr="00C70D1C">
        <w:rPr>
          <w:rFonts w:ascii="Times New Roman" w:hAnsi="Times New Roman" w:cs="Times New Roman"/>
          <w:sz w:val="24"/>
          <w:szCs w:val="24"/>
          <w:shd w:val="clear" w:color="auto" w:fill="FFFFFF"/>
          <w:lang w:val="en-US"/>
        </w:rPr>
        <w:t xml:space="preserve"> (</w:t>
      </w:r>
      <w:r w:rsidR="005F2CD6" w:rsidRPr="00C70D1C">
        <w:rPr>
          <w:rFonts w:ascii="Times New Roman" w:hAnsi="Times New Roman" w:cs="Times New Roman"/>
          <w:sz w:val="24"/>
          <w:szCs w:val="24"/>
          <w:shd w:val="clear" w:color="auto" w:fill="FFFFFF"/>
          <w:lang w:val="en-US"/>
        </w:rPr>
        <w:t>2018</w:t>
      </w:r>
      <w:r w:rsidR="00882EDB" w:rsidRPr="00C70D1C">
        <w:rPr>
          <w:rFonts w:ascii="Times New Roman" w:hAnsi="Times New Roman" w:cs="Times New Roman"/>
          <w:sz w:val="24"/>
          <w:szCs w:val="24"/>
          <w:shd w:val="clear" w:color="auto" w:fill="FFFFFF"/>
          <w:lang w:val="en-US"/>
        </w:rPr>
        <w:t>)</w:t>
      </w:r>
      <w:r w:rsidR="00B96F47" w:rsidRPr="00C70D1C">
        <w:rPr>
          <w:rFonts w:ascii="Times New Roman" w:hAnsi="Times New Roman" w:cs="Times New Roman"/>
          <w:sz w:val="24"/>
          <w:szCs w:val="24"/>
          <w:shd w:val="clear" w:color="auto" w:fill="FFFFFF"/>
          <w:lang w:val="en-US"/>
        </w:rPr>
        <w:t xml:space="preserve"> </w:t>
      </w:r>
      <w:r w:rsidR="00590E7B" w:rsidRPr="00C70D1C">
        <w:rPr>
          <w:rFonts w:ascii="Times New Roman" w:hAnsi="Times New Roman" w:cs="Times New Roman"/>
          <w:sz w:val="24"/>
          <w:szCs w:val="24"/>
          <w:shd w:val="clear" w:color="auto" w:fill="FFFFFF"/>
          <w:lang w:val="en-US"/>
        </w:rPr>
        <w:t xml:space="preserve"> are as follows: To become a sustainable society</w:t>
      </w:r>
      <w:r w:rsidR="002D050B" w:rsidRPr="00C70D1C">
        <w:rPr>
          <w:rFonts w:ascii="Times New Roman" w:hAnsi="Times New Roman" w:cs="Times New Roman"/>
          <w:sz w:val="24"/>
          <w:szCs w:val="24"/>
          <w:shd w:val="clear" w:color="auto" w:fill="FFFFFF"/>
          <w:lang w:val="en-US"/>
        </w:rPr>
        <w:t xml:space="preserve">, we must eliminate our contributions to </w:t>
      </w:r>
      <w:r w:rsidR="002D050B" w:rsidRPr="00C70D1C">
        <w:rPr>
          <w:rFonts w:ascii="Times New Roman" w:eastAsia="Times New Roman" w:hAnsi="Times New Roman" w:cs="Times New Roman"/>
          <w:sz w:val="24"/>
          <w:szCs w:val="24"/>
          <w:lang w:eastAsia="en-VC"/>
        </w:rPr>
        <w:t>the </w:t>
      </w:r>
      <w:r w:rsidR="002D050B" w:rsidRPr="00C70D1C">
        <w:rPr>
          <w:rFonts w:ascii="Times New Roman" w:eastAsia="Times New Roman" w:hAnsi="Times New Roman" w:cs="Times New Roman"/>
          <w:i/>
          <w:iCs/>
          <w:sz w:val="24"/>
          <w:szCs w:val="24"/>
          <w:bdr w:val="none" w:sz="0" w:space="0" w:color="auto" w:frame="1"/>
          <w:lang w:eastAsia="en-VC"/>
        </w:rPr>
        <w:t>systematic increase</w:t>
      </w:r>
      <w:r w:rsidR="002D050B" w:rsidRPr="00C70D1C">
        <w:rPr>
          <w:rFonts w:ascii="Times New Roman" w:eastAsia="Times New Roman" w:hAnsi="Times New Roman" w:cs="Times New Roman"/>
          <w:sz w:val="24"/>
          <w:szCs w:val="24"/>
          <w:lang w:eastAsia="en-VC"/>
        </w:rPr>
        <w:t> of concentrations of substances extracted from the Earth's crust (for example, heavy metals and fossil fuels)</w:t>
      </w:r>
      <w:r w:rsidR="000736C9" w:rsidRPr="00C70D1C">
        <w:rPr>
          <w:rFonts w:ascii="Times New Roman" w:eastAsia="Times New Roman" w:hAnsi="Times New Roman" w:cs="Times New Roman"/>
          <w:sz w:val="24"/>
          <w:szCs w:val="24"/>
          <w:lang w:val="en-US" w:eastAsia="en-VC"/>
        </w:rPr>
        <w:t xml:space="preserve">, </w:t>
      </w:r>
      <w:r w:rsidR="000736C9" w:rsidRPr="00C70D1C">
        <w:rPr>
          <w:rFonts w:ascii="Times New Roman" w:eastAsia="Times New Roman" w:hAnsi="Times New Roman" w:cs="Times New Roman"/>
          <w:sz w:val="24"/>
          <w:szCs w:val="24"/>
          <w:lang w:eastAsia="en-VC"/>
        </w:rPr>
        <w:t>the </w:t>
      </w:r>
      <w:r w:rsidR="000736C9" w:rsidRPr="00C70D1C">
        <w:rPr>
          <w:rFonts w:ascii="Times New Roman" w:eastAsia="Times New Roman" w:hAnsi="Times New Roman" w:cs="Times New Roman"/>
          <w:i/>
          <w:iCs/>
          <w:sz w:val="24"/>
          <w:szCs w:val="24"/>
          <w:bdr w:val="none" w:sz="0" w:space="0" w:color="auto" w:frame="1"/>
          <w:lang w:eastAsia="en-VC"/>
        </w:rPr>
        <w:t>systematic increase</w:t>
      </w:r>
      <w:r w:rsidR="000736C9" w:rsidRPr="00C70D1C">
        <w:rPr>
          <w:rFonts w:ascii="Times New Roman" w:eastAsia="Times New Roman" w:hAnsi="Times New Roman" w:cs="Times New Roman"/>
          <w:sz w:val="24"/>
          <w:szCs w:val="24"/>
          <w:lang w:eastAsia="en-VC"/>
        </w:rPr>
        <w:t> of concentrations of substances produced by society (for example, plastics, dioxins, PCBs and DDT)</w:t>
      </w:r>
      <w:r w:rsidR="000736C9" w:rsidRPr="00C70D1C">
        <w:rPr>
          <w:rFonts w:ascii="Times New Roman" w:eastAsia="Times New Roman" w:hAnsi="Times New Roman" w:cs="Times New Roman"/>
          <w:sz w:val="24"/>
          <w:szCs w:val="24"/>
          <w:lang w:val="en-US" w:eastAsia="en-VC"/>
        </w:rPr>
        <w:t>,</w:t>
      </w:r>
      <w:r w:rsidR="000736C9" w:rsidRPr="00C70D1C">
        <w:rPr>
          <w:rFonts w:ascii="Times New Roman" w:eastAsia="Times New Roman" w:hAnsi="Times New Roman" w:cs="Times New Roman"/>
          <w:sz w:val="24"/>
          <w:szCs w:val="24"/>
          <w:lang w:eastAsia="en-VC"/>
        </w:rPr>
        <w:t xml:space="preserve"> the </w:t>
      </w:r>
      <w:r w:rsidR="000736C9" w:rsidRPr="00C70D1C">
        <w:rPr>
          <w:rFonts w:ascii="Times New Roman" w:eastAsia="Times New Roman" w:hAnsi="Times New Roman" w:cs="Times New Roman"/>
          <w:i/>
          <w:iCs/>
          <w:sz w:val="24"/>
          <w:szCs w:val="24"/>
          <w:bdr w:val="none" w:sz="0" w:space="0" w:color="auto" w:frame="1"/>
          <w:lang w:eastAsia="en-VC"/>
        </w:rPr>
        <w:t>systematic</w:t>
      </w:r>
      <w:r w:rsidR="000736C9" w:rsidRPr="00C70D1C">
        <w:rPr>
          <w:rFonts w:ascii="Times New Roman" w:eastAsia="Times New Roman" w:hAnsi="Times New Roman" w:cs="Times New Roman"/>
          <w:sz w:val="24"/>
          <w:szCs w:val="24"/>
          <w:lang w:eastAsia="en-VC"/>
        </w:rPr>
        <w:t> physical degradation of nature and natural processes (for example, over harvesting forests, destroying habitat and overfishing); and</w:t>
      </w:r>
      <w:r w:rsidR="006223B8" w:rsidRPr="00C70D1C">
        <w:rPr>
          <w:rFonts w:ascii="Times New Roman" w:eastAsia="Times New Roman" w:hAnsi="Times New Roman" w:cs="Times New Roman"/>
          <w:sz w:val="24"/>
          <w:szCs w:val="24"/>
          <w:lang w:val="en-US" w:eastAsia="en-VC"/>
        </w:rPr>
        <w:t xml:space="preserve"> conditions </w:t>
      </w:r>
      <w:r w:rsidR="006223B8" w:rsidRPr="00C70D1C">
        <w:rPr>
          <w:rFonts w:ascii="Times New Roman" w:eastAsia="Times New Roman" w:hAnsi="Times New Roman" w:cs="Times New Roman"/>
          <w:sz w:val="24"/>
          <w:szCs w:val="24"/>
          <w:lang w:eastAsia="en-VC"/>
        </w:rPr>
        <w:t>that </w:t>
      </w:r>
      <w:r w:rsidR="006223B8" w:rsidRPr="00C70D1C">
        <w:rPr>
          <w:rFonts w:ascii="Times New Roman" w:eastAsia="Times New Roman" w:hAnsi="Times New Roman" w:cs="Times New Roman"/>
          <w:i/>
          <w:iCs/>
          <w:sz w:val="24"/>
          <w:szCs w:val="24"/>
          <w:bdr w:val="none" w:sz="0" w:space="0" w:color="auto" w:frame="1"/>
          <w:lang w:eastAsia="en-VC"/>
        </w:rPr>
        <w:t>systematically</w:t>
      </w:r>
      <w:r w:rsidR="006223B8" w:rsidRPr="00C70D1C">
        <w:rPr>
          <w:rFonts w:ascii="Times New Roman" w:eastAsia="Times New Roman" w:hAnsi="Times New Roman" w:cs="Times New Roman"/>
          <w:sz w:val="24"/>
          <w:szCs w:val="24"/>
          <w:lang w:eastAsia="en-VC"/>
        </w:rPr>
        <w:t> undermine people’s capacity to meet their basic human needs (for example, unsafe working conditions and not enough pay to live on).</w:t>
      </w:r>
      <w:r w:rsidR="006223B8" w:rsidRPr="00C70D1C">
        <w:rPr>
          <w:rFonts w:ascii="Times New Roman" w:eastAsia="Times New Roman" w:hAnsi="Times New Roman" w:cs="Times New Roman"/>
          <w:sz w:val="24"/>
          <w:szCs w:val="24"/>
          <w:lang w:val="en-US" w:eastAsia="en-VC"/>
        </w:rPr>
        <w:t xml:space="preserve"> </w:t>
      </w:r>
    </w:p>
    <w:p w14:paraId="7F9DCD70" w14:textId="71603925" w:rsidR="00F9496D" w:rsidRPr="00C70D1C" w:rsidRDefault="00A00C70" w:rsidP="00882EDB">
      <w:pPr>
        <w:spacing w:line="480" w:lineRule="auto"/>
        <w:jc w:val="both"/>
        <w:rPr>
          <w:rFonts w:ascii="Times New Roman" w:hAnsi="Times New Roman" w:cs="Times New Roman"/>
          <w:sz w:val="24"/>
          <w:szCs w:val="24"/>
          <w:lang w:val="en-US"/>
        </w:rPr>
      </w:pPr>
      <w:r w:rsidRPr="00C70D1C">
        <w:rPr>
          <w:rFonts w:ascii="Times New Roman" w:eastAsia="Times New Roman" w:hAnsi="Times New Roman" w:cs="Times New Roman"/>
          <w:sz w:val="24"/>
          <w:szCs w:val="24"/>
          <w:lang w:val="en-US" w:eastAsia="en-VC"/>
        </w:rPr>
        <w:t xml:space="preserve">Interestingly, Social </w:t>
      </w:r>
      <w:r w:rsidR="00893030" w:rsidRPr="00C70D1C">
        <w:rPr>
          <w:rFonts w:ascii="Times New Roman" w:eastAsia="Times New Roman" w:hAnsi="Times New Roman" w:cs="Times New Roman"/>
          <w:sz w:val="24"/>
          <w:szCs w:val="24"/>
          <w:lang w:val="en-US" w:eastAsia="en-VC"/>
        </w:rPr>
        <w:t>security’s definition</w:t>
      </w:r>
      <w:r w:rsidR="00606CE3" w:rsidRPr="00C70D1C">
        <w:rPr>
          <w:rFonts w:ascii="Times New Roman" w:eastAsia="Times New Roman" w:hAnsi="Times New Roman" w:cs="Times New Roman"/>
          <w:sz w:val="24"/>
          <w:szCs w:val="24"/>
          <w:lang w:val="en-US" w:eastAsia="en-VC"/>
        </w:rPr>
        <w:t xml:space="preserve"> of </w:t>
      </w:r>
      <w:r w:rsidR="00E47C09" w:rsidRPr="00C70D1C">
        <w:rPr>
          <w:rFonts w:ascii="Times New Roman" w:eastAsia="Times New Roman" w:hAnsi="Times New Roman" w:cs="Times New Roman"/>
          <w:sz w:val="24"/>
          <w:szCs w:val="24"/>
          <w:lang w:val="en-US" w:eastAsia="en-VC"/>
        </w:rPr>
        <w:t xml:space="preserve">sustainability </w:t>
      </w:r>
      <w:r w:rsidR="00FD7C0C" w:rsidRPr="00C70D1C">
        <w:rPr>
          <w:rFonts w:ascii="Times New Roman" w:eastAsia="Times New Roman" w:hAnsi="Times New Roman" w:cs="Times New Roman"/>
          <w:sz w:val="24"/>
          <w:szCs w:val="24"/>
          <w:lang w:val="en-US" w:eastAsia="en-VC"/>
        </w:rPr>
        <w:t xml:space="preserve">and the </w:t>
      </w:r>
      <w:r w:rsidR="00893030" w:rsidRPr="00C70D1C">
        <w:rPr>
          <w:rFonts w:ascii="Times New Roman" w:eastAsia="Times New Roman" w:hAnsi="Times New Roman" w:cs="Times New Roman"/>
          <w:sz w:val="24"/>
          <w:szCs w:val="24"/>
          <w:lang w:val="en-US" w:eastAsia="en-VC"/>
        </w:rPr>
        <w:t>Brundtland’s</w:t>
      </w:r>
      <w:r w:rsidR="00FD7C0C" w:rsidRPr="00C70D1C">
        <w:rPr>
          <w:rFonts w:ascii="Times New Roman" w:eastAsia="Times New Roman" w:hAnsi="Times New Roman" w:cs="Times New Roman"/>
          <w:sz w:val="24"/>
          <w:szCs w:val="24"/>
          <w:lang w:val="en-US" w:eastAsia="en-VC"/>
        </w:rPr>
        <w:t xml:space="preserve"> commission </w:t>
      </w:r>
      <w:r w:rsidR="0022363F" w:rsidRPr="00C70D1C">
        <w:rPr>
          <w:rFonts w:ascii="Times New Roman" w:eastAsia="Times New Roman" w:hAnsi="Times New Roman" w:cs="Times New Roman"/>
          <w:sz w:val="24"/>
          <w:szCs w:val="24"/>
          <w:lang w:val="en-US" w:eastAsia="en-VC"/>
        </w:rPr>
        <w:t>definition of sustainability contain the word “</w:t>
      </w:r>
      <w:r w:rsidR="00893030" w:rsidRPr="00C70D1C">
        <w:rPr>
          <w:rFonts w:ascii="Times New Roman" w:eastAsia="Times New Roman" w:hAnsi="Times New Roman" w:cs="Times New Roman"/>
          <w:sz w:val="24"/>
          <w:szCs w:val="24"/>
          <w:lang w:val="en-US" w:eastAsia="en-VC"/>
        </w:rPr>
        <w:t>future “and</w:t>
      </w:r>
      <w:r w:rsidR="00030EBA" w:rsidRPr="00C70D1C">
        <w:rPr>
          <w:rFonts w:ascii="Times New Roman" w:eastAsia="Times New Roman" w:hAnsi="Times New Roman" w:cs="Times New Roman"/>
          <w:sz w:val="24"/>
          <w:szCs w:val="24"/>
          <w:lang w:val="en-US" w:eastAsia="en-VC"/>
        </w:rPr>
        <w:t xml:space="preserve"> also suggest </w:t>
      </w:r>
      <w:r w:rsidR="00E1131B" w:rsidRPr="00C70D1C">
        <w:rPr>
          <w:rFonts w:ascii="Times New Roman" w:eastAsia="Times New Roman" w:hAnsi="Times New Roman" w:cs="Times New Roman"/>
          <w:sz w:val="24"/>
          <w:szCs w:val="24"/>
          <w:lang w:val="en-US" w:eastAsia="en-VC"/>
        </w:rPr>
        <w:t>meeting “future needs and uncertainties. The question that begs an answer is</w:t>
      </w:r>
      <w:r w:rsidR="00893030" w:rsidRPr="00C70D1C">
        <w:rPr>
          <w:rFonts w:ascii="Times New Roman" w:eastAsia="Times New Roman" w:hAnsi="Times New Roman" w:cs="Times New Roman"/>
          <w:sz w:val="24"/>
          <w:szCs w:val="24"/>
          <w:lang w:val="en-US" w:eastAsia="en-VC"/>
        </w:rPr>
        <w:t xml:space="preserve">: what really does </w:t>
      </w:r>
      <w:r w:rsidR="005D0EBC" w:rsidRPr="00C70D1C">
        <w:rPr>
          <w:rFonts w:ascii="Times New Roman" w:eastAsia="Times New Roman" w:hAnsi="Times New Roman" w:cs="Times New Roman"/>
          <w:sz w:val="24"/>
          <w:szCs w:val="24"/>
          <w:lang w:val="en-US" w:eastAsia="en-VC"/>
        </w:rPr>
        <w:t xml:space="preserve">“future “mean and who determines </w:t>
      </w:r>
      <w:r w:rsidR="009F7469" w:rsidRPr="00C70D1C">
        <w:rPr>
          <w:rFonts w:ascii="Times New Roman" w:eastAsia="Times New Roman" w:hAnsi="Times New Roman" w:cs="Times New Roman"/>
          <w:sz w:val="24"/>
          <w:szCs w:val="24"/>
          <w:lang w:val="en-US" w:eastAsia="en-VC"/>
        </w:rPr>
        <w:t xml:space="preserve">who will comprise the future generations, and what are the future needs and uncertainties? </w:t>
      </w:r>
      <w:r w:rsidR="00132104" w:rsidRPr="00C70D1C">
        <w:rPr>
          <w:rFonts w:ascii="Times New Roman" w:eastAsia="Times New Roman" w:hAnsi="Times New Roman" w:cs="Times New Roman"/>
          <w:sz w:val="24"/>
          <w:szCs w:val="24"/>
          <w:lang w:val="en-US" w:eastAsia="en-VC"/>
        </w:rPr>
        <w:t xml:space="preserve">It is a truism that needs are not constant. </w:t>
      </w:r>
      <w:r w:rsidR="00AB3505" w:rsidRPr="00C70D1C">
        <w:rPr>
          <w:rFonts w:ascii="Times New Roman" w:eastAsia="Times New Roman" w:hAnsi="Times New Roman" w:cs="Times New Roman"/>
          <w:sz w:val="24"/>
          <w:szCs w:val="24"/>
          <w:lang w:val="en-US" w:eastAsia="en-VC"/>
        </w:rPr>
        <w:t xml:space="preserve">Can one really say that </w:t>
      </w:r>
      <w:r w:rsidR="00FB056E" w:rsidRPr="00C70D1C">
        <w:rPr>
          <w:rFonts w:ascii="Times New Roman" w:eastAsia="Times New Roman" w:hAnsi="Times New Roman" w:cs="Times New Roman"/>
          <w:sz w:val="24"/>
          <w:szCs w:val="24"/>
          <w:lang w:val="en-US" w:eastAsia="en-VC"/>
        </w:rPr>
        <w:t>all needs</w:t>
      </w:r>
      <w:r w:rsidR="00AB3505" w:rsidRPr="00C70D1C">
        <w:rPr>
          <w:rFonts w:ascii="Times New Roman" w:eastAsia="Times New Roman" w:hAnsi="Times New Roman" w:cs="Times New Roman"/>
          <w:sz w:val="24"/>
          <w:szCs w:val="24"/>
          <w:lang w:val="en-US" w:eastAsia="en-VC"/>
        </w:rPr>
        <w:t xml:space="preserve"> are currently met</w:t>
      </w:r>
      <w:r w:rsidR="00A6702A" w:rsidRPr="00C70D1C">
        <w:rPr>
          <w:rFonts w:ascii="Times New Roman" w:eastAsia="Times New Roman" w:hAnsi="Times New Roman" w:cs="Times New Roman"/>
          <w:sz w:val="24"/>
          <w:szCs w:val="24"/>
          <w:lang w:val="en-US" w:eastAsia="en-VC"/>
        </w:rPr>
        <w:t xml:space="preserve">? Let’s look </w:t>
      </w:r>
      <w:r w:rsidR="001F0EAB" w:rsidRPr="00C70D1C">
        <w:rPr>
          <w:rFonts w:ascii="Times New Roman" w:eastAsia="Times New Roman" w:hAnsi="Times New Roman" w:cs="Times New Roman"/>
          <w:sz w:val="24"/>
          <w:szCs w:val="24"/>
          <w:lang w:val="en-US" w:eastAsia="en-VC"/>
        </w:rPr>
        <w:t xml:space="preserve">for </w:t>
      </w:r>
      <w:r w:rsidR="00A6702A" w:rsidRPr="00C70D1C">
        <w:rPr>
          <w:rFonts w:ascii="Times New Roman" w:eastAsia="Times New Roman" w:hAnsi="Times New Roman" w:cs="Times New Roman"/>
          <w:sz w:val="24"/>
          <w:szCs w:val="24"/>
          <w:lang w:val="en-US" w:eastAsia="en-VC"/>
        </w:rPr>
        <w:t>example</w:t>
      </w:r>
      <w:r w:rsidR="001F0EAB" w:rsidRPr="00C70D1C">
        <w:rPr>
          <w:rFonts w:ascii="Times New Roman" w:eastAsia="Times New Roman" w:hAnsi="Times New Roman" w:cs="Times New Roman"/>
          <w:sz w:val="24"/>
          <w:szCs w:val="24"/>
          <w:lang w:val="en-US" w:eastAsia="en-VC"/>
        </w:rPr>
        <w:t>,</w:t>
      </w:r>
      <w:r w:rsidR="00A6702A" w:rsidRPr="00C70D1C">
        <w:rPr>
          <w:rFonts w:ascii="Times New Roman" w:eastAsia="Times New Roman" w:hAnsi="Times New Roman" w:cs="Times New Roman"/>
          <w:sz w:val="24"/>
          <w:szCs w:val="24"/>
          <w:lang w:val="en-US" w:eastAsia="en-VC"/>
        </w:rPr>
        <w:t xml:space="preserve"> at the Covid-19 pandemic</w:t>
      </w:r>
      <w:r w:rsidR="001F0EAB" w:rsidRPr="00C70D1C">
        <w:rPr>
          <w:rFonts w:ascii="Times New Roman" w:eastAsia="Times New Roman" w:hAnsi="Times New Roman" w:cs="Times New Roman"/>
          <w:sz w:val="24"/>
          <w:szCs w:val="24"/>
          <w:lang w:val="en-US" w:eastAsia="en-VC"/>
        </w:rPr>
        <w:t xml:space="preserve"> which </w:t>
      </w:r>
      <w:r w:rsidR="00F9496D" w:rsidRPr="00C70D1C">
        <w:rPr>
          <w:rFonts w:ascii="Times New Roman" w:eastAsia="Times New Roman" w:hAnsi="Times New Roman" w:cs="Times New Roman"/>
          <w:sz w:val="24"/>
          <w:szCs w:val="24"/>
          <w:lang w:val="en-US" w:eastAsia="en-VC"/>
        </w:rPr>
        <w:t>caused</w:t>
      </w:r>
      <w:r w:rsidR="00F428FF" w:rsidRPr="00C70D1C">
        <w:rPr>
          <w:rFonts w:ascii="Times New Roman" w:hAnsi="Times New Roman" w:cs="Times New Roman"/>
          <w:sz w:val="24"/>
          <w:szCs w:val="24"/>
        </w:rPr>
        <w:t xml:space="preserve"> monumental upheavals to economies, labour markets, financial markets, health systems and social sectors</w:t>
      </w:r>
      <w:r w:rsidR="00AA0F06" w:rsidRPr="00C70D1C">
        <w:rPr>
          <w:rFonts w:ascii="Times New Roman" w:hAnsi="Times New Roman" w:cs="Times New Roman"/>
          <w:sz w:val="24"/>
          <w:szCs w:val="24"/>
          <w:lang w:val="en-US"/>
        </w:rPr>
        <w:t xml:space="preserve"> and consequently displacing so many workers. </w:t>
      </w:r>
      <w:r w:rsidR="00711A71" w:rsidRPr="00C70D1C">
        <w:rPr>
          <w:rFonts w:ascii="Times New Roman" w:hAnsi="Times New Roman" w:cs="Times New Roman"/>
          <w:sz w:val="24"/>
          <w:szCs w:val="24"/>
          <w:lang w:val="en-US"/>
        </w:rPr>
        <w:t xml:space="preserve">Right here in St. Vincent and the Grenadines numerous workers were displaced as </w:t>
      </w:r>
      <w:r w:rsidR="00B31A6C" w:rsidRPr="00C70D1C">
        <w:rPr>
          <w:rFonts w:ascii="Times New Roman" w:hAnsi="Times New Roman" w:cs="Times New Roman"/>
          <w:sz w:val="24"/>
          <w:szCs w:val="24"/>
          <w:lang w:val="en-US"/>
        </w:rPr>
        <w:t>is discussed in the challenges to sustainability.</w:t>
      </w:r>
    </w:p>
    <w:p w14:paraId="4462AB81" w14:textId="3E85936C" w:rsidR="00B31A6C" w:rsidRPr="00C70D1C" w:rsidRDefault="004C6BC2"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Other criticisms that can be levelled </w:t>
      </w:r>
      <w:r w:rsidR="00C03126" w:rsidRPr="00C70D1C">
        <w:rPr>
          <w:rFonts w:ascii="Times New Roman" w:hAnsi="Times New Roman" w:cs="Times New Roman"/>
          <w:sz w:val="24"/>
          <w:szCs w:val="24"/>
          <w:lang w:val="en-US"/>
        </w:rPr>
        <w:t xml:space="preserve">at the pillars of sustainability </w:t>
      </w:r>
      <w:r w:rsidR="00AB4893" w:rsidRPr="00C70D1C">
        <w:rPr>
          <w:rFonts w:ascii="Times New Roman" w:hAnsi="Times New Roman" w:cs="Times New Roman"/>
          <w:sz w:val="24"/>
          <w:szCs w:val="24"/>
          <w:lang w:val="en-US"/>
        </w:rPr>
        <w:t>include but</w:t>
      </w:r>
      <w:r w:rsidR="00C03126" w:rsidRPr="00C70D1C">
        <w:rPr>
          <w:rFonts w:ascii="Times New Roman" w:hAnsi="Times New Roman" w:cs="Times New Roman"/>
          <w:sz w:val="24"/>
          <w:szCs w:val="24"/>
          <w:lang w:val="en-US"/>
        </w:rPr>
        <w:t xml:space="preserve"> are not limited </w:t>
      </w:r>
      <w:r w:rsidR="00596D7E" w:rsidRPr="00C70D1C">
        <w:rPr>
          <w:rFonts w:ascii="Times New Roman" w:hAnsi="Times New Roman" w:cs="Times New Roman"/>
          <w:sz w:val="24"/>
          <w:szCs w:val="24"/>
          <w:lang w:val="en-US"/>
        </w:rPr>
        <w:t xml:space="preserve">to </w:t>
      </w:r>
      <w:r w:rsidR="00734DB3" w:rsidRPr="00C70D1C">
        <w:rPr>
          <w:rFonts w:ascii="Times New Roman" w:hAnsi="Times New Roman" w:cs="Times New Roman"/>
          <w:sz w:val="24"/>
          <w:szCs w:val="24"/>
          <w:lang w:val="en-US"/>
        </w:rPr>
        <w:t xml:space="preserve">who </w:t>
      </w:r>
      <w:r w:rsidR="009F0F85" w:rsidRPr="00C70D1C">
        <w:rPr>
          <w:rFonts w:ascii="Times New Roman" w:hAnsi="Times New Roman" w:cs="Times New Roman"/>
          <w:sz w:val="24"/>
          <w:szCs w:val="24"/>
          <w:lang w:val="en-US"/>
        </w:rPr>
        <w:t>determines</w:t>
      </w:r>
      <w:r w:rsidR="00734DB3" w:rsidRPr="00C70D1C">
        <w:rPr>
          <w:rFonts w:ascii="Times New Roman" w:hAnsi="Times New Roman" w:cs="Times New Roman"/>
          <w:sz w:val="24"/>
          <w:szCs w:val="24"/>
          <w:lang w:val="en-US"/>
        </w:rPr>
        <w:t xml:space="preserve"> </w:t>
      </w:r>
      <w:r w:rsidR="009F0F85" w:rsidRPr="00C70D1C">
        <w:rPr>
          <w:rFonts w:ascii="Times New Roman" w:hAnsi="Times New Roman" w:cs="Times New Roman"/>
          <w:sz w:val="24"/>
          <w:szCs w:val="24"/>
          <w:lang w:val="en-US"/>
        </w:rPr>
        <w:t>the priority order for sustainability,</w:t>
      </w:r>
      <w:r w:rsidR="001966A0" w:rsidRPr="00C70D1C">
        <w:rPr>
          <w:rFonts w:ascii="Times New Roman" w:hAnsi="Times New Roman" w:cs="Times New Roman"/>
          <w:sz w:val="24"/>
          <w:szCs w:val="24"/>
          <w:lang w:val="en-US"/>
        </w:rPr>
        <w:t xml:space="preserve"> irrespective of one’s desire </w:t>
      </w:r>
      <w:r w:rsidR="00C11A7C" w:rsidRPr="00C70D1C">
        <w:rPr>
          <w:rFonts w:ascii="Times New Roman" w:hAnsi="Times New Roman" w:cs="Times New Roman"/>
          <w:sz w:val="24"/>
          <w:szCs w:val="24"/>
          <w:lang w:val="en-US"/>
        </w:rPr>
        <w:t xml:space="preserve">to decrease substances such as </w:t>
      </w:r>
      <w:r w:rsidR="00480312" w:rsidRPr="00C70D1C">
        <w:rPr>
          <w:rFonts w:ascii="Times New Roman" w:hAnsi="Times New Roman" w:cs="Times New Roman"/>
          <w:sz w:val="24"/>
          <w:szCs w:val="24"/>
          <w:lang w:val="en-US"/>
        </w:rPr>
        <w:t>plastics</w:t>
      </w:r>
      <w:r w:rsidR="00862C06" w:rsidRPr="00C70D1C">
        <w:rPr>
          <w:rFonts w:ascii="Times New Roman" w:hAnsi="Times New Roman" w:cs="Times New Roman"/>
          <w:sz w:val="24"/>
          <w:szCs w:val="24"/>
          <w:lang w:val="en-US"/>
        </w:rPr>
        <w:t xml:space="preserve">, it is nigh </w:t>
      </w:r>
      <w:r w:rsidR="00480312" w:rsidRPr="00C70D1C">
        <w:rPr>
          <w:rFonts w:ascii="Times New Roman" w:hAnsi="Times New Roman" w:cs="Times New Roman"/>
          <w:sz w:val="24"/>
          <w:szCs w:val="24"/>
          <w:lang w:val="en-US"/>
        </w:rPr>
        <w:t>impossible</w:t>
      </w:r>
      <w:r w:rsidR="00862C06" w:rsidRPr="00C70D1C">
        <w:rPr>
          <w:rFonts w:ascii="Times New Roman" w:hAnsi="Times New Roman" w:cs="Times New Roman"/>
          <w:sz w:val="24"/>
          <w:szCs w:val="24"/>
          <w:lang w:val="en-US"/>
        </w:rPr>
        <w:t xml:space="preserve"> to monitor and keep surveillance on this </w:t>
      </w:r>
      <w:r w:rsidR="00862C06" w:rsidRPr="00C70D1C">
        <w:rPr>
          <w:rFonts w:ascii="Times New Roman" w:hAnsi="Times New Roman" w:cs="Times New Roman"/>
          <w:sz w:val="24"/>
          <w:szCs w:val="24"/>
          <w:lang w:val="en-US"/>
        </w:rPr>
        <w:lastRenderedPageBreak/>
        <w:t xml:space="preserve">irrespective of legislative measures, </w:t>
      </w:r>
      <w:r w:rsidR="00480312" w:rsidRPr="00C70D1C">
        <w:rPr>
          <w:rFonts w:ascii="Times New Roman" w:hAnsi="Times New Roman" w:cs="Times New Roman"/>
          <w:sz w:val="24"/>
          <w:szCs w:val="24"/>
          <w:lang w:val="en-US"/>
        </w:rPr>
        <w:t xml:space="preserve">one has to rely on people’s consciences and their understanding of corporate social responsibility. Then, </w:t>
      </w:r>
      <w:r w:rsidR="008474AB" w:rsidRPr="00C70D1C">
        <w:rPr>
          <w:rFonts w:ascii="Times New Roman" w:hAnsi="Times New Roman" w:cs="Times New Roman"/>
          <w:sz w:val="24"/>
          <w:szCs w:val="24"/>
          <w:lang w:val="en-US"/>
        </w:rPr>
        <w:t xml:space="preserve">basic needs differ. In affluent societies, basic needs are different from those in poorer </w:t>
      </w:r>
      <w:r w:rsidR="008839DE" w:rsidRPr="00C70D1C">
        <w:rPr>
          <w:rFonts w:ascii="Times New Roman" w:hAnsi="Times New Roman" w:cs="Times New Roman"/>
          <w:sz w:val="24"/>
          <w:szCs w:val="24"/>
          <w:lang w:val="en-US"/>
        </w:rPr>
        <w:t xml:space="preserve">societies. Regarding health and safety </w:t>
      </w:r>
      <w:r w:rsidR="00856ED6" w:rsidRPr="00C70D1C">
        <w:rPr>
          <w:rFonts w:ascii="Times New Roman" w:hAnsi="Times New Roman" w:cs="Times New Roman"/>
          <w:sz w:val="24"/>
          <w:szCs w:val="24"/>
          <w:lang w:val="en-US"/>
        </w:rPr>
        <w:t>standards</w:t>
      </w:r>
      <w:r w:rsidR="00741509" w:rsidRPr="00C70D1C">
        <w:rPr>
          <w:rFonts w:ascii="Times New Roman" w:hAnsi="Times New Roman" w:cs="Times New Roman"/>
          <w:sz w:val="24"/>
          <w:szCs w:val="24"/>
          <w:lang w:val="en-US"/>
        </w:rPr>
        <w:t xml:space="preserve">, this should be mandated, but here </w:t>
      </w:r>
      <w:r w:rsidR="0064528F" w:rsidRPr="00C70D1C">
        <w:rPr>
          <w:rFonts w:ascii="Times New Roman" w:hAnsi="Times New Roman" w:cs="Times New Roman"/>
          <w:sz w:val="24"/>
          <w:szCs w:val="24"/>
          <w:lang w:val="en-US"/>
        </w:rPr>
        <w:t>again</w:t>
      </w:r>
      <w:r w:rsidR="00741509" w:rsidRPr="00C70D1C">
        <w:rPr>
          <w:rFonts w:ascii="Times New Roman" w:hAnsi="Times New Roman" w:cs="Times New Roman"/>
          <w:sz w:val="24"/>
          <w:szCs w:val="24"/>
          <w:lang w:val="en-US"/>
        </w:rPr>
        <w:t xml:space="preserve"> the onus is on employers to enforce and for other stakeholders </w:t>
      </w:r>
      <w:r w:rsidR="00D23B8D" w:rsidRPr="00C70D1C">
        <w:rPr>
          <w:rFonts w:ascii="Times New Roman" w:hAnsi="Times New Roman" w:cs="Times New Roman"/>
          <w:sz w:val="24"/>
          <w:szCs w:val="24"/>
          <w:lang w:val="en-US"/>
        </w:rPr>
        <w:t xml:space="preserve">to comply with the requirements. My final critique on the pillars of </w:t>
      </w:r>
      <w:r w:rsidR="0064528F" w:rsidRPr="00C70D1C">
        <w:rPr>
          <w:rFonts w:ascii="Times New Roman" w:hAnsi="Times New Roman" w:cs="Times New Roman"/>
          <w:sz w:val="24"/>
          <w:szCs w:val="24"/>
          <w:lang w:val="en-US"/>
        </w:rPr>
        <w:t>sustainability</w:t>
      </w:r>
      <w:r w:rsidR="00D23B8D" w:rsidRPr="00C70D1C">
        <w:rPr>
          <w:rFonts w:ascii="Times New Roman" w:hAnsi="Times New Roman" w:cs="Times New Roman"/>
          <w:sz w:val="24"/>
          <w:szCs w:val="24"/>
          <w:lang w:val="en-US"/>
        </w:rPr>
        <w:t xml:space="preserve"> </w:t>
      </w:r>
      <w:r w:rsidR="00087E52" w:rsidRPr="00C70D1C">
        <w:rPr>
          <w:rFonts w:ascii="Times New Roman" w:hAnsi="Times New Roman" w:cs="Times New Roman"/>
          <w:sz w:val="24"/>
          <w:szCs w:val="24"/>
          <w:lang w:val="en-US"/>
        </w:rPr>
        <w:t>is that</w:t>
      </w:r>
      <w:r w:rsidR="0064528F" w:rsidRPr="00C70D1C">
        <w:rPr>
          <w:rFonts w:ascii="Times New Roman" w:hAnsi="Times New Roman" w:cs="Times New Roman"/>
          <w:sz w:val="24"/>
          <w:szCs w:val="24"/>
          <w:lang w:val="en-US"/>
        </w:rPr>
        <w:t xml:space="preserve"> the framers of the sustainable goals did not consider all circumstances in crafting them. Many are subject to </w:t>
      </w:r>
      <w:r w:rsidR="00CA203C" w:rsidRPr="00C70D1C">
        <w:rPr>
          <w:rFonts w:ascii="Times New Roman" w:hAnsi="Times New Roman" w:cs="Times New Roman"/>
          <w:sz w:val="24"/>
          <w:szCs w:val="24"/>
          <w:lang w:val="en-US"/>
        </w:rPr>
        <w:t xml:space="preserve">interpretation by </w:t>
      </w:r>
      <w:r w:rsidR="00087E52" w:rsidRPr="00C70D1C">
        <w:rPr>
          <w:rFonts w:ascii="Times New Roman" w:hAnsi="Times New Roman" w:cs="Times New Roman"/>
          <w:sz w:val="24"/>
          <w:szCs w:val="24"/>
          <w:lang w:val="en-US"/>
        </w:rPr>
        <w:t>the stakeholders</w:t>
      </w:r>
      <w:r w:rsidR="00CA203C" w:rsidRPr="00C70D1C">
        <w:rPr>
          <w:rFonts w:ascii="Times New Roman" w:hAnsi="Times New Roman" w:cs="Times New Roman"/>
          <w:sz w:val="24"/>
          <w:szCs w:val="24"/>
          <w:lang w:val="en-US"/>
        </w:rPr>
        <w:t xml:space="preserve"> </w:t>
      </w:r>
      <w:r w:rsidR="00087E52" w:rsidRPr="00C70D1C">
        <w:rPr>
          <w:rFonts w:ascii="Times New Roman" w:hAnsi="Times New Roman" w:cs="Times New Roman"/>
          <w:sz w:val="24"/>
          <w:szCs w:val="24"/>
          <w:lang w:val="en-US"/>
        </w:rPr>
        <w:t xml:space="preserve">including </w:t>
      </w:r>
      <w:r w:rsidR="00F477C6" w:rsidRPr="00C70D1C">
        <w:rPr>
          <w:rFonts w:ascii="Times New Roman" w:hAnsi="Times New Roman" w:cs="Times New Roman"/>
          <w:sz w:val="24"/>
          <w:szCs w:val="24"/>
          <w:lang w:val="en-US"/>
        </w:rPr>
        <w:t>the political</w:t>
      </w:r>
      <w:r w:rsidR="00CA203C" w:rsidRPr="00C70D1C">
        <w:rPr>
          <w:rFonts w:ascii="Times New Roman" w:hAnsi="Times New Roman" w:cs="Times New Roman"/>
          <w:sz w:val="24"/>
          <w:szCs w:val="24"/>
          <w:lang w:val="en-US"/>
        </w:rPr>
        <w:t xml:space="preserve"> directorate</w:t>
      </w:r>
      <w:r w:rsidR="00087E52" w:rsidRPr="00C70D1C">
        <w:rPr>
          <w:rFonts w:ascii="Times New Roman" w:hAnsi="Times New Roman" w:cs="Times New Roman"/>
          <w:sz w:val="24"/>
          <w:szCs w:val="24"/>
          <w:lang w:val="en-US"/>
        </w:rPr>
        <w:t xml:space="preserve">, their </w:t>
      </w:r>
      <w:r w:rsidR="00F477C6" w:rsidRPr="00C70D1C">
        <w:rPr>
          <w:rFonts w:ascii="Times New Roman" w:hAnsi="Times New Roman" w:cs="Times New Roman"/>
          <w:sz w:val="24"/>
          <w:szCs w:val="24"/>
          <w:lang w:val="en-US"/>
        </w:rPr>
        <w:t>citizens, and</w:t>
      </w:r>
      <w:r w:rsidR="00CA203C" w:rsidRPr="00C70D1C">
        <w:rPr>
          <w:rFonts w:ascii="Times New Roman" w:hAnsi="Times New Roman" w:cs="Times New Roman"/>
          <w:sz w:val="24"/>
          <w:szCs w:val="24"/>
          <w:lang w:val="en-US"/>
        </w:rPr>
        <w:t xml:space="preserve"> socio-economic conditions.</w:t>
      </w:r>
    </w:p>
    <w:p w14:paraId="40C42882" w14:textId="47F17291" w:rsidR="00EF4570" w:rsidRPr="00C70D1C" w:rsidRDefault="00F477C6" w:rsidP="00882EDB">
      <w:pPr>
        <w:spacing w:line="480" w:lineRule="auto"/>
        <w:jc w:val="both"/>
        <w:rPr>
          <w:rFonts w:ascii="Times New Roman" w:hAnsi="Times New Roman" w:cs="Times New Roman"/>
          <w:b/>
          <w:bCs/>
          <w:sz w:val="24"/>
          <w:szCs w:val="24"/>
          <w:lang w:val="en-US"/>
        </w:rPr>
      </w:pPr>
      <w:r w:rsidRPr="00C70D1C">
        <w:rPr>
          <w:rFonts w:ascii="Times New Roman" w:hAnsi="Times New Roman" w:cs="Times New Roman"/>
          <w:b/>
          <w:bCs/>
          <w:sz w:val="24"/>
          <w:szCs w:val="24"/>
          <w:lang w:val="en-US"/>
        </w:rPr>
        <w:t>Challenges to sustainability</w:t>
      </w:r>
    </w:p>
    <w:p w14:paraId="46C3B753" w14:textId="77777777"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rPr>
        <w:t xml:space="preserve">The NIS operates in a small, open, resource-challenged, and vulnerable economy with pre-existing socio-economic conditions such as high debts, limited fiscal space, above average unemployment, and </w:t>
      </w:r>
      <w:r w:rsidRPr="00C70D1C">
        <w:rPr>
          <w:rFonts w:ascii="Times New Roman" w:hAnsi="Times New Roman" w:cs="Times New Roman"/>
          <w:sz w:val="24"/>
          <w:szCs w:val="24"/>
          <w:lang w:val="en-US"/>
        </w:rPr>
        <w:t>acute</w:t>
      </w:r>
      <w:r w:rsidRPr="00C70D1C">
        <w:rPr>
          <w:rFonts w:ascii="Times New Roman" w:hAnsi="Times New Roman" w:cs="Times New Roman"/>
          <w:sz w:val="24"/>
          <w:szCs w:val="24"/>
        </w:rPr>
        <w:t xml:space="preserve"> poverty levels. Consequently, the pandemic had a disproportionate effect on the Vincentian economy and its social sector. The inextricable link between social security and the economy means that social security finances were hard hit by the </w:t>
      </w:r>
      <w:r w:rsidRPr="00C70D1C">
        <w:rPr>
          <w:rFonts w:ascii="Times New Roman" w:hAnsi="Times New Roman" w:cs="Times New Roman"/>
          <w:sz w:val="24"/>
          <w:szCs w:val="24"/>
          <w:lang w:val="en-US"/>
        </w:rPr>
        <w:t>global covid-19 pandemic.</w:t>
      </w:r>
    </w:p>
    <w:p w14:paraId="5D5CBDB9" w14:textId="4DEE37C6"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The NIS is affected by </w:t>
      </w:r>
      <w:r w:rsidRPr="00C70D1C">
        <w:rPr>
          <w:rFonts w:ascii="Times New Roman" w:hAnsi="Times New Roman" w:cs="Times New Roman"/>
          <w:sz w:val="24"/>
          <w:szCs w:val="24"/>
        </w:rPr>
        <w:t xml:space="preserve">fragile financial and actuarial conditions caused by the local demographic shifts (population ageing), generous pension design (low contribution rate relative to the comprehensive benefit package) and maturing nature of the plan (pensioners growing at a faster rate than contributors), the </w:t>
      </w:r>
      <w:r w:rsidRPr="00C70D1C">
        <w:rPr>
          <w:rFonts w:ascii="Times New Roman" w:hAnsi="Times New Roman" w:cs="Times New Roman"/>
          <w:sz w:val="24"/>
          <w:szCs w:val="24"/>
          <w:lang w:val="en-US"/>
        </w:rPr>
        <w:t xml:space="preserve">Covid-19 </w:t>
      </w:r>
      <w:r w:rsidRPr="00C70D1C">
        <w:rPr>
          <w:rFonts w:ascii="Times New Roman" w:hAnsi="Times New Roman" w:cs="Times New Roman"/>
          <w:sz w:val="24"/>
          <w:szCs w:val="24"/>
        </w:rPr>
        <w:t xml:space="preserve">pandemic accelerated the sustainability challenges of the NIS. However, as a plural organization with dual mandates of enhancing financial sustainability of the Fund and contributing to social and economic development to alleviate poverty and income inequality, means that the NIS </w:t>
      </w:r>
      <w:r w:rsidRPr="00C70D1C">
        <w:rPr>
          <w:rFonts w:ascii="Times New Roman" w:hAnsi="Times New Roman" w:cs="Times New Roman"/>
          <w:sz w:val="24"/>
          <w:szCs w:val="24"/>
          <w:lang w:val="en-US"/>
        </w:rPr>
        <w:t xml:space="preserve">even </w:t>
      </w:r>
      <w:r w:rsidRPr="00C70D1C">
        <w:rPr>
          <w:rFonts w:ascii="Times New Roman" w:hAnsi="Times New Roman" w:cs="Times New Roman"/>
          <w:sz w:val="24"/>
          <w:szCs w:val="24"/>
        </w:rPr>
        <w:t xml:space="preserve">in challenging times </w:t>
      </w:r>
      <w:r w:rsidRPr="00C70D1C">
        <w:rPr>
          <w:rFonts w:ascii="Times New Roman" w:hAnsi="Times New Roman" w:cs="Times New Roman"/>
          <w:sz w:val="24"/>
          <w:szCs w:val="24"/>
          <w:lang w:val="en-US"/>
        </w:rPr>
        <w:t xml:space="preserve">has </w:t>
      </w:r>
      <w:r w:rsidRPr="00C70D1C">
        <w:rPr>
          <w:rFonts w:ascii="Times New Roman" w:hAnsi="Times New Roman" w:cs="Times New Roman"/>
          <w:sz w:val="24"/>
          <w:szCs w:val="24"/>
        </w:rPr>
        <w:t xml:space="preserve">to strike a delicate balance between the extent to which it provided support to our affected members and the public and its actions to minimize the impact of the crisis on NIS’ finances ( </w:t>
      </w:r>
      <w:r w:rsidRPr="00C70D1C">
        <w:rPr>
          <w:rFonts w:ascii="Times New Roman" w:hAnsi="Times New Roman" w:cs="Times New Roman"/>
          <w:sz w:val="24"/>
          <w:szCs w:val="24"/>
        </w:rPr>
        <w:lastRenderedPageBreak/>
        <w:t>contribution income, benefit expenses and administrative expenses)</w:t>
      </w:r>
      <w:r w:rsidRPr="00C70D1C">
        <w:rPr>
          <w:rFonts w:ascii="Times New Roman" w:hAnsi="Times New Roman" w:cs="Times New Roman"/>
          <w:sz w:val="24"/>
          <w:szCs w:val="24"/>
          <w:lang w:val="en-US"/>
        </w:rPr>
        <w:t xml:space="preserve">. It should be borne in mind that </w:t>
      </w:r>
      <w:r w:rsidRPr="00C70D1C">
        <w:rPr>
          <w:rFonts w:ascii="Times New Roman" w:eastAsia="Times New Roman" w:hAnsi="Times New Roman" w:cs="Times New Roman"/>
          <w:sz w:val="24"/>
          <w:szCs w:val="24"/>
        </w:rPr>
        <w:t>the maturing social security program</w:t>
      </w:r>
      <w:r w:rsidRPr="00C70D1C">
        <w:rPr>
          <w:rFonts w:ascii="Times New Roman" w:eastAsia="Times New Roman" w:hAnsi="Times New Roman" w:cs="Times New Roman"/>
          <w:sz w:val="24"/>
          <w:szCs w:val="24"/>
          <w:lang w:val="en-US"/>
        </w:rPr>
        <w:t>me</w:t>
      </w:r>
      <w:r w:rsidRPr="00C70D1C">
        <w:rPr>
          <w:rFonts w:ascii="Times New Roman" w:eastAsia="Times New Roman" w:hAnsi="Times New Roman" w:cs="Times New Roman"/>
          <w:sz w:val="24"/>
          <w:szCs w:val="24"/>
        </w:rPr>
        <w:t xml:space="preserve"> accounted for the widening of the financing gap between contribution income ($70.1 million) and benefits ($82 million).</w:t>
      </w:r>
      <w:r w:rsidR="00946A17" w:rsidRPr="00C70D1C">
        <w:rPr>
          <w:rFonts w:ascii="Times New Roman" w:eastAsia="Times New Roman" w:hAnsi="Times New Roman" w:cs="Times New Roman"/>
          <w:sz w:val="24"/>
          <w:szCs w:val="24"/>
          <w:lang w:val="en-US"/>
        </w:rPr>
        <w:t xml:space="preserve"> </w:t>
      </w:r>
      <w:r w:rsidR="00873BD6" w:rsidRPr="00C70D1C">
        <w:rPr>
          <w:rFonts w:ascii="Times New Roman" w:eastAsia="Times New Roman" w:hAnsi="Times New Roman" w:cs="Times New Roman"/>
          <w:sz w:val="24"/>
          <w:szCs w:val="24"/>
          <w:lang w:val="en-US"/>
        </w:rPr>
        <w:t>(Annual Report)</w:t>
      </w:r>
    </w:p>
    <w:p w14:paraId="49E7427D" w14:textId="525BDD92"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rPr>
        <w:t>Also, other headwinds may include challenges from climate changes</w:t>
      </w:r>
      <w:r w:rsidR="00FA2886" w:rsidRPr="00C70D1C">
        <w:rPr>
          <w:rFonts w:ascii="Times New Roman" w:hAnsi="Times New Roman" w:cs="Times New Roman"/>
          <w:sz w:val="24"/>
          <w:szCs w:val="24"/>
          <w:lang w:val="en-US"/>
        </w:rPr>
        <w:t xml:space="preserve"> (Brown et al, 2007)</w:t>
      </w:r>
      <w:r w:rsidRPr="00C70D1C">
        <w:rPr>
          <w:rFonts w:ascii="Times New Roman" w:hAnsi="Times New Roman" w:cs="Times New Roman"/>
          <w:sz w:val="24"/>
          <w:szCs w:val="24"/>
        </w:rPr>
        <w:t xml:space="preserve">, geopolitical tension, and cyber security threats. </w:t>
      </w:r>
      <w:r w:rsidRPr="00C70D1C">
        <w:rPr>
          <w:rFonts w:ascii="Times New Roman" w:hAnsi="Times New Roman" w:cs="Times New Roman"/>
          <w:sz w:val="24"/>
          <w:szCs w:val="24"/>
          <w:lang w:val="en-US"/>
        </w:rPr>
        <w:t>2021 was a</w:t>
      </w:r>
      <w:r w:rsidRPr="00C70D1C">
        <w:rPr>
          <w:rFonts w:ascii="Times New Roman" w:hAnsi="Times New Roman" w:cs="Times New Roman"/>
          <w:sz w:val="24"/>
          <w:szCs w:val="24"/>
        </w:rPr>
        <w:t xml:space="preserve"> year of extreme volatility, uncertainty, and ambiguity</w:t>
      </w:r>
      <w:r w:rsidRPr="00C70D1C">
        <w:rPr>
          <w:rFonts w:ascii="Times New Roman" w:hAnsi="Times New Roman" w:cs="Times New Roman"/>
          <w:sz w:val="24"/>
          <w:szCs w:val="24"/>
          <w:lang w:val="en-US"/>
        </w:rPr>
        <w:t xml:space="preserve"> in terms of crafting a sustainable path for the NIS.</w:t>
      </w:r>
    </w:p>
    <w:p w14:paraId="47EE9EE9" w14:textId="77777777" w:rsidR="00F477C6" w:rsidRPr="00C70D1C" w:rsidRDefault="00F477C6" w:rsidP="00882EDB">
      <w:pPr>
        <w:spacing w:line="480" w:lineRule="auto"/>
        <w:jc w:val="both"/>
        <w:rPr>
          <w:rFonts w:ascii="Times New Roman" w:eastAsia="Times New Roman" w:hAnsi="Times New Roman" w:cs="Times New Roman"/>
          <w:sz w:val="24"/>
          <w:szCs w:val="24"/>
          <w:lang w:val="en-US" w:eastAsia="en-VC"/>
        </w:rPr>
      </w:pPr>
      <w:r w:rsidRPr="00C70D1C">
        <w:rPr>
          <w:rFonts w:ascii="Times New Roman" w:eastAsia="Times New Roman" w:hAnsi="Times New Roman" w:cs="Times New Roman"/>
          <w:sz w:val="24"/>
          <w:szCs w:val="24"/>
          <w:lang w:val="en-US" w:eastAsia="en-VC"/>
        </w:rPr>
        <w:t>when so many persons in some sectors of society were displaced.</w:t>
      </w:r>
    </w:p>
    <w:p w14:paraId="285320E5" w14:textId="77777777" w:rsidR="00F477C6" w:rsidRPr="00C70D1C" w:rsidRDefault="00F477C6" w:rsidP="00882EDB">
      <w:pPr>
        <w:spacing w:line="480" w:lineRule="auto"/>
        <w:jc w:val="both"/>
        <w:rPr>
          <w:rFonts w:ascii="Times New Roman" w:eastAsia="Times New Roman" w:hAnsi="Times New Roman" w:cs="Times New Roman"/>
          <w:b/>
          <w:bCs/>
          <w:sz w:val="24"/>
          <w:szCs w:val="24"/>
          <w:lang w:val="en-US" w:eastAsia="en-VC"/>
        </w:rPr>
      </w:pPr>
      <w:r w:rsidRPr="00C70D1C">
        <w:rPr>
          <w:rFonts w:ascii="Times New Roman" w:eastAsia="Times New Roman" w:hAnsi="Times New Roman" w:cs="Times New Roman"/>
          <w:b/>
          <w:bCs/>
          <w:sz w:val="24"/>
          <w:szCs w:val="24"/>
          <w:lang w:val="en-US" w:eastAsia="en-VC"/>
        </w:rPr>
        <w:t>Business case for sustainability</w:t>
      </w:r>
    </w:p>
    <w:p w14:paraId="1821B946" w14:textId="77777777"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rPr>
        <w:t>The important financing gap between contribution income and benefit expenditure widened from -$0.15M to -$8.6M. This financing deficit was attributed to the faster growth in benefit relative to the decline in contribution income. Total benefit payouts grew by 11% because of the increase in old age benefits from $54.9M in 2019 to $58.2 in 2020. Also, the introduction of the Temporary Unemployment Benefit Program drove the short-term benefits from $3.4M in 2019 to $6.2M in 2020.The NIS paid out $ 2.3M under the Temporary Unemployment Insurance to protect our members who lost their jobs because of COVID-19. On the other hand, the increase in unemployment coupled with business closures in 2020 adversely impacted the contribution income. In 2020, the NIS data suggested that 547 employers (approximately 23% of our employers’ population) laid off at least one employee. Total temporary and permanent lay offs in the fiscal period amounted to approximately 3,237 employees (or 7.5% of the employee population)</w:t>
      </w:r>
      <w:r w:rsidRPr="00C70D1C">
        <w:rPr>
          <w:rFonts w:ascii="Times New Roman" w:hAnsi="Times New Roman" w:cs="Times New Roman"/>
          <w:sz w:val="24"/>
          <w:szCs w:val="24"/>
          <w:lang w:val="en-US"/>
        </w:rPr>
        <w:t xml:space="preserve"> (NIS Annual Report, 2021)</w:t>
      </w:r>
    </w:p>
    <w:p w14:paraId="4709D611" w14:textId="51449CED"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rPr>
        <w:t xml:space="preserve">Another important financial metric is the gap between total income (contribution income and investment income) and total expenditure (NIS benefits, NPF benefits and administrative expenses). In 2020 this metric stood at negative $5.4M compared to positive $9.7M in 2019. The rapid rise in long term benefits, moving from $69.09M in 2019 to $63.99M in 2020 and </w:t>
      </w:r>
      <w:r w:rsidRPr="00C70D1C">
        <w:rPr>
          <w:rFonts w:ascii="Times New Roman" w:hAnsi="Times New Roman" w:cs="Times New Roman"/>
          <w:sz w:val="24"/>
          <w:szCs w:val="24"/>
        </w:rPr>
        <w:lastRenderedPageBreak/>
        <w:t xml:space="preserve">the growth in short term benefits from $3.4M in 2019 to $6.2M in 2020 accounted for the material benefit growth. On the other hand, both investment income and contributions declined by $6.9M and $0.8M respectively. </w:t>
      </w:r>
      <w:r w:rsidRPr="00C70D1C">
        <w:rPr>
          <w:rFonts w:ascii="Times New Roman" w:hAnsi="Times New Roman" w:cs="Times New Roman"/>
          <w:sz w:val="24"/>
          <w:szCs w:val="24"/>
          <w:lang w:val="en-US"/>
        </w:rPr>
        <w:t xml:space="preserve">If this trend continues, the NIS will be in a precarious position to meet its benefits payments to its contributions when they become due, hence the need to introduce parametric reform to remain sustainable. </w:t>
      </w:r>
      <w:r w:rsidR="00241C2D" w:rsidRPr="00C70D1C">
        <w:rPr>
          <w:rFonts w:ascii="Times New Roman" w:hAnsi="Times New Roman" w:cs="Times New Roman"/>
          <w:sz w:val="24"/>
          <w:szCs w:val="24"/>
          <w:lang w:val="en-US"/>
        </w:rPr>
        <w:t>(Osbourne, 2020)</w:t>
      </w:r>
    </w:p>
    <w:p w14:paraId="5F6632B3" w14:textId="77777777" w:rsidR="00F477C6" w:rsidRPr="00C70D1C" w:rsidRDefault="00F477C6" w:rsidP="00882EDB">
      <w:pPr>
        <w:spacing w:line="480" w:lineRule="auto"/>
        <w:jc w:val="both"/>
        <w:rPr>
          <w:rFonts w:ascii="Times New Roman" w:hAnsi="Times New Roman" w:cs="Times New Roman"/>
          <w:b/>
          <w:bCs/>
          <w:sz w:val="24"/>
          <w:szCs w:val="24"/>
        </w:rPr>
      </w:pPr>
      <w:r w:rsidRPr="00C70D1C">
        <w:rPr>
          <w:rFonts w:ascii="Times New Roman" w:hAnsi="Times New Roman" w:cs="Times New Roman"/>
          <w:b/>
          <w:bCs/>
          <w:sz w:val="24"/>
          <w:szCs w:val="24"/>
          <w:lang w:val="en-US"/>
        </w:rPr>
        <w:t>A</w:t>
      </w:r>
      <w:r w:rsidRPr="00C70D1C">
        <w:rPr>
          <w:rFonts w:ascii="Times New Roman" w:hAnsi="Times New Roman" w:cs="Times New Roman"/>
          <w:b/>
          <w:bCs/>
          <w:sz w:val="24"/>
          <w:szCs w:val="24"/>
        </w:rPr>
        <w:t>nalysis of both the external environment challenges and opportunities</w:t>
      </w:r>
    </w:p>
    <w:p w14:paraId="6EB3E5C6" w14:textId="45AA2217"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The NIS’ operations are affected by political, economic, social, technological, ecological, and legal external environments. </w:t>
      </w:r>
      <w:r w:rsidR="0006078F" w:rsidRPr="00C70D1C">
        <w:rPr>
          <w:rFonts w:ascii="Times New Roman" w:hAnsi="Times New Roman" w:cs="Times New Roman"/>
          <w:sz w:val="24"/>
          <w:szCs w:val="24"/>
          <w:lang w:val="en-US"/>
        </w:rPr>
        <w:t>Regarding</w:t>
      </w:r>
      <w:r w:rsidRPr="00C70D1C">
        <w:rPr>
          <w:rFonts w:ascii="Times New Roman" w:hAnsi="Times New Roman" w:cs="Times New Roman"/>
          <w:sz w:val="24"/>
          <w:szCs w:val="24"/>
          <w:lang w:val="en-US"/>
        </w:rPr>
        <w:t xml:space="preserve"> political challenges, the NI</w:t>
      </w:r>
      <w:r w:rsidR="00EA6D0D" w:rsidRPr="00C70D1C">
        <w:rPr>
          <w:rFonts w:ascii="Times New Roman" w:hAnsi="Times New Roman" w:cs="Times New Roman"/>
          <w:sz w:val="24"/>
          <w:szCs w:val="24"/>
          <w:lang w:val="en-US"/>
        </w:rPr>
        <w:t>S’</w:t>
      </w:r>
      <w:r w:rsidRPr="00C70D1C">
        <w:rPr>
          <w:rFonts w:ascii="Times New Roman" w:hAnsi="Times New Roman" w:cs="Times New Roman"/>
          <w:sz w:val="24"/>
          <w:szCs w:val="24"/>
          <w:lang w:val="en-US"/>
        </w:rPr>
        <w:t xml:space="preserve"> Mission statement allows for contributions to social and economic development. As the largest mobiliser of funds in St. Vincent and the Grenadines, the NIS assist</w:t>
      </w:r>
      <w:r w:rsidR="005E57D9" w:rsidRPr="00C70D1C">
        <w:rPr>
          <w:rFonts w:ascii="Times New Roman" w:hAnsi="Times New Roman" w:cs="Times New Roman"/>
          <w:sz w:val="24"/>
          <w:szCs w:val="24"/>
          <w:lang w:val="en-US"/>
        </w:rPr>
        <w:t>s</w:t>
      </w:r>
      <w:r w:rsidRPr="00C70D1C">
        <w:rPr>
          <w:rFonts w:ascii="Times New Roman" w:hAnsi="Times New Roman" w:cs="Times New Roman"/>
          <w:sz w:val="24"/>
          <w:szCs w:val="24"/>
          <w:lang w:val="en-US"/>
        </w:rPr>
        <w:t xml:space="preserve"> the Government with certain projects although the Government of St. Vincent and the Grenadines has never made any unreasonable demands on the </w:t>
      </w:r>
      <w:r w:rsidR="005E57D9" w:rsidRPr="00C70D1C">
        <w:rPr>
          <w:rFonts w:ascii="Times New Roman" w:hAnsi="Times New Roman" w:cs="Times New Roman"/>
          <w:sz w:val="24"/>
          <w:szCs w:val="24"/>
          <w:lang w:val="en-US"/>
        </w:rPr>
        <w:t>NIS</w:t>
      </w:r>
      <w:r w:rsidRPr="00C70D1C">
        <w:rPr>
          <w:rFonts w:ascii="Times New Roman" w:hAnsi="Times New Roman" w:cs="Times New Roman"/>
          <w:sz w:val="24"/>
          <w:szCs w:val="24"/>
          <w:lang w:val="en-US"/>
        </w:rPr>
        <w:t xml:space="preserve">. A case in point of this was manifest economically, legally, and socially when </w:t>
      </w:r>
      <w:r w:rsidRPr="00C70D1C">
        <w:rPr>
          <w:rFonts w:ascii="Times New Roman" w:hAnsi="Times New Roman" w:cs="Times New Roman"/>
          <w:sz w:val="24"/>
          <w:szCs w:val="24"/>
        </w:rPr>
        <w:t xml:space="preserve">the NIS Board </w:t>
      </w:r>
      <w:r w:rsidRPr="00C70D1C">
        <w:rPr>
          <w:rFonts w:ascii="Times New Roman" w:hAnsi="Times New Roman" w:cs="Times New Roman"/>
          <w:sz w:val="24"/>
          <w:szCs w:val="24"/>
          <w:lang w:val="en-US"/>
        </w:rPr>
        <w:t xml:space="preserve">made </w:t>
      </w:r>
      <w:r w:rsidRPr="00C70D1C">
        <w:rPr>
          <w:rFonts w:ascii="Times New Roman" w:hAnsi="Times New Roman" w:cs="Times New Roman"/>
          <w:sz w:val="24"/>
          <w:szCs w:val="24"/>
        </w:rPr>
        <w:t>a direct contribution to the Government’s efforts to combat the</w:t>
      </w:r>
      <w:r w:rsidRPr="00C70D1C">
        <w:rPr>
          <w:rFonts w:ascii="Times New Roman" w:hAnsi="Times New Roman" w:cs="Times New Roman"/>
          <w:sz w:val="24"/>
          <w:szCs w:val="24"/>
          <w:lang w:val="en-US"/>
        </w:rPr>
        <w:t xml:space="preserve"> COVID-19</w:t>
      </w:r>
      <w:r w:rsidRPr="00C70D1C">
        <w:rPr>
          <w:rFonts w:ascii="Times New Roman" w:hAnsi="Times New Roman" w:cs="Times New Roman"/>
          <w:sz w:val="24"/>
          <w:szCs w:val="24"/>
        </w:rPr>
        <w:t xml:space="preserve"> disease</w:t>
      </w:r>
      <w:r w:rsidRPr="00C70D1C">
        <w:rPr>
          <w:rFonts w:ascii="Times New Roman" w:hAnsi="Times New Roman" w:cs="Times New Roman"/>
          <w:sz w:val="24"/>
          <w:szCs w:val="24"/>
          <w:lang w:val="en-US"/>
        </w:rPr>
        <w:t>. Legally, the NIS</w:t>
      </w:r>
      <w:r w:rsidRPr="00C70D1C">
        <w:rPr>
          <w:rFonts w:ascii="Times New Roman" w:hAnsi="Times New Roman" w:cs="Times New Roman"/>
          <w:sz w:val="24"/>
          <w:szCs w:val="24"/>
        </w:rPr>
        <w:t xml:space="preserve"> adapted to provide expanded access to income</w:t>
      </w:r>
      <w:r w:rsidRPr="00C70D1C">
        <w:rPr>
          <w:rFonts w:ascii="Times New Roman" w:hAnsi="Times New Roman" w:cs="Times New Roman"/>
          <w:spacing w:val="1"/>
          <w:sz w:val="24"/>
          <w:szCs w:val="24"/>
        </w:rPr>
        <w:t xml:space="preserve"> </w:t>
      </w:r>
      <w:r w:rsidRPr="00C70D1C">
        <w:rPr>
          <w:rFonts w:ascii="Times New Roman" w:hAnsi="Times New Roman" w:cs="Times New Roman"/>
          <w:sz w:val="24"/>
          <w:szCs w:val="24"/>
        </w:rPr>
        <w:t>support payments</w:t>
      </w:r>
      <w:r w:rsidRPr="00C70D1C">
        <w:rPr>
          <w:rFonts w:ascii="Times New Roman" w:hAnsi="Times New Roman" w:cs="Times New Roman"/>
          <w:sz w:val="24"/>
          <w:szCs w:val="24"/>
          <w:lang w:val="en-US"/>
        </w:rPr>
        <w:t xml:space="preserve"> by amending its legislative framework to provide an important unemployment benefit to </w:t>
      </w:r>
      <w:r w:rsidRPr="00C70D1C">
        <w:rPr>
          <w:rFonts w:ascii="Times New Roman" w:hAnsi="Times New Roman" w:cs="Times New Roman"/>
          <w:sz w:val="24"/>
          <w:szCs w:val="24"/>
        </w:rPr>
        <w:t>the</w:t>
      </w:r>
      <w:r w:rsidRPr="00C70D1C">
        <w:rPr>
          <w:rFonts w:ascii="Times New Roman" w:hAnsi="Times New Roman" w:cs="Times New Roman"/>
          <w:sz w:val="24"/>
          <w:szCs w:val="24"/>
          <w:lang w:val="en-US"/>
        </w:rPr>
        <w:t xml:space="preserve"> people who were directly displaced as a result of the pandemic. Another legal challenge is the evasion of contributions by employers for </w:t>
      </w:r>
      <w:r w:rsidR="00B267CF" w:rsidRPr="00C70D1C">
        <w:rPr>
          <w:rFonts w:ascii="Times New Roman" w:hAnsi="Times New Roman" w:cs="Times New Roman"/>
          <w:sz w:val="24"/>
          <w:szCs w:val="24"/>
          <w:lang w:val="en-US"/>
        </w:rPr>
        <w:t>their employees</w:t>
      </w:r>
      <w:r w:rsidRPr="00C70D1C">
        <w:rPr>
          <w:rFonts w:ascii="Times New Roman" w:hAnsi="Times New Roman" w:cs="Times New Roman"/>
          <w:sz w:val="24"/>
          <w:szCs w:val="24"/>
          <w:lang w:val="en-US"/>
        </w:rPr>
        <w:t>.</w:t>
      </w:r>
    </w:p>
    <w:p w14:paraId="0682DA97" w14:textId="0E7AC0E4"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Besides those economic/financial adjustments, The NIS worked with the Government of St. Vincent and the Grenadines to fulfill its social mandate by injecting ECD 750, 000.00 to assist with the construction of a new isolation facility at Argyle. </w:t>
      </w:r>
      <w:r w:rsidR="00B267CF" w:rsidRPr="00C70D1C">
        <w:rPr>
          <w:rFonts w:ascii="Times New Roman" w:hAnsi="Times New Roman" w:cs="Times New Roman"/>
          <w:sz w:val="24"/>
          <w:szCs w:val="24"/>
          <w:lang w:val="en-US"/>
        </w:rPr>
        <w:t>This facility</w:t>
      </w:r>
      <w:r w:rsidRPr="00C70D1C">
        <w:rPr>
          <w:rFonts w:ascii="Times New Roman" w:hAnsi="Times New Roman" w:cs="Times New Roman"/>
          <w:sz w:val="24"/>
          <w:szCs w:val="24"/>
          <w:lang w:val="en-US"/>
        </w:rPr>
        <w:t xml:space="preserve"> afforded expanded quarantine facility for those persons who were gravely affected by COVId-19 and needed to be quarantined away from their homes. </w:t>
      </w:r>
    </w:p>
    <w:p w14:paraId="6508777E" w14:textId="77777777"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Technologically, the NIS is challenged because many of its processes are still manual. Pensioners appear physically at the office tom collect their pension cheques and contributions </w:t>
      </w:r>
      <w:r w:rsidRPr="00C70D1C">
        <w:rPr>
          <w:rFonts w:ascii="Times New Roman" w:hAnsi="Times New Roman" w:cs="Times New Roman"/>
          <w:sz w:val="24"/>
          <w:szCs w:val="24"/>
          <w:lang w:val="en-US"/>
        </w:rPr>
        <w:lastRenderedPageBreak/>
        <w:t>are still paid manually. These manual processes contribute to the environmental and ecological challenges because the NIS utilises lots of paper in this process, thereby contributing to the destruction of forests.</w:t>
      </w:r>
    </w:p>
    <w:p w14:paraId="10DD1629" w14:textId="7E401FF8" w:rsidR="00F477C6" w:rsidRPr="00C70D1C" w:rsidRDefault="00F477C6" w:rsidP="00882EDB">
      <w:pPr>
        <w:spacing w:line="480" w:lineRule="auto"/>
        <w:jc w:val="both"/>
        <w:rPr>
          <w:rFonts w:ascii="Times New Roman" w:hAnsi="Times New Roman" w:cs="Times New Roman"/>
          <w:sz w:val="24"/>
          <w:szCs w:val="24"/>
        </w:rPr>
      </w:pPr>
      <w:r w:rsidRPr="00C70D1C">
        <w:rPr>
          <w:rFonts w:ascii="Times New Roman" w:hAnsi="Times New Roman" w:cs="Times New Roman"/>
          <w:sz w:val="24"/>
          <w:szCs w:val="24"/>
        </w:rPr>
        <w:t xml:space="preserve">Notwithstanding the challenges </w:t>
      </w:r>
      <w:r w:rsidRPr="00C70D1C">
        <w:rPr>
          <w:rFonts w:ascii="Times New Roman" w:hAnsi="Times New Roman" w:cs="Times New Roman"/>
          <w:sz w:val="24"/>
          <w:szCs w:val="24"/>
          <w:lang w:val="en-US"/>
        </w:rPr>
        <w:t>stipulated</w:t>
      </w:r>
      <w:r w:rsidRPr="00C70D1C">
        <w:rPr>
          <w:rFonts w:ascii="Times New Roman" w:hAnsi="Times New Roman" w:cs="Times New Roman"/>
          <w:sz w:val="24"/>
          <w:szCs w:val="24"/>
        </w:rPr>
        <w:t xml:space="preserve">, the Board through its Investment Committee was cognisant of its role to prudently manage current investments of the National Insurance Services funds as well as continually monitoring existing investments   with the objective of realizing meaningful and sustainable returns, while at the same time maintaining the real value of the assets and providing the liquidity needed to meet the NIS’ future obligations. Given the critical nature of the Investment Fund to the sustainability of the NIS, the Investment Committee reviews its investment policy periodically to keep up to date with economic developments, seize investment opportunities, and maintain international best practices in the management of the NIS pension funds. </w:t>
      </w:r>
    </w:p>
    <w:p w14:paraId="0CA7E044" w14:textId="77777777"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Politically, the NIS considered it moral and ethical to have partnered with the Government of St. Vincent and the Grenadines to alleviate human suffering.</w:t>
      </w:r>
    </w:p>
    <w:p w14:paraId="1F533B1D" w14:textId="29E5CC1F" w:rsidR="00F477C6" w:rsidRPr="00C70D1C" w:rsidRDefault="00F477C6" w:rsidP="00882ED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Legally, t</w:t>
      </w:r>
      <w:r w:rsidRPr="00C70D1C">
        <w:rPr>
          <w:rFonts w:ascii="Times New Roman" w:hAnsi="Times New Roman" w:cs="Times New Roman"/>
          <w:sz w:val="24"/>
          <w:szCs w:val="24"/>
        </w:rPr>
        <w:t xml:space="preserve">he NIS promotes a strong compliance culture which enables it to deliver outcomes effectively and achieve high levels of performance. The NIB will continue to promote a strong compliance culture, which will enable the institution to deliver outcomes effectively and achieve high levels of performance in a manner consistent with relevant legal and policy obligations. </w:t>
      </w:r>
    </w:p>
    <w:p w14:paraId="570F9A08" w14:textId="23720F43" w:rsidR="00F477C6" w:rsidRPr="00C70D1C" w:rsidRDefault="00F477C6" w:rsidP="00882EDB">
      <w:pPr>
        <w:spacing w:line="480" w:lineRule="auto"/>
        <w:jc w:val="both"/>
        <w:rPr>
          <w:rFonts w:ascii="Times New Roman" w:hAnsi="Times New Roman" w:cs="Times New Roman"/>
          <w:sz w:val="24"/>
          <w:szCs w:val="24"/>
        </w:rPr>
      </w:pPr>
      <w:r w:rsidRPr="00C70D1C">
        <w:rPr>
          <w:rFonts w:ascii="Times New Roman" w:hAnsi="Times New Roman" w:cs="Times New Roman"/>
          <w:noProof/>
          <w:sz w:val="24"/>
          <w:szCs w:val="24"/>
        </w:rPr>
        <mc:AlternateContent>
          <mc:Choice Requires="wpi">
            <w:drawing>
              <wp:anchor distT="0" distB="0" distL="114300" distR="114300" simplePos="0" relativeHeight="251670528" behindDoc="0" locked="0" layoutInCell="1" allowOverlap="1" wp14:anchorId="4AE997F7" wp14:editId="7E77AE9A">
                <wp:simplePos x="0" y="0"/>
                <wp:positionH relativeFrom="column">
                  <wp:posOffset>4701822</wp:posOffset>
                </wp:positionH>
                <wp:positionV relativeFrom="paragraph">
                  <wp:posOffset>-9091</wp:posOffset>
                </wp:positionV>
                <wp:extent cx="5040" cy="46440"/>
                <wp:effectExtent l="57150" t="38100" r="52705" b="48895"/>
                <wp:wrapNone/>
                <wp:docPr id="9" name="Ink 9"/>
                <wp:cNvGraphicFramePr/>
                <a:graphic xmlns:a="http://schemas.openxmlformats.org/drawingml/2006/main">
                  <a:graphicData uri="http://schemas.microsoft.com/office/word/2010/wordprocessingInk">
                    <w14:contentPart bwMode="auto" r:id="rId5">
                      <w14:nvContentPartPr>
                        <w14:cNvContentPartPr/>
                      </w14:nvContentPartPr>
                      <w14:xfrm>
                        <a:off x="0" y="0"/>
                        <a:ext cx="5040" cy="46440"/>
                      </w14:xfrm>
                    </w14:contentPart>
                  </a:graphicData>
                </a:graphic>
              </wp:anchor>
            </w:drawing>
          </mc:Choice>
          <mc:Fallback>
            <w:pict>
              <v:shapetype w14:anchorId="5FA4911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369.5pt;margin-top:-1.4pt;width:1.85pt;height:5.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">
                <v:imagedata r:id="rId6" o:title=""/>
              </v:shape>
            </w:pict>
          </mc:Fallback>
        </mc:AlternateContent>
      </w:r>
      <w:r w:rsidRPr="00C70D1C">
        <w:rPr>
          <w:rFonts w:ascii="Times New Roman" w:hAnsi="Times New Roman" w:cs="Times New Roman"/>
          <w:noProof/>
          <w:sz w:val="24"/>
          <w:szCs w:val="24"/>
        </w:rPr>
        <mc:AlternateContent>
          <mc:Choice Requires="wpi">
            <w:drawing>
              <wp:anchor distT="0" distB="0" distL="114300" distR="114300" simplePos="0" relativeHeight="251669504" behindDoc="0" locked="0" layoutInCell="1" allowOverlap="1" wp14:anchorId="50723BE9" wp14:editId="49713E20">
                <wp:simplePos x="0" y="0"/>
                <wp:positionH relativeFrom="column">
                  <wp:posOffset>4663302</wp:posOffset>
                </wp:positionH>
                <wp:positionV relativeFrom="paragraph">
                  <wp:posOffset>128429</wp:posOffset>
                </wp:positionV>
                <wp:extent cx="360" cy="74520"/>
                <wp:effectExtent l="38100" t="38100" r="57150" b="40005"/>
                <wp:wrapNone/>
                <wp:docPr id="8"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360" cy="74520"/>
                      </w14:xfrm>
                    </w14:contentPart>
                  </a:graphicData>
                </a:graphic>
              </wp:anchor>
            </w:drawing>
          </mc:Choice>
          <mc:Fallback>
            <w:pict>
              <v:shape w14:anchorId="7778E8F3" id="Ink 8" o:spid="_x0000_s1026" type="#_x0000_t75" style="position:absolute;margin-left:366.5pt;margin-top:9.4pt;width:1.45pt;height:7.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">
                <v:imagedata r:id="rId8" o:title=""/>
              </v:shape>
            </w:pict>
          </mc:Fallback>
        </mc:AlternateContent>
      </w:r>
      <w:r w:rsidRPr="00C70D1C">
        <w:rPr>
          <w:rFonts w:ascii="Times New Roman" w:hAnsi="Times New Roman" w:cs="Times New Roman"/>
          <w:sz w:val="24"/>
          <w:szCs w:val="24"/>
          <w:lang w:val="en-US"/>
        </w:rPr>
        <w:t>Socially</w:t>
      </w:r>
      <w:r w:rsidRPr="00C70D1C">
        <w:rPr>
          <w:rFonts w:ascii="Times New Roman" w:hAnsi="Times New Roman" w:cs="Times New Roman"/>
          <w:sz w:val="24"/>
          <w:szCs w:val="24"/>
        </w:rPr>
        <w:t>, the NIS implemented a prudent and responsible framework to determine the degree to which it provided protection to its vulnerable members from the severe impact of COVID- 19.</w:t>
      </w:r>
      <w:r w:rsidRPr="00C70D1C">
        <w:rPr>
          <w:rFonts w:ascii="Times New Roman" w:hAnsi="Times New Roman" w:cs="Times New Roman"/>
          <w:sz w:val="24"/>
          <w:szCs w:val="24"/>
          <w:lang w:val="en-US"/>
        </w:rPr>
        <w:t xml:space="preserve"> Ecologically, the NIS reduced the use of paper by printing cheques on a monthly instead of a fortnightly basis during the COVID-19 pandemic. </w:t>
      </w:r>
    </w:p>
    <w:p w14:paraId="0C94FE39" w14:textId="77777777" w:rsidR="00F477C6" w:rsidRPr="00C70D1C" w:rsidRDefault="00F477C6" w:rsidP="00882EDB">
      <w:pPr>
        <w:spacing w:line="480" w:lineRule="auto"/>
        <w:rPr>
          <w:rFonts w:ascii="Times New Roman" w:hAnsi="Times New Roman" w:cs="Times New Roman"/>
          <w:sz w:val="24"/>
          <w:szCs w:val="24"/>
        </w:rPr>
      </w:pPr>
      <w:r w:rsidRPr="00C70D1C">
        <w:rPr>
          <w:rFonts w:ascii="Times New Roman" w:hAnsi="Times New Roman" w:cs="Times New Roman"/>
          <w:b/>
          <w:bCs/>
          <w:sz w:val="24"/>
          <w:szCs w:val="24"/>
        </w:rPr>
        <w:lastRenderedPageBreak/>
        <w:t>Positioning the organisations through its strengths and weaknesses to meet these challenges</w:t>
      </w:r>
      <w:r w:rsidRPr="00C70D1C">
        <w:rPr>
          <w:rFonts w:ascii="Times New Roman" w:hAnsi="Times New Roman" w:cs="Times New Roman"/>
          <w:sz w:val="24"/>
          <w:szCs w:val="24"/>
        </w:rPr>
        <w:t>.</w:t>
      </w:r>
    </w:p>
    <w:p w14:paraId="6DCCBF92" w14:textId="7118C684" w:rsidR="00DD6A1E" w:rsidRPr="00C70D1C" w:rsidRDefault="0045693C" w:rsidP="00882EDB">
      <w:pPr>
        <w:widowControl w:val="0"/>
        <w:autoSpaceDE w:val="0"/>
        <w:autoSpaceDN w:val="0"/>
        <w:spacing w:before="243" w:line="480" w:lineRule="auto"/>
        <w:ind w:right="805"/>
        <w:jc w:val="both"/>
        <w:rPr>
          <w:rFonts w:ascii="Times New Roman" w:hAnsi="Times New Roman" w:cs="Times New Roman"/>
          <w:w w:val="105"/>
          <w:sz w:val="24"/>
          <w:szCs w:val="24"/>
        </w:rPr>
      </w:pPr>
      <w:r w:rsidRPr="00C70D1C">
        <w:rPr>
          <w:rFonts w:ascii="Times New Roman" w:eastAsia="Times New Roman" w:hAnsi="Times New Roman" w:cs="Times New Roman"/>
          <w:sz w:val="24"/>
          <w:szCs w:val="24"/>
          <w:lang w:val="en-US"/>
        </w:rPr>
        <w:t>In its effort to position the N</w:t>
      </w:r>
      <w:r w:rsidR="00A85B2B" w:rsidRPr="00C70D1C">
        <w:rPr>
          <w:rFonts w:ascii="Times New Roman" w:eastAsia="Times New Roman" w:hAnsi="Times New Roman" w:cs="Times New Roman"/>
          <w:sz w:val="24"/>
          <w:szCs w:val="24"/>
          <w:lang w:val="en-US"/>
        </w:rPr>
        <w:t>IS</w:t>
      </w:r>
      <w:r w:rsidRPr="00C70D1C">
        <w:rPr>
          <w:rFonts w:ascii="Times New Roman" w:eastAsia="Times New Roman" w:hAnsi="Times New Roman" w:cs="Times New Roman"/>
          <w:sz w:val="24"/>
          <w:szCs w:val="24"/>
          <w:lang w:val="en-US"/>
        </w:rPr>
        <w:t xml:space="preserve"> to meet its challenges t</w:t>
      </w:r>
      <w:r w:rsidR="00596EAA" w:rsidRPr="00C70D1C">
        <w:rPr>
          <w:rFonts w:ascii="Times New Roman" w:eastAsia="Times New Roman" w:hAnsi="Times New Roman" w:cs="Times New Roman"/>
          <w:sz w:val="24"/>
          <w:szCs w:val="24"/>
          <w:lang w:val="en-US"/>
        </w:rPr>
        <w:t xml:space="preserve">hrough its strengths and weaknesses, the NIS is committed </w:t>
      </w:r>
      <w:r w:rsidR="003F218D" w:rsidRPr="00C70D1C">
        <w:rPr>
          <w:rFonts w:ascii="Times New Roman" w:eastAsia="Times New Roman" w:hAnsi="Times New Roman" w:cs="Times New Roman"/>
          <w:sz w:val="24"/>
          <w:szCs w:val="24"/>
          <w:lang w:val="en-US"/>
        </w:rPr>
        <w:t xml:space="preserve">to conducting </w:t>
      </w:r>
      <w:r w:rsidR="00D76AD3" w:rsidRPr="00C70D1C">
        <w:rPr>
          <w:rFonts w:ascii="Times New Roman" w:eastAsia="Times New Roman" w:hAnsi="Times New Roman" w:cs="Times New Roman"/>
          <w:sz w:val="24"/>
          <w:szCs w:val="24"/>
          <w:lang w:val="en-US"/>
        </w:rPr>
        <w:t>its external</w:t>
      </w:r>
      <w:r w:rsidR="003F218D" w:rsidRPr="00C70D1C">
        <w:rPr>
          <w:rFonts w:ascii="Times New Roman" w:eastAsia="Times New Roman" w:hAnsi="Times New Roman" w:cs="Times New Roman"/>
          <w:sz w:val="24"/>
          <w:szCs w:val="24"/>
          <w:lang w:val="en-US"/>
        </w:rPr>
        <w:t xml:space="preserve"> audit </w:t>
      </w:r>
      <w:r w:rsidR="00842F56" w:rsidRPr="00C70D1C">
        <w:rPr>
          <w:rFonts w:ascii="Times New Roman" w:hAnsi="Times New Roman" w:cs="Times New Roman"/>
          <w:sz w:val="24"/>
          <w:szCs w:val="24"/>
        </w:rPr>
        <w:t xml:space="preserve">in accordance with the standards and requirements </w:t>
      </w:r>
      <w:r w:rsidR="00842F56" w:rsidRPr="00C70D1C">
        <w:rPr>
          <w:rFonts w:ascii="Times New Roman" w:hAnsi="Times New Roman" w:cs="Times New Roman"/>
          <w:sz w:val="24"/>
          <w:szCs w:val="24"/>
          <w:lang w:val="en-US"/>
        </w:rPr>
        <w:t>established in the legislative framework</w:t>
      </w:r>
      <w:r w:rsidR="00842F56" w:rsidRPr="00C70D1C">
        <w:rPr>
          <w:rFonts w:ascii="Times New Roman" w:hAnsi="Times New Roman" w:cs="Times New Roman"/>
          <w:sz w:val="24"/>
          <w:szCs w:val="24"/>
        </w:rPr>
        <w:t xml:space="preserve">. </w:t>
      </w:r>
      <w:r w:rsidR="00842F56" w:rsidRPr="00C70D1C">
        <w:rPr>
          <w:rFonts w:ascii="Times New Roman" w:hAnsi="Times New Roman" w:cs="Times New Roman"/>
          <w:w w:val="105"/>
          <w:sz w:val="24"/>
          <w:szCs w:val="24"/>
          <w:lang w:val="en-US"/>
        </w:rPr>
        <w:t>This initiative is hinged on the fact that the board’s roles include among other things, a</w:t>
      </w:r>
      <w:r w:rsidR="00842F56" w:rsidRPr="00C70D1C">
        <w:rPr>
          <w:rFonts w:ascii="Times New Roman" w:hAnsi="Times New Roman" w:cs="Times New Roman"/>
          <w:w w:val="105"/>
          <w:sz w:val="24"/>
          <w:szCs w:val="24"/>
        </w:rPr>
        <w:t>pprov</w:t>
      </w:r>
      <w:r w:rsidR="00842F56" w:rsidRPr="00C70D1C">
        <w:rPr>
          <w:rFonts w:ascii="Times New Roman" w:hAnsi="Times New Roman" w:cs="Times New Roman"/>
          <w:w w:val="105"/>
          <w:sz w:val="24"/>
          <w:szCs w:val="24"/>
          <w:lang w:val="en-US"/>
        </w:rPr>
        <w:t>ing</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adopt</w:t>
      </w:r>
      <w:r w:rsidR="00842F56" w:rsidRPr="00C70D1C">
        <w:rPr>
          <w:rFonts w:ascii="Times New Roman" w:hAnsi="Times New Roman" w:cs="Times New Roman"/>
          <w:w w:val="105"/>
          <w:sz w:val="24"/>
          <w:szCs w:val="24"/>
          <w:lang w:val="en-US"/>
        </w:rPr>
        <w:t>ing</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strategic</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plans</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annual</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budgets,</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set</w:t>
      </w:r>
      <w:r w:rsidR="00842F56" w:rsidRPr="00C70D1C">
        <w:rPr>
          <w:rFonts w:ascii="Times New Roman" w:hAnsi="Times New Roman" w:cs="Times New Roman"/>
          <w:w w:val="105"/>
          <w:sz w:val="24"/>
          <w:szCs w:val="24"/>
          <w:lang w:val="en-US"/>
        </w:rPr>
        <w:t>ting</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objectives,</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review</w:t>
      </w:r>
      <w:r w:rsidR="00842F56" w:rsidRPr="00C70D1C">
        <w:rPr>
          <w:rFonts w:ascii="Times New Roman" w:hAnsi="Times New Roman" w:cs="Times New Roman"/>
          <w:w w:val="105"/>
          <w:sz w:val="24"/>
          <w:szCs w:val="24"/>
          <w:lang w:val="en-US"/>
        </w:rPr>
        <w:t>ing</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key</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risk</w:t>
      </w:r>
      <w:r w:rsidR="00842F56" w:rsidRPr="00C70D1C">
        <w:rPr>
          <w:rFonts w:ascii="Times New Roman" w:hAnsi="Times New Roman" w:cs="Times New Roman"/>
          <w:w w:val="105"/>
          <w:sz w:val="24"/>
          <w:szCs w:val="24"/>
          <w:lang w:val="en-US"/>
        </w:rPr>
        <w:t>s</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performance</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areas.</w:t>
      </w:r>
      <w:r w:rsidR="00842F56" w:rsidRPr="00C70D1C">
        <w:rPr>
          <w:rFonts w:ascii="Times New Roman" w:hAnsi="Times New Roman" w:cs="Times New Roman"/>
          <w:w w:val="105"/>
          <w:sz w:val="24"/>
          <w:szCs w:val="24"/>
          <w:lang w:val="en-US"/>
        </w:rPr>
        <w:t>, determining</w:t>
      </w:r>
      <w:r w:rsidR="00842F56" w:rsidRPr="00C70D1C">
        <w:rPr>
          <w:rFonts w:ascii="Times New Roman" w:hAnsi="Times New Roman" w:cs="Times New Roman"/>
          <w:spacing w:val="-15"/>
          <w:w w:val="105"/>
          <w:sz w:val="24"/>
          <w:szCs w:val="24"/>
        </w:rPr>
        <w:t xml:space="preserve"> </w:t>
      </w:r>
      <w:r w:rsidR="00842F56" w:rsidRPr="00C70D1C">
        <w:rPr>
          <w:rFonts w:ascii="Times New Roman" w:hAnsi="Times New Roman" w:cs="Times New Roman"/>
          <w:w w:val="105"/>
          <w:sz w:val="24"/>
          <w:szCs w:val="24"/>
        </w:rPr>
        <w:t>overall</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policies</w:t>
      </w:r>
      <w:r w:rsidR="00842F56" w:rsidRPr="00C70D1C">
        <w:rPr>
          <w:rFonts w:ascii="Times New Roman" w:hAnsi="Times New Roman" w:cs="Times New Roman"/>
          <w:spacing w:val="-15"/>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processes</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to</w:t>
      </w:r>
      <w:r w:rsidR="00842F56" w:rsidRPr="00C70D1C">
        <w:rPr>
          <w:rFonts w:ascii="Times New Roman" w:hAnsi="Times New Roman" w:cs="Times New Roman"/>
          <w:spacing w:val="-15"/>
          <w:w w:val="105"/>
          <w:sz w:val="24"/>
          <w:szCs w:val="24"/>
        </w:rPr>
        <w:t xml:space="preserve"> </w:t>
      </w:r>
      <w:r w:rsidR="00842F56" w:rsidRPr="00C70D1C">
        <w:rPr>
          <w:rFonts w:ascii="Times New Roman" w:hAnsi="Times New Roman" w:cs="Times New Roman"/>
          <w:w w:val="105"/>
          <w:sz w:val="24"/>
          <w:szCs w:val="24"/>
        </w:rPr>
        <w:t>ensure</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integrity</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o</w:t>
      </w:r>
      <w:r w:rsidR="00842F56" w:rsidRPr="00C70D1C">
        <w:rPr>
          <w:rFonts w:ascii="Times New Roman" w:hAnsi="Times New Roman" w:cs="Times New Roman"/>
          <w:w w:val="105"/>
          <w:sz w:val="24"/>
          <w:szCs w:val="24"/>
          <w:lang w:val="en-US"/>
        </w:rPr>
        <w:t>t the NIS’</w:t>
      </w:r>
      <w:r w:rsidR="00842F56" w:rsidRPr="00C70D1C">
        <w:rPr>
          <w:rFonts w:ascii="Times New Roman" w:hAnsi="Times New Roman" w:cs="Times New Roman"/>
          <w:w w:val="105"/>
          <w:sz w:val="24"/>
          <w:szCs w:val="24"/>
        </w:rPr>
        <w:t>management</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of</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risk</w:t>
      </w:r>
      <w:r w:rsidR="00842F56" w:rsidRPr="00C70D1C">
        <w:rPr>
          <w:rFonts w:ascii="Times New Roman" w:hAnsi="Times New Roman" w:cs="Times New Roman"/>
          <w:spacing w:val="-15"/>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internal</w:t>
      </w:r>
      <w:r w:rsidR="00842F56" w:rsidRPr="00C70D1C">
        <w:rPr>
          <w:rFonts w:ascii="Times New Roman" w:hAnsi="Times New Roman" w:cs="Times New Roman"/>
          <w:spacing w:val="-14"/>
          <w:w w:val="105"/>
          <w:sz w:val="24"/>
          <w:szCs w:val="24"/>
        </w:rPr>
        <w:t xml:space="preserve"> </w:t>
      </w:r>
      <w:r w:rsidR="00842F56" w:rsidRPr="00C70D1C">
        <w:rPr>
          <w:rFonts w:ascii="Times New Roman" w:hAnsi="Times New Roman" w:cs="Times New Roman"/>
          <w:w w:val="105"/>
          <w:sz w:val="24"/>
          <w:szCs w:val="24"/>
        </w:rPr>
        <w:t>contracts;</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and</w:t>
      </w:r>
      <w:r w:rsidR="00842F56" w:rsidRPr="00C70D1C">
        <w:rPr>
          <w:rFonts w:ascii="Times New Roman" w:hAnsi="Times New Roman" w:cs="Times New Roman"/>
          <w:w w:val="105"/>
          <w:sz w:val="24"/>
          <w:szCs w:val="24"/>
          <w:lang w:val="en-US"/>
        </w:rPr>
        <w:t xml:space="preserve"> r</w:t>
      </w:r>
      <w:r w:rsidR="00842F56" w:rsidRPr="00C70D1C">
        <w:rPr>
          <w:rFonts w:ascii="Times New Roman" w:hAnsi="Times New Roman" w:cs="Times New Roman"/>
          <w:w w:val="105"/>
          <w:sz w:val="24"/>
          <w:szCs w:val="24"/>
        </w:rPr>
        <w:t>eview</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Management’s</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performance</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against</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approved</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budget at</w:t>
      </w:r>
      <w:r w:rsidR="00842F56" w:rsidRPr="00C70D1C">
        <w:rPr>
          <w:rFonts w:ascii="Times New Roman" w:hAnsi="Times New Roman" w:cs="Times New Roman"/>
          <w:spacing w:val="-6"/>
          <w:w w:val="105"/>
          <w:sz w:val="24"/>
          <w:szCs w:val="24"/>
        </w:rPr>
        <w:t xml:space="preserve"> </w:t>
      </w:r>
      <w:r w:rsidR="00842F56" w:rsidRPr="00C70D1C">
        <w:rPr>
          <w:rFonts w:ascii="Times New Roman" w:hAnsi="Times New Roman" w:cs="Times New Roman"/>
          <w:w w:val="105"/>
          <w:sz w:val="24"/>
          <w:szCs w:val="24"/>
        </w:rPr>
        <w:t>regular</w:t>
      </w:r>
      <w:r w:rsidR="00842F56" w:rsidRPr="00C70D1C">
        <w:rPr>
          <w:rFonts w:ascii="Times New Roman" w:hAnsi="Times New Roman" w:cs="Times New Roman"/>
          <w:spacing w:val="-7"/>
          <w:w w:val="105"/>
          <w:sz w:val="24"/>
          <w:szCs w:val="24"/>
        </w:rPr>
        <w:t xml:space="preserve"> </w:t>
      </w:r>
      <w:r w:rsidR="00842F56" w:rsidRPr="00C70D1C">
        <w:rPr>
          <w:rFonts w:ascii="Times New Roman" w:hAnsi="Times New Roman" w:cs="Times New Roman"/>
          <w:w w:val="105"/>
          <w:sz w:val="24"/>
          <w:szCs w:val="24"/>
        </w:rPr>
        <w:t>meetings.</w:t>
      </w:r>
    </w:p>
    <w:p w14:paraId="3279931C" w14:textId="305534FF" w:rsidR="00842F56" w:rsidRPr="00C70D1C" w:rsidRDefault="00842F56" w:rsidP="00882EDB">
      <w:pPr>
        <w:widowControl w:val="0"/>
        <w:autoSpaceDE w:val="0"/>
        <w:autoSpaceDN w:val="0"/>
        <w:spacing w:before="243" w:line="480" w:lineRule="auto"/>
        <w:ind w:right="805"/>
        <w:jc w:val="both"/>
        <w:rPr>
          <w:rFonts w:ascii="Times New Roman" w:eastAsia="Times New Roman" w:hAnsi="Times New Roman" w:cs="Times New Roman"/>
          <w:sz w:val="24"/>
          <w:szCs w:val="24"/>
          <w:lang w:val="en-US"/>
        </w:rPr>
      </w:pPr>
      <w:r w:rsidRPr="00C70D1C">
        <w:rPr>
          <w:rFonts w:ascii="Times New Roman" w:hAnsi="Times New Roman" w:cs="Times New Roman"/>
          <w:sz w:val="24"/>
          <w:szCs w:val="24"/>
        </w:rPr>
        <w:t xml:space="preserve"> </w:t>
      </w:r>
      <w:r w:rsidR="00D7699E" w:rsidRPr="00C70D1C">
        <w:rPr>
          <w:rFonts w:ascii="Times New Roman" w:hAnsi="Times New Roman" w:cs="Times New Roman"/>
          <w:sz w:val="24"/>
          <w:szCs w:val="24"/>
          <w:lang w:val="en-US"/>
        </w:rPr>
        <w:t>A</w:t>
      </w:r>
      <w:r w:rsidRPr="00C70D1C">
        <w:rPr>
          <w:rFonts w:ascii="Times New Roman" w:hAnsi="Times New Roman" w:cs="Times New Roman"/>
          <w:sz w:val="24"/>
          <w:szCs w:val="24"/>
        </w:rPr>
        <w:t xml:space="preserve"> Procurement Committee is </w:t>
      </w:r>
      <w:r w:rsidR="00830B27" w:rsidRPr="00C70D1C">
        <w:rPr>
          <w:rFonts w:ascii="Times New Roman" w:hAnsi="Times New Roman" w:cs="Times New Roman"/>
          <w:sz w:val="24"/>
          <w:szCs w:val="24"/>
          <w:lang w:val="en-US"/>
        </w:rPr>
        <w:t>established</w:t>
      </w:r>
      <w:r w:rsidRPr="00C70D1C">
        <w:rPr>
          <w:rFonts w:ascii="Times New Roman" w:hAnsi="Times New Roman" w:cs="Times New Roman"/>
          <w:sz w:val="24"/>
          <w:szCs w:val="24"/>
        </w:rPr>
        <w:t xml:space="preserve"> to ensure that proper accountability measures </w:t>
      </w:r>
      <w:r w:rsidR="006B6F0A" w:rsidRPr="00C70D1C">
        <w:rPr>
          <w:rFonts w:ascii="Times New Roman" w:hAnsi="Times New Roman" w:cs="Times New Roman"/>
          <w:sz w:val="24"/>
          <w:szCs w:val="24"/>
          <w:lang w:val="en-US"/>
        </w:rPr>
        <w:t>exist</w:t>
      </w:r>
      <w:r w:rsidRPr="00C70D1C">
        <w:rPr>
          <w:rFonts w:ascii="Times New Roman" w:hAnsi="Times New Roman" w:cs="Times New Roman"/>
          <w:sz w:val="24"/>
          <w:szCs w:val="24"/>
        </w:rPr>
        <w:t xml:space="preserve"> to support any major procurement that is undertaken. Due process </w:t>
      </w:r>
      <w:r w:rsidR="00C93BC3" w:rsidRPr="00C70D1C">
        <w:rPr>
          <w:rFonts w:ascii="Times New Roman" w:hAnsi="Times New Roman" w:cs="Times New Roman"/>
          <w:sz w:val="24"/>
          <w:szCs w:val="24"/>
          <w:lang w:val="en-US"/>
        </w:rPr>
        <w:t>is</w:t>
      </w:r>
      <w:r w:rsidRPr="00C70D1C">
        <w:rPr>
          <w:rFonts w:ascii="Times New Roman" w:hAnsi="Times New Roman" w:cs="Times New Roman"/>
          <w:sz w:val="24"/>
          <w:szCs w:val="24"/>
        </w:rPr>
        <w:t xml:space="preserve"> followed before any transaction is undertaken.</w:t>
      </w:r>
      <w:r w:rsidR="00D12ABA" w:rsidRPr="00C70D1C">
        <w:rPr>
          <w:rFonts w:ascii="Times New Roman" w:hAnsi="Times New Roman" w:cs="Times New Roman"/>
          <w:sz w:val="24"/>
          <w:szCs w:val="24"/>
          <w:lang w:val="en-US"/>
        </w:rPr>
        <w:t xml:space="preserve"> Last but not least, </w:t>
      </w:r>
      <w:r w:rsidR="00D12ABA" w:rsidRPr="00C70D1C">
        <w:rPr>
          <w:rFonts w:ascii="Times New Roman" w:hAnsi="Times New Roman" w:cs="Times New Roman"/>
          <w:sz w:val="24"/>
          <w:szCs w:val="24"/>
        </w:rPr>
        <w:t>fashioning</w:t>
      </w:r>
      <w:r w:rsidRPr="00C70D1C">
        <w:rPr>
          <w:rFonts w:ascii="Times New Roman" w:hAnsi="Times New Roman" w:cs="Times New Roman"/>
          <w:sz w:val="24"/>
          <w:szCs w:val="24"/>
        </w:rPr>
        <w:t xml:space="preserve"> appropriate policies to ensure operational efficiency- Management Information: The current IT system is limited in the amount of management information to support operational activities. To mitigate this risk, the NIB will implement a new IT System. The NIS needs a sophisticated Management Information System that can generate robust, automated management information.  There is still too much of a manual system in place for collating information and dealing with simple financial transactions. This has the effect of reducing the effectiveness of some of the controls in place. The Board is working assiduously to correct this by undertaking further system development. The time has come for the NIS to launch a Business Intelligence Reporting Tool and to strategically monitor its operations with top-of-the-line </w:t>
      </w:r>
      <w:r w:rsidRPr="00C70D1C">
        <w:rPr>
          <w:rFonts w:ascii="Times New Roman" w:hAnsi="Times New Roman" w:cs="Times New Roman"/>
          <w:sz w:val="24"/>
          <w:szCs w:val="24"/>
        </w:rPr>
        <w:lastRenderedPageBreak/>
        <w:t>technological business intelligence systems. Steps will be taken to upgrade all other policies to ensure that they are current and in keeping with best international practices.</w:t>
      </w:r>
    </w:p>
    <w:p w14:paraId="73A69BCF" w14:textId="195EBA55" w:rsidR="00842F56" w:rsidRPr="00C70D1C" w:rsidRDefault="001C06C2" w:rsidP="00882EDB">
      <w:pPr>
        <w:spacing w:line="480" w:lineRule="auto"/>
        <w:rPr>
          <w:rFonts w:ascii="Times New Roman" w:hAnsi="Times New Roman" w:cs="Times New Roman"/>
          <w:b/>
          <w:bCs/>
          <w:sz w:val="24"/>
          <w:szCs w:val="24"/>
        </w:rPr>
      </w:pPr>
      <w:r w:rsidRPr="00C70D1C">
        <w:rPr>
          <w:rFonts w:ascii="Times New Roman" w:hAnsi="Times New Roman" w:cs="Times New Roman"/>
          <w:b/>
          <w:bCs/>
          <w:sz w:val="24"/>
          <w:szCs w:val="24"/>
          <w:lang w:val="en-US"/>
        </w:rPr>
        <w:t>P</w:t>
      </w:r>
      <w:r w:rsidRPr="00C70D1C">
        <w:rPr>
          <w:rFonts w:ascii="Times New Roman" w:hAnsi="Times New Roman" w:cs="Times New Roman"/>
          <w:b/>
          <w:bCs/>
          <w:sz w:val="24"/>
          <w:szCs w:val="24"/>
        </w:rPr>
        <w:t>ropositions</w:t>
      </w:r>
      <w:r w:rsidR="00D12ABA" w:rsidRPr="00C70D1C">
        <w:rPr>
          <w:rFonts w:ascii="Times New Roman" w:hAnsi="Times New Roman" w:cs="Times New Roman"/>
          <w:b/>
          <w:bCs/>
          <w:sz w:val="24"/>
          <w:szCs w:val="24"/>
        </w:rPr>
        <w:t xml:space="preserve"> for value creation</w:t>
      </w:r>
    </w:p>
    <w:p w14:paraId="560318B5" w14:textId="2E2832ED" w:rsidR="00963596" w:rsidRPr="00C70D1C" w:rsidRDefault="00963596" w:rsidP="00882EDB">
      <w:pPr>
        <w:spacing w:line="480" w:lineRule="auto"/>
        <w:jc w:val="both"/>
        <w:rPr>
          <w:rFonts w:ascii="Times New Roman" w:eastAsia="Times New Roman" w:hAnsi="Times New Roman" w:cs="Times New Roman"/>
          <w:sz w:val="24"/>
          <w:szCs w:val="24"/>
        </w:rPr>
      </w:pPr>
      <w:r w:rsidRPr="00C70D1C">
        <w:rPr>
          <w:rFonts w:ascii="Times New Roman" w:eastAsia="Times New Roman" w:hAnsi="Times New Roman" w:cs="Times New Roman"/>
          <w:sz w:val="24"/>
          <w:szCs w:val="24"/>
        </w:rPr>
        <w:t xml:space="preserve">Whilst the NIS competently addresses today’s challenges, it is also positioning itself to thrive in tomorrow’s volatile, uncertain, </w:t>
      </w:r>
      <w:r w:rsidR="00F17A52" w:rsidRPr="00C70D1C">
        <w:rPr>
          <w:rFonts w:ascii="Times New Roman" w:eastAsia="Times New Roman" w:hAnsi="Times New Roman" w:cs="Times New Roman"/>
          <w:sz w:val="24"/>
          <w:szCs w:val="24"/>
        </w:rPr>
        <w:t>complex,</w:t>
      </w:r>
      <w:r w:rsidRPr="00C70D1C">
        <w:rPr>
          <w:rFonts w:ascii="Times New Roman" w:eastAsia="Times New Roman" w:hAnsi="Times New Roman" w:cs="Times New Roman"/>
          <w:sz w:val="24"/>
          <w:szCs w:val="24"/>
        </w:rPr>
        <w:t xml:space="preserve"> and ambiguous environment with a clear vision, </w:t>
      </w:r>
      <w:r w:rsidR="00CD11B8" w:rsidRPr="00C70D1C">
        <w:rPr>
          <w:rFonts w:ascii="Times New Roman" w:eastAsia="Times New Roman" w:hAnsi="Times New Roman" w:cs="Times New Roman"/>
          <w:sz w:val="24"/>
          <w:szCs w:val="24"/>
        </w:rPr>
        <w:t>agility,</w:t>
      </w:r>
      <w:r w:rsidRPr="00C70D1C">
        <w:rPr>
          <w:rFonts w:ascii="Times New Roman" w:eastAsia="Times New Roman" w:hAnsi="Times New Roman" w:cs="Times New Roman"/>
          <w:sz w:val="24"/>
          <w:szCs w:val="24"/>
        </w:rPr>
        <w:t xml:space="preserve"> and the will to boldly act. Accordingly, several priorities are identified to close the financing and coverage gaps, enhance benefit adequacy and comprehensiveness, make the human right to social security a reality for all working Vincentians and enhancing sustainable. The strategic priorities include but are not limited to</w:t>
      </w:r>
      <w:r w:rsidR="006E512D" w:rsidRPr="00C70D1C">
        <w:rPr>
          <w:rFonts w:ascii="Times New Roman" w:eastAsia="Times New Roman" w:hAnsi="Times New Roman" w:cs="Times New Roman"/>
          <w:sz w:val="24"/>
          <w:szCs w:val="24"/>
          <w:lang w:val="en-US"/>
        </w:rPr>
        <w:t xml:space="preserve"> t</w:t>
      </w:r>
      <w:r w:rsidRPr="00C70D1C">
        <w:rPr>
          <w:rFonts w:ascii="Times New Roman" w:eastAsia="Times New Roman" w:hAnsi="Times New Roman" w:cs="Times New Roman"/>
          <w:sz w:val="24"/>
          <w:szCs w:val="24"/>
        </w:rPr>
        <w:t xml:space="preserve">he broadening of the NIS’ contribution basis through heightening efforts in contribution collections and bridging the coverage gaps among the self-employed and informal sector workers. In this regard, the NIS would redouble its efforts to ensure that employers comply with the NIS Act and pay-in their contributions, especially when they deduct the monies from our hardworking employees. The strategies would involve moral suasion activities by the Compliance Officers complemented by the strong legal remedies of garnishing bank accounts, placing liens on real properties of delinquent employers and taking other legal actions at both Magistrate and High Court levels. In the case of the self-employed and informal sector workers, the NIS would intensify its direct marketing strategies which includes hosting symposiums, branding of some self-employed activities, </w:t>
      </w:r>
      <w:r w:rsidR="00F17A52" w:rsidRPr="00C70D1C">
        <w:rPr>
          <w:rFonts w:ascii="Times New Roman" w:eastAsia="Times New Roman" w:hAnsi="Times New Roman" w:cs="Times New Roman"/>
          <w:sz w:val="24"/>
          <w:szCs w:val="24"/>
        </w:rPr>
        <w:t>and forging</w:t>
      </w:r>
      <w:r w:rsidRPr="00C70D1C">
        <w:rPr>
          <w:rFonts w:ascii="Times New Roman" w:eastAsia="Times New Roman" w:hAnsi="Times New Roman" w:cs="Times New Roman"/>
          <w:sz w:val="24"/>
          <w:szCs w:val="24"/>
        </w:rPr>
        <w:t xml:space="preserve"> strategic linkages self-employed interest groups. </w:t>
      </w:r>
    </w:p>
    <w:p w14:paraId="010DB237" w14:textId="5BFBCAB1" w:rsidR="00F17A52" w:rsidRPr="00C70D1C" w:rsidRDefault="00F17A52" w:rsidP="00882EDB">
      <w:pPr>
        <w:spacing w:line="480" w:lineRule="auto"/>
        <w:jc w:val="both"/>
        <w:rPr>
          <w:rFonts w:ascii="Times New Roman" w:eastAsia="Times New Roman" w:hAnsi="Times New Roman" w:cs="Times New Roman"/>
          <w:sz w:val="24"/>
          <w:szCs w:val="24"/>
          <w:lang w:val="en-US"/>
        </w:rPr>
      </w:pPr>
      <w:r w:rsidRPr="00C70D1C">
        <w:rPr>
          <w:rFonts w:ascii="Times New Roman" w:eastAsia="Times New Roman" w:hAnsi="Times New Roman" w:cs="Times New Roman"/>
          <w:sz w:val="24"/>
          <w:szCs w:val="24"/>
          <w:lang w:val="en-US"/>
        </w:rPr>
        <w:t>Of critical importance will be the</w:t>
      </w:r>
      <w:r w:rsidR="00F53407" w:rsidRPr="00C70D1C">
        <w:rPr>
          <w:rFonts w:ascii="Times New Roman" w:eastAsia="Times New Roman" w:hAnsi="Times New Roman" w:cs="Times New Roman"/>
          <w:sz w:val="24"/>
          <w:szCs w:val="24"/>
          <w:lang w:val="en-US"/>
        </w:rPr>
        <w:t xml:space="preserve"> commencement of </w:t>
      </w:r>
      <w:r w:rsidRPr="00C70D1C">
        <w:rPr>
          <w:rFonts w:ascii="Times New Roman" w:eastAsia="Times New Roman" w:hAnsi="Times New Roman" w:cs="Times New Roman"/>
          <w:sz w:val="24"/>
          <w:szCs w:val="24"/>
        </w:rPr>
        <w:t xml:space="preserve">the second phase of its digital transformation journey, to strengthen its operational backbone through further digitization of its </w:t>
      </w:r>
      <w:r w:rsidR="00F454DD" w:rsidRPr="00C70D1C">
        <w:rPr>
          <w:rFonts w:ascii="Times New Roman" w:eastAsia="Times New Roman" w:hAnsi="Times New Roman" w:cs="Times New Roman"/>
          <w:sz w:val="24"/>
          <w:szCs w:val="24"/>
        </w:rPr>
        <w:t>processes.</w:t>
      </w:r>
      <w:r w:rsidR="00F454DD" w:rsidRPr="00C70D1C">
        <w:rPr>
          <w:rFonts w:ascii="Times New Roman" w:eastAsia="Times New Roman" w:hAnsi="Times New Roman" w:cs="Times New Roman"/>
          <w:sz w:val="24"/>
          <w:szCs w:val="24"/>
          <w:lang w:val="en-US"/>
        </w:rPr>
        <w:t xml:space="preserve"> (Magnani, 2021)</w:t>
      </w:r>
      <w:r w:rsidRPr="00C70D1C">
        <w:rPr>
          <w:rFonts w:ascii="Times New Roman" w:eastAsia="Times New Roman" w:hAnsi="Times New Roman" w:cs="Times New Roman"/>
          <w:sz w:val="24"/>
          <w:szCs w:val="24"/>
        </w:rPr>
        <w:t xml:space="preserve"> </w:t>
      </w:r>
    </w:p>
    <w:p w14:paraId="65BE8D90" w14:textId="4D8FB863" w:rsidR="00FA6FB9" w:rsidRPr="00C70D1C" w:rsidRDefault="00FA6FB9" w:rsidP="00882EDB">
      <w:pPr>
        <w:spacing w:before="100" w:beforeAutospacing="1" w:after="100" w:afterAutospacing="1" w:line="480" w:lineRule="auto"/>
        <w:jc w:val="both"/>
        <w:rPr>
          <w:rFonts w:ascii="Times New Roman" w:hAnsi="Times New Roman" w:cs="Times New Roman"/>
          <w:sz w:val="24"/>
          <w:szCs w:val="24"/>
        </w:rPr>
      </w:pPr>
      <w:r w:rsidRPr="00C70D1C">
        <w:rPr>
          <w:rFonts w:ascii="Times New Roman" w:eastAsia="Times New Roman" w:hAnsi="Times New Roman" w:cs="Times New Roman"/>
          <w:sz w:val="24"/>
          <w:szCs w:val="24"/>
          <w:lang w:val="en-US"/>
        </w:rPr>
        <w:t xml:space="preserve">Then, </w:t>
      </w:r>
      <w:r w:rsidR="00BB2C6F" w:rsidRPr="00C70D1C">
        <w:rPr>
          <w:rFonts w:ascii="Times New Roman" w:eastAsia="Times New Roman" w:hAnsi="Times New Roman" w:cs="Times New Roman"/>
          <w:sz w:val="24"/>
          <w:szCs w:val="24"/>
          <w:lang w:val="en-US"/>
        </w:rPr>
        <w:t xml:space="preserve">in keeping </w:t>
      </w:r>
      <w:r w:rsidR="002E5580" w:rsidRPr="00C70D1C">
        <w:rPr>
          <w:rFonts w:ascii="Times New Roman" w:eastAsia="Times New Roman" w:hAnsi="Times New Roman" w:cs="Times New Roman"/>
          <w:sz w:val="24"/>
          <w:szCs w:val="24"/>
          <w:lang w:val="en-US"/>
        </w:rPr>
        <w:t>with t</w:t>
      </w:r>
      <w:r w:rsidRPr="00C70D1C">
        <w:rPr>
          <w:rFonts w:ascii="Times New Roman" w:eastAsia="Times New Roman" w:hAnsi="Times New Roman" w:cs="Times New Roman"/>
          <w:sz w:val="24"/>
          <w:szCs w:val="24"/>
        </w:rPr>
        <w:t>he International Labour Organisation</w:t>
      </w:r>
      <w:r w:rsidR="002E5580" w:rsidRPr="00C70D1C">
        <w:rPr>
          <w:rFonts w:ascii="Times New Roman" w:eastAsia="Times New Roman" w:hAnsi="Times New Roman" w:cs="Times New Roman"/>
          <w:sz w:val="24"/>
          <w:szCs w:val="24"/>
          <w:lang w:val="en-US"/>
        </w:rPr>
        <w:t xml:space="preserve">’s dictum </w:t>
      </w:r>
      <w:r w:rsidRPr="00C70D1C">
        <w:rPr>
          <w:rFonts w:ascii="Times New Roman" w:eastAsia="Times New Roman" w:hAnsi="Times New Roman" w:cs="Times New Roman"/>
          <w:sz w:val="24"/>
          <w:szCs w:val="24"/>
        </w:rPr>
        <w:t>in its World Social protection Report 2020-2022</w:t>
      </w:r>
      <w:r w:rsidR="002E5580" w:rsidRPr="00C70D1C">
        <w:rPr>
          <w:rFonts w:ascii="Times New Roman" w:eastAsia="Times New Roman" w:hAnsi="Times New Roman" w:cs="Times New Roman"/>
          <w:sz w:val="24"/>
          <w:szCs w:val="24"/>
          <w:lang w:val="en-US"/>
        </w:rPr>
        <w:t xml:space="preserve">where it </w:t>
      </w:r>
      <w:r w:rsidR="002E5580" w:rsidRPr="00C70D1C">
        <w:rPr>
          <w:rFonts w:ascii="Times New Roman" w:eastAsia="Times New Roman" w:hAnsi="Times New Roman" w:cs="Times New Roman"/>
          <w:sz w:val="24"/>
          <w:szCs w:val="24"/>
        </w:rPr>
        <w:t>urged</w:t>
      </w:r>
      <w:r w:rsidRPr="00C70D1C">
        <w:rPr>
          <w:rFonts w:ascii="Times New Roman" w:eastAsia="Times New Roman" w:hAnsi="Times New Roman" w:cs="Times New Roman"/>
          <w:sz w:val="24"/>
          <w:szCs w:val="24"/>
        </w:rPr>
        <w:t xml:space="preserve"> Governments and social security administrators </w:t>
      </w:r>
      <w:r w:rsidRPr="00C70D1C">
        <w:rPr>
          <w:rFonts w:ascii="Times New Roman" w:eastAsia="Times New Roman" w:hAnsi="Times New Roman" w:cs="Times New Roman"/>
          <w:b/>
          <w:bCs/>
          <w:i/>
          <w:iCs/>
          <w:sz w:val="24"/>
          <w:szCs w:val="24"/>
        </w:rPr>
        <w:lastRenderedPageBreak/>
        <w:t>“</w:t>
      </w:r>
      <w:r w:rsidRPr="00C70D1C">
        <w:rPr>
          <w:rFonts w:ascii="Times New Roman" w:eastAsia="Times New Roman" w:hAnsi="Times New Roman" w:cs="Times New Roman"/>
          <w:sz w:val="24"/>
          <w:szCs w:val="24"/>
        </w:rPr>
        <w:t>to take decisive action now about the future of social protection and pursue a high-road policy approach with vig</w:t>
      </w:r>
      <w:r w:rsidR="00EF20BE" w:rsidRPr="00C70D1C">
        <w:rPr>
          <w:rFonts w:ascii="Times New Roman" w:eastAsia="Times New Roman" w:hAnsi="Times New Roman" w:cs="Times New Roman"/>
          <w:sz w:val="24"/>
          <w:szCs w:val="24"/>
          <w:lang w:val="en-US"/>
        </w:rPr>
        <w:t>o</w:t>
      </w:r>
      <w:r w:rsidR="00901514" w:rsidRPr="00C70D1C">
        <w:rPr>
          <w:rFonts w:ascii="Times New Roman" w:eastAsia="Times New Roman" w:hAnsi="Times New Roman" w:cs="Times New Roman"/>
          <w:sz w:val="24"/>
          <w:szCs w:val="24"/>
          <w:lang w:val="en-US"/>
        </w:rPr>
        <w:t>u</w:t>
      </w:r>
      <w:r w:rsidRPr="00C70D1C">
        <w:rPr>
          <w:rFonts w:ascii="Times New Roman" w:eastAsia="Times New Roman" w:hAnsi="Times New Roman" w:cs="Times New Roman"/>
          <w:sz w:val="24"/>
          <w:szCs w:val="24"/>
        </w:rPr>
        <w:t xml:space="preserve">r. Doing so will empower societies to deal with future crises and the challenges posed by demographic change, the evolving world of work, migration, environmental </w:t>
      </w:r>
      <w:r w:rsidR="00BB2C6F" w:rsidRPr="00C70D1C">
        <w:rPr>
          <w:rFonts w:ascii="Times New Roman" w:eastAsia="Times New Roman" w:hAnsi="Times New Roman" w:cs="Times New Roman"/>
          <w:sz w:val="24"/>
          <w:szCs w:val="24"/>
        </w:rPr>
        <w:t>challenges,</w:t>
      </w:r>
      <w:r w:rsidRPr="00C70D1C">
        <w:rPr>
          <w:rFonts w:ascii="Times New Roman" w:eastAsia="Times New Roman" w:hAnsi="Times New Roman" w:cs="Times New Roman"/>
          <w:sz w:val="24"/>
          <w:szCs w:val="24"/>
        </w:rPr>
        <w:t xml:space="preserve"> and the existential threat of climate</w:t>
      </w:r>
      <w:r w:rsidRPr="00C70D1C">
        <w:rPr>
          <w:rFonts w:ascii="Times New Roman" w:eastAsia="Times New Roman" w:hAnsi="Times New Roman" w:cs="Times New Roman"/>
          <w:b/>
          <w:bCs/>
          <w:i/>
          <w:iCs/>
          <w:sz w:val="24"/>
          <w:szCs w:val="24"/>
        </w:rPr>
        <w:t xml:space="preserve"> </w:t>
      </w:r>
      <w:r w:rsidRPr="00C70D1C">
        <w:rPr>
          <w:rFonts w:ascii="Times New Roman" w:eastAsia="Times New Roman" w:hAnsi="Times New Roman" w:cs="Times New Roman"/>
          <w:sz w:val="24"/>
          <w:szCs w:val="24"/>
        </w:rPr>
        <w:t>change</w:t>
      </w:r>
      <w:r w:rsidR="00EF20BE" w:rsidRPr="00C70D1C">
        <w:rPr>
          <w:rFonts w:ascii="Times New Roman" w:eastAsia="Times New Roman" w:hAnsi="Times New Roman" w:cs="Times New Roman"/>
          <w:sz w:val="24"/>
          <w:szCs w:val="24"/>
        </w:rPr>
        <w:t>”</w:t>
      </w:r>
      <w:r w:rsidR="00EF20BE" w:rsidRPr="00C70D1C">
        <w:rPr>
          <w:rFonts w:ascii="Times New Roman" w:eastAsia="Times New Roman" w:hAnsi="Times New Roman" w:cs="Times New Roman"/>
          <w:sz w:val="24"/>
          <w:szCs w:val="24"/>
          <w:lang w:val="en-US"/>
        </w:rPr>
        <w:t>,</w:t>
      </w:r>
      <w:r w:rsidR="00EF20BE" w:rsidRPr="00C70D1C">
        <w:rPr>
          <w:rFonts w:ascii="Times New Roman" w:eastAsia="Times New Roman" w:hAnsi="Times New Roman" w:cs="Times New Roman"/>
          <w:b/>
          <w:bCs/>
          <w:sz w:val="24"/>
          <w:szCs w:val="24"/>
          <w:lang w:val="en-US"/>
        </w:rPr>
        <w:t xml:space="preserve"> </w:t>
      </w:r>
      <w:r w:rsidR="00EF20BE" w:rsidRPr="00C70D1C">
        <w:rPr>
          <w:rFonts w:ascii="Times New Roman" w:eastAsia="Times New Roman" w:hAnsi="Times New Roman" w:cs="Times New Roman"/>
          <w:sz w:val="24"/>
          <w:szCs w:val="24"/>
        </w:rPr>
        <w:t>the</w:t>
      </w:r>
      <w:r w:rsidR="00BB2C6F" w:rsidRPr="00C70D1C">
        <w:rPr>
          <w:rFonts w:ascii="Times New Roman" w:eastAsia="Times New Roman" w:hAnsi="Times New Roman" w:cs="Times New Roman"/>
          <w:sz w:val="24"/>
          <w:szCs w:val="24"/>
          <w:lang w:val="en-US"/>
        </w:rPr>
        <w:t xml:space="preserve"> NIS </w:t>
      </w:r>
      <w:r w:rsidR="00901514" w:rsidRPr="00C70D1C">
        <w:rPr>
          <w:rFonts w:ascii="Times New Roman" w:eastAsia="Times New Roman" w:hAnsi="Times New Roman" w:cs="Times New Roman"/>
          <w:sz w:val="24"/>
          <w:szCs w:val="24"/>
          <w:lang w:val="en-US"/>
        </w:rPr>
        <w:t>will</w:t>
      </w:r>
      <w:r w:rsidRPr="00C70D1C">
        <w:rPr>
          <w:rFonts w:ascii="Times New Roman" w:eastAsia="Times New Roman" w:hAnsi="Times New Roman" w:cs="Times New Roman"/>
          <w:sz w:val="24"/>
          <w:szCs w:val="24"/>
        </w:rPr>
        <w:t xml:space="preserve"> consider a series of parametric reform measures to strengthen the financial sustainability of the social protection system. </w:t>
      </w:r>
      <w:r w:rsidR="00244D58" w:rsidRPr="00C70D1C">
        <w:rPr>
          <w:rFonts w:ascii="Times New Roman" w:eastAsia="Times New Roman" w:hAnsi="Times New Roman" w:cs="Times New Roman"/>
          <w:sz w:val="24"/>
          <w:szCs w:val="24"/>
          <w:lang w:val="en-US"/>
        </w:rPr>
        <w:t>(</w:t>
      </w:r>
      <w:r w:rsidR="00244D58" w:rsidRPr="00C70D1C">
        <w:rPr>
          <w:rFonts w:ascii="Times New Roman" w:hAnsi="Times New Roman" w:cs="Times New Roman"/>
          <w:sz w:val="24"/>
          <w:szCs w:val="24"/>
        </w:rPr>
        <w:t>El-Houjjaji</w:t>
      </w:r>
      <w:r w:rsidR="00244D58" w:rsidRPr="00C70D1C">
        <w:rPr>
          <w:rFonts w:ascii="Times New Roman" w:hAnsi="Times New Roman" w:cs="Times New Roman"/>
          <w:sz w:val="24"/>
          <w:szCs w:val="24"/>
          <w:lang w:val="en-US"/>
        </w:rPr>
        <w:t xml:space="preserve">, </w:t>
      </w:r>
      <w:r w:rsidR="00A12E27" w:rsidRPr="00C70D1C">
        <w:rPr>
          <w:rFonts w:ascii="Times New Roman" w:hAnsi="Times New Roman" w:cs="Times New Roman"/>
          <w:sz w:val="24"/>
          <w:szCs w:val="24"/>
          <w:lang w:val="en-US"/>
        </w:rPr>
        <w:t>H.</w:t>
      </w:r>
      <w:r w:rsidR="00244D58" w:rsidRPr="00C70D1C">
        <w:rPr>
          <w:rFonts w:ascii="Times New Roman" w:hAnsi="Times New Roman" w:cs="Times New Roman"/>
          <w:sz w:val="24"/>
          <w:szCs w:val="24"/>
          <w:lang w:val="en-US"/>
        </w:rPr>
        <w:t xml:space="preserve"> </w:t>
      </w:r>
      <w:r w:rsidR="00C70D1C" w:rsidRPr="00C70D1C">
        <w:rPr>
          <w:rFonts w:ascii="Times New Roman" w:hAnsi="Times New Roman" w:cs="Times New Roman"/>
          <w:sz w:val="24"/>
          <w:szCs w:val="24"/>
          <w:lang w:val="en-US"/>
        </w:rPr>
        <w:t xml:space="preserve">&amp; </w:t>
      </w:r>
      <w:r w:rsidR="00C70D1C" w:rsidRPr="00C70D1C">
        <w:rPr>
          <w:rFonts w:ascii="Times New Roman" w:hAnsi="Times New Roman" w:cs="Times New Roman"/>
          <w:sz w:val="24"/>
          <w:szCs w:val="24"/>
        </w:rPr>
        <w:t>Echaoui</w:t>
      </w:r>
      <w:r w:rsidR="00244D58" w:rsidRPr="00C70D1C">
        <w:rPr>
          <w:rFonts w:ascii="Times New Roman" w:hAnsi="Times New Roman" w:cs="Times New Roman"/>
          <w:sz w:val="24"/>
          <w:szCs w:val="24"/>
          <w:lang w:val="en-US"/>
        </w:rPr>
        <w:t>, A., 2015)</w:t>
      </w:r>
    </w:p>
    <w:p w14:paraId="0422EA49" w14:textId="57F091DE" w:rsidR="00F11007" w:rsidRPr="00C70D1C" w:rsidRDefault="00F11007" w:rsidP="00882EDB">
      <w:pPr>
        <w:spacing w:before="100" w:beforeAutospacing="1" w:after="100" w:afterAutospacing="1" w:line="480" w:lineRule="auto"/>
        <w:jc w:val="both"/>
        <w:rPr>
          <w:rFonts w:ascii="Times New Roman" w:hAnsi="Times New Roman" w:cs="Times New Roman"/>
          <w:sz w:val="24"/>
          <w:szCs w:val="24"/>
          <w:lang w:val="en-US"/>
        </w:rPr>
      </w:pPr>
      <w:r w:rsidRPr="00C70D1C">
        <w:rPr>
          <w:rFonts w:ascii="Times New Roman" w:eastAsia="Times New Roman" w:hAnsi="Times New Roman" w:cs="Times New Roman"/>
          <w:sz w:val="24"/>
          <w:szCs w:val="24"/>
          <w:lang w:val="en-US"/>
        </w:rPr>
        <w:t xml:space="preserve">Human capital strengthening is also part of the value creation proposition, As </w:t>
      </w:r>
      <w:r w:rsidR="00CD3D54" w:rsidRPr="00C70D1C">
        <w:rPr>
          <w:rFonts w:ascii="Times New Roman" w:hAnsi="Times New Roman" w:cs="Times New Roman"/>
          <w:sz w:val="24"/>
          <w:szCs w:val="24"/>
        </w:rPr>
        <w:t>Toffler</w:t>
      </w:r>
      <w:r w:rsidR="008D2DB2" w:rsidRPr="00C70D1C">
        <w:rPr>
          <w:rFonts w:ascii="Times New Roman" w:hAnsi="Times New Roman" w:cs="Times New Roman"/>
          <w:sz w:val="24"/>
          <w:szCs w:val="24"/>
          <w:lang w:val="en-US"/>
        </w:rPr>
        <w:t xml:space="preserve"> (</w:t>
      </w:r>
      <w:r w:rsidR="00631A89" w:rsidRPr="00C70D1C">
        <w:rPr>
          <w:rFonts w:ascii="Times New Roman" w:hAnsi="Times New Roman" w:cs="Times New Roman"/>
          <w:sz w:val="24"/>
          <w:szCs w:val="24"/>
          <w:lang w:val="en-US"/>
        </w:rPr>
        <w:t>202</w:t>
      </w:r>
      <w:r w:rsidR="00F37679" w:rsidRPr="00C70D1C">
        <w:rPr>
          <w:rFonts w:ascii="Times New Roman" w:hAnsi="Times New Roman" w:cs="Times New Roman"/>
          <w:sz w:val="24"/>
          <w:szCs w:val="24"/>
          <w:lang w:val="en-US"/>
        </w:rPr>
        <w:t>0</w:t>
      </w:r>
      <w:r w:rsidR="008D2DB2" w:rsidRPr="00C70D1C">
        <w:rPr>
          <w:rFonts w:ascii="Times New Roman" w:hAnsi="Times New Roman" w:cs="Times New Roman"/>
          <w:sz w:val="24"/>
          <w:szCs w:val="24"/>
          <w:lang w:val="en-US"/>
        </w:rPr>
        <w:t>)</w:t>
      </w:r>
      <w:r w:rsidR="00F37679" w:rsidRPr="00C70D1C">
        <w:rPr>
          <w:rFonts w:ascii="Times New Roman" w:hAnsi="Times New Roman" w:cs="Times New Roman"/>
          <w:sz w:val="24"/>
          <w:szCs w:val="24"/>
          <w:lang w:val="en-US"/>
        </w:rPr>
        <w:t xml:space="preserve"> cited in Nick </w:t>
      </w:r>
      <w:r w:rsidR="00D928FB" w:rsidRPr="00C70D1C">
        <w:rPr>
          <w:rFonts w:ascii="Times New Roman" w:hAnsi="Times New Roman" w:cs="Times New Roman"/>
          <w:sz w:val="24"/>
          <w:szCs w:val="24"/>
          <w:lang w:val="en-US"/>
        </w:rPr>
        <w:t>Burnett posited</w:t>
      </w:r>
      <w:r w:rsidR="00CD3D54" w:rsidRPr="00C70D1C">
        <w:rPr>
          <w:rFonts w:ascii="Times New Roman" w:hAnsi="Times New Roman" w:cs="Times New Roman"/>
          <w:sz w:val="24"/>
          <w:szCs w:val="24"/>
        </w:rPr>
        <w:t xml:space="preserve"> </w:t>
      </w:r>
      <w:r w:rsidR="008D2DB2" w:rsidRPr="00C70D1C">
        <w:rPr>
          <w:rFonts w:ascii="Times New Roman" w:hAnsi="Times New Roman" w:cs="Times New Roman"/>
          <w:b/>
          <w:bCs/>
          <w:i/>
          <w:iCs/>
          <w:sz w:val="24"/>
          <w:szCs w:val="24"/>
        </w:rPr>
        <w:t>“</w:t>
      </w:r>
      <w:r w:rsidR="008D2DB2" w:rsidRPr="00C70D1C">
        <w:rPr>
          <w:rFonts w:ascii="Times New Roman" w:hAnsi="Times New Roman" w:cs="Times New Roman"/>
          <w:sz w:val="24"/>
          <w:szCs w:val="24"/>
        </w:rPr>
        <w:t>The</w:t>
      </w:r>
      <w:r w:rsidR="00CD3D54" w:rsidRPr="00C70D1C">
        <w:rPr>
          <w:rFonts w:ascii="Times New Roman" w:hAnsi="Times New Roman" w:cs="Times New Roman"/>
          <w:sz w:val="24"/>
          <w:szCs w:val="24"/>
        </w:rPr>
        <w:t xml:space="preserve"> illiterate of the 21</w:t>
      </w:r>
      <w:r w:rsidR="00CD3D54" w:rsidRPr="00C70D1C">
        <w:rPr>
          <w:rFonts w:ascii="Times New Roman" w:hAnsi="Times New Roman" w:cs="Times New Roman"/>
          <w:sz w:val="24"/>
          <w:szCs w:val="24"/>
          <w:vertAlign w:val="superscript"/>
        </w:rPr>
        <w:t>st</w:t>
      </w:r>
      <w:r w:rsidR="00CD3D54" w:rsidRPr="00C70D1C">
        <w:rPr>
          <w:rFonts w:ascii="Times New Roman" w:hAnsi="Times New Roman" w:cs="Times New Roman"/>
          <w:sz w:val="24"/>
          <w:szCs w:val="24"/>
        </w:rPr>
        <w:t xml:space="preserve"> century will not be those who cannot read and write, but those who cannot learn, unlearn, and relearn”, </w:t>
      </w:r>
      <w:r w:rsidR="008D2DB2" w:rsidRPr="00C70D1C">
        <w:rPr>
          <w:rFonts w:ascii="Times New Roman" w:hAnsi="Times New Roman" w:cs="Times New Roman"/>
          <w:sz w:val="24"/>
          <w:szCs w:val="24"/>
          <w:lang w:val="en-US"/>
        </w:rPr>
        <w:t>so employees will be exposed to training in</w:t>
      </w:r>
      <w:r w:rsidR="00CD3D54" w:rsidRPr="00C70D1C">
        <w:rPr>
          <w:rFonts w:ascii="Times New Roman" w:hAnsi="Times New Roman" w:cs="Times New Roman"/>
          <w:sz w:val="24"/>
          <w:szCs w:val="24"/>
        </w:rPr>
        <w:t xml:space="preserve"> customer service, communication, risk management, </w:t>
      </w:r>
      <w:r w:rsidR="008D2DB2" w:rsidRPr="00C70D1C">
        <w:rPr>
          <w:rFonts w:ascii="Times New Roman" w:hAnsi="Times New Roman" w:cs="Times New Roman"/>
          <w:sz w:val="24"/>
          <w:szCs w:val="24"/>
        </w:rPr>
        <w:t>investments,</w:t>
      </w:r>
      <w:r w:rsidR="00CD3D54" w:rsidRPr="00C70D1C">
        <w:rPr>
          <w:rFonts w:ascii="Times New Roman" w:hAnsi="Times New Roman" w:cs="Times New Roman"/>
          <w:sz w:val="24"/>
          <w:szCs w:val="24"/>
        </w:rPr>
        <w:t xml:space="preserve"> and digital transformation.</w:t>
      </w:r>
      <w:r w:rsidR="008D2DB2" w:rsidRPr="00C70D1C">
        <w:rPr>
          <w:rFonts w:ascii="Times New Roman" w:hAnsi="Times New Roman" w:cs="Times New Roman"/>
          <w:sz w:val="24"/>
          <w:szCs w:val="24"/>
          <w:lang w:val="en-US"/>
        </w:rPr>
        <w:t xml:space="preserve"> For value creation, t</w:t>
      </w:r>
      <w:r w:rsidR="008D2DB2" w:rsidRPr="00C70D1C">
        <w:rPr>
          <w:rFonts w:ascii="Times New Roman" w:hAnsi="Times New Roman" w:cs="Times New Roman"/>
          <w:sz w:val="24"/>
          <w:szCs w:val="24"/>
        </w:rPr>
        <w:t>he uncertain, volatile, and ambiguous operating environment</w:t>
      </w:r>
      <w:r w:rsidR="008D2DB2" w:rsidRPr="00C70D1C">
        <w:rPr>
          <w:rFonts w:ascii="Times New Roman" w:hAnsi="Times New Roman" w:cs="Times New Roman"/>
          <w:sz w:val="24"/>
          <w:szCs w:val="24"/>
          <w:lang w:val="en-US"/>
        </w:rPr>
        <w:t xml:space="preserve"> will </w:t>
      </w:r>
      <w:r w:rsidR="008D2DB2" w:rsidRPr="00C70D1C">
        <w:rPr>
          <w:rFonts w:ascii="Times New Roman" w:hAnsi="Times New Roman" w:cs="Times New Roman"/>
          <w:sz w:val="24"/>
          <w:szCs w:val="24"/>
        </w:rPr>
        <w:t xml:space="preserve">propel the need for the NIS to build adaptive leaders. That is leaders </w:t>
      </w:r>
      <w:r w:rsidR="008D2DB2" w:rsidRPr="00C70D1C">
        <w:rPr>
          <w:rFonts w:ascii="Times New Roman" w:hAnsi="Times New Roman" w:cs="Times New Roman"/>
          <w:sz w:val="24"/>
          <w:szCs w:val="24"/>
          <w:lang w:val="en-US"/>
        </w:rPr>
        <w:t>who</w:t>
      </w:r>
      <w:r w:rsidR="008D2DB2" w:rsidRPr="00C70D1C">
        <w:rPr>
          <w:rFonts w:ascii="Times New Roman" w:hAnsi="Times New Roman" w:cs="Times New Roman"/>
          <w:sz w:val="24"/>
          <w:szCs w:val="24"/>
        </w:rPr>
        <w:t xml:space="preserve"> are critical thinkers, proactive and not reactive, embrace uncertainty, welcome diversity in viewpoints, compassionate and take decisive actions.</w:t>
      </w:r>
      <w:r w:rsidR="008D2DB2" w:rsidRPr="00C70D1C">
        <w:rPr>
          <w:rFonts w:ascii="Times New Roman" w:hAnsi="Times New Roman" w:cs="Times New Roman"/>
          <w:sz w:val="24"/>
          <w:szCs w:val="24"/>
          <w:lang w:val="en-US"/>
        </w:rPr>
        <w:t xml:space="preserve"> </w:t>
      </w:r>
    </w:p>
    <w:p w14:paraId="51BE9AC8" w14:textId="1844BF2E" w:rsidR="00677582" w:rsidRPr="00C70D1C" w:rsidRDefault="00677582" w:rsidP="00882EDB">
      <w:pPr>
        <w:spacing w:before="100" w:beforeAutospacing="1" w:after="100" w:afterAutospacing="1" w:line="480" w:lineRule="auto"/>
        <w:jc w:val="both"/>
        <w:rPr>
          <w:rFonts w:ascii="Times New Roman" w:hAnsi="Times New Roman" w:cs="Times New Roman"/>
          <w:b/>
          <w:bCs/>
          <w:sz w:val="24"/>
          <w:szCs w:val="24"/>
        </w:rPr>
      </w:pPr>
      <w:r w:rsidRPr="00C70D1C">
        <w:rPr>
          <w:rFonts w:ascii="Times New Roman" w:hAnsi="Times New Roman" w:cs="Times New Roman"/>
          <w:b/>
          <w:bCs/>
          <w:sz w:val="24"/>
          <w:szCs w:val="24"/>
        </w:rPr>
        <w:t>Stakeholder consideration for the plan.</w:t>
      </w:r>
    </w:p>
    <w:p w14:paraId="5F89579B" w14:textId="40A6FA39" w:rsidR="00B7611B" w:rsidRPr="00C70D1C" w:rsidRDefault="00677582" w:rsidP="00882EDB">
      <w:pPr>
        <w:spacing w:line="480" w:lineRule="auto"/>
        <w:jc w:val="both"/>
        <w:rPr>
          <w:rFonts w:ascii="Times New Roman" w:hAnsi="Times New Roman" w:cs="Times New Roman"/>
          <w:sz w:val="24"/>
          <w:szCs w:val="24"/>
        </w:rPr>
      </w:pPr>
      <w:r w:rsidRPr="00C70D1C">
        <w:rPr>
          <w:rFonts w:ascii="Times New Roman" w:hAnsi="Times New Roman" w:cs="Times New Roman"/>
          <w:sz w:val="24"/>
          <w:szCs w:val="24"/>
          <w:lang w:val="en-US"/>
        </w:rPr>
        <w:t xml:space="preserve">The NIS motto is </w:t>
      </w:r>
      <w:r w:rsidR="000F6C40" w:rsidRPr="00C70D1C">
        <w:rPr>
          <w:rFonts w:ascii="Times New Roman" w:hAnsi="Times New Roman" w:cs="Times New Roman"/>
          <w:sz w:val="24"/>
          <w:szCs w:val="24"/>
          <w:lang w:val="en-US"/>
        </w:rPr>
        <w:t xml:space="preserve">“serving because we care”. To make this a reality, the NIS will forge strategic partnerships with </w:t>
      </w:r>
      <w:r w:rsidR="00DD4C60" w:rsidRPr="00C70D1C">
        <w:rPr>
          <w:rFonts w:ascii="Times New Roman" w:hAnsi="Times New Roman" w:cs="Times New Roman"/>
          <w:sz w:val="24"/>
          <w:szCs w:val="24"/>
          <w:lang w:val="en-US"/>
        </w:rPr>
        <w:t>the International Social Security Association (ISSA)</w:t>
      </w:r>
      <w:r w:rsidR="003B6D6F" w:rsidRPr="00C70D1C">
        <w:rPr>
          <w:rFonts w:ascii="Times New Roman" w:hAnsi="Times New Roman" w:cs="Times New Roman"/>
          <w:sz w:val="24"/>
          <w:szCs w:val="24"/>
          <w:lang w:val="en-US"/>
        </w:rPr>
        <w:t xml:space="preserve">. </w:t>
      </w:r>
      <w:r w:rsidR="00C006AE" w:rsidRPr="00C70D1C">
        <w:rPr>
          <w:rFonts w:ascii="Times New Roman" w:hAnsi="Times New Roman" w:cs="Times New Roman"/>
          <w:sz w:val="24"/>
          <w:szCs w:val="24"/>
        </w:rPr>
        <w:t>In addition, the NIS w</w:t>
      </w:r>
      <w:r w:rsidR="003B6D6F" w:rsidRPr="00C70D1C">
        <w:rPr>
          <w:rFonts w:ascii="Times New Roman" w:hAnsi="Times New Roman" w:cs="Times New Roman"/>
          <w:sz w:val="24"/>
          <w:szCs w:val="24"/>
          <w:lang w:val="en-US"/>
        </w:rPr>
        <w:t>ill</w:t>
      </w:r>
      <w:r w:rsidR="00C006AE" w:rsidRPr="00C70D1C">
        <w:rPr>
          <w:rFonts w:ascii="Times New Roman" w:hAnsi="Times New Roman" w:cs="Times New Roman"/>
          <w:sz w:val="24"/>
          <w:szCs w:val="24"/>
        </w:rPr>
        <w:t xml:space="preserve"> network with other social security organizations for sharing of best practices and experiences.</w:t>
      </w:r>
      <w:r w:rsidR="005A2C31" w:rsidRPr="00C70D1C">
        <w:rPr>
          <w:rFonts w:ascii="Times New Roman" w:hAnsi="Times New Roman" w:cs="Times New Roman"/>
          <w:sz w:val="24"/>
          <w:szCs w:val="24"/>
          <w:lang w:val="en-US"/>
        </w:rPr>
        <w:t xml:space="preserve"> The institution will also </w:t>
      </w:r>
      <w:r w:rsidR="00B7611B" w:rsidRPr="00C70D1C">
        <w:rPr>
          <w:rFonts w:ascii="Times New Roman" w:hAnsi="Times New Roman" w:cs="Times New Roman"/>
          <w:sz w:val="24"/>
          <w:szCs w:val="24"/>
          <w:lang w:val="en-US"/>
        </w:rPr>
        <w:t xml:space="preserve">partner with </w:t>
      </w:r>
      <w:r w:rsidR="005A2C31" w:rsidRPr="00C70D1C">
        <w:rPr>
          <w:rFonts w:ascii="Times New Roman" w:hAnsi="Times New Roman" w:cs="Times New Roman"/>
          <w:sz w:val="24"/>
          <w:szCs w:val="24"/>
          <w:lang w:val="en-US"/>
        </w:rPr>
        <w:t>t</w:t>
      </w:r>
      <w:r w:rsidR="005A2C31" w:rsidRPr="00C70D1C">
        <w:rPr>
          <w:rFonts w:ascii="Times New Roman" w:hAnsi="Times New Roman" w:cs="Times New Roman"/>
          <w:sz w:val="24"/>
          <w:szCs w:val="24"/>
        </w:rPr>
        <w:t>he World Bank through its Reserve Advisory &amp; Management Partnership (RAMP) to strengthen institutional capabilities within the NIS relating to investments, risk management, finance, actuarial, and governance matters.</w:t>
      </w:r>
      <w:r w:rsidR="00B7611B" w:rsidRPr="00C70D1C">
        <w:rPr>
          <w:rFonts w:ascii="Times New Roman" w:hAnsi="Times New Roman" w:cs="Times New Roman"/>
          <w:sz w:val="24"/>
          <w:szCs w:val="24"/>
          <w:lang w:val="en-US"/>
        </w:rPr>
        <w:t xml:space="preserve"> The</w:t>
      </w:r>
      <w:r w:rsidR="00B7611B" w:rsidRPr="00C70D1C">
        <w:rPr>
          <w:rFonts w:ascii="Times New Roman" w:hAnsi="Times New Roman" w:cs="Times New Roman"/>
          <w:sz w:val="24"/>
          <w:szCs w:val="24"/>
        </w:rPr>
        <w:t xml:space="preserve"> NIS</w:t>
      </w:r>
      <w:r w:rsidR="004D10BD" w:rsidRPr="00C70D1C">
        <w:rPr>
          <w:rFonts w:ascii="Times New Roman" w:hAnsi="Times New Roman" w:cs="Times New Roman"/>
          <w:sz w:val="24"/>
          <w:szCs w:val="24"/>
          <w:lang w:val="en-US"/>
        </w:rPr>
        <w:t xml:space="preserve"> will </w:t>
      </w:r>
      <w:r w:rsidR="004D10BD" w:rsidRPr="00C70D1C">
        <w:rPr>
          <w:rFonts w:ascii="Times New Roman" w:hAnsi="Times New Roman" w:cs="Times New Roman"/>
          <w:sz w:val="24"/>
          <w:szCs w:val="24"/>
        </w:rPr>
        <w:t>collaborate</w:t>
      </w:r>
      <w:r w:rsidR="00B7611B" w:rsidRPr="00C70D1C">
        <w:rPr>
          <w:rFonts w:ascii="Times New Roman" w:hAnsi="Times New Roman" w:cs="Times New Roman"/>
          <w:sz w:val="24"/>
          <w:szCs w:val="24"/>
        </w:rPr>
        <w:t xml:space="preserve"> with the International Labour Organization through its Decent Work Team and Office for the Caribbean to assist with building technical capabilities within the regional social security systems. </w:t>
      </w:r>
    </w:p>
    <w:p w14:paraId="32F2B152" w14:textId="267C9524" w:rsidR="00B7611B" w:rsidRPr="00C70D1C" w:rsidRDefault="00B7611B" w:rsidP="00882EDB">
      <w:pPr>
        <w:spacing w:line="480" w:lineRule="auto"/>
        <w:jc w:val="both"/>
        <w:rPr>
          <w:rFonts w:ascii="Times New Roman" w:hAnsi="Times New Roman" w:cs="Times New Roman"/>
          <w:sz w:val="24"/>
          <w:szCs w:val="24"/>
        </w:rPr>
      </w:pPr>
      <w:r w:rsidRPr="00C70D1C">
        <w:rPr>
          <w:rFonts w:ascii="Times New Roman" w:hAnsi="Times New Roman" w:cs="Times New Roman"/>
          <w:noProof/>
          <w:sz w:val="24"/>
          <w:szCs w:val="24"/>
        </w:rPr>
        <w:lastRenderedPageBreak/>
        <mc:AlternateContent>
          <mc:Choice Requires="wpi">
            <w:drawing>
              <wp:anchor distT="0" distB="0" distL="114300" distR="114300" simplePos="0" relativeHeight="251672576" behindDoc="0" locked="0" layoutInCell="1" allowOverlap="1" wp14:anchorId="71B76D38" wp14:editId="24E5FC80">
                <wp:simplePos x="0" y="0"/>
                <wp:positionH relativeFrom="column">
                  <wp:posOffset>4698365</wp:posOffset>
                </wp:positionH>
                <wp:positionV relativeFrom="paragraph">
                  <wp:posOffset>603250</wp:posOffset>
                </wp:positionV>
                <wp:extent cx="152865" cy="317880"/>
                <wp:effectExtent l="38100" t="38100" r="57150" b="44450"/>
                <wp:wrapNone/>
                <wp:docPr id="50" name="Ink 50"/>
                <wp:cNvGraphicFramePr/>
                <a:graphic xmlns:a="http://schemas.openxmlformats.org/drawingml/2006/main">
                  <a:graphicData uri="http://schemas.microsoft.com/office/word/2010/wordprocessingInk">
                    <w14:contentPart bwMode="auto" r:id="rId9">
                      <w14:nvContentPartPr>
                        <w14:cNvContentPartPr/>
                      </w14:nvContentPartPr>
                      <w14:xfrm>
                        <a:off x="0" y="0"/>
                        <a:ext cx="152865" cy="317880"/>
                      </w14:xfrm>
                    </w14:contentPart>
                  </a:graphicData>
                </a:graphic>
              </wp:anchor>
            </w:drawing>
          </mc:Choice>
          <mc:Fallback>
            <w:pict>
              <v:shape w14:anchorId="2D2CD2A5" id="Ink 50" o:spid="_x0000_s1026" type="#_x0000_t75" style="position:absolute;margin-left:369.25pt;margin-top:46.8pt;width:13.5pt;height:26.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">
                <v:imagedata r:id="rId10" o:title=""/>
              </v:shape>
            </w:pict>
          </mc:Fallback>
        </mc:AlternateContent>
      </w:r>
      <w:r w:rsidRPr="00C70D1C">
        <w:rPr>
          <w:rFonts w:ascii="Times New Roman" w:hAnsi="Times New Roman" w:cs="Times New Roman"/>
          <w:sz w:val="24"/>
          <w:szCs w:val="24"/>
        </w:rPr>
        <w:t xml:space="preserve">The longstanding relationships with ECCB, OECS and other regional social security systems </w:t>
      </w:r>
      <w:r w:rsidR="00C70D1C" w:rsidRPr="00C70D1C">
        <w:rPr>
          <w:rFonts w:ascii="Times New Roman" w:hAnsi="Times New Roman" w:cs="Times New Roman"/>
          <w:sz w:val="24"/>
          <w:szCs w:val="24"/>
          <w:lang w:val="en-US"/>
        </w:rPr>
        <w:t>would</w:t>
      </w:r>
      <w:r w:rsidR="00732243" w:rsidRPr="00C70D1C">
        <w:rPr>
          <w:rFonts w:ascii="Times New Roman" w:hAnsi="Times New Roman" w:cs="Times New Roman"/>
          <w:sz w:val="24"/>
          <w:szCs w:val="24"/>
          <w:lang w:val="en-US"/>
        </w:rPr>
        <w:t xml:space="preserve"> be maintained to </w:t>
      </w:r>
      <w:r w:rsidR="00C1188D" w:rsidRPr="00C70D1C">
        <w:rPr>
          <w:rFonts w:ascii="Times New Roman" w:hAnsi="Times New Roman" w:cs="Times New Roman"/>
          <w:sz w:val="24"/>
          <w:szCs w:val="24"/>
        </w:rPr>
        <w:t>assist</w:t>
      </w:r>
      <w:r w:rsidRPr="00C70D1C">
        <w:rPr>
          <w:rFonts w:ascii="Times New Roman" w:hAnsi="Times New Roman" w:cs="Times New Roman"/>
          <w:sz w:val="24"/>
          <w:szCs w:val="24"/>
        </w:rPr>
        <w:t xml:space="preserve"> the NIS. In </w:t>
      </w:r>
      <w:r w:rsidR="00C1188D" w:rsidRPr="00C70D1C">
        <w:rPr>
          <w:rFonts w:ascii="Times New Roman" w:hAnsi="Times New Roman" w:cs="Times New Roman"/>
          <w:sz w:val="24"/>
          <w:szCs w:val="24"/>
        </w:rPr>
        <w:t xml:space="preserve">addition, </w:t>
      </w:r>
      <w:r w:rsidR="00C1188D" w:rsidRPr="00C70D1C">
        <w:rPr>
          <w:rFonts w:ascii="Times New Roman" w:hAnsi="Times New Roman" w:cs="Times New Roman"/>
          <w:sz w:val="24"/>
          <w:szCs w:val="24"/>
          <w:lang w:val="en-US"/>
        </w:rPr>
        <w:t>the</w:t>
      </w:r>
      <w:r w:rsidR="004D10BD" w:rsidRPr="00C70D1C">
        <w:rPr>
          <w:rFonts w:ascii="Times New Roman" w:hAnsi="Times New Roman" w:cs="Times New Roman"/>
          <w:sz w:val="24"/>
          <w:szCs w:val="24"/>
          <w:lang w:val="en-US"/>
        </w:rPr>
        <w:t xml:space="preserve"> institution will continue </w:t>
      </w:r>
      <w:r w:rsidR="001C06C2" w:rsidRPr="00C70D1C">
        <w:rPr>
          <w:rFonts w:ascii="Times New Roman" w:hAnsi="Times New Roman" w:cs="Times New Roman"/>
          <w:sz w:val="24"/>
          <w:szCs w:val="24"/>
          <w:lang w:val="en-US"/>
        </w:rPr>
        <w:t xml:space="preserve">to </w:t>
      </w:r>
      <w:r w:rsidR="002A75E5" w:rsidRPr="00C70D1C">
        <w:rPr>
          <w:rFonts w:ascii="Times New Roman" w:hAnsi="Times New Roman" w:cs="Times New Roman"/>
          <w:sz w:val="24"/>
          <w:szCs w:val="24"/>
        </w:rPr>
        <w:t>collaborate</w:t>
      </w:r>
      <w:r w:rsidR="002A75E5" w:rsidRPr="00C70D1C">
        <w:rPr>
          <w:rFonts w:ascii="Times New Roman" w:hAnsi="Times New Roman" w:cs="Times New Roman"/>
          <w:sz w:val="24"/>
          <w:szCs w:val="24"/>
          <w:lang w:val="en-US"/>
        </w:rPr>
        <w:t xml:space="preserve"> </w:t>
      </w:r>
      <w:r w:rsidR="002A75E5" w:rsidRPr="00C70D1C">
        <w:rPr>
          <w:rFonts w:ascii="Times New Roman" w:hAnsi="Times New Roman" w:cs="Times New Roman"/>
          <w:sz w:val="24"/>
          <w:szCs w:val="24"/>
        </w:rPr>
        <w:t>with</w:t>
      </w:r>
      <w:r w:rsidR="004D10BD" w:rsidRPr="00C70D1C">
        <w:rPr>
          <w:rFonts w:ascii="Times New Roman" w:hAnsi="Times New Roman" w:cs="Times New Roman"/>
          <w:sz w:val="24"/>
          <w:szCs w:val="24"/>
          <w:lang w:val="en-US"/>
        </w:rPr>
        <w:t xml:space="preserve"> you </w:t>
      </w:r>
      <w:r w:rsidR="009B1B86" w:rsidRPr="00C70D1C">
        <w:rPr>
          <w:rFonts w:ascii="Times New Roman" w:hAnsi="Times New Roman" w:cs="Times New Roman"/>
          <w:sz w:val="24"/>
          <w:szCs w:val="24"/>
          <w:lang w:val="en-US"/>
        </w:rPr>
        <w:t xml:space="preserve">our </w:t>
      </w:r>
      <w:r w:rsidR="009B1B86" w:rsidRPr="00C70D1C">
        <w:rPr>
          <w:rFonts w:ascii="Times New Roman" w:hAnsi="Times New Roman" w:cs="Times New Roman"/>
          <w:sz w:val="24"/>
          <w:szCs w:val="24"/>
        </w:rPr>
        <w:t>local</w:t>
      </w:r>
      <w:r w:rsidRPr="00C70D1C">
        <w:rPr>
          <w:rFonts w:ascii="Times New Roman" w:hAnsi="Times New Roman" w:cs="Times New Roman"/>
          <w:sz w:val="24"/>
          <w:szCs w:val="24"/>
        </w:rPr>
        <w:t xml:space="preserve"> stakeholders</w:t>
      </w:r>
      <w:r w:rsidR="009E296A" w:rsidRPr="00C70D1C">
        <w:rPr>
          <w:rFonts w:ascii="Times New Roman" w:hAnsi="Times New Roman" w:cs="Times New Roman"/>
          <w:sz w:val="24"/>
          <w:szCs w:val="24"/>
          <w:lang w:val="en-US"/>
        </w:rPr>
        <w:t xml:space="preserve"> (Filho &amp; </w:t>
      </w:r>
      <w:r w:rsidR="00C70D1C" w:rsidRPr="00C70D1C">
        <w:rPr>
          <w:rFonts w:ascii="Times New Roman" w:hAnsi="Times New Roman" w:cs="Times New Roman"/>
          <w:sz w:val="24"/>
          <w:szCs w:val="24"/>
          <w:lang w:val="en-US"/>
        </w:rPr>
        <w:t>Brandli,</w:t>
      </w:r>
      <w:r w:rsidR="009E296A" w:rsidRPr="00C70D1C">
        <w:rPr>
          <w:rFonts w:ascii="Times New Roman" w:hAnsi="Times New Roman" w:cs="Times New Roman"/>
          <w:sz w:val="24"/>
          <w:szCs w:val="24"/>
          <w:lang w:val="en-US"/>
        </w:rPr>
        <w:t>2016</w:t>
      </w:r>
      <w:r w:rsidR="00C70D1C" w:rsidRPr="00C70D1C">
        <w:rPr>
          <w:rFonts w:ascii="Times New Roman" w:hAnsi="Times New Roman" w:cs="Times New Roman"/>
          <w:sz w:val="24"/>
          <w:szCs w:val="24"/>
          <w:lang w:val="en-US"/>
        </w:rPr>
        <w:t xml:space="preserve">). This </w:t>
      </w:r>
      <w:r w:rsidR="00C70D1C" w:rsidRPr="00C70D1C">
        <w:rPr>
          <w:rFonts w:ascii="Times New Roman" w:hAnsi="Times New Roman" w:cs="Times New Roman"/>
          <w:sz w:val="24"/>
          <w:szCs w:val="24"/>
        </w:rPr>
        <w:t>includes</w:t>
      </w:r>
      <w:r w:rsidRPr="00C70D1C">
        <w:rPr>
          <w:rFonts w:ascii="Times New Roman" w:hAnsi="Times New Roman" w:cs="Times New Roman"/>
          <w:sz w:val="24"/>
          <w:szCs w:val="24"/>
        </w:rPr>
        <w:t xml:space="preserve"> Government, Government Agencies, Non-Government Organizations, financial institutions, and the Civil </w:t>
      </w:r>
      <w:r w:rsidR="009B1B86" w:rsidRPr="00C70D1C">
        <w:rPr>
          <w:rFonts w:ascii="Times New Roman" w:hAnsi="Times New Roman" w:cs="Times New Roman"/>
          <w:sz w:val="24"/>
          <w:szCs w:val="24"/>
        </w:rPr>
        <w:t xml:space="preserve">Society </w:t>
      </w:r>
      <w:r w:rsidR="009B1B86" w:rsidRPr="00C70D1C">
        <w:rPr>
          <w:rFonts w:ascii="Times New Roman" w:hAnsi="Times New Roman" w:cs="Times New Roman"/>
          <w:sz w:val="24"/>
          <w:szCs w:val="24"/>
          <w:lang w:val="en-US"/>
        </w:rPr>
        <w:t>so</w:t>
      </w:r>
      <w:r w:rsidR="004D10BD" w:rsidRPr="00C70D1C">
        <w:rPr>
          <w:rFonts w:ascii="Times New Roman" w:hAnsi="Times New Roman" w:cs="Times New Roman"/>
          <w:sz w:val="24"/>
          <w:szCs w:val="24"/>
          <w:lang w:val="en-US"/>
        </w:rPr>
        <w:t xml:space="preserve"> that you can </w:t>
      </w:r>
      <w:r w:rsidRPr="00C70D1C">
        <w:rPr>
          <w:rFonts w:ascii="Times New Roman" w:hAnsi="Times New Roman" w:cs="Times New Roman"/>
          <w:sz w:val="24"/>
          <w:szCs w:val="24"/>
        </w:rPr>
        <w:t>afford us the opportunity to efficiently provide social security services and benefits to our members.</w:t>
      </w:r>
    </w:p>
    <w:p w14:paraId="5DCF8F9D" w14:textId="77777777" w:rsidR="001D72EB" w:rsidRPr="00C70D1C" w:rsidRDefault="001D72EB" w:rsidP="00882EDB">
      <w:pPr>
        <w:spacing w:line="480" w:lineRule="auto"/>
        <w:jc w:val="both"/>
        <w:rPr>
          <w:rFonts w:ascii="Times New Roman" w:hAnsi="Times New Roman" w:cs="Times New Roman"/>
          <w:sz w:val="24"/>
          <w:szCs w:val="24"/>
          <w:lang w:val="en-US"/>
        </w:rPr>
      </w:pPr>
    </w:p>
    <w:p w14:paraId="2D8070E0" w14:textId="77777777" w:rsidR="00FA2886" w:rsidRPr="00C70D1C" w:rsidRDefault="006029C4" w:rsidP="00FA2886">
      <w:pPr>
        <w:spacing w:line="480" w:lineRule="auto"/>
        <w:jc w:val="both"/>
        <w:rPr>
          <w:rFonts w:ascii="Times New Roman" w:hAnsi="Times New Roman" w:cs="Times New Roman"/>
          <w:b/>
          <w:bCs/>
          <w:sz w:val="24"/>
          <w:szCs w:val="24"/>
          <w:lang w:val="en-US"/>
        </w:rPr>
      </w:pPr>
      <w:r w:rsidRPr="00C70D1C">
        <w:rPr>
          <w:rFonts w:ascii="Times New Roman" w:hAnsi="Times New Roman" w:cs="Times New Roman"/>
          <w:b/>
          <w:bCs/>
          <w:sz w:val="24"/>
          <w:szCs w:val="24"/>
          <w:lang w:val="en-US"/>
        </w:rPr>
        <w:t>Reference</w:t>
      </w:r>
      <w:r w:rsidR="006C2A72" w:rsidRPr="00C70D1C">
        <w:rPr>
          <w:rFonts w:ascii="Times New Roman" w:hAnsi="Times New Roman" w:cs="Times New Roman"/>
          <w:b/>
          <w:bCs/>
          <w:sz w:val="24"/>
          <w:szCs w:val="24"/>
          <w:lang w:val="en-US"/>
        </w:rPr>
        <w:t>s</w:t>
      </w:r>
    </w:p>
    <w:p w14:paraId="0A60DCA8" w14:textId="374387D9" w:rsidR="00DA70F4" w:rsidRPr="00C70D1C" w:rsidRDefault="00FA2886" w:rsidP="00DA70F4">
      <w:pPr>
        <w:shd w:val="clear" w:color="auto" w:fill="FFFFFF"/>
        <w:spacing w:after="0" w:line="240" w:lineRule="auto"/>
        <w:rPr>
          <w:rFonts w:ascii="Times New Roman" w:eastAsia="Times New Roman" w:hAnsi="Times New Roman" w:cs="Times New Roman"/>
          <w:spacing w:val="-5"/>
          <w:sz w:val="24"/>
          <w:szCs w:val="24"/>
          <w:lang w:val="en-US" w:eastAsia="en-VC"/>
        </w:rPr>
      </w:pPr>
      <w:r w:rsidRPr="00C70D1C">
        <w:rPr>
          <w:rFonts w:ascii="Times New Roman" w:eastAsia="Times New Roman" w:hAnsi="Times New Roman" w:cs="Times New Roman"/>
          <w:spacing w:val="-5"/>
          <w:sz w:val="24"/>
          <w:szCs w:val="24"/>
          <w:lang w:eastAsia="en-VC"/>
        </w:rPr>
        <w:t xml:space="preserve"> </w:t>
      </w:r>
      <w:r w:rsidR="00DA70F4" w:rsidRPr="00C70D1C">
        <w:rPr>
          <w:rFonts w:ascii="Times New Roman" w:eastAsia="Times New Roman" w:hAnsi="Times New Roman" w:cs="Times New Roman"/>
          <w:spacing w:val="-5"/>
          <w:sz w:val="24"/>
          <w:szCs w:val="24"/>
          <w:lang w:eastAsia="en-VC"/>
        </w:rPr>
        <w:t>Brown,</w:t>
      </w:r>
      <w:r w:rsidR="00DA70F4" w:rsidRPr="00C70D1C">
        <w:rPr>
          <w:rFonts w:ascii="Times New Roman" w:eastAsia="Times New Roman" w:hAnsi="Times New Roman" w:cs="Times New Roman"/>
          <w:spacing w:val="-5"/>
          <w:sz w:val="24"/>
          <w:szCs w:val="24"/>
          <w:lang w:val="en-US" w:eastAsia="en-VC"/>
        </w:rPr>
        <w:t xml:space="preserve"> O., </w:t>
      </w:r>
      <w:r w:rsidRPr="00C70D1C">
        <w:rPr>
          <w:rFonts w:ascii="Times New Roman" w:eastAsia="Times New Roman" w:hAnsi="Times New Roman" w:cs="Times New Roman"/>
          <w:spacing w:val="-5"/>
          <w:sz w:val="24"/>
          <w:szCs w:val="24"/>
          <w:lang w:eastAsia="en-VC"/>
        </w:rPr>
        <w:t xml:space="preserve"> Hammil</w:t>
      </w:r>
      <w:r w:rsidR="00DA70F4" w:rsidRPr="00C70D1C">
        <w:rPr>
          <w:rFonts w:ascii="Times New Roman" w:eastAsia="Times New Roman" w:hAnsi="Times New Roman" w:cs="Times New Roman"/>
          <w:spacing w:val="-5"/>
          <w:sz w:val="24"/>
          <w:szCs w:val="24"/>
          <w:lang w:val="en-US" w:eastAsia="en-VC"/>
        </w:rPr>
        <w:t>, A., &amp;</w:t>
      </w:r>
      <w:r w:rsidRPr="00C70D1C">
        <w:rPr>
          <w:rFonts w:ascii="Times New Roman" w:eastAsia="Times New Roman" w:hAnsi="Times New Roman" w:cs="Times New Roman"/>
          <w:spacing w:val="-5"/>
          <w:sz w:val="24"/>
          <w:szCs w:val="24"/>
          <w:lang w:eastAsia="en-VC"/>
        </w:rPr>
        <w:t xml:space="preserve">  McLeman</w:t>
      </w:r>
      <w:r w:rsidR="00DA70F4" w:rsidRPr="00C70D1C">
        <w:rPr>
          <w:rFonts w:ascii="Times New Roman" w:eastAsia="Times New Roman" w:hAnsi="Times New Roman" w:cs="Times New Roman"/>
          <w:spacing w:val="-5"/>
          <w:sz w:val="24"/>
          <w:szCs w:val="24"/>
          <w:lang w:val="en-US" w:eastAsia="en-VC"/>
        </w:rPr>
        <w:t xml:space="preserve">, R. (2007). </w:t>
      </w:r>
      <w:r w:rsidR="00DA70F4" w:rsidRPr="00C70D1C">
        <w:rPr>
          <w:rFonts w:ascii="Times New Roman" w:eastAsia="Times New Roman" w:hAnsi="Times New Roman" w:cs="Times New Roman"/>
          <w:kern w:val="36"/>
          <w:sz w:val="24"/>
          <w:szCs w:val="24"/>
          <w:lang w:eastAsia="en-VC"/>
        </w:rPr>
        <w:t>Climate Change as the 'New' Security Threat: Implications for Africa</w:t>
      </w:r>
      <w:r w:rsidR="00DA70F4" w:rsidRPr="00C70D1C">
        <w:rPr>
          <w:rFonts w:ascii="Times New Roman" w:eastAsia="Times New Roman" w:hAnsi="Times New Roman" w:cs="Times New Roman"/>
          <w:kern w:val="36"/>
          <w:sz w:val="24"/>
          <w:szCs w:val="24"/>
          <w:lang w:val="en-US" w:eastAsia="en-VC"/>
        </w:rPr>
        <w:t>.</w:t>
      </w:r>
      <w:r w:rsidR="00DA70F4" w:rsidRPr="00C70D1C">
        <w:rPr>
          <w:rFonts w:ascii="Times New Roman" w:eastAsia="Times New Roman" w:hAnsi="Times New Roman" w:cs="Times New Roman"/>
          <w:spacing w:val="-5"/>
          <w:sz w:val="24"/>
          <w:szCs w:val="24"/>
          <w:lang w:eastAsia="en-VC"/>
        </w:rPr>
        <w:t xml:space="preserve"> </w:t>
      </w:r>
      <w:r w:rsidR="00DA70F4" w:rsidRPr="00C70D1C">
        <w:rPr>
          <w:rFonts w:ascii="Times New Roman" w:eastAsia="Times New Roman" w:hAnsi="Times New Roman" w:cs="Times New Roman"/>
          <w:i/>
          <w:iCs/>
          <w:spacing w:val="-5"/>
          <w:sz w:val="24"/>
          <w:szCs w:val="24"/>
          <w:lang w:eastAsia="en-VC"/>
        </w:rPr>
        <w:t>International Affairs (Royal Institute of International Affairs 1944-)</w:t>
      </w:r>
      <w:r w:rsidR="00DA70F4" w:rsidRPr="00C70D1C">
        <w:rPr>
          <w:rFonts w:ascii="Times New Roman" w:eastAsia="Times New Roman" w:hAnsi="Times New Roman" w:cs="Times New Roman"/>
          <w:i/>
          <w:iCs/>
          <w:spacing w:val="-5"/>
          <w:sz w:val="24"/>
          <w:szCs w:val="24"/>
          <w:lang w:val="en-US" w:eastAsia="en-VC"/>
        </w:rPr>
        <w:t xml:space="preserve"> 83</w:t>
      </w:r>
      <w:r w:rsidR="00DA70F4" w:rsidRPr="00C70D1C">
        <w:rPr>
          <w:rFonts w:ascii="Times New Roman" w:eastAsia="Times New Roman" w:hAnsi="Times New Roman" w:cs="Times New Roman"/>
          <w:spacing w:val="-5"/>
          <w:sz w:val="24"/>
          <w:szCs w:val="24"/>
          <w:lang w:val="en-US" w:eastAsia="en-VC"/>
        </w:rPr>
        <w:t xml:space="preserve"> </w:t>
      </w:r>
      <w:r w:rsidR="00DA70F4" w:rsidRPr="00C70D1C">
        <w:rPr>
          <w:rFonts w:ascii="Times New Roman" w:eastAsia="Times New Roman" w:hAnsi="Times New Roman" w:cs="Times New Roman"/>
          <w:i/>
          <w:iCs/>
          <w:spacing w:val="-5"/>
          <w:sz w:val="24"/>
          <w:szCs w:val="24"/>
          <w:lang w:val="en-US" w:eastAsia="en-VC"/>
        </w:rPr>
        <w:t>(6)</w:t>
      </w:r>
      <w:r w:rsidR="00DA70F4" w:rsidRPr="00C70D1C">
        <w:rPr>
          <w:rFonts w:ascii="Times New Roman" w:eastAsia="Times New Roman" w:hAnsi="Times New Roman" w:cs="Times New Roman"/>
          <w:spacing w:val="-5"/>
          <w:sz w:val="24"/>
          <w:szCs w:val="24"/>
          <w:lang w:val="en-US" w:eastAsia="en-VC"/>
        </w:rPr>
        <w:t xml:space="preserve"> </w:t>
      </w:r>
      <w:r w:rsidR="00DA70F4" w:rsidRPr="00C70D1C">
        <w:rPr>
          <w:rFonts w:ascii="Times New Roman" w:eastAsia="Times New Roman" w:hAnsi="Times New Roman" w:cs="Times New Roman"/>
          <w:spacing w:val="-5"/>
          <w:sz w:val="24"/>
          <w:szCs w:val="24"/>
          <w:lang w:eastAsia="en-VC"/>
        </w:rPr>
        <w:t xml:space="preserve">1141-1154 </w:t>
      </w:r>
    </w:p>
    <w:p w14:paraId="37D92916" w14:textId="6550553D" w:rsidR="00FA2886" w:rsidRPr="00C70D1C" w:rsidRDefault="00FA2886" w:rsidP="00DA70F4">
      <w:pPr>
        <w:spacing w:after="0" w:line="240" w:lineRule="auto"/>
        <w:outlineLvl w:val="0"/>
        <w:rPr>
          <w:rFonts w:ascii="Times New Roman" w:eastAsia="Times New Roman" w:hAnsi="Times New Roman" w:cs="Times New Roman"/>
          <w:kern w:val="36"/>
          <w:sz w:val="24"/>
          <w:szCs w:val="24"/>
          <w:lang w:val="en-US" w:eastAsia="en-VC"/>
        </w:rPr>
      </w:pPr>
    </w:p>
    <w:p w14:paraId="3A75CDDA" w14:textId="77777777" w:rsidR="00DA70F4" w:rsidRPr="00C70D1C" w:rsidRDefault="00DA70F4" w:rsidP="00DA70F4">
      <w:pPr>
        <w:spacing w:after="0" w:line="240" w:lineRule="auto"/>
        <w:outlineLvl w:val="0"/>
        <w:rPr>
          <w:rFonts w:ascii="Times New Roman" w:eastAsia="Times New Roman" w:hAnsi="Times New Roman" w:cs="Times New Roman"/>
          <w:kern w:val="36"/>
          <w:sz w:val="24"/>
          <w:szCs w:val="24"/>
          <w:lang w:val="en-US" w:eastAsia="en-VC"/>
        </w:rPr>
      </w:pPr>
    </w:p>
    <w:p w14:paraId="2E533CB9" w14:textId="557F9F7B" w:rsidR="00A12E27" w:rsidRPr="00C70D1C" w:rsidRDefault="00E60729" w:rsidP="00A12E27">
      <w:pPr>
        <w:spacing w:line="480" w:lineRule="auto"/>
        <w:jc w:val="both"/>
        <w:rPr>
          <w:rFonts w:ascii="Times New Roman" w:hAnsi="Times New Roman" w:cs="Times New Roman"/>
          <w:i/>
          <w:iCs/>
          <w:sz w:val="24"/>
          <w:szCs w:val="24"/>
          <w:lang w:val="en-US"/>
        </w:rPr>
      </w:pPr>
      <w:r w:rsidRPr="00C70D1C">
        <w:rPr>
          <w:rFonts w:ascii="Times New Roman" w:hAnsi="Times New Roman" w:cs="Times New Roman"/>
          <w:sz w:val="24"/>
          <w:szCs w:val="24"/>
          <w:shd w:val="clear" w:color="auto" w:fill="FFFFFF"/>
          <w:lang w:val="en-US"/>
        </w:rPr>
        <w:t>B</w:t>
      </w:r>
      <w:r w:rsidR="003575B3" w:rsidRPr="00C70D1C">
        <w:rPr>
          <w:rFonts w:ascii="Times New Roman" w:hAnsi="Times New Roman" w:cs="Times New Roman"/>
          <w:sz w:val="24"/>
          <w:szCs w:val="24"/>
          <w:shd w:val="clear" w:color="auto" w:fill="FFFFFF"/>
        </w:rPr>
        <w:t xml:space="preserve">rundtland, G. (1987). Report of the World Commission on Environment and Development: Our Common Future. </w:t>
      </w:r>
      <w:r w:rsidR="003575B3" w:rsidRPr="00C70D1C">
        <w:rPr>
          <w:rFonts w:ascii="Times New Roman" w:hAnsi="Times New Roman" w:cs="Times New Roman"/>
          <w:i/>
          <w:iCs/>
          <w:sz w:val="24"/>
          <w:szCs w:val="24"/>
          <w:shd w:val="clear" w:color="auto" w:fill="FFFFFF"/>
        </w:rPr>
        <w:t>United Nations General Assembly</w:t>
      </w:r>
      <w:r w:rsidR="003575B3" w:rsidRPr="00C70D1C">
        <w:rPr>
          <w:rFonts w:ascii="Times New Roman" w:hAnsi="Times New Roman" w:cs="Times New Roman"/>
          <w:sz w:val="24"/>
          <w:szCs w:val="24"/>
          <w:shd w:val="clear" w:color="auto" w:fill="FFFFFF"/>
        </w:rPr>
        <w:t xml:space="preserve"> </w:t>
      </w:r>
      <w:r w:rsidR="00A12E27" w:rsidRPr="00C70D1C">
        <w:rPr>
          <w:rFonts w:ascii="Times New Roman" w:hAnsi="Times New Roman" w:cs="Times New Roman"/>
          <w:i/>
          <w:iCs/>
          <w:sz w:val="24"/>
          <w:szCs w:val="24"/>
          <w:shd w:val="clear" w:color="auto" w:fill="FFFFFF"/>
        </w:rPr>
        <w:t>Document</w:t>
      </w:r>
      <w:r w:rsidR="003575B3" w:rsidRPr="00C70D1C">
        <w:rPr>
          <w:rFonts w:ascii="Times New Roman" w:hAnsi="Times New Roman" w:cs="Times New Roman"/>
          <w:i/>
          <w:iCs/>
          <w:sz w:val="24"/>
          <w:szCs w:val="24"/>
          <w:shd w:val="clear" w:color="auto" w:fill="FFFFFF"/>
        </w:rPr>
        <w:t xml:space="preserve"> A</w:t>
      </w:r>
    </w:p>
    <w:p w14:paraId="5046DE3F" w14:textId="1DA1C588" w:rsidR="00A12E27" w:rsidRPr="00C70D1C" w:rsidRDefault="00E33AFD" w:rsidP="00A12E27">
      <w:pPr>
        <w:spacing w:line="480" w:lineRule="auto"/>
        <w:jc w:val="both"/>
        <w:rPr>
          <w:rFonts w:ascii="Times New Roman" w:hAnsi="Times New Roman" w:cs="Times New Roman"/>
          <w:i/>
          <w:iCs/>
          <w:sz w:val="24"/>
          <w:szCs w:val="24"/>
          <w:lang w:val="en-US"/>
        </w:rPr>
      </w:pPr>
      <w:r w:rsidRPr="00C70D1C">
        <w:rPr>
          <w:rFonts w:ascii="Times New Roman" w:hAnsi="Times New Roman" w:cs="Times New Roman"/>
          <w:sz w:val="24"/>
          <w:szCs w:val="24"/>
        </w:rPr>
        <w:t>Clune</w:t>
      </w:r>
      <w:r w:rsidR="005F2CD6" w:rsidRPr="00C70D1C">
        <w:rPr>
          <w:rFonts w:ascii="Times New Roman" w:hAnsi="Times New Roman" w:cs="Times New Roman"/>
          <w:sz w:val="24"/>
          <w:szCs w:val="24"/>
          <w:lang w:val="en-US"/>
        </w:rPr>
        <w:t xml:space="preserve"> W. </w:t>
      </w:r>
      <w:r w:rsidR="0045421D" w:rsidRPr="00C70D1C">
        <w:rPr>
          <w:rFonts w:ascii="Times New Roman" w:hAnsi="Times New Roman" w:cs="Times New Roman"/>
          <w:sz w:val="24"/>
          <w:szCs w:val="24"/>
          <w:lang w:val="en-US"/>
        </w:rPr>
        <w:t>H.,</w:t>
      </w:r>
      <w:r w:rsidRPr="00C70D1C">
        <w:rPr>
          <w:rFonts w:ascii="Times New Roman" w:hAnsi="Times New Roman" w:cs="Times New Roman"/>
          <w:sz w:val="24"/>
          <w:szCs w:val="24"/>
        </w:rPr>
        <w:t xml:space="preserve"> Alexander J. B.</w:t>
      </w:r>
      <w:r w:rsidR="005F2CD6" w:rsidRPr="00C70D1C">
        <w:rPr>
          <w:rFonts w:ascii="Times New Roman" w:hAnsi="Times New Roman" w:cs="Times New Roman"/>
          <w:sz w:val="24"/>
          <w:szCs w:val="24"/>
          <w:lang w:val="en-US"/>
        </w:rPr>
        <w:t>, &amp;</w:t>
      </w:r>
      <w:r w:rsidRPr="00C70D1C">
        <w:rPr>
          <w:rFonts w:ascii="Times New Roman" w:hAnsi="Times New Roman" w:cs="Times New Roman"/>
          <w:sz w:val="24"/>
          <w:szCs w:val="24"/>
        </w:rPr>
        <w:t xml:space="preserve"> Zehnder</w:t>
      </w:r>
      <w:r w:rsidR="00F33078" w:rsidRPr="00C70D1C">
        <w:rPr>
          <w:rFonts w:ascii="Times New Roman" w:hAnsi="Times New Roman" w:cs="Times New Roman"/>
          <w:sz w:val="24"/>
          <w:szCs w:val="24"/>
          <w:lang w:val="en-US"/>
        </w:rPr>
        <w:t xml:space="preserve"> (</w:t>
      </w:r>
      <w:r w:rsidRPr="00C70D1C">
        <w:rPr>
          <w:rFonts w:ascii="Times New Roman" w:hAnsi="Times New Roman" w:cs="Times New Roman"/>
          <w:sz w:val="24"/>
          <w:szCs w:val="24"/>
        </w:rPr>
        <w:t>2</w:t>
      </w:r>
      <w:r w:rsidR="00F33078" w:rsidRPr="00C70D1C">
        <w:rPr>
          <w:rFonts w:ascii="Times New Roman" w:hAnsi="Times New Roman" w:cs="Times New Roman"/>
          <w:sz w:val="24"/>
          <w:szCs w:val="24"/>
          <w:lang w:val="en-US"/>
        </w:rPr>
        <w:t>018).</w:t>
      </w:r>
      <w:r w:rsidRPr="00C70D1C">
        <w:rPr>
          <w:rFonts w:ascii="Times New Roman" w:hAnsi="Times New Roman" w:cs="Times New Roman"/>
          <w:sz w:val="24"/>
          <w:szCs w:val="24"/>
        </w:rPr>
        <w:t xml:space="preserve"> The </w:t>
      </w:r>
      <w:r w:rsidR="00F33078" w:rsidRPr="00C70D1C">
        <w:rPr>
          <w:rFonts w:ascii="Times New Roman" w:hAnsi="Times New Roman" w:cs="Times New Roman"/>
          <w:sz w:val="24"/>
          <w:szCs w:val="24"/>
          <w:lang w:val="en-US"/>
        </w:rPr>
        <w:t>t</w:t>
      </w:r>
      <w:r w:rsidRPr="00C70D1C">
        <w:rPr>
          <w:rFonts w:ascii="Times New Roman" w:hAnsi="Times New Roman" w:cs="Times New Roman"/>
          <w:sz w:val="24"/>
          <w:szCs w:val="24"/>
        </w:rPr>
        <w:t xml:space="preserve">hree </w:t>
      </w:r>
      <w:r w:rsidR="00F33078" w:rsidRPr="00C70D1C">
        <w:rPr>
          <w:rFonts w:ascii="Times New Roman" w:hAnsi="Times New Roman" w:cs="Times New Roman"/>
          <w:sz w:val="24"/>
          <w:szCs w:val="24"/>
          <w:lang w:val="en-US"/>
        </w:rPr>
        <w:t>p</w:t>
      </w:r>
      <w:r w:rsidRPr="00C70D1C">
        <w:rPr>
          <w:rFonts w:ascii="Times New Roman" w:hAnsi="Times New Roman" w:cs="Times New Roman"/>
          <w:sz w:val="24"/>
          <w:szCs w:val="24"/>
        </w:rPr>
        <w:t xml:space="preserve">illars of </w:t>
      </w:r>
      <w:r w:rsidR="00F33078" w:rsidRPr="00C70D1C">
        <w:rPr>
          <w:rFonts w:ascii="Times New Roman" w:hAnsi="Times New Roman" w:cs="Times New Roman"/>
          <w:sz w:val="24"/>
          <w:szCs w:val="24"/>
          <w:lang w:val="en-US"/>
        </w:rPr>
        <w:t>s</w:t>
      </w:r>
      <w:r w:rsidRPr="00C70D1C">
        <w:rPr>
          <w:rFonts w:ascii="Times New Roman" w:hAnsi="Times New Roman" w:cs="Times New Roman"/>
          <w:sz w:val="24"/>
          <w:szCs w:val="24"/>
        </w:rPr>
        <w:t xml:space="preserve">ustainability </w:t>
      </w:r>
      <w:r w:rsidR="00747775" w:rsidRPr="00C70D1C">
        <w:rPr>
          <w:rFonts w:ascii="Times New Roman" w:hAnsi="Times New Roman" w:cs="Times New Roman"/>
          <w:sz w:val="24"/>
          <w:szCs w:val="24"/>
          <w:lang w:val="en-US"/>
        </w:rPr>
        <w:t>f</w:t>
      </w:r>
      <w:r w:rsidRPr="00C70D1C">
        <w:rPr>
          <w:rFonts w:ascii="Times New Roman" w:hAnsi="Times New Roman" w:cs="Times New Roman"/>
          <w:sz w:val="24"/>
          <w:szCs w:val="24"/>
        </w:rPr>
        <w:t>ramework: Approaches for Laws and Governance</w:t>
      </w:r>
      <w:r w:rsidR="00747775" w:rsidRPr="00C70D1C">
        <w:rPr>
          <w:rFonts w:ascii="Times New Roman" w:hAnsi="Times New Roman" w:cs="Times New Roman"/>
          <w:sz w:val="24"/>
          <w:szCs w:val="24"/>
          <w:lang w:val="en-US"/>
        </w:rPr>
        <w:t xml:space="preserve">. </w:t>
      </w:r>
      <w:r w:rsidR="00747775" w:rsidRPr="00C70D1C">
        <w:rPr>
          <w:rFonts w:ascii="Times New Roman" w:hAnsi="Times New Roman" w:cs="Times New Roman"/>
          <w:i/>
          <w:iCs/>
          <w:sz w:val="24"/>
          <w:szCs w:val="24"/>
        </w:rPr>
        <w:t>Journal of Environmental Protection</w:t>
      </w:r>
      <w:r w:rsidR="00747775" w:rsidRPr="00C70D1C">
        <w:rPr>
          <w:rFonts w:ascii="Times New Roman" w:hAnsi="Times New Roman" w:cs="Times New Roman"/>
          <w:sz w:val="24"/>
          <w:szCs w:val="24"/>
        </w:rPr>
        <w:t xml:space="preserve">, </w:t>
      </w:r>
      <w:r w:rsidR="00747775" w:rsidRPr="00C70D1C">
        <w:rPr>
          <w:rFonts w:ascii="Times New Roman" w:hAnsi="Times New Roman" w:cs="Times New Roman"/>
          <w:i/>
          <w:iCs/>
          <w:sz w:val="24"/>
          <w:szCs w:val="24"/>
          <w:lang w:val="en-US"/>
        </w:rPr>
        <w:t>(</w:t>
      </w:r>
      <w:r w:rsidR="00747775" w:rsidRPr="00C70D1C">
        <w:rPr>
          <w:rFonts w:ascii="Times New Roman" w:hAnsi="Times New Roman" w:cs="Times New Roman"/>
          <w:i/>
          <w:iCs/>
          <w:sz w:val="24"/>
          <w:szCs w:val="24"/>
        </w:rPr>
        <w:t>9</w:t>
      </w:r>
      <w:r w:rsidR="00747775" w:rsidRPr="00C70D1C">
        <w:rPr>
          <w:rFonts w:ascii="Times New Roman" w:hAnsi="Times New Roman" w:cs="Times New Roman"/>
          <w:i/>
          <w:iCs/>
          <w:sz w:val="24"/>
          <w:szCs w:val="24"/>
          <w:lang w:val="en-US"/>
        </w:rPr>
        <w:t>)</w:t>
      </w:r>
      <w:r w:rsidR="00747775" w:rsidRPr="00C70D1C">
        <w:rPr>
          <w:rFonts w:ascii="Times New Roman" w:hAnsi="Times New Roman" w:cs="Times New Roman"/>
          <w:i/>
          <w:iCs/>
          <w:sz w:val="24"/>
          <w:szCs w:val="24"/>
        </w:rPr>
        <w:t>,</w:t>
      </w:r>
      <w:r w:rsidR="00747775" w:rsidRPr="00C70D1C">
        <w:rPr>
          <w:rFonts w:ascii="Times New Roman" w:hAnsi="Times New Roman" w:cs="Times New Roman"/>
          <w:sz w:val="24"/>
          <w:szCs w:val="24"/>
        </w:rPr>
        <w:t xml:space="preserve"> 211-240</w:t>
      </w:r>
      <w:r w:rsidRPr="00C70D1C">
        <w:rPr>
          <w:rFonts w:ascii="Times New Roman" w:hAnsi="Times New Roman" w:cs="Times New Roman"/>
          <w:sz w:val="24"/>
          <w:szCs w:val="24"/>
        </w:rPr>
        <w:t xml:space="preserve"> </w:t>
      </w:r>
    </w:p>
    <w:p w14:paraId="7C28B4A3" w14:textId="77777777" w:rsidR="00A12E27" w:rsidRPr="00C70D1C" w:rsidRDefault="002575B2" w:rsidP="00A12E27">
      <w:pPr>
        <w:spacing w:line="480" w:lineRule="auto"/>
        <w:jc w:val="both"/>
        <w:rPr>
          <w:rFonts w:ascii="Times New Roman" w:hAnsi="Times New Roman" w:cs="Times New Roman"/>
          <w:i/>
          <w:iCs/>
          <w:sz w:val="24"/>
          <w:szCs w:val="24"/>
          <w:lang w:val="en-US"/>
        </w:rPr>
      </w:pPr>
      <w:r w:rsidRPr="00C70D1C">
        <w:rPr>
          <w:rFonts w:ascii="Times New Roman" w:hAnsi="Times New Roman" w:cs="Times New Roman"/>
          <w:sz w:val="24"/>
          <w:szCs w:val="24"/>
          <w:lang w:val="en-US"/>
        </w:rPr>
        <w:t xml:space="preserve">Dunn, R. (2020). </w:t>
      </w:r>
      <w:r w:rsidRPr="00C70D1C">
        <w:rPr>
          <w:rFonts w:ascii="Times New Roman" w:eastAsia="Times New Roman" w:hAnsi="Times New Roman" w:cs="Times New Roman"/>
          <w:i/>
          <w:iCs/>
          <w:kern w:val="36"/>
          <w:sz w:val="24"/>
          <w:szCs w:val="24"/>
          <w:lang w:eastAsia="en-VC"/>
        </w:rPr>
        <w:t>Adaptive Leadership: Leading Through Complexity</w:t>
      </w:r>
      <w:r w:rsidR="00A12E27" w:rsidRPr="00C70D1C">
        <w:rPr>
          <w:rFonts w:ascii="Times New Roman" w:eastAsia="Times New Roman" w:hAnsi="Times New Roman" w:cs="Times New Roman"/>
          <w:kern w:val="36"/>
          <w:sz w:val="24"/>
          <w:szCs w:val="24"/>
          <w:lang w:val="en-US" w:eastAsia="en-VC"/>
        </w:rPr>
        <w:t>.  University of Melbourne.</w:t>
      </w:r>
    </w:p>
    <w:p w14:paraId="05E52E1A" w14:textId="5CCE6D60" w:rsidR="002575B2" w:rsidRPr="00C70D1C" w:rsidRDefault="00244D58" w:rsidP="00A12E27">
      <w:pPr>
        <w:spacing w:line="480" w:lineRule="auto"/>
        <w:jc w:val="both"/>
        <w:rPr>
          <w:rFonts w:ascii="Times New Roman" w:hAnsi="Times New Roman" w:cs="Times New Roman"/>
          <w:sz w:val="24"/>
          <w:szCs w:val="24"/>
        </w:rPr>
      </w:pPr>
      <w:r w:rsidRPr="00C70D1C">
        <w:rPr>
          <w:rFonts w:ascii="Times New Roman" w:hAnsi="Times New Roman" w:cs="Times New Roman"/>
          <w:sz w:val="24"/>
          <w:szCs w:val="24"/>
        </w:rPr>
        <w:t xml:space="preserve"> El-Houjjaji</w:t>
      </w:r>
      <w:r w:rsidRPr="00C70D1C">
        <w:rPr>
          <w:rFonts w:ascii="Times New Roman" w:hAnsi="Times New Roman" w:cs="Times New Roman"/>
          <w:sz w:val="24"/>
          <w:szCs w:val="24"/>
          <w:lang w:val="en-US"/>
        </w:rPr>
        <w:t>, H</w:t>
      </w:r>
      <w:r w:rsidR="00A12E27" w:rsidRPr="00C70D1C">
        <w:rPr>
          <w:rFonts w:ascii="Times New Roman" w:hAnsi="Times New Roman" w:cs="Times New Roman"/>
          <w:sz w:val="24"/>
          <w:szCs w:val="24"/>
          <w:lang w:val="en-US"/>
        </w:rPr>
        <w:t>,. &amp;</w:t>
      </w:r>
      <w:r w:rsidRPr="00C70D1C">
        <w:rPr>
          <w:rFonts w:ascii="Times New Roman" w:hAnsi="Times New Roman" w:cs="Times New Roman"/>
          <w:sz w:val="24"/>
          <w:szCs w:val="24"/>
          <w:lang w:val="en-US"/>
        </w:rPr>
        <w:t xml:space="preserve"> </w:t>
      </w:r>
      <w:r w:rsidRPr="00C70D1C">
        <w:rPr>
          <w:rFonts w:ascii="Times New Roman" w:hAnsi="Times New Roman" w:cs="Times New Roman"/>
          <w:sz w:val="24"/>
          <w:szCs w:val="24"/>
        </w:rPr>
        <w:t xml:space="preserve"> Echaoui</w:t>
      </w:r>
      <w:r w:rsidRPr="00C70D1C">
        <w:rPr>
          <w:rFonts w:ascii="Times New Roman" w:hAnsi="Times New Roman" w:cs="Times New Roman"/>
          <w:sz w:val="24"/>
          <w:szCs w:val="24"/>
          <w:lang w:val="en-US"/>
        </w:rPr>
        <w:t>, A. (2015)</w:t>
      </w:r>
      <w:r w:rsidR="002575B2" w:rsidRPr="00C70D1C">
        <w:rPr>
          <w:rFonts w:ascii="Times New Roman" w:hAnsi="Times New Roman" w:cs="Times New Roman"/>
          <w:sz w:val="24"/>
          <w:szCs w:val="24"/>
          <w:lang w:val="en-US"/>
        </w:rPr>
        <w:t xml:space="preserve">. </w:t>
      </w:r>
      <w:r w:rsidR="002575B2" w:rsidRPr="00C70D1C">
        <w:rPr>
          <w:rFonts w:ascii="Times New Roman" w:hAnsi="Times New Roman" w:cs="Times New Roman"/>
          <w:sz w:val="24"/>
          <w:szCs w:val="24"/>
        </w:rPr>
        <w:t>Assessing the financial sustainability of parametric pension system reforms: The case of Morocco</w:t>
      </w:r>
      <w:r w:rsidR="002575B2" w:rsidRPr="00C70D1C">
        <w:rPr>
          <w:rFonts w:ascii="Times New Roman" w:hAnsi="Times New Roman" w:cs="Times New Roman"/>
          <w:b/>
          <w:bCs/>
          <w:i/>
          <w:iCs/>
          <w:sz w:val="24"/>
          <w:szCs w:val="24"/>
          <w:lang w:val="en-US"/>
        </w:rPr>
        <w:t xml:space="preserve">.  </w:t>
      </w:r>
      <w:r w:rsidR="002575B2" w:rsidRPr="00C70D1C">
        <w:rPr>
          <w:rFonts w:ascii="Times New Roman" w:hAnsi="Times New Roman" w:cs="Times New Roman"/>
          <w:i/>
          <w:iCs/>
          <w:sz w:val="24"/>
          <w:szCs w:val="24"/>
          <w:lang w:val="en-US"/>
        </w:rPr>
        <w:t>MPRA Paper from University Library of Munich, Germany</w:t>
      </w:r>
      <w:r w:rsidR="002575B2" w:rsidRPr="00C70D1C">
        <w:rPr>
          <w:rFonts w:ascii="Times New Roman" w:hAnsi="Times New Roman" w:cs="Times New Roman"/>
          <w:sz w:val="24"/>
          <w:szCs w:val="24"/>
        </w:rPr>
        <w:t xml:space="preserve"> </w:t>
      </w:r>
    </w:p>
    <w:p w14:paraId="57EF0C44" w14:textId="7B5473AB" w:rsidR="009E296A" w:rsidRPr="00C70D1C" w:rsidRDefault="00A12E27" w:rsidP="009E296A">
      <w:pPr>
        <w:shd w:val="clear" w:color="auto" w:fill="FFFFFF"/>
        <w:spacing w:after="75" w:line="240" w:lineRule="auto"/>
        <w:rPr>
          <w:rFonts w:ascii="Times New Roman" w:eastAsia="Times New Roman" w:hAnsi="Times New Roman" w:cs="Times New Roman"/>
          <w:sz w:val="24"/>
          <w:szCs w:val="24"/>
          <w:lang w:eastAsia="en-VC"/>
        </w:rPr>
      </w:pPr>
      <w:r w:rsidRPr="00C70D1C">
        <w:rPr>
          <w:rFonts w:ascii="Times New Roman" w:hAnsi="Times New Roman" w:cs="Times New Roman"/>
          <w:sz w:val="24"/>
          <w:szCs w:val="24"/>
          <w:lang w:val="en-US"/>
        </w:rPr>
        <w:t xml:space="preserve">Filho, W.L., &amp; Brandli, L. </w:t>
      </w:r>
      <w:r w:rsidR="009E296A" w:rsidRPr="00C70D1C">
        <w:rPr>
          <w:rFonts w:ascii="Times New Roman" w:hAnsi="Times New Roman" w:cs="Times New Roman"/>
          <w:sz w:val="24"/>
          <w:szCs w:val="24"/>
          <w:lang w:val="en-US"/>
        </w:rPr>
        <w:t xml:space="preserve">(2016). </w:t>
      </w:r>
      <w:r w:rsidR="009E296A" w:rsidRPr="00C70D1C">
        <w:rPr>
          <w:rFonts w:ascii="Times New Roman" w:hAnsi="Times New Roman" w:cs="Times New Roman"/>
          <w:i/>
          <w:iCs/>
          <w:sz w:val="24"/>
          <w:szCs w:val="24"/>
          <w:lang w:val="en-US"/>
        </w:rPr>
        <w:t>Engaging stakeholders for sustainable development</w:t>
      </w:r>
      <w:r w:rsidR="009E296A" w:rsidRPr="00C70D1C">
        <w:rPr>
          <w:rFonts w:ascii="Times New Roman" w:hAnsi="Times New Roman" w:cs="Times New Roman"/>
          <w:sz w:val="24"/>
          <w:szCs w:val="24"/>
          <w:lang w:val="en-US"/>
        </w:rPr>
        <w:t>.   DOI: 10.1007/978-3-319-26734-021</w:t>
      </w:r>
      <w:r w:rsidR="009E296A" w:rsidRPr="00C70D1C">
        <w:rPr>
          <w:rFonts w:ascii="Times New Roman" w:eastAsia="Times New Roman" w:hAnsi="Times New Roman" w:cs="Times New Roman"/>
          <w:sz w:val="24"/>
          <w:szCs w:val="24"/>
          <w:lang w:eastAsia="en-VC"/>
        </w:rPr>
        <w:t xml:space="preserve">  </w:t>
      </w:r>
    </w:p>
    <w:p w14:paraId="59EBFC46" w14:textId="3ED76C03" w:rsidR="003B6D6F" w:rsidRPr="00C70D1C" w:rsidRDefault="002A75E5" w:rsidP="00882EDB">
      <w:pPr>
        <w:spacing w:before="100" w:beforeAutospacing="1" w:after="100" w:afterAutospacing="1"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Glasgow, M. (2005). </w:t>
      </w:r>
      <w:r w:rsidRPr="00C70D1C">
        <w:rPr>
          <w:rFonts w:ascii="Times New Roman" w:hAnsi="Times New Roman" w:cs="Times New Roman"/>
          <w:i/>
          <w:iCs/>
          <w:sz w:val="24"/>
          <w:szCs w:val="24"/>
          <w:lang w:val="en-US"/>
        </w:rPr>
        <w:t xml:space="preserve">Walkthrough-A layman’s guide to the National </w:t>
      </w:r>
      <w:r w:rsidR="007B4792" w:rsidRPr="00C70D1C">
        <w:rPr>
          <w:rFonts w:ascii="Times New Roman" w:hAnsi="Times New Roman" w:cs="Times New Roman"/>
          <w:i/>
          <w:iCs/>
          <w:sz w:val="24"/>
          <w:szCs w:val="24"/>
          <w:lang w:val="en-US"/>
        </w:rPr>
        <w:t>Insurance</w:t>
      </w:r>
      <w:r w:rsidRPr="00C70D1C">
        <w:rPr>
          <w:rFonts w:ascii="Times New Roman" w:hAnsi="Times New Roman" w:cs="Times New Roman"/>
          <w:i/>
          <w:iCs/>
          <w:sz w:val="24"/>
          <w:szCs w:val="24"/>
          <w:lang w:val="en-US"/>
        </w:rPr>
        <w:t xml:space="preserve"> services</w:t>
      </w:r>
      <w:r w:rsidR="00E3181F" w:rsidRPr="00C70D1C">
        <w:rPr>
          <w:rFonts w:ascii="Times New Roman" w:hAnsi="Times New Roman" w:cs="Times New Roman"/>
          <w:sz w:val="24"/>
          <w:szCs w:val="24"/>
          <w:lang w:val="en-US"/>
        </w:rPr>
        <w:t xml:space="preserve">. </w:t>
      </w:r>
      <w:r w:rsidR="003D1091" w:rsidRPr="00C70D1C">
        <w:rPr>
          <w:rFonts w:ascii="Times New Roman" w:hAnsi="Times New Roman" w:cs="Times New Roman"/>
          <w:sz w:val="24"/>
          <w:szCs w:val="24"/>
          <w:lang w:val="en-US"/>
        </w:rPr>
        <w:t>Galaxy</w:t>
      </w:r>
      <w:r w:rsidR="00986CEC" w:rsidRPr="00C70D1C">
        <w:rPr>
          <w:rFonts w:ascii="Times New Roman" w:hAnsi="Times New Roman" w:cs="Times New Roman"/>
          <w:sz w:val="24"/>
          <w:szCs w:val="24"/>
          <w:lang w:val="en-US"/>
        </w:rPr>
        <w:t xml:space="preserve"> Print Ltd</w:t>
      </w:r>
      <w:r w:rsidR="003D1091" w:rsidRPr="00C70D1C">
        <w:rPr>
          <w:rFonts w:ascii="Times New Roman" w:hAnsi="Times New Roman" w:cs="Times New Roman"/>
          <w:sz w:val="24"/>
          <w:szCs w:val="24"/>
          <w:lang w:val="en-US"/>
        </w:rPr>
        <w:t xml:space="preserve">., Beachmont, St. Vincent </w:t>
      </w:r>
    </w:p>
    <w:p w14:paraId="3BAE0B17" w14:textId="77777777" w:rsidR="00C70D1C" w:rsidRPr="00C70D1C" w:rsidRDefault="007B4792" w:rsidP="00882EDB">
      <w:pPr>
        <w:spacing w:before="100" w:beforeAutospacing="1" w:after="100" w:afterAutospacing="1" w:line="480" w:lineRule="auto"/>
        <w:jc w:val="both"/>
        <w:rPr>
          <w:rFonts w:ascii="Times New Roman" w:hAnsi="Times New Roman" w:cs="Times New Roman"/>
          <w:i/>
          <w:iCs/>
          <w:sz w:val="24"/>
          <w:szCs w:val="24"/>
          <w:lang w:val="en-US"/>
        </w:rPr>
      </w:pPr>
      <w:r w:rsidRPr="00C70D1C">
        <w:rPr>
          <w:rFonts w:ascii="Times New Roman" w:hAnsi="Times New Roman" w:cs="Times New Roman"/>
          <w:sz w:val="24"/>
          <w:szCs w:val="24"/>
          <w:lang w:val="en-US"/>
        </w:rPr>
        <w:lastRenderedPageBreak/>
        <w:t xml:space="preserve">Glasgow, M. </w:t>
      </w:r>
      <w:r w:rsidR="009B1B86" w:rsidRPr="00C70D1C">
        <w:rPr>
          <w:rFonts w:ascii="Times New Roman" w:hAnsi="Times New Roman" w:cs="Times New Roman"/>
          <w:sz w:val="24"/>
          <w:szCs w:val="24"/>
          <w:lang w:val="en-US"/>
        </w:rPr>
        <w:t xml:space="preserve">(2018). </w:t>
      </w:r>
      <w:r w:rsidR="009B1B86" w:rsidRPr="00C70D1C">
        <w:rPr>
          <w:rFonts w:ascii="Times New Roman" w:hAnsi="Times New Roman" w:cs="Times New Roman"/>
          <w:i/>
          <w:iCs/>
          <w:sz w:val="24"/>
          <w:szCs w:val="24"/>
          <w:lang w:val="en-US"/>
        </w:rPr>
        <w:t xml:space="preserve">Paper on </w:t>
      </w:r>
      <w:r w:rsidR="00FE6E5E" w:rsidRPr="00C70D1C">
        <w:rPr>
          <w:rFonts w:ascii="Times New Roman" w:hAnsi="Times New Roman" w:cs="Times New Roman"/>
          <w:i/>
          <w:iCs/>
          <w:sz w:val="24"/>
          <w:szCs w:val="24"/>
          <w:lang w:val="en-US"/>
        </w:rPr>
        <w:t>efficacy of the SVG National Insurance</w:t>
      </w:r>
    </w:p>
    <w:p w14:paraId="77069DD0" w14:textId="0E61094A" w:rsidR="001D72EB" w:rsidRPr="00C70D1C" w:rsidRDefault="001D72EB" w:rsidP="00882EDB">
      <w:pPr>
        <w:spacing w:before="100" w:beforeAutospacing="1" w:after="100" w:afterAutospacing="1" w:line="480" w:lineRule="auto"/>
        <w:jc w:val="both"/>
        <w:rPr>
          <w:rFonts w:ascii="Times New Roman" w:hAnsi="Times New Roman" w:cs="Times New Roman"/>
          <w:i/>
          <w:iCs/>
          <w:sz w:val="24"/>
          <w:szCs w:val="24"/>
          <w:lang w:val="en-US"/>
        </w:rPr>
      </w:pPr>
      <w:r w:rsidRPr="00C70D1C">
        <w:rPr>
          <w:rFonts w:ascii="Times New Roman" w:hAnsi="Times New Roman" w:cs="Times New Roman"/>
          <w:sz w:val="24"/>
          <w:szCs w:val="24"/>
          <w:lang w:val="en-US"/>
        </w:rPr>
        <w:t>International Labour Organisation</w:t>
      </w:r>
      <w:r w:rsidR="00FE6E5E" w:rsidRPr="00C70D1C">
        <w:rPr>
          <w:rFonts w:ascii="Times New Roman" w:hAnsi="Times New Roman" w:cs="Times New Roman"/>
          <w:sz w:val="24"/>
          <w:szCs w:val="24"/>
          <w:lang w:val="en-US"/>
        </w:rPr>
        <w:t xml:space="preserve"> (2020). </w:t>
      </w:r>
      <w:r w:rsidR="00FE6E5E" w:rsidRPr="00C70D1C">
        <w:rPr>
          <w:rFonts w:ascii="Times New Roman" w:eastAsia="Times New Roman" w:hAnsi="Times New Roman" w:cs="Times New Roman"/>
          <w:i/>
          <w:iCs/>
          <w:sz w:val="24"/>
          <w:szCs w:val="24"/>
        </w:rPr>
        <w:t>World Social protection Report 2020-2022</w:t>
      </w:r>
    </w:p>
    <w:p w14:paraId="498FD8A2" w14:textId="0C6FA884" w:rsidR="003F5F4E" w:rsidRPr="005F6969" w:rsidRDefault="003F5F4E" w:rsidP="00A12E27">
      <w:pPr>
        <w:shd w:val="clear" w:color="auto" w:fill="FFFFFF"/>
        <w:spacing w:after="75" w:line="240" w:lineRule="auto"/>
        <w:rPr>
          <w:rFonts w:ascii="Times New Roman" w:eastAsia="Times New Roman" w:hAnsi="Times New Roman" w:cs="Times New Roman"/>
          <w:sz w:val="24"/>
          <w:szCs w:val="24"/>
          <w:lang w:val="en-US" w:eastAsia="en-VC"/>
        </w:rPr>
      </w:pPr>
      <w:r w:rsidRPr="00C70D1C">
        <w:rPr>
          <w:rFonts w:ascii="Times New Roman" w:eastAsia="Times New Roman" w:hAnsi="Times New Roman" w:cs="Times New Roman"/>
          <w:sz w:val="24"/>
          <w:szCs w:val="24"/>
          <w:lang w:val="en-US"/>
        </w:rPr>
        <w:t>Magnami, F. (2021).</w:t>
      </w:r>
      <w:r w:rsidR="00F454DD" w:rsidRPr="00C70D1C">
        <w:rPr>
          <w:rFonts w:ascii="Times New Roman" w:eastAsia="Times New Roman" w:hAnsi="Times New Roman" w:cs="Times New Roman"/>
          <w:sz w:val="24"/>
          <w:szCs w:val="24"/>
          <w:lang w:val="en-US"/>
        </w:rPr>
        <w:t xml:space="preserve"> </w:t>
      </w:r>
      <w:r w:rsidR="00F454DD" w:rsidRPr="00C70D1C">
        <w:rPr>
          <w:rFonts w:ascii="Times New Roman" w:eastAsia="Times New Roman" w:hAnsi="Times New Roman" w:cs="Times New Roman"/>
          <w:kern w:val="36"/>
          <w:sz w:val="24"/>
          <w:szCs w:val="24"/>
          <w:lang w:eastAsia="en-VC"/>
        </w:rPr>
        <w:t>Digitization of Operational Processes: Use Case of Standardization in an Assembly Learning Factory</w:t>
      </w:r>
      <w:r w:rsidR="00F454DD" w:rsidRPr="00C70D1C">
        <w:rPr>
          <w:rFonts w:ascii="Times New Roman" w:eastAsia="Times New Roman" w:hAnsi="Times New Roman" w:cs="Times New Roman"/>
          <w:kern w:val="36"/>
          <w:sz w:val="24"/>
          <w:szCs w:val="24"/>
          <w:lang w:val="en-US" w:eastAsia="en-VC"/>
        </w:rPr>
        <w:t xml:space="preserve">. </w:t>
      </w:r>
      <w:r w:rsidR="00F454DD" w:rsidRPr="00C70D1C">
        <w:rPr>
          <w:rFonts w:ascii="Times New Roman" w:eastAsia="Times New Roman" w:hAnsi="Times New Roman" w:cs="Times New Roman"/>
          <w:i/>
          <w:iCs/>
          <w:sz w:val="24"/>
          <w:szCs w:val="24"/>
          <w:lang w:eastAsia="en-VC"/>
        </w:rPr>
        <w:t>Proceedings of the International Joint Conference on Mechanics, Design Engineering &amp; Advanced Manufacturing</w:t>
      </w:r>
      <w:r w:rsidR="00F454DD" w:rsidRPr="00C70D1C">
        <w:rPr>
          <w:rFonts w:ascii="Times New Roman" w:eastAsia="Times New Roman" w:hAnsi="Times New Roman" w:cs="Times New Roman"/>
          <w:sz w:val="24"/>
          <w:szCs w:val="24"/>
          <w:lang w:eastAsia="en-VC"/>
        </w:rPr>
        <w:t>, 323-328</w:t>
      </w:r>
      <w:r w:rsidR="006D2174">
        <w:rPr>
          <w:rFonts w:ascii="Times New Roman" w:eastAsia="Times New Roman" w:hAnsi="Times New Roman" w:cs="Times New Roman"/>
          <w:sz w:val="24"/>
          <w:szCs w:val="24"/>
          <w:u w:val="single"/>
          <w:lang w:val="en-US" w:eastAsia="en-VC"/>
        </w:rPr>
        <w:t>.</w:t>
      </w:r>
      <w:r w:rsidR="005F6969">
        <w:rPr>
          <w:rFonts w:ascii="Times New Roman" w:eastAsia="Times New Roman" w:hAnsi="Times New Roman" w:cs="Times New Roman"/>
          <w:sz w:val="24"/>
          <w:szCs w:val="24"/>
          <w:bdr w:val="none" w:sz="0" w:space="0" w:color="auto" w:frame="1"/>
          <w:lang w:val="en-US" w:eastAsia="en-VC"/>
        </w:rPr>
        <w:t xml:space="preserve">    DOI:10.1007</w:t>
      </w:r>
      <w:r w:rsidR="00A15D67">
        <w:rPr>
          <w:rFonts w:ascii="Times New Roman" w:eastAsia="Times New Roman" w:hAnsi="Times New Roman" w:cs="Times New Roman"/>
          <w:sz w:val="24"/>
          <w:szCs w:val="24"/>
          <w:bdr w:val="none" w:sz="0" w:space="0" w:color="auto" w:frame="1"/>
          <w:lang w:val="en-US" w:eastAsia="en-VC"/>
        </w:rPr>
        <w:t>/978-3-030-70566-4-51</w:t>
      </w:r>
    </w:p>
    <w:p w14:paraId="1FEF2A97" w14:textId="77777777" w:rsidR="00A12E27" w:rsidRPr="00C70D1C" w:rsidRDefault="00A12E27" w:rsidP="00A12E27">
      <w:pPr>
        <w:shd w:val="clear" w:color="auto" w:fill="FFFFFF"/>
        <w:spacing w:after="75" w:line="240" w:lineRule="auto"/>
        <w:rPr>
          <w:rFonts w:ascii="Times New Roman" w:eastAsia="Times New Roman" w:hAnsi="Times New Roman" w:cs="Times New Roman"/>
          <w:sz w:val="24"/>
          <w:szCs w:val="24"/>
          <w:lang w:eastAsia="en-VC"/>
        </w:rPr>
      </w:pPr>
    </w:p>
    <w:p w14:paraId="5C8DE6CD" w14:textId="7C4FE64D" w:rsidR="009E5DD2" w:rsidRPr="00C70D1C" w:rsidRDefault="009E5DD2" w:rsidP="009E5DD2">
      <w:pPr>
        <w:spacing w:line="480" w:lineRule="auto"/>
        <w:jc w:val="both"/>
        <w:rPr>
          <w:rFonts w:ascii="Times New Roman" w:hAnsi="Times New Roman" w:cs="Times New Roman"/>
          <w:sz w:val="24"/>
          <w:szCs w:val="24"/>
          <w:lang w:val="en-US"/>
        </w:rPr>
      </w:pPr>
      <w:bookmarkStart w:id="0" w:name="_Hlk99018531"/>
      <w:r w:rsidRPr="00C70D1C">
        <w:rPr>
          <w:rFonts w:ascii="Times New Roman" w:hAnsi="Times New Roman" w:cs="Times New Roman"/>
          <w:sz w:val="24"/>
          <w:szCs w:val="24"/>
          <w:lang w:val="en-US"/>
        </w:rPr>
        <w:t xml:space="preserve">NIS Annual </w:t>
      </w:r>
      <w:r w:rsidR="00341F3A" w:rsidRPr="00C70D1C">
        <w:rPr>
          <w:rFonts w:ascii="Times New Roman" w:hAnsi="Times New Roman" w:cs="Times New Roman"/>
          <w:sz w:val="24"/>
          <w:szCs w:val="24"/>
          <w:lang w:val="en-US"/>
        </w:rPr>
        <w:t>Report (2020</w:t>
      </w:r>
      <w:bookmarkEnd w:id="0"/>
      <w:r w:rsidR="009D2314" w:rsidRPr="00C70D1C">
        <w:rPr>
          <w:rFonts w:ascii="Times New Roman" w:hAnsi="Times New Roman" w:cs="Times New Roman"/>
          <w:sz w:val="24"/>
          <w:szCs w:val="24"/>
          <w:lang w:val="en-US"/>
        </w:rPr>
        <w:t>).</w:t>
      </w:r>
      <w:r w:rsidR="00341F3A" w:rsidRPr="00C70D1C">
        <w:rPr>
          <w:rFonts w:ascii="Times New Roman" w:hAnsi="Times New Roman" w:cs="Times New Roman"/>
          <w:sz w:val="24"/>
          <w:szCs w:val="24"/>
          <w:lang w:val="en-US"/>
        </w:rPr>
        <w:t xml:space="preserve"> </w:t>
      </w:r>
      <w:r w:rsidR="00341F3A" w:rsidRPr="00C70D1C">
        <w:rPr>
          <w:rFonts w:ascii="Times New Roman" w:hAnsi="Times New Roman" w:cs="Times New Roman"/>
          <w:i/>
          <w:iCs/>
          <w:sz w:val="24"/>
          <w:szCs w:val="24"/>
          <w:lang w:val="en-US"/>
        </w:rPr>
        <w:t>Minister’s review</w:t>
      </w:r>
      <w:r w:rsidR="00341F3A" w:rsidRPr="00C70D1C">
        <w:rPr>
          <w:rFonts w:ascii="Times New Roman" w:hAnsi="Times New Roman" w:cs="Times New Roman"/>
          <w:sz w:val="24"/>
          <w:szCs w:val="24"/>
          <w:lang w:val="en-US"/>
        </w:rPr>
        <w:t xml:space="preserve">. </w:t>
      </w:r>
    </w:p>
    <w:p w14:paraId="56502AFC" w14:textId="277E5740" w:rsidR="009E5DD2" w:rsidRPr="00C70D1C" w:rsidRDefault="00341F3A" w:rsidP="0067351B">
      <w:pPr>
        <w:spacing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NIS Annual Report (2021). </w:t>
      </w:r>
      <w:r w:rsidRPr="00C70D1C">
        <w:rPr>
          <w:rFonts w:ascii="Times New Roman" w:hAnsi="Times New Roman" w:cs="Times New Roman"/>
          <w:i/>
          <w:iCs/>
          <w:sz w:val="24"/>
          <w:szCs w:val="24"/>
          <w:lang w:val="en-US"/>
        </w:rPr>
        <w:t>Chairman</w:t>
      </w:r>
      <w:r w:rsidR="0067351B" w:rsidRPr="00C70D1C">
        <w:rPr>
          <w:rFonts w:ascii="Times New Roman" w:hAnsi="Times New Roman" w:cs="Times New Roman"/>
          <w:i/>
          <w:iCs/>
          <w:sz w:val="24"/>
          <w:szCs w:val="24"/>
          <w:lang w:val="en-US"/>
        </w:rPr>
        <w:t>’s review</w:t>
      </w:r>
    </w:p>
    <w:p w14:paraId="29548683" w14:textId="0EDD7D5D" w:rsidR="001D72EB" w:rsidRPr="00C70D1C" w:rsidRDefault="001D72EB" w:rsidP="00882EDB">
      <w:pPr>
        <w:spacing w:before="100" w:beforeAutospacing="1" w:after="100" w:afterAutospacing="1"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NIS legislation (1987)</w:t>
      </w:r>
      <w:r w:rsidR="0067351B" w:rsidRPr="00C70D1C">
        <w:rPr>
          <w:rFonts w:ascii="Times New Roman" w:hAnsi="Times New Roman" w:cs="Times New Roman"/>
          <w:sz w:val="24"/>
          <w:szCs w:val="24"/>
          <w:lang w:val="en-US"/>
        </w:rPr>
        <w:t xml:space="preserve">. </w:t>
      </w:r>
      <w:r w:rsidR="0067351B" w:rsidRPr="00C70D1C">
        <w:rPr>
          <w:rFonts w:ascii="Times New Roman" w:hAnsi="Times New Roman" w:cs="Times New Roman"/>
          <w:i/>
          <w:iCs/>
          <w:sz w:val="24"/>
          <w:szCs w:val="24"/>
          <w:lang w:val="en-US"/>
        </w:rPr>
        <w:t xml:space="preserve">CAP 296- Laws </w:t>
      </w:r>
      <w:r w:rsidR="00E3181F" w:rsidRPr="00C70D1C">
        <w:rPr>
          <w:rFonts w:ascii="Times New Roman" w:hAnsi="Times New Roman" w:cs="Times New Roman"/>
          <w:i/>
          <w:iCs/>
          <w:sz w:val="24"/>
          <w:szCs w:val="24"/>
          <w:lang w:val="en-US"/>
        </w:rPr>
        <w:t>of St.</w:t>
      </w:r>
      <w:r w:rsidR="00D022BB" w:rsidRPr="00C70D1C">
        <w:rPr>
          <w:rFonts w:ascii="Times New Roman" w:hAnsi="Times New Roman" w:cs="Times New Roman"/>
          <w:i/>
          <w:iCs/>
          <w:sz w:val="24"/>
          <w:szCs w:val="24"/>
          <w:lang w:val="en-US"/>
        </w:rPr>
        <w:t xml:space="preserve"> Vincent and the Grenadines</w:t>
      </w:r>
    </w:p>
    <w:p w14:paraId="4D2931E1" w14:textId="161D5619" w:rsidR="00755EC8" w:rsidRPr="00C70D1C" w:rsidRDefault="00755EC8" w:rsidP="00882EDB">
      <w:pPr>
        <w:spacing w:before="100" w:beforeAutospacing="1" w:after="100" w:afterAutospacing="1"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 xml:space="preserve">Osbourne, D. (2020). </w:t>
      </w:r>
      <w:r w:rsidR="00D022BB" w:rsidRPr="00C70D1C">
        <w:rPr>
          <w:rFonts w:ascii="Times New Roman" w:hAnsi="Times New Roman" w:cs="Times New Roman"/>
          <w:i/>
          <w:iCs/>
          <w:sz w:val="24"/>
          <w:szCs w:val="24"/>
          <w:lang w:val="en-US"/>
        </w:rPr>
        <w:t>11</w:t>
      </w:r>
      <w:r w:rsidR="00D022BB" w:rsidRPr="00C70D1C">
        <w:rPr>
          <w:rFonts w:ascii="Times New Roman" w:hAnsi="Times New Roman" w:cs="Times New Roman"/>
          <w:i/>
          <w:iCs/>
          <w:sz w:val="24"/>
          <w:szCs w:val="24"/>
          <w:vertAlign w:val="superscript"/>
          <w:lang w:val="en-US"/>
        </w:rPr>
        <w:t>th</w:t>
      </w:r>
      <w:r w:rsidR="00D022BB" w:rsidRPr="00C70D1C">
        <w:rPr>
          <w:rFonts w:ascii="Times New Roman" w:hAnsi="Times New Roman" w:cs="Times New Roman"/>
          <w:i/>
          <w:iCs/>
          <w:sz w:val="24"/>
          <w:szCs w:val="24"/>
          <w:lang w:val="en-US"/>
        </w:rPr>
        <w:t xml:space="preserve"> Actuarial Review</w:t>
      </w:r>
    </w:p>
    <w:p w14:paraId="6B4DFF3F" w14:textId="78182503" w:rsidR="00946A17" w:rsidRPr="00C70D1C" w:rsidRDefault="00946A17" w:rsidP="00882EDB">
      <w:pPr>
        <w:spacing w:before="100" w:beforeAutospacing="1" w:after="100" w:afterAutospacing="1" w:line="480" w:lineRule="auto"/>
        <w:jc w:val="both"/>
        <w:rPr>
          <w:rFonts w:ascii="Times New Roman" w:hAnsi="Times New Roman" w:cs="Times New Roman"/>
          <w:sz w:val="24"/>
          <w:szCs w:val="24"/>
          <w:lang w:val="en-US"/>
        </w:rPr>
      </w:pPr>
      <w:r w:rsidRPr="00C70D1C">
        <w:rPr>
          <w:rFonts w:ascii="Times New Roman" w:hAnsi="Times New Roman" w:cs="Times New Roman"/>
          <w:sz w:val="24"/>
          <w:szCs w:val="24"/>
          <w:lang w:val="en-US"/>
        </w:rPr>
        <w:t>Toffler, A</w:t>
      </w:r>
      <w:r w:rsidR="00BE3CDA" w:rsidRPr="00C70D1C">
        <w:rPr>
          <w:rFonts w:ascii="Times New Roman" w:hAnsi="Times New Roman" w:cs="Times New Roman"/>
          <w:sz w:val="24"/>
          <w:szCs w:val="24"/>
          <w:lang w:val="en-US"/>
        </w:rPr>
        <w:t>. (202</w:t>
      </w:r>
      <w:r w:rsidR="00D6453A" w:rsidRPr="00C70D1C">
        <w:rPr>
          <w:rFonts w:ascii="Times New Roman" w:hAnsi="Times New Roman" w:cs="Times New Roman"/>
          <w:sz w:val="24"/>
          <w:szCs w:val="24"/>
          <w:lang w:val="en-US"/>
        </w:rPr>
        <w:t>0</w:t>
      </w:r>
      <w:r w:rsidR="00BE3CDA" w:rsidRPr="00C70D1C">
        <w:rPr>
          <w:rFonts w:ascii="Times New Roman" w:hAnsi="Times New Roman" w:cs="Times New Roman"/>
          <w:sz w:val="24"/>
          <w:szCs w:val="24"/>
          <w:lang w:val="en-US"/>
        </w:rPr>
        <w:t>).</w:t>
      </w:r>
      <w:r w:rsidR="00D6453A" w:rsidRPr="00C70D1C">
        <w:rPr>
          <w:rFonts w:ascii="Times New Roman" w:hAnsi="Times New Roman" w:cs="Times New Roman"/>
          <w:sz w:val="24"/>
          <w:szCs w:val="24"/>
          <w:lang w:val="en-US"/>
        </w:rPr>
        <w:t xml:space="preserve"> </w:t>
      </w:r>
      <w:r w:rsidR="00D6453A" w:rsidRPr="00C70D1C">
        <w:rPr>
          <w:rFonts w:ascii="Times New Roman" w:hAnsi="Times New Roman" w:cs="Times New Roman"/>
          <w:i/>
          <w:iCs/>
          <w:sz w:val="24"/>
          <w:szCs w:val="24"/>
          <w:lang w:val="en-US"/>
        </w:rPr>
        <w:t xml:space="preserve">Unlearning unhelpful mindsets quoted </w:t>
      </w:r>
      <w:r w:rsidR="00F37679" w:rsidRPr="00C70D1C">
        <w:rPr>
          <w:rFonts w:ascii="Times New Roman" w:hAnsi="Times New Roman" w:cs="Times New Roman"/>
          <w:i/>
          <w:iCs/>
          <w:sz w:val="24"/>
          <w:szCs w:val="24"/>
          <w:lang w:val="en-US"/>
        </w:rPr>
        <w:t>by Nick Burnett</w:t>
      </w:r>
      <w:r w:rsidR="00D6453A" w:rsidRPr="00C70D1C">
        <w:rPr>
          <w:rFonts w:ascii="Times New Roman" w:hAnsi="Times New Roman" w:cs="Times New Roman"/>
          <w:sz w:val="24"/>
          <w:szCs w:val="24"/>
          <w:lang w:val="en-US"/>
        </w:rPr>
        <w:t xml:space="preserve"> </w:t>
      </w:r>
    </w:p>
    <w:p w14:paraId="139A4DE5" w14:textId="20257C6B" w:rsidR="003C38CE" w:rsidRPr="00C70D1C" w:rsidRDefault="003C38CE" w:rsidP="00882EDB">
      <w:pPr>
        <w:spacing w:line="480" w:lineRule="auto"/>
        <w:rPr>
          <w:rFonts w:ascii="Times New Roman" w:hAnsi="Times New Roman" w:cs="Times New Roman"/>
          <w:sz w:val="24"/>
          <w:szCs w:val="24"/>
          <w:shd w:val="clear" w:color="auto" w:fill="FFFFFF"/>
          <w:lang w:val="en-US"/>
        </w:rPr>
      </w:pPr>
    </w:p>
    <w:tbl>
      <w:tblPr>
        <w:tblW w:w="9450" w:type="dxa"/>
        <w:jc w:val="center"/>
        <w:tblCellMar>
          <w:left w:w="0" w:type="dxa"/>
          <w:right w:w="0" w:type="dxa"/>
        </w:tblCellMar>
        <w:tblLook w:val="04A0" w:firstRow="1" w:lastRow="0" w:firstColumn="1" w:lastColumn="0" w:noHBand="0" w:noVBand="1"/>
      </w:tblPr>
      <w:tblGrid>
        <w:gridCol w:w="9450"/>
      </w:tblGrid>
      <w:tr w:rsidR="00C70D1C" w:rsidRPr="00C70D1C" w14:paraId="4CB4E737" w14:textId="77777777" w:rsidTr="00CA435F">
        <w:trPr>
          <w:jc w:val="center"/>
        </w:trPr>
        <w:tc>
          <w:tcPr>
            <w:tcW w:w="0" w:type="auto"/>
            <w:tcBorders>
              <w:top w:val="single" w:sz="6" w:space="0" w:color="FFFFFF"/>
              <w:left w:val="single" w:sz="6" w:space="0" w:color="FFFFFF"/>
              <w:bottom w:val="single" w:sz="6" w:space="0" w:color="FFFFFF"/>
              <w:right w:val="single" w:sz="6" w:space="0" w:color="FFFFFF"/>
            </w:tcBorders>
            <w:tcMar>
              <w:top w:w="60" w:type="dxa"/>
              <w:left w:w="135" w:type="dxa"/>
              <w:bottom w:w="60" w:type="dxa"/>
              <w:right w:w="135" w:type="dxa"/>
            </w:tcMar>
            <w:hideMark/>
          </w:tcPr>
          <w:p w14:paraId="1C323200" w14:textId="00CD13C5" w:rsidR="006223B8" w:rsidRPr="00C70D1C" w:rsidRDefault="006223B8" w:rsidP="00882EDB">
            <w:pPr>
              <w:spacing w:after="0" w:line="480" w:lineRule="auto"/>
              <w:rPr>
                <w:rFonts w:ascii="Times New Roman" w:eastAsia="Times New Roman" w:hAnsi="Times New Roman" w:cs="Times New Roman"/>
                <w:sz w:val="24"/>
                <w:szCs w:val="24"/>
                <w:lang w:eastAsia="en-VC"/>
              </w:rPr>
            </w:pPr>
          </w:p>
        </w:tc>
      </w:tr>
    </w:tbl>
    <w:p w14:paraId="6B845063" w14:textId="2FCC0DA0" w:rsidR="006223B8" w:rsidRPr="00C70D1C" w:rsidRDefault="00BF62E1" w:rsidP="00882EDB">
      <w:pPr>
        <w:spacing w:line="480" w:lineRule="auto"/>
        <w:rPr>
          <w:rFonts w:ascii="Times New Roman" w:hAnsi="Times New Roman" w:cs="Times New Roman"/>
          <w:sz w:val="24"/>
          <w:szCs w:val="24"/>
          <w:shd w:val="clear" w:color="auto" w:fill="FFFFFF"/>
          <w:lang w:val="en-US"/>
        </w:rPr>
      </w:pPr>
      <w:r w:rsidRPr="00C70D1C">
        <w:rPr>
          <w:rFonts w:ascii="Times New Roman" w:hAnsi="Times New Roman" w:cs="Times New Roman"/>
          <w:sz w:val="24"/>
          <w:szCs w:val="24"/>
          <w:shd w:val="clear" w:color="auto" w:fill="FFFFFF"/>
          <w:lang w:val="en-US"/>
        </w:rPr>
        <w:t xml:space="preserve"> </w:t>
      </w:r>
    </w:p>
    <w:p w14:paraId="396F6CDC" w14:textId="25F11B13" w:rsidR="00887CFB" w:rsidRPr="00C70D1C" w:rsidRDefault="00887CFB" w:rsidP="00887CFB">
      <w:pPr>
        <w:shd w:val="clear" w:color="auto" w:fill="FFFFFF"/>
        <w:wordWrap w:val="0"/>
        <w:spacing w:after="0" w:line="240" w:lineRule="auto"/>
        <w:rPr>
          <w:rFonts w:ascii="Times New Roman" w:eastAsia="Times New Roman" w:hAnsi="Times New Roman" w:cs="Times New Roman"/>
          <w:spacing w:val="-5"/>
          <w:sz w:val="24"/>
          <w:szCs w:val="24"/>
          <w:lang w:eastAsia="en-VC"/>
        </w:rPr>
      </w:pPr>
    </w:p>
    <w:p w14:paraId="02B01854" w14:textId="77777777" w:rsidR="00887CFB" w:rsidRPr="00C70D1C" w:rsidRDefault="00887CFB" w:rsidP="00887CFB">
      <w:pPr>
        <w:rPr>
          <w:rFonts w:ascii="Times New Roman" w:hAnsi="Times New Roman" w:cs="Times New Roman"/>
          <w:sz w:val="24"/>
          <w:szCs w:val="24"/>
        </w:rPr>
      </w:pPr>
    </w:p>
    <w:p w14:paraId="3FC56E13" w14:textId="76876B76" w:rsidR="00887CFB" w:rsidRPr="00C70D1C" w:rsidRDefault="00887CFB" w:rsidP="00887CFB">
      <w:pPr>
        <w:pStyle w:val="NormalWeb"/>
      </w:pPr>
    </w:p>
    <w:p w14:paraId="518CC270" w14:textId="77777777" w:rsidR="00887CFB" w:rsidRPr="00C70D1C" w:rsidRDefault="00887CFB" w:rsidP="00887CFB">
      <w:pPr>
        <w:rPr>
          <w:rFonts w:ascii="Times New Roman" w:hAnsi="Times New Roman" w:cs="Times New Roman"/>
          <w:sz w:val="24"/>
          <w:szCs w:val="24"/>
        </w:rPr>
      </w:pPr>
    </w:p>
    <w:p w14:paraId="1650CCE4" w14:textId="7B9A5A3A" w:rsidR="00590E7B" w:rsidRPr="00C70D1C" w:rsidRDefault="00590E7B" w:rsidP="00882EDB">
      <w:pPr>
        <w:spacing w:line="480" w:lineRule="auto"/>
        <w:rPr>
          <w:rFonts w:ascii="Times New Roman" w:hAnsi="Times New Roman" w:cs="Times New Roman"/>
          <w:sz w:val="24"/>
          <w:szCs w:val="24"/>
          <w:shd w:val="clear" w:color="auto" w:fill="FFFFFF"/>
          <w:lang w:val="en-US"/>
        </w:rPr>
      </w:pPr>
    </w:p>
    <w:tbl>
      <w:tblPr>
        <w:tblW w:w="9450" w:type="dxa"/>
        <w:jc w:val="center"/>
        <w:tblCellMar>
          <w:left w:w="0" w:type="dxa"/>
          <w:right w:w="0" w:type="dxa"/>
        </w:tblCellMar>
        <w:tblLook w:val="04A0" w:firstRow="1" w:lastRow="0" w:firstColumn="1" w:lastColumn="0" w:noHBand="0" w:noVBand="1"/>
      </w:tblPr>
      <w:tblGrid>
        <w:gridCol w:w="9450"/>
      </w:tblGrid>
      <w:tr w:rsidR="00590E7B" w:rsidRPr="00C70D1C" w14:paraId="522D5C57" w14:textId="77777777" w:rsidTr="00CA435F">
        <w:trPr>
          <w:jc w:val="center"/>
        </w:trPr>
        <w:tc>
          <w:tcPr>
            <w:tcW w:w="0" w:type="auto"/>
            <w:tcBorders>
              <w:top w:val="single" w:sz="6" w:space="0" w:color="FFFFFF"/>
              <w:left w:val="single" w:sz="6" w:space="0" w:color="FFFFFF"/>
              <w:bottom w:val="single" w:sz="6" w:space="0" w:color="FFFFFF"/>
              <w:right w:val="single" w:sz="6" w:space="0" w:color="FFFFFF"/>
            </w:tcBorders>
            <w:tcMar>
              <w:top w:w="60" w:type="dxa"/>
              <w:left w:w="135" w:type="dxa"/>
              <w:bottom w:w="60" w:type="dxa"/>
              <w:right w:w="135" w:type="dxa"/>
            </w:tcMar>
            <w:hideMark/>
          </w:tcPr>
          <w:p w14:paraId="34D10804" w14:textId="3838E0B7" w:rsidR="00590E7B" w:rsidRPr="00C70D1C" w:rsidRDefault="00590E7B" w:rsidP="00882EDB">
            <w:pPr>
              <w:spacing w:after="0" w:line="480" w:lineRule="auto"/>
              <w:rPr>
                <w:rFonts w:ascii="Times New Roman" w:eastAsia="Times New Roman" w:hAnsi="Times New Roman" w:cs="Times New Roman"/>
                <w:sz w:val="24"/>
                <w:szCs w:val="24"/>
                <w:lang w:eastAsia="en-VC"/>
              </w:rPr>
            </w:pPr>
          </w:p>
        </w:tc>
      </w:tr>
    </w:tbl>
    <w:p w14:paraId="07782EBC" w14:textId="77777777" w:rsidR="00CC464C" w:rsidRPr="00C70D1C" w:rsidRDefault="00CC464C" w:rsidP="00882EDB">
      <w:pPr>
        <w:spacing w:line="480" w:lineRule="auto"/>
        <w:jc w:val="both"/>
        <w:rPr>
          <w:rFonts w:ascii="Times New Roman" w:hAnsi="Times New Roman" w:cs="Times New Roman"/>
          <w:sz w:val="24"/>
          <w:szCs w:val="24"/>
        </w:rPr>
      </w:pPr>
    </w:p>
    <w:p w14:paraId="7607A0B9" w14:textId="050935BB" w:rsidR="00CC464C" w:rsidRPr="00C70D1C" w:rsidRDefault="00CC464C" w:rsidP="00882EDB">
      <w:pPr>
        <w:spacing w:line="480" w:lineRule="auto"/>
        <w:jc w:val="both"/>
        <w:rPr>
          <w:rFonts w:ascii="Times New Roman" w:hAnsi="Times New Roman" w:cs="Times New Roman"/>
          <w:sz w:val="24"/>
          <w:szCs w:val="24"/>
        </w:rPr>
      </w:pPr>
      <w:r w:rsidRPr="00C70D1C">
        <w:rPr>
          <w:rFonts w:ascii="Times New Roman" w:hAnsi="Times New Roman" w:cs="Times New Roman"/>
          <w:sz w:val="24"/>
          <w:szCs w:val="24"/>
        </w:rPr>
        <w:t xml:space="preserve"> </w:t>
      </w:r>
    </w:p>
    <w:p w14:paraId="1DADE015" w14:textId="77777777" w:rsidR="00CC464C" w:rsidRPr="00C70D1C" w:rsidRDefault="00CC464C" w:rsidP="00882EDB">
      <w:pPr>
        <w:spacing w:line="480" w:lineRule="auto"/>
        <w:jc w:val="both"/>
        <w:rPr>
          <w:rFonts w:ascii="Times New Roman" w:hAnsi="Times New Roman" w:cs="Times New Roman"/>
          <w:sz w:val="24"/>
          <w:szCs w:val="24"/>
        </w:rPr>
      </w:pPr>
      <w:r w:rsidRPr="00C70D1C">
        <w:rPr>
          <w:rFonts w:ascii="Times New Roman" w:hAnsi="Times New Roman" w:cs="Times New Roman"/>
          <w:noProof/>
          <w:sz w:val="24"/>
          <w:szCs w:val="24"/>
        </w:rPr>
        <mc:AlternateContent>
          <mc:Choice Requires="wpi">
            <w:drawing>
              <wp:anchor distT="0" distB="0" distL="114300" distR="114300" simplePos="0" relativeHeight="251663360" behindDoc="0" locked="0" layoutInCell="1" allowOverlap="1" wp14:anchorId="4B4F97A3" wp14:editId="4779274C">
                <wp:simplePos x="0" y="0"/>
                <wp:positionH relativeFrom="column">
                  <wp:posOffset>4956175</wp:posOffset>
                </wp:positionH>
                <wp:positionV relativeFrom="paragraph">
                  <wp:posOffset>44450</wp:posOffset>
                </wp:positionV>
                <wp:extent cx="146685" cy="144720"/>
                <wp:effectExtent l="38100" t="38100" r="43815" b="46355"/>
                <wp:wrapNone/>
                <wp:docPr id="35" name="Ink 35"/>
                <wp:cNvGraphicFramePr/>
                <a:graphic xmlns:a="http://schemas.openxmlformats.org/drawingml/2006/main">
                  <a:graphicData uri="http://schemas.microsoft.com/office/word/2010/wordprocessingInk">
                    <w14:contentPart bwMode="auto" r:id="rId11">
                      <w14:nvContentPartPr>
                        <w14:cNvContentPartPr/>
                      </w14:nvContentPartPr>
                      <w14:xfrm>
                        <a:off x="0" y="0"/>
                        <a:ext cx="146685" cy="144720"/>
                      </w14:xfrm>
                    </w14:contentPart>
                  </a:graphicData>
                </a:graphic>
              </wp:anchor>
            </w:drawing>
          </mc:Choice>
          <mc:Fallback>
            <w:pict>
              <v:shapetype w14:anchorId="5CAAE6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389.55pt;margin-top:2.8pt;width:12.95pt;height:12.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">
                <v:imagedata r:id="rId12" o:title=""/>
              </v:shape>
            </w:pict>
          </mc:Fallback>
        </mc:AlternateContent>
      </w:r>
    </w:p>
    <w:p w14:paraId="49DA33F8" w14:textId="77777777" w:rsidR="00CC464C" w:rsidRPr="00C70D1C" w:rsidRDefault="00CC464C" w:rsidP="00882EDB">
      <w:pPr>
        <w:spacing w:line="480" w:lineRule="auto"/>
        <w:jc w:val="both"/>
        <w:rPr>
          <w:rFonts w:ascii="Times New Roman" w:hAnsi="Times New Roman" w:cs="Times New Roman"/>
          <w:sz w:val="24"/>
          <w:szCs w:val="24"/>
        </w:rPr>
      </w:pPr>
    </w:p>
    <w:p w14:paraId="1AFE0CE0" w14:textId="0D967168" w:rsidR="00CC464C" w:rsidRPr="00C70D1C" w:rsidRDefault="00CC464C" w:rsidP="00882EDB">
      <w:pPr>
        <w:spacing w:line="480" w:lineRule="auto"/>
        <w:jc w:val="both"/>
        <w:rPr>
          <w:rFonts w:ascii="Times New Roman" w:hAnsi="Times New Roman" w:cs="Times New Roman"/>
          <w:sz w:val="24"/>
          <w:szCs w:val="24"/>
        </w:rPr>
      </w:pPr>
      <w:r w:rsidRPr="00C70D1C">
        <w:rPr>
          <w:rFonts w:ascii="Times New Roman" w:hAnsi="Times New Roman" w:cs="Times New Roman"/>
          <w:sz w:val="24"/>
          <w:szCs w:val="24"/>
        </w:rPr>
        <w:lastRenderedPageBreak/>
        <w:t>.</w:t>
      </w:r>
    </w:p>
    <w:p w14:paraId="0E8DD158" w14:textId="4017F8B5" w:rsidR="00CC464C" w:rsidRPr="00C70D1C" w:rsidRDefault="00CC464C" w:rsidP="00882EDB">
      <w:pPr>
        <w:spacing w:line="480" w:lineRule="auto"/>
        <w:jc w:val="both"/>
        <w:rPr>
          <w:rFonts w:ascii="Times New Roman" w:hAnsi="Times New Roman" w:cs="Times New Roman"/>
          <w:sz w:val="24"/>
          <w:szCs w:val="24"/>
          <w:shd w:val="clear" w:color="auto" w:fill="FFFFFF"/>
          <w:lang w:val="en-US"/>
        </w:rPr>
      </w:pPr>
    </w:p>
    <w:p w14:paraId="1E07C275" w14:textId="64A74504" w:rsidR="007E2049" w:rsidRPr="00C70D1C" w:rsidRDefault="007E2049" w:rsidP="00882EDB">
      <w:pPr>
        <w:shd w:val="clear" w:color="auto" w:fill="FFFFFF"/>
        <w:spacing w:before="150" w:after="150" w:line="480" w:lineRule="auto"/>
        <w:textAlignment w:val="baseline"/>
        <w:outlineLvl w:val="0"/>
        <w:rPr>
          <w:rFonts w:ascii="Times New Roman" w:hAnsi="Times New Roman" w:cs="Times New Roman"/>
          <w:sz w:val="24"/>
          <w:szCs w:val="24"/>
        </w:rPr>
      </w:pPr>
    </w:p>
    <w:sectPr w:rsidR="007E2049" w:rsidRPr="00C70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2DD0"/>
    <w:multiLevelType w:val="multilevel"/>
    <w:tmpl w:val="5BC8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F699E"/>
    <w:multiLevelType w:val="multilevel"/>
    <w:tmpl w:val="2344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6713B"/>
    <w:multiLevelType w:val="multilevel"/>
    <w:tmpl w:val="742061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AB3B66"/>
    <w:multiLevelType w:val="multilevel"/>
    <w:tmpl w:val="27EABF78"/>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36807A94"/>
    <w:multiLevelType w:val="multilevel"/>
    <w:tmpl w:val="840E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217D49"/>
    <w:multiLevelType w:val="multilevel"/>
    <w:tmpl w:val="5EAC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787019"/>
    <w:multiLevelType w:val="multilevel"/>
    <w:tmpl w:val="783E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21805"/>
    <w:multiLevelType w:val="multilevel"/>
    <w:tmpl w:val="68CA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663527"/>
    <w:multiLevelType w:val="multilevel"/>
    <w:tmpl w:val="D26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191666"/>
    <w:multiLevelType w:val="multilevel"/>
    <w:tmpl w:val="F2D8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4D097E"/>
    <w:multiLevelType w:val="multilevel"/>
    <w:tmpl w:val="A020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F01D9A"/>
    <w:multiLevelType w:val="multilevel"/>
    <w:tmpl w:val="CC4A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2A6A29"/>
    <w:multiLevelType w:val="hybridMultilevel"/>
    <w:tmpl w:val="DCD44360"/>
    <w:lvl w:ilvl="0" w:tplc="20000001">
      <w:start w:val="1"/>
      <w:numFmt w:val="bullet"/>
      <w:lvlText w:val=""/>
      <w:lvlJc w:val="left"/>
      <w:pPr>
        <w:ind w:left="986" w:hanging="360"/>
      </w:pPr>
      <w:rPr>
        <w:rFonts w:ascii="Symbol" w:hAnsi="Symbol" w:hint="default"/>
      </w:rPr>
    </w:lvl>
    <w:lvl w:ilvl="1" w:tplc="20000003" w:tentative="1">
      <w:start w:val="1"/>
      <w:numFmt w:val="bullet"/>
      <w:lvlText w:val="o"/>
      <w:lvlJc w:val="left"/>
      <w:pPr>
        <w:ind w:left="1706" w:hanging="360"/>
      </w:pPr>
      <w:rPr>
        <w:rFonts w:ascii="Courier New" w:hAnsi="Courier New" w:cs="Courier New" w:hint="default"/>
      </w:rPr>
    </w:lvl>
    <w:lvl w:ilvl="2" w:tplc="20000005" w:tentative="1">
      <w:start w:val="1"/>
      <w:numFmt w:val="bullet"/>
      <w:lvlText w:val=""/>
      <w:lvlJc w:val="left"/>
      <w:pPr>
        <w:ind w:left="2426" w:hanging="360"/>
      </w:pPr>
      <w:rPr>
        <w:rFonts w:ascii="Wingdings" w:hAnsi="Wingdings" w:hint="default"/>
      </w:rPr>
    </w:lvl>
    <w:lvl w:ilvl="3" w:tplc="20000001" w:tentative="1">
      <w:start w:val="1"/>
      <w:numFmt w:val="bullet"/>
      <w:lvlText w:val=""/>
      <w:lvlJc w:val="left"/>
      <w:pPr>
        <w:ind w:left="3146" w:hanging="360"/>
      </w:pPr>
      <w:rPr>
        <w:rFonts w:ascii="Symbol" w:hAnsi="Symbol" w:hint="default"/>
      </w:rPr>
    </w:lvl>
    <w:lvl w:ilvl="4" w:tplc="20000003" w:tentative="1">
      <w:start w:val="1"/>
      <w:numFmt w:val="bullet"/>
      <w:lvlText w:val="o"/>
      <w:lvlJc w:val="left"/>
      <w:pPr>
        <w:ind w:left="3866" w:hanging="360"/>
      </w:pPr>
      <w:rPr>
        <w:rFonts w:ascii="Courier New" w:hAnsi="Courier New" w:cs="Courier New" w:hint="default"/>
      </w:rPr>
    </w:lvl>
    <w:lvl w:ilvl="5" w:tplc="20000005" w:tentative="1">
      <w:start w:val="1"/>
      <w:numFmt w:val="bullet"/>
      <w:lvlText w:val=""/>
      <w:lvlJc w:val="left"/>
      <w:pPr>
        <w:ind w:left="4586" w:hanging="360"/>
      </w:pPr>
      <w:rPr>
        <w:rFonts w:ascii="Wingdings" w:hAnsi="Wingdings" w:hint="default"/>
      </w:rPr>
    </w:lvl>
    <w:lvl w:ilvl="6" w:tplc="20000001" w:tentative="1">
      <w:start w:val="1"/>
      <w:numFmt w:val="bullet"/>
      <w:lvlText w:val=""/>
      <w:lvlJc w:val="left"/>
      <w:pPr>
        <w:ind w:left="5306" w:hanging="360"/>
      </w:pPr>
      <w:rPr>
        <w:rFonts w:ascii="Symbol" w:hAnsi="Symbol" w:hint="default"/>
      </w:rPr>
    </w:lvl>
    <w:lvl w:ilvl="7" w:tplc="20000003" w:tentative="1">
      <w:start w:val="1"/>
      <w:numFmt w:val="bullet"/>
      <w:lvlText w:val="o"/>
      <w:lvlJc w:val="left"/>
      <w:pPr>
        <w:ind w:left="6026" w:hanging="360"/>
      </w:pPr>
      <w:rPr>
        <w:rFonts w:ascii="Courier New" w:hAnsi="Courier New" w:cs="Courier New" w:hint="default"/>
      </w:rPr>
    </w:lvl>
    <w:lvl w:ilvl="8" w:tplc="20000005" w:tentative="1">
      <w:start w:val="1"/>
      <w:numFmt w:val="bullet"/>
      <w:lvlText w:val=""/>
      <w:lvlJc w:val="left"/>
      <w:pPr>
        <w:ind w:left="6746" w:hanging="360"/>
      </w:pPr>
      <w:rPr>
        <w:rFonts w:ascii="Wingdings" w:hAnsi="Wingdings" w:hint="default"/>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7"/>
  </w:num>
  <w:num w:numId="8">
    <w:abstractNumId w:val="8"/>
  </w:num>
  <w:num w:numId="9">
    <w:abstractNumId w:val="5"/>
  </w:num>
  <w:num w:numId="10">
    <w:abstractNumId w:val="9"/>
  </w:num>
  <w:num w:numId="11">
    <w:abstractNumId w:val="11"/>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355"/>
    <w:rsid w:val="000132BD"/>
    <w:rsid w:val="000228DD"/>
    <w:rsid w:val="00030EBA"/>
    <w:rsid w:val="00036C75"/>
    <w:rsid w:val="00043D4E"/>
    <w:rsid w:val="0006078F"/>
    <w:rsid w:val="0006684F"/>
    <w:rsid w:val="000736C9"/>
    <w:rsid w:val="00087E52"/>
    <w:rsid w:val="000954F9"/>
    <w:rsid w:val="000F2C62"/>
    <w:rsid w:val="000F6C40"/>
    <w:rsid w:val="001006AB"/>
    <w:rsid w:val="0010096B"/>
    <w:rsid w:val="00104EBE"/>
    <w:rsid w:val="001051DF"/>
    <w:rsid w:val="00132104"/>
    <w:rsid w:val="001610D6"/>
    <w:rsid w:val="00175C40"/>
    <w:rsid w:val="001966A0"/>
    <w:rsid w:val="001A035F"/>
    <w:rsid w:val="001A6F73"/>
    <w:rsid w:val="001C0243"/>
    <w:rsid w:val="001C06C2"/>
    <w:rsid w:val="001D72EB"/>
    <w:rsid w:val="001E6206"/>
    <w:rsid w:val="001F0EAB"/>
    <w:rsid w:val="0022363F"/>
    <w:rsid w:val="00241C2D"/>
    <w:rsid w:val="00244D58"/>
    <w:rsid w:val="002575B2"/>
    <w:rsid w:val="002833B4"/>
    <w:rsid w:val="002A0BA1"/>
    <w:rsid w:val="002A75E5"/>
    <w:rsid w:val="002D050B"/>
    <w:rsid w:val="002D5E55"/>
    <w:rsid w:val="002E5580"/>
    <w:rsid w:val="002E7142"/>
    <w:rsid w:val="0032049E"/>
    <w:rsid w:val="00331496"/>
    <w:rsid w:val="00341F3A"/>
    <w:rsid w:val="00353B78"/>
    <w:rsid w:val="003575B3"/>
    <w:rsid w:val="003A3203"/>
    <w:rsid w:val="003A79B9"/>
    <w:rsid w:val="003B6D6F"/>
    <w:rsid w:val="003C2A83"/>
    <w:rsid w:val="003C38CE"/>
    <w:rsid w:val="003C62EE"/>
    <w:rsid w:val="003D1091"/>
    <w:rsid w:val="003F218D"/>
    <w:rsid w:val="003F3629"/>
    <w:rsid w:val="003F5F4E"/>
    <w:rsid w:val="003F749A"/>
    <w:rsid w:val="0045421D"/>
    <w:rsid w:val="0045693C"/>
    <w:rsid w:val="00480312"/>
    <w:rsid w:val="00487AB6"/>
    <w:rsid w:val="004B1FBA"/>
    <w:rsid w:val="004B5D4D"/>
    <w:rsid w:val="004C6BC2"/>
    <w:rsid w:val="004D10BD"/>
    <w:rsid w:val="004E06FA"/>
    <w:rsid w:val="004F3D38"/>
    <w:rsid w:val="00511BE6"/>
    <w:rsid w:val="00534C62"/>
    <w:rsid w:val="00550CAF"/>
    <w:rsid w:val="00564A78"/>
    <w:rsid w:val="00565719"/>
    <w:rsid w:val="00590E7B"/>
    <w:rsid w:val="005925A6"/>
    <w:rsid w:val="00596D7E"/>
    <w:rsid w:val="00596EAA"/>
    <w:rsid w:val="005A2C31"/>
    <w:rsid w:val="005D0EBC"/>
    <w:rsid w:val="005E01A8"/>
    <w:rsid w:val="005E57D9"/>
    <w:rsid w:val="005E6E5C"/>
    <w:rsid w:val="005F1919"/>
    <w:rsid w:val="005F2CD6"/>
    <w:rsid w:val="005F6969"/>
    <w:rsid w:val="005F7C6E"/>
    <w:rsid w:val="006029C4"/>
    <w:rsid w:val="00605945"/>
    <w:rsid w:val="00606A66"/>
    <w:rsid w:val="00606CE3"/>
    <w:rsid w:val="006223B8"/>
    <w:rsid w:val="00631A89"/>
    <w:rsid w:val="00640325"/>
    <w:rsid w:val="0064528F"/>
    <w:rsid w:val="00653A7A"/>
    <w:rsid w:val="006619B2"/>
    <w:rsid w:val="0067351B"/>
    <w:rsid w:val="00677582"/>
    <w:rsid w:val="006A431D"/>
    <w:rsid w:val="006B5E9C"/>
    <w:rsid w:val="006B6F0A"/>
    <w:rsid w:val="006C2A72"/>
    <w:rsid w:val="006D2174"/>
    <w:rsid w:val="006E512D"/>
    <w:rsid w:val="006F26A1"/>
    <w:rsid w:val="006F3988"/>
    <w:rsid w:val="00710C1A"/>
    <w:rsid w:val="00711A71"/>
    <w:rsid w:val="00717F0D"/>
    <w:rsid w:val="00732243"/>
    <w:rsid w:val="00734DB3"/>
    <w:rsid w:val="00741509"/>
    <w:rsid w:val="00747775"/>
    <w:rsid w:val="00755EC8"/>
    <w:rsid w:val="00776F29"/>
    <w:rsid w:val="00782CB3"/>
    <w:rsid w:val="007B4792"/>
    <w:rsid w:val="007D7A55"/>
    <w:rsid w:val="007E2049"/>
    <w:rsid w:val="007F34F8"/>
    <w:rsid w:val="00812E7F"/>
    <w:rsid w:val="00813E6B"/>
    <w:rsid w:val="00830AEF"/>
    <w:rsid w:val="00830B27"/>
    <w:rsid w:val="00832261"/>
    <w:rsid w:val="00842F56"/>
    <w:rsid w:val="00844C48"/>
    <w:rsid w:val="008474AB"/>
    <w:rsid w:val="00856ED6"/>
    <w:rsid w:val="00862C06"/>
    <w:rsid w:val="00873BD6"/>
    <w:rsid w:val="008741F5"/>
    <w:rsid w:val="00882EDB"/>
    <w:rsid w:val="008839DE"/>
    <w:rsid w:val="00885FC7"/>
    <w:rsid w:val="00887CFB"/>
    <w:rsid w:val="00893030"/>
    <w:rsid w:val="008B2A17"/>
    <w:rsid w:val="008B3F96"/>
    <w:rsid w:val="008C17CC"/>
    <w:rsid w:val="008D2DB2"/>
    <w:rsid w:val="00901514"/>
    <w:rsid w:val="00905076"/>
    <w:rsid w:val="00933CF5"/>
    <w:rsid w:val="00946A17"/>
    <w:rsid w:val="00963596"/>
    <w:rsid w:val="00986CEC"/>
    <w:rsid w:val="00986F4B"/>
    <w:rsid w:val="009B1B86"/>
    <w:rsid w:val="009D2314"/>
    <w:rsid w:val="009E296A"/>
    <w:rsid w:val="009E5DD2"/>
    <w:rsid w:val="009F0F85"/>
    <w:rsid w:val="009F7469"/>
    <w:rsid w:val="00A00C70"/>
    <w:rsid w:val="00A11CEF"/>
    <w:rsid w:val="00A12E27"/>
    <w:rsid w:val="00A13A33"/>
    <w:rsid w:val="00A15D67"/>
    <w:rsid w:val="00A234B8"/>
    <w:rsid w:val="00A27383"/>
    <w:rsid w:val="00A3144F"/>
    <w:rsid w:val="00A32CF9"/>
    <w:rsid w:val="00A647AD"/>
    <w:rsid w:val="00A659F8"/>
    <w:rsid w:val="00A6702A"/>
    <w:rsid w:val="00A72A76"/>
    <w:rsid w:val="00A85B2B"/>
    <w:rsid w:val="00AA0F06"/>
    <w:rsid w:val="00AB3505"/>
    <w:rsid w:val="00AB4893"/>
    <w:rsid w:val="00AD1DD5"/>
    <w:rsid w:val="00AE530F"/>
    <w:rsid w:val="00AF29CE"/>
    <w:rsid w:val="00B032F8"/>
    <w:rsid w:val="00B228C4"/>
    <w:rsid w:val="00B267CF"/>
    <w:rsid w:val="00B31A6C"/>
    <w:rsid w:val="00B73144"/>
    <w:rsid w:val="00B7611B"/>
    <w:rsid w:val="00B81A88"/>
    <w:rsid w:val="00B96F47"/>
    <w:rsid w:val="00BB2C6F"/>
    <w:rsid w:val="00BE3CDA"/>
    <w:rsid w:val="00BF62E1"/>
    <w:rsid w:val="00C006AE"/>
    <w:rsid w:val="00C03126"/>
    <w:rsid w:val="00C1188D"/>
    <w:rsid w:val="00C11A7C"/>
    <w:rsid w:val="00C25E17"/>
    <w:rsid w:val="00C43A6B"/>
    <w:rsid w:val="00C5332D"/>
    <w:rsid w:val="00C70D1C"/>
    <w:rsid w:val="00C71CD0"/>
    <w:rsid w:val="00C73531"/>
    <w:rsid w:val="00C821BD"/>
    <w:rsid w:val="00C915E3"/>
    <w:rsid w:val="00C93BC3"/>
    <w:rsid w:val="00CA203C"/>
    <w:rsid w:val="00CC464C"/>
    <w:rsid w:val="00CD11B8"/>
    <w:rsid w:val="00CD3D54"/>
    <w:rsid w:val="00CF5D91"/>
    <w:rsid w:val="00D022BB"/>
    <w:rsid w:val="00D11428"/>
    <w:rsid w:val="00D12ABA"/>
    <w:rsid w:val="00D21355"/>
    <w:rsid w:val="00D23B8D"/>
    <w:rsid w:val="00D6453A"/>
    <w:rsid w:val="00D7699E"/>
    <w:rsid w:val="00D76AD3"/>
    <w:rsid w:val="00D83CDE"/>
    <w:rsid w:val="00D928FB"/>
    <w:rsid w:val="00DA120D"/>
    <w:rsid w:val="00DA70F4"/>
    <w:rsid w:val="00DD4C60"/>
    <w:rsid w:val="00DD6A1E"/>
    <w:rsid w:val="00DE4D60"/>
    <w:rsid w:val="00E1131B"/>
    <w:rsid w:val="00E1373E"/>
    <w:rsid w:val="00E23214"/>
    <w:rsid w:val="00E3181F"/>
    <w:rsid w:val="00E33AFD"/>
    <w:rsid w:val="00E47C09"/>
    <w:rsid w:val="00E60729"/>
    <w:rsid w:val="00EA6D0D"/>
    <w:rsid w:val="00EA75C7"/>
    <w:rsid w:val="00ED296A"/>
    <w:rsid w:val="00ED5203"/>
    <w:rsid w:val="00EE7A30"/>
    <w:rsid w:val="00EF20BE"/>
    <w:rsid w:val="00EF4570"/>
    <w:rsid w:val="00F0480B"/>
    <w:rsid w:val="00F11007"/>
    <w:rsid w:val="00F17A52"/>
    <w:rsid w:val="00F212EB"/>
    <w:rsid w:val="00F33078"/>
    <w:rsid w:val="00F37679"/>
    <w:rsid w:val="00F428FF"/>
    <w:rsid w:val="00F454DD"/>
    <w:rsid w:val="00F456D1"/>
    <w:rsid w:val="00F462C2"/>
    <w:rsid w:val="00F477C6"/>
    <w:rsid w:val="00F53407"/>
    <w:rsid w:val="00F57C0D"/>
    <w:rsid w:val="00F86A65"/>
    <w:rsid w:val="00F9496D"/>
    <w:rsid w:val="00FA2886"/>
    <w:rsid w:val="00FA6FB9"/>
    <w:rsid w:val="00FB056E"/>
    <w:rsid w:val="00FD0B30"/>
    <w:rsid w:val="00FD7C0C"/>
    <w:rsid w:val="00FE59F1"/>
    <w:rsid w:val="00FE66EE"/>
    <w:rsid w:val="00FE6E5E"/>
    <w:rsid w:val="00FF128C"/>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7FBC2"/>
  <w15:chartTrackingRefBased/>
  <w15:docId w15:val="{D1B986E0-A8CF-4746-A641-F67138C2B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213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VC"/>
    </w:rPr>
  </w:style>
  <w:style w:type="paragraph" w:styleId="Heading2">
    <w:name w:val="heading 2"/>
    <w:basedOn w:val="Normal"/>
    <w:link w:val="Heading2Char"/>
    <w:uiPriority w:val="9"/>
    <w:qFormat/>
    <w:rsid w:val="00D21355"/>
    <w:pPr>
      <w:spacing w:before="100" w:beforeAutospacing="1" w:after="100" w:afterAutospacing="1" w:line="240" w:lineRule="auto"/>
      <w:outlineLvl w:val="1"/>
    </w:pPr>
    <w:rPr>
      <w:rFonts w:ascii="Times New Roman" w:eastAsia="Times New Roman" w:hAnsi="Times New Roman" w:cs="Times New Roman"/>
      <w:b/>
      <w:bCs/>
      <w:sz w:val="36"/>
      <w:szCs w:val="36"/>
      <w:lang w:eastAsia="en-V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355"/>
    <w:rPr>
      <w:rFonts w:ascii="Times New Roman" w:eastAsia="Times New Roman" w:hAnsi="Times New Roman" w:cs="Times New Roman"/>
      <w:b/>
      <w:bCs/>
      <w:kern w:val="36"/>
      <w:sz w:val="48"/>
      <w:szCs w:val="48"/>
      <w:lang w:val="en-VC" w:eastAsia="en-VC"/>
    </w:rPr>
  </w:style>
  <w:style w:type="character" w:customStyle="1" w:styleId="Heading2Char">
    <w:name w:val="Heading 2 Char"/>
    <w:basedOn w:val="DefaultParagraphFont"/>
    <w:link w:val="Heading2"/>
    <w:uiPriority w:val="9"/>
    <w:rsid w:val="00D21355"/>
    <w:rPr>
      <w:rFonts w:ascii="Times New Roman" w:eastAsia="Times New Roman" w:hAnsi="Times New Roman" w:cs="Times New Roman"/>
      <w:b/>
      <w:bCs/>
      <w:sz w:val="36"/>
      <w:szCs w:val="36"/>
      <w:lang w:val="en-VC" w:eastAsia="en-VC"/>
    </w:rPr>
  </w:style>
  <w:style w:type="paragraph" w:styleId="NormalWeb">
    <w:name w:val="Normal (Web)"/>
    <w:basedOn w:val="Normal"/>
    <w:uiPriority w:val="99"/>
    <w:semiHidden/>
    <w:unhideWhenUsed/>
    <w:rsid w:val="00D21355"/>
    <w:pPr>
      <w:spacing w:before="100" w:beforeAutospacing="1" w:after="100" w:afterAutospacing="1" w:line="240" w:lineRule="auto"/>
    </w:pPr>
    <w:rPr>
      <w:rFonts w:ascii="Times New Roman" w:eastAsia="Times New Roman" w:hAnsi="Times New Roman" w:cs="Times New Roman"/>
      <w:sz w:val="24"/>
      <w:szCs w:val="24"/>
      <w:lang w:eastAsia="en-VC"/>
    </w:rPr>
  </w:style>
  <w:style w:type="character" w:styleId="Hyperlink">
    <w:name w:val="Hyperlink"/>
    <w:basedOn w:val="DefaultParagraphFont"/>
    <w:uiPriority w:val="99"/>
    <w:semiHidden/>
    <w:unhideWhenUsed/>
    <w:rsid w:val="00D21355"/>
    <w:rPr>
      <w:color w:val="0000FF"/>
      <w:u w:val="single"/>
    </w:rPr>
  </w:style>
  <w:style w:type="paragraph" w:styleId="ListParagraph">
    <w:name w:val="List Paragraph"/>
    <w:basedOn w:val="Normal"/>
    <w:uiPriority w:val="1"/>
    <w:qFormat/>
    <w:rsid w:val="00AE530F"/>
    <w:pPr>
      <w:spacing w:after="0" w:line="240" w:lineRule="auto"/>
      <w:ind w:left="720"/>
      <w:contextualSpacing/>
    </w:pPr>
    <w:rPr>
      <w:rFonts w:ascii="Calibri" w:hAnsi="Calibri" w:cs="Calibri"/>
      <w:lang w:val="en-US"/>
    </w:rPr>
  </w:style>
  <w:style w:type="character" w:styleId="Strong">
    <w:name w:val="Strong"/>
    <w:basedOn w:val="DefaultParagraphFont"/>
    <w:uiPriority w:val="22"/>
    <w:qFormat/>
    <w:rsid w:val="00A32CF9"/>
    <w:rPr>
      <w:b/>
      <w:bCs/>
    </w:rPr>
  </w:style>
  <w:style w:type="character" w:styleId="CommentReference">
    <w:name w:val="annotation reference"/>
    <w:basedOn w:val="DefaultParagraphFont"/>
    <w:uiPriority w:val="99"/>
    <w:semiHidden/>
    <w:unhideWhenUsed/>
    <w:rsid w:val="00565719"/>
    <w:rPr>
      <w:sz w:val="16"/>
      <w:szCs w:val="16"/>
    </w:rPr>
  </w:style>
  <w:style w:type="paragraph" w:styleId="CommentText">
    <w:name w:val="annotation text"/>
    <w:basedOn w:val="Normal"/>
    <w:link w:val="CommentTextChar"/>
    <w:uiPriority w:val="99"/>
    <w:semiHidden/>
    <w:unhideWhenUsed/>
    <w:rsid w:val="00565719"/>
    <w:pPr>
      <w:spacing w:line="240" w:lineRule="auto"/>
    </w:pPr>
    <w:rPr>
      <w:sz w:val="20"/>
      <w:szCs w:val="20"/>
    </w:rPr>
  </w:style>
  <w:style w:type="character" w:customStyle="1" w:styleId="CommentTextChar">
    <w:name w:val="Comment Text Char"/>
    <w:basedOn w:val="DefaultParagraphFont"/>
    <w:link w:val="CommentText"/>
    <w:uiPriority w:val="99"/>
    <w:semiHidden/>
    <w:rsid w:val="00565719"/>
    <w:rPr>
      <w:sz w:val="20"/>
      <w:szCs w:val="20"/>
    </w:rPr>
  </w:style>
  <w:style w:type="paragraph" w:styleId="CommentSubject">
    <w:name w:val="annotation subject"/>
    <w:basedOn w:val="CommentText"/>
    <w:next w:val="CommentText"/>
    <w:link w:val="CommentSubjectChar"/>
    <w:uiPriority w:val="99"/>
    <w:semiHidden/>
    <w:unhideWhenUsed/>
    <w:rsid w:val="00565719"/>
    <w:rPr>
      <w:b/>
      <w:bCs/>
    </w:rPr>
  </w:style>
  <w:style w:type="character" w:customStyle="1" w:styleId="CommentSubjectChar">
    <w:name w:val="Comment Subject Char"/>
    <w:basedOn w:val="CommentTextChar"/>
    <w:link w:val="CommentSubject"/>
    <w:uiPriority w:val="99"/>
    <w:semiHidden/>
    <w:rsid w:val="00565719"/>
    <w:rPr>
      <w:b/>
      <w:bCs/>
      <w:sz w:val="20"/>
      <w:szCs w:val="20"/>
    </w:rPr>
  </w:style>
  <w:style w:type="paragraph" w:styleId="BodyText">
    <w:name w:val="Body Text"/>
    <w:basedOn w:val="Normal"/>
    <w:link w:val="BodyTextChar"/>
    <w:uiPriority w:val="1"/>
    <w:qFormat/>
    <w:rsid w:val="00842F56"/>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1"/>
    <w:rsid w:val="00842F56"/>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3085">
      <w:bodyDiv w:val="1"/>
      <w:marLeft w:val="0"/>
      <w:marRight w:val="0"/>
      <w:marTop w:val="0"/>
      <w:marBottom w:val="0"/>
      <w:divBdr>
        <w:top w:val="none" w:sz="0" w:space="0" w:color="auto"/>
        <w:left w:val="none" w:sz="0" w:space="0" w:color="auto"/>
        <w:bottom w:val="none" w:sz="0" w:space="0" w:color="auto"/>
        <w:right w:val="none" w:sz="0" w:space="0" w:color="auto"/>
      </w:divBdr>
    </w:div>
    <w:div w:id="312419257">
      <w:bodyDiv w:val="1"/>
      <w:marLeft w:val="0"/>
      <w:marRight w:val="0"/>
      <w:marTop w:val="0"/>
      <w:marBottom w:val="0"/>
      <w:divBdr>
        <w:top w:val="none" w:sz="0" w:space="0" w:color="auto"/>
        <w:left w:val="none" w:sz="0" w:space="0" w:color="auto"/>
        <w:bottom w:val="none" w:sz="0" w:space="0" w:color="auto"/>
        <w:right w:val="none" w:sz="0" w:space="0" w:color="auto"/>
      </w:divBdr>
      <w:divsChild>
        <w:div w:id="2006080812">
          <w:marLeft w:val="0"/>
          <w:marRight w:val="0"/>
          <w:marTop w:val="0"/>
          <w:marBottom w:val="0"/>
          <w:divBdr>
            <w:top w:val="none" w:sz="0" w:space="0" w:color="auto"/>
            <w:left w:val="none" w:sz="0" w:space="0" w:color="auto"/>
            <w:bottom w:val="none" w:sz="0" w:space="0" w:color="auto"/>
            <w:right w:val="none" w:sz="0" w:space="0" w:color="auto"/>
          </w:divBdr>
          <w:divsChild>
            <w:div w:id="1361666622">
              <w:marLeft w:val="0"/>
              <w:marRight w:val="0"/>
              <w:marTop w:val="0"/>
              <w:marBottom w:val="0"/>
              <w:divBdr>
                <w:top w:val="none" w:sz="0" w:space="0" w:color="auto"/>
                <w:left w:val="none" w:sz="0" w:space="0" w:color="auto"/>
                <w:bottom w:val="none" w:sz="0" w:space="0" w:color="auto"/>
                <w:right w:val="none" w:sz="0" w:space="0" w:color="auto"/>
              </w:divBdr>
              <w:divsChild>
                <w:div w:id="1344942779">
                  <w:marLeft w:val="0"/>
                  <w:marRight w:val="0"/>
                  <w:marTop w:val="0"/>
                  <w:marBottom w:val="0"/>
                  <w:divBdr>
                    <w:top w:val="none" w:sz="0" w:space="0" w:color="auto"/>
                    <w:left w:val="none" w:sz="0" w:space="0" w:color="auto"/>
                    <w:bottom w:val="none" w:sz="0" w:space="0" w:color="auto"/>
                    <w:right w:val="none" w:sz="0" w:space="0" w:color="auto"/>
                  </w:divBdr>
                  <w:divsChild>
                    <w:div w:id="5449246">
                      <w:marLeft w:val="0"/>
                      <w:marRight w:val="0"/>
                      <w:marTop w:val="0"/>
                      <w:marBottom w:val="0"/>
                      <w:divBdr>
                        <w:top w:val="none" w:sz="0" w:space="0" w:color="auto"/>
                        <w:left w:val="none" w:sz="0" w:space="0" w:color="auto"/>
                        <w:bottom w:val="none" w:sz="0" w:space="0" w:color="auto"/>
                        <w:right w:val="none" w:sz="0" w:space="0" w:color="auto"/>
                      </w:divBdr>
                      <w:divsChild>
                        <w:div w:id="430398110">
                          <w:marLeft w:val="0"/>
                          <w:marRight w:val="0"/>
                          <w:marTop w:val="0"/>
                          <w:marBottom w:val="0"/>
                          <w:divBdr>
                            <w:top w:val="none" w:sz="0" w:space="0" w:color="auto"/>
                            <w:left w:val="none" w:sz="0" w:space="0" w:color="auto"/>
                            <w:bottom w:val="none" w:sz="0" w:space="0" w:color="auto"/>
                            <w:right w:val="none" w:sz="0" w:space="0" w:color="auto"/>
                          </w:divBdr>
                          <w:divsChild>
                            <w:div w:id="293409010">
                              <w:marLeft w:val="0"/>
                              <w:marRight w:val="0"/>
                              <w:marTop w:val="0"/>
                              <w:marBottom w:val="0"/>
                              <w:divBdr>
                                <w:top w:val="none" w:sz="0" w:space="0" w:color="auto"/>
                                <w:left w:val="none" w:sz="0" w:space="0" w:color="auto"/>
                                <w:bottom w:val="none" w:sz="0" w:space="0" w:color="auto"/>
                                <w:right w:val="none" w:sz="0" w:space="0" w:color="auto"/>
                              </w:divBdr>
                              <w:divsChild>
                                <w:div w:id="833379208">
                                  <w:marLeft w:val="0"/>
                                  <w:marRight w:val="0"/>
                                  <w:marTop w:val="0"/>
                                  <w:marBottom w:val="0"/>
                                  <w:divBdr>
                                    <w:top w:val="none" w:sz="0" w:space="0" w:color="auto"/>
                                    <w:left w:val="none" w:sz="0" w:space="0" w:color="auto"/>
                                    <w:bottom w:val="none" w:sz="0" w:space="0" w:color="auto"/>
                                    <w:right w:val="none" w:sz="0" w:space="0" w:color="auto"/>
                                  </w:divBdr>
                                  <w:divsChild>
                                    <w:div w:id="32489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029809">
      <w:bodyDiv w:val="1"/>
      <w:marLeft w:val="0"/>
      <w:marRight w:val="0"/>
      <w:marTop w:val="0"/>
      <w:marBottom w:val="0"/>
      <w:divBdr>
        <w:top w:val="none" w:sz="0" w:space="0" w:color="auto"/>
        <w:left w:val="none" w:sz="0" w:space="0" w:color="auto"/>
        <w:bottom w:val="none" w:sz="0" w:space="0" w:color="auto"/>
        <w:right w:val="none" w:sz="0" w:space="0" w:color="auto"/>
      </w:divBdr>
      <w:divsChild>
        <w:div w:id="1551451531">
          <w:marLeft w:val="0"/>
          <w:marRight w:val="0"/>
          <w:marTop w:val="0"/>
          <w:marBottom w:val="0"/>
          <w:divBdr>
            <w:top w:val="none" w:sz="0" w:space="0" w:color="auto"/>
            <w:left w:val="none" w:sz="0" w:space="0" w:color="auto"/>
            <w:bottom w:val="none" w:sz="0" w:space="0" w:color="auto"/>
            <w:right w:val="none" w:sz="0" w:space="0" w:color="auto"/>
          </w:divBdr>
          <w:divsChild>
            <w:div w:id="324550833">
              <w:marLeft w:val="0"/>
              <w:marRight w:val="0"/>
              <w:marTop w:val="0"/>
              <w:marBottom w:val="0"/>
              <w:divBdr>
                <w:top w:val="none" w:sz="0" w:space="0" w:color="auto"/>
                <w:left w:val="none" w:sz="0" w:space="0" w:color="auto"/>
                <w:bottom w:val="none" w:sz="0" w:space="0" w:color="auto"/>
                <w:right w:val="none" w:sz="0" w:space="0" w:color="auto"/>
              </w:divBdr>
              <w:divsChild>
                <w:div w:id="1096245005">
                  <w:marLeft w:val="0"/>
                  <w:marRight w:val="0"/>
                  <w:marTop w:val="0"/>
                  <w:marBottom w:val="0"/>
                  <w:divBdr>
                    <w:top w:val="none" w:sz="0" w:space="0" w:color="auto"/>
                    <w:left w:val="none" w:sz="0" w:space="0" w:color="auto"/>
                    <w:bottom w:val="none" w:sz="0" w:space="0" w:color="auto"/>
                    <w:right w:val="none" w:sz="0" w:space="0" w:color="auto"/>
                  </w:divBdr>
                  <w:divsChild>
                    <w:div w:id="980765059">
                      <w:marLeft w:val="0"/>
                      <w:marRight w:val="0"/>
                      <w:marTop w:val="0"/>
                      <w:marBottom w:val="0"/>
                      <w:divBdr>
                        <w:top w:val="none" w:sz="0" w:space="0" w:color="auto"/>
                        <w:left w:val="none" w:sz="0" w:space="0" w:color="auto"/>
                        <w:bottom w:val="none" w:sz="0" w:space="0" w:color="auto"/>
                        <w:right w:val="none" w:sz="0" w:space="0" w:color="auto"/>
                      </w:divBdr>
                      <w:divsChild>
                        <w:div w:id="1211108371">
                          <w:marLeft w:val="0"/>
                          <w:marRight w:val="0"/>
                          <w:marTop w:val="0"/>
                          <w:marBottom w:val="0"/>
                          <w:divBdr>
                            <w:top w:val="none" w:sz="0" w:space="0" w:color="auto"/>
                            <w:left w:val="none" w:sz="0" w:space="0" w:color="auto"/>
                            <w:bottom w:val="none" w:sz="0" w:space="0" w:color="auto"/>
                            <w:right w:val="none" w:sz="0" w:space="0" w:color="auto"/>
                          </w:divBdr>
                          <w:divsChild>
                            <w:div w:id="1550803970">
                              <w:marLeft w:val="0"/>
                              <w:marRight w:val="0"/>
                              <w:marTop w:val="0"/>
                              <w:marBottom w:val="0"/>
                              <w:divBdr>
                                <w:top w:val="none" w:sz="0" w:space="0" w:color="auto"/>
                                <w:left w:val="none" w:sz="0" w:space="0" w:color="auto"/>
                                <w:bottom w:val="none" w:sz="0" w:space="0" w:color="auto"/>
                                <w:right w:val="none" w:sz="0" w:space="0" w:color="auto"/>
                              </w:divBdr>
                              <w:divsChild>
                                <w:div w:id="1192573385">
                                  <w:marLeft w:val="0"/>
                                  <w:marRight w:val="0"/>
                                  <w:marTop w:val="0"/>
                                  <w:marBottom w:val="0"/>
                                  <w:divBdr>
                                    <w:top w:val="none" w:sz="0" w:space="0" w:color="auto"/>
                                    <w:left w:val="none" w:sz="0" w:space="0" w:color="auto"/>
                                    <w:bottom w:val="none" w:sz="0" w:space="0" w:color="auto"/>
                                    <w:right w:val="none" w:sz="0" w:space="0" w:color="auto"/>
                                  </w:divBdr>
                                  <w:divsChild>
                                    <w:div w:id="2027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498948">
      <w:bodyDiv w:val="1"/>
      <w:marLeft w:val="0"/>
      <w:marRight w:val="0"/>
      <w:marTop w:val="0"/>
      <w:marBottom w:val="0"/>
      <w:divBdr>
        <w:top w:val="none" w:sz="0" w:space="0" w:color="auto"/>
        <w:left w:val="none" w:sz="0" w:space="0" w:color="auto"/>
        <w:bottom w:val="none" w:sz="0" w:space="0" w:color="auto"/>
        <w:right w:val="none" w:sz="0" w:space="0" w:color="auto"/>
      </w:divBdr>
    </w:div>
    <w:div w:id="803540653">
      <w:bodyDiv w:val="1"/>
      <w:marLeft w:val="0"/>
      <w:marRight w:val="0"/>
      <w:marTop w:val="0"/>
      <w:marBottom w:val="0"/>
      <w:divBdr>
        <w:top w:val="none" w:sz="0" w:space="0" w:color="auto"/>
        <w:left w:val="none" w:sz="0" w:space="0" w:color="auto"/>
        <w:bottom w:val="none" w:sz="0" w:space="0" w:color="auto"/>
        <w:right w:val="none" w:sz="0" w:space="0" w:color="auto"/>
      </w:divBdr>
      <w:divsChild>
        <w:div w:id="1829205859">
          <w:marLeft w:val="0"/>
          <w:marRight w:val="0"/>
          <w:marTop w:val="0"/>
          <w:marBottom w:val="0"/>
          <w:divBdr>
            <w:top w:val="none" w:sz="0" w:space="0" w:color="auto"/>
            <w:left w:val="none" w:sz="0" w:space="0" w:color="auto"/>
            <w:bottom w:val="none" w:sz="0" w:space="0" w:color="auto"/>
            <w:right w:val="none" w:sz="0" w:space="0" w:color="auto"/>
          </w:divBdr>
          <w:divsChild>
            <w:div w:id="67383806">
              <w:marLeft w:val="0"/>
              <w:marRight w:val="0"/>
              <w:marTop w:val="0"/>
              <w:marBottom w:val="0"/>
              <w:divBdr>
                <w:top w:val="none" w:sz="0" w:space="0" w:color="auto"/>
                <w:left w:val="none" w:sz="0" w:space="0" w:color="auto"/>
                <w:bottom w:val="none" w:sz="0" w:space="0" w:color="auto"/>
                <w:right w:val="none" w:sz="0" w:space="0" w:color="auto"/>
              </w:divBdr>
              <w:divsChild>
                <w:div w:id="360205594">
                  <w:marLeft w:val="0"/>
                  <w:marRight w:val="0"/>
                  <w:marTop w:val="0"/>
                  <w:marBottom w:val="0"/>
                  <w:divBdr>
                    <w:top w:val="none" w:sz="0" w:space="0" w:color="auto"/>
                    <w:left w:val="none" w:sz="0" w:space="0" w:color="auto"/>
                    <w:bottom w:val="none" w:sz="0" w:space="0" w:color="auto"/>
                    <w:right w:val="none" w:sz="0" w:space="0" w:color="auto"/>
                  </w:divBdr>
                  <w:divsChild>
                    <w:div w:id="999846570">
                      <w:marLeft w:val="0"/>
                      <w:marRight w:val="0"/>
                      <w:marTop w:val="0"/>
                      <w:marBottom w:val="0"/>
                      <w:divBdr>
                        <w:top w:val="none" w:sz="0" w:space="0" w:color="auto"/>
                        <w:left w:val="none" w:sz="0" w:space="0" w:color="auto"/>
                        <w:bottom w:val="none" w:sz="0" w:space="0" w:color="auto"/>
                        <w:right w:val="none" w:sz="0" w:space="0" w:color="auto"/>
                      </w:divBdr>
                      <w:divsChild>
                        <w:div w:id="1674146322">
                          <w:marLeft w:val="0"/>
                          <w:marRight w:val="0"/>
                          <w:marTop w:val="0"/>
                          <w:marBottom w:val="0"/>
                          <w:divBdr>
                            <w:top w:val="none" w:sz="0" w:space="0" w:color="auto"/>
                            <w:left w:val="none" w:sz="0" w:space="0" w:color="auto"/>
                            <w:bottom w:val="none" w:sz="0" w:space="0" w:color="auto"/>
                            <w:right w:val="none" w:sz="0" w:space="0" w:color="auto"/>
                          </w:divBdr>
                          <w:divsChild>
                            <w:div w:id="1441293732">
                              <w:marLeft w:val="0"/>
                              <w:marRight w:val="0"/>
                              <w:marTop w:val="0"/>
                              <w:marBottom w:val="0"/>
                              <w:divBdr>
                                <w:top w:val="none" w:sz="0" w:space="0" w:color="auto"/>
                                <w:left w:val="none" w:sz="0" w:space="0" w:color="auto"/>
                                <w:bottom w:val="none" w:sz="0" w:space="0" w:color="auto"/>
                                <w:right w:val="none" w:sz="0" w:space="0" w:color="auto"/>
                              </w:divBdr>
                              <w:divsChild>
                                <w:div w:id="322706706">
                                  <w:marLeft w:val="0"/>
                                  <w:marRight w:val="0"/>
                                  <w:marTop w:val="0"/>
                                  <w:marBottom w:val="0"/>
                                  <w:divBdr>
                                    <w:top w:val="none" w:sz="0" w:space="0" w:color="auto"/>
                                    <w:left w:val="none" w:sz="0" w:space="0" w:color="auto"/>
                                    <w:bottom w:val="none" w:sz="0" w:space="0" w:color="auto"/>
                                    <w:right w:val="none" w:sz="0" w:space="0" w:color="auto"/>
                                  </w:divBdr>
                                  <w:divsChild>
                                    <w:div w:id="52005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232176">
      <w:bodyDiv w:val="1"/>
      <w:marLeft w:val="0"/>
      <w:marRight w:val="0"/>
      <w:marTop w:val="0"/>
      <w:marBottom w:val="0"/>
      <w:divBdr>
        <w:top w:val="none" w:sz="0" w:space="0" w:color="auto"/>
        <w:left w:val="none" w:sz="0" w:space="0" w:color="auto"/>
        <w:bottom w:val="none" w:sz="0" w:space="0" w:color="auto"/>
        <w:right w:val="none" w:sz="0" w:space="0" w:color="auto"/>
      </w:divBdr>
      <w:divsChild>
        <w:div w:id="2132437553">
          <w:marLeft w:val="0"/>
          <w:marRight w:val="0"/>
          <w:marTop w:val="0"/>
          <w:marBottom w:val="0"/>
          <w:divBdr>
            <w:top w:val="none" w:sz="0" w:space="0" w:color="auto"/>
            <w:left w:val="none" w:sz="0" w:space="0" w:color="auto"/>
            <w:bottom w:val="none" w:sz="0" w:space="0" w:color="auto"/>
            <w:right w:val="none" w:sz="0" w:space="0" w:color="auto"/>
          </w:divBdr>
          <w:divsChild>
            <w:div w:id="752318405">
              <w:marLeft w:val="0"/>
              <w:marRight w:val="0"/>
              <w:marTop w:val="0"/>
              <w:marBottom w:val="0"/>
              <w:divBdr>
                <w:top w:val="none" w:sz="0" w:space="0" w:color="auto"/>
                <w:left w:val="none" w:sz="0" w:space="0" w:color="auto"/>
                <w:bottom w:val="none" w:sz="0" w:space="0" w:color="auto"/>
                <w:right w:val="none" w:sz="0" w:space="0" w:color="auto"/>
              </w:divBdr>
              <w:divsChild>
                <w:div w:id="657460956">
                  <w:marLeft w:val="0"/>
                  <w:marRight w:val="0"/>
                  <w:marTop w:val="0"/>
                  <w:marBottom w:val="0"/>
                  <w:divBdr>
                    <w:top w:val="none" w:sz="0" w:space="0" w:color="auto"/>
                    <w:left w:val="none" w:sz="0" w:space="0" w:color="auto"/>
                    <w:bottom w:val="none" w:sz="0" w:space="0" w:color="auto"/>
                    <w:right w:val="none" w:sz="0" w:space="0" w:color="auto"/>
                  </w:divBdr>
                  <w:divsChild>
                    <w:div w:id="1933736362">
                      <w:marLeft w:val="0"/>
                      <w:marRight w:val="0"/>
                      <w:marTop w:val="0"/>
                      <w:marBottom w:val="0"/>
                      <w:divBdr>
                        <w:top w:val="none" w:sz="0" w:space="0" w:color="auto"/>
                        <w:left w:val="none" w:sz="0" w:space="0" w:color="auto"/>
                        <w:bottom w:val="none" w:sz="0" w:space="0" w:color="auto"/>
                        <w:right w:val="none" w:sz="0" w:space="0" w:color="auto"/>
                      </w:divBdr>
                      <w:divsChild>
                        <w:div w:id="962151195">
                          <w:marLeft w:val="0"/>
                          <w:marRight w:val="0"/>
                          <w:marTop w:val="0"/>
                          <w:marBottom w:val="0"/>
                          <w:divBdr>
                            <w:top w:val="none" w:sz="0" w:space="0" w:color="auto"/>
                            <w:left w:val="none" w:sz="0" w:space="0" w:color="auto"/>
                            <w:bottom w:val="none" w:sz="0" w:space="0" w:color="auto"/>
                            <w:right w:val="none" w:sz="0" w:space="0" w:color="auto"/>
                          </w:divBdr>
                          <w:divsChild>
                            <w:div w:id="80375263">
                              <w:marLeft w:val="0"/>
                              <w:marRight w:val="0"/>
                              <w:marTop w:val="0"/>
                              <w:marBottom w:val="0"/>
                              <w:divBdr>
                                <w:top w:val="none" w:sz="0" w:space="0" w:color="auto"/>
                                <w:left w:val="none" w:sz="0" w:space="0" w:color="auto"/>
                                <w:bottom w:val="none" w:sz="0" w:space="0" w:color="auto"/>
                                <w:right w:val="none" w:sz="0" w:space="0" w:color="auto"/>
                              </w:divBdr>
                              <w:divsChild>
                                <w:div w:id="513571922">
                                  <w:marLeft w:val="0"/>
                                  <w:marRight w:val="0"/>
                                  <w:marTop w:val="0"/>
                                  <w:marBottom w:val="0"/>
                                  <w:divBdr>
                                    <w:top w:val="none" w:sz="0" w:space="0" w:color="auto"/>
                                    <w:left w:val="none" w:sz="0" w:space="0" w:color="auto"/>
                                    <w:bottom w:val="none" w:sz="0" w:space="0" w:color="auto"/>
                                    <w:right w:val="none" w:sz="0" w:space="0" w:color="auto"/>
                                  </w:divBdr>
                                  <w:divsChild>
                                    <w:div w:id="21790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558879">
      <w:bodyDiv w:val="1"/>
      <w:marLeft w:val="0"/>
      <w:marRight w:val="0"/>
      <w:marTop w:val="0"/>
      <w:marBottom w:val="0"/>
      <w:divBdr>
        <w:top w:val="none" w:sz="0" w:space="0" w:color="auto"/>
        <w:left w:val="none" w:sz="0" w:space="0" w:color="auto"/>
        <w:bottom w:val="none" w:sz="0" w:space="0" w:color="auto"/>
        <w:right w:val="none" w:sz="0" w:space="0" w:color="auto"/>
      </w:divBdr>
      <w:divsChild>
        <w:div w:id="1531260688">
          <w:marLeft w:val="0"/>
          <w:marRight w:val="0"/>
          <w:marTop w:val="0"/>
          <w:marBottom w:val="0"/>
          <w:divBdr>
            <w:top w:val="none" w:sz="0" w:space="0" w:color="auto"/>
            <w:left w:val="none" w:sz="0" w:space="0" w:color="auto"/>
            <w:bottom w:val="none" w:sz="0" w:space="0" w:color="auto"/>
            <w:right w:val="none" w:sz="0" w:space="0" w:color="auto"/>
          </w:divBdr>
          <w:divsChild>
            <w:div w:id="732897058">
              <w:marLeft w:val="0"/>
              <w:marRight w:val="0"/>
              <w:marTop w:val="0"/>
              <w:marBottom w:val="0"/>
              <w:divBdr>
                <w:top w:val="none" w:sz="0" w:space="0" w:color="auto"/>
                <w:left w:val="none" w:sz="0" w:space="0" w:color="auto"/>
                <w:bottom w:val="none" w:sz="0" w:space="0" w:color="auto"/>
                <w:right w:val="none" w:sz="0" w:space="0" w:color="auto"/>
              </w:divBdr>
              <w:divsChild>
                <w:div w:id="1878618595">
                  <w:marLeft w:val="0"/>
                  <w:marRight w:val="0"/>
                  <w:marTop w:val="0"/>
                  <w:marBottom w:val="0"/>
                  <w:divBdr>
                    <w:top w:val="none" w:sz="0" w:space="0" w:color="auto"/>
                    <w:left w:val="none" w:sz="0" w:space="0" w:color="auto"/>
                    <w:bottom w:val="none" w:sz="0" w:space="0" w:color="auto"/>
                    <w:right w:val="none" w:sz="0" w:space="0" w:color="auto"/>
                  </w:divBdr>
                  <w:divsChild>
                    <w:div w:id="515341467">
                      <w:marLeft w:val="0"/>
                      <w:marRight w:val="0"/>
                      <w:marTop w:val="0"/>
                      <w:marBottom w:val="0"/>
                      <w:divBdr>
                        <w:top w:val="none" w:sz="0" w:space="0" w:color="auto"/>
                        <w:left w:val="none" w:sz="0" w:space="0" w:color="auto"/>
                        <w:bottom w:val="none" w:sz="0" w:space="0" w:color="auto"/>
                        <w:right w:val="none" w:sz="0" w:space="0" w:color="auto"/>
                      </w:divBdr>
                      <w:divsChild>
                        <w:div w:id="2123726220">
                          <w:marLeft w:val="0"/>
                          <w:marRight w:val="0"/>
                          <w:marTop w:val="0"/>
                          <w:marBottom w:val="0"/>
                          <w:divBdr>
                            <w:top w:val="none" w:sz="0" w:space="0" w:color="auto"/>
                            <w:left w:val="none" w:sz="0" w:space="0" w:color="auto"/>
                            <w:bottom w:val="none" w:sz="0" w:space="0" w:color="auto"/>
                            <w:right w:val="none" w:sz="0" w:space="0" w:color="auto"/>
                          </w:divBdr>
                          <w:divsChild>
                            <w:div w:id="907573159">
                              <w:marLeft w:val="0"/>
                              <w:marRight w:val="0"/>
                              <w:marTop w:val="0"/>
                              <w:marBottom w:val="0"/>
                              <w:divBdr>
                                <w:top w:val="none" w:sz="0" w:space="0" w:color="auto"/>
                                <w:left w:val="none" w:sz="0" w:space="0" w:color="auto"/>
                                <w:bottom w:val="none" w:sz="0" w:space="0" w:color="auto"/>
                                <w:right w:val="none" w:sz="0" w:space="0" w:color="auto"/>
                              </w:divBdr>
                              <w:divsChild>
                                <w:div w:id="1843885729">
                                  <w:marLeft w:val="0"/>
                                  <w:marRight w:val="0"/>
                                  <w:marTop w:val="0"/>
                                  <w:marBottom w:val="0"/>
                                  <w:divBdr>
                                    <w:top w:val="none" w:sz="0" w:space="0" w:color="auto"/>
                                    <w:left w:val="none" w:sz="0" w:space="0" w:color="auto"/>
                                    <w:bottom w:val="none" w:sz="0" w:space="0" w:color="auto"/>
                                    <w:right w:val="none" w:sz="0" w:space="0" w:color="auto"/>
                                  </w:divBdr>
                                  <w:divsChild>
                                    <w:div w:id="198877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5" Type="http://schemas.openxmlformats.org/officeDocument/2006/relationships/customXml" Target="ink/ink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5T15:19:00.080"/>
    </inkml:context>
    <inkml:brush xml:id="br0">
      <inkml:brushProperty name="width" value="0.05" units="cm"/>
      <inkml:brushProperty name="height" value="0.05" units="cm"/>
    </inkml:brush>
  </inkml:definitions>
  <inkml:trace contextRef="#ctx0" brushRef="#br0">0 0 9584,'0'47'0</inkml:trace>
  <inkml:trace contextRef="#ctx0" brushRef="#br0" timeOffset="1">13 129 13792,'0'0'0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5T15:18:58.970"/>
    </inkml:context>
    <inkml:brush xml:id="br0">
      <inkml:brushProperty name="width" value="0.05" units="cm"/>
      <inkml:brushProperty name="height" value="0.05" units="cm"/>
    </inkml:brush>
  </inkml:definitions>
  <inkml:trace contextRef="#ctx0" brushRef="#br0">1 1 7792,'0'206'0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5T18:07:12.892"/>
    </inkml:context>
    <inkml:brush xml:id="br0">
      <inkml:brushProperty name="width" value="0.05" units="cm"/>
      <inkml:brushProperty name="height" value="0.05" units="cm"/>
    </inkml:brush>
  </inkml:definitions>
  <inkml:trace contextRef="#ctx0" brushRef="#br0">1 269 16927,'0'0'0,"0"-27"0</inkml:trace>
  <inkml:trace contextRef="#ctx0" brushRef="#br0" timeOffset="1164.58">49 883 13880,'0'0'0</inkml:trace>
  <inkml:trace contextRef="#ctx0" brushRef="#br0" timeOffset="1165.58">405 1 17823,'0'0'0,"0"89"0</inkml:trace>
  <inkml:trace contextRef="#ctx0" brushRef="#br0" timeOffset="1166.58">424 314 12896,'0'0'0,"0"21"0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5T16:46:47.050"/>
    </inkml:context>
    <inkml:brush xml:id="br0">
      <inkml:brushProperty name="width" value="0.05" units="cm"/>
      <inkml:brushProperty name="height" value="0.05" units="cm"/>
    </inkml:brush>
  </inkml:definitions>
  <inkml:trace contextRef="#ctx0" brushRef="#br0">408 192 10480,'-60'132'0</inkml:trace>
  <inkml:trace contextRef="#ctx0" brushRef="#br0" timeOffset="1291.33">325 0 16999,'0'0'0</inkml:trace>
  <inkml:trace contextRef="#ctx0" brushRef="#br0" timeOffset="1292.33">0 401 17487,'0'0'0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3059</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Jackson</dc:creator>
  <cp:keywords/>
  <dc:description/>
  <cp:lastModifiedBy>Angie Williams-Jackson</cp:lastModifiedBy>
  <cp:revision>3</cp:revision>
  <dcterms:created xsi:type="dcterms:W3CDTF">2022-03-27T22:45:00Z</dcterms:created>
  <dcterms:modified xsi:type="dcterms:W3CDTF">2022-03-27T23:12:00Z</dcterms:modified>
</cp:coreProperties>
</file>