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1B68" w14:textId="77777777" w:rsidR="00124C38" w:rsidRDefault="00124C38" w:rsidP="00124C38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14:paraId="266A4D29" w14:textId="77777777" w:rsidR="00124C38" w:rsidRDefault="00124C38" w:rsidP="00124C38">
      <w:pPr>
        <w:spacing w:line="360" w:lineRule="auto"/>
      </w:pPr>
      <w:r>
        <w:rPr>
          <w:noProof/>
        </w:rPr>
        <w:drawing>
          <wp:inline distT="0" distB="0" distL="0" distR="0" wp14:anchorId="002391EF" wp14:editId="6FA22921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ED26B" w14:textId="77777777" w:rsidR="00124C38" w:rsidRDefault="00124C38" w:rsidP="00124C38">
      <w:pPr>
        <w:spacing w:line="360" w:lineRule="auto"/>
        <w:rPr>
          <w:rStyle w:val="Strong"/>
          <w:rFonts w:ascii="Segoe UI" w:hAnsi="Segoe UI" w:cs="Segoe UI"/>
          <w:color w:val="1D2125"/>
        </w:rPr>
      </w:pPr>
    </w:p>
    <w:p w14:paraId="547B395F" w14:textId="77777777" w:rsidR="00124C38" w:rsidRDefault="00124C38" w:rsidP="00124C38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1654DDF0" w14:textId="77777777" w:rsidR="00124C38" w:rsidRDefault="00124C38" w:rsidP="00124C38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Protecting and Supporting Families in Health and social care</w:t>
      </w:r>
      <w:r w:rsidRPr="008375B5">
        <w:rPr>
          <w:rStyle w:val="Strong"/>
          <w:rFonts w:ascii="Arial" w:hAnsi="Arial" w:cs="Arial"/>
          <w:color w:val="1D2125"/>
          <w:sz w:val="36"/>
          <w:szCs w:val="36"/>
        </w:rPr>
        <w:t xml:space="preserve"> (BMHP</w:t>
      </w:r>
      <w:r>
        <w:rPr>
          <w:rStyle w:val="Strong"/>
          <w:rFonts w:ascii="Arial" w:hAnsi="Arial" w:cs="Arial"/>
          <w:color w:val="1D2125"/>
          <w:sz w:val="36"/>
          <w:szCs w:val="36"/>
        </w:rPr>
        <w:t>5021)</w:t>
      </w:r>
    </w:p>
    <w:p w14:paraId="50D2ED4B" w14:textId="77777777" w:rsidR="00124C38" w:rsidRDefault="00124C38" w:rsidP="00124C38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</w:p>
    <w:p w14:paraId="46E63D6C" w14:textId="77777777" w:rsidR="00124C38" w:rsidRDefault="00124C38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09CF36A6" w14:textId="77777777" w:rsidR="00124C38" w:rsidRDefault="00124C38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name: Nompumelelo Ncube</w:t>
      </w:r>
    </w:p>
    <w:p w14:paraId="6D702CAF" w14:textId="77777777" w:rsidR="00124C38" w:rsidRDefault="00124C38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number:2332315</w:t>
      </w:r>
    </w:p>
    <w:p w14:paraId="036F2020" w14:textId="77777777" w:rsidR="00124C38" w:rsidRDefault="00124C38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Lecturer’s name: Shaila Hussain</w:t>
      </w:r>
    </w:p>
    <w:p w14:paraId="6CF03825" w14:textId="7DFEB150" w:rsidR="00323885" w:rsidRDefault="00F378EC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Module BMHP</w:t>
      </w:r>
      <w:r w:rsidR="00384D22">
        <w:rPr>
          <w:rStyle w:val="Strong"/>
          <w:rFonts w:ascii="Arial" w:hAnsi="Arial" w:cs="Arial"/>
          <w:color w:val="1D2125"/>
          <w:sz w:val="32"/>
          <w:szCs w:val="32"/>
        </w:rPr>
        <w:t>5021</w:t>
      </w:r>
    </w:p>
    <w:p w14:paraId="5CB6E4D9" w14:textId="77777777" w:rsidR="002E1C4F" w:rsidRDefault="002E1C4F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2745E258" w14:textId="77777777" w:rsidR="002E1C4F" w:rsidRDefault="002E1C4F" w:rsidP="00124C38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27DAE676" w14:textId="53613F1D" w:rsidR="00124C38" w:rsidRPr="00B765C7" w:rsidRDefault="00407057" w:rsidP="00B765C7">
      <w:pPr>
        <w:spacing w:after="0" w:line="240" w:lineRule="auto"/>
        <w:rPr>
          <w:rFonts w:ascii="Times New Roman" w:eastAsia="Times New Roman" w:hAnsi="Times New Roman"/>
          <w:kern w:val="0"/>
          <w:lang w:eastAsia="en-GB"/>
        </w:rPr>
      </w:pPr>
      <w:r w:rsidRPr="00407057">
        <w:rPr>
          <w:rFonts w:ascii="Times New Roman" w:eastAsia="Times New Roman" w:hAnsi="Times New Roman"/>
          <w:kern w:val="0"/>
          <w:lang w:eastAsia="en-GB"/>
        </w:rPr>
        <w:t>The group presentation about The Bradford Partnership regarding Child A. my work as a mental health specialis</w:t>
      </w:r>
      <w:r w:rsidR="00B765C7">
        <w:rPr>
          <w:rFonts w:ascii="Times New Roman" w:eastAsia="Times New Roman" w:hAnsi="Times New Roman"/>
          <w:kern w:val="0"/>
          <w:lang w:eastAsia="en-GB"/>
        </w:rPr>
        <w:t>t.</w:t>
      </w:r>
    </w:p>
    <w:p w14:paraId="13C809AC" w14:textId="77777777" w:rsidR="00124C38" w:rsidRDefault="00124C38" w:rsidP="00124C38">
      <w:pPr>
        <w:spacing w:line="360" w:lineRule="auto"/>
        <w:rPr>
          <w:rFonts w:ascii="Arial" w:hAnsi="Arial" w:cs="Arial"/>
          <w:sz w:val="36"/>
          <w:szCs w:val="36"/>
        </w:rPr>
      </w:pPr>
    </w:p>
    <w:p w14:paraId="23E5897C" w14:textId="77777777" w:rsidR="008241EA" w:rsidRDefault="008241EA" w:rsidP="00124C38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77C21162" w14:textId="77777777" w:rsidR="008241EA" w:rsidRDefault="008241EA" w:rsidP="00124C38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1CE10904" w14:textId="37D8159E" w:rsidR="00124C38" w:rsidRPr="008375B5" w:rsidRDefault="00124C38" w:rsidP="00124C38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References List</w:t>
      </w:r>
    </w:p>
    <w:p w14:paraId="6F7D4162" w14:textId="35406CD4" w:rsidR="00DC3674" w:rsidRDefault="00D64A85" w:rsidP="003860AF">
      <w:pPr>
        <w:pStyle w:val="NormalWeb"/>
        <w:spacing w:before="0" w:beforeAutospacing="0" w:after="240" w:afterAutospacing="0" w:line="360" w:lineRule="auto"/>
      </w:pPr>
      <w:r>
        <w:rPr>
          <w:i/>
          <w:iCs/>
        </w:rPr>
        <w:t>Children Act 1989</w:t>
      </w:r>
      <w:r>
        <w:t xml:space="preserve">. [online] Legislation.gov.uk. Available at: </w:t>
      </w:r>
      <w:hyperlink r:id="rId5" w:history="1">
        <w:r w:rsidR="00971244" w:rsidRPr="000E3EC1">
          <w:rPr>
            <w:rStyle w:val="Hyperlink"/>
          </w:rPr>
          <w:t>https://www.legislation.gov.uk/ukpga/1989/41/section/47</w:t>
        </w:r>
      </w:hyperlink>
      <w:r>
        <w:t>.</w:t>
      </w:r>
    </w:p>
    <w:p w14:paraId="0F37FB23" w14:textId="053409E7" w:rsidR="00971244" w:rsidRDefault="00971244" w:rsidP="00971244">
      <w:r>
        <w:t xml:space="preserve">gov.uk (2004). </w:t>
      </w:r>
      <w:r>
        <w:rPr>
          <w:i/>
          <w:iCs/>
        </w:rPr>
        <w:t>Children Act 2004</w:t>
      </w:r>
      <w:r>
        <w:t xml:space="preserve">. [online] Legislation.gov.uk. Available at: https://www.legislation.gov.uk/ukpga/2004/31.  [Accessed 15 Mar,2026]. </w:t>
      </w:r>
    </w:p>
    <w:p w14:paraId="26EA68DE" w14:textId="77777777" w:rsidR="00DB77A9" w:rsidRDefault="00DB77A9" w:rsidP="00DB77A9">
      <w:r>
        <w:t xml:space="preserve">Department of Health and Social Care (2009). </w:t>
      </w:r>
      <w:r>
        <w:rPr>
          <w:i/>
          <w:iCs/>
        </w:rPr>
        <w:t>Healthy Child Programme: Pregnancy and the First 5 Years of Life</w:t>
      </w:r>
      <w:r>
        <w:t xml:space="preserve">. [online] GOV.UK. Available at: </w:t>
      </w:r>
      <w:hyperlink r:id="rId6" w:history="1">
        <w:r w:rsidRPr="00616BCE">
          <w:rPr>
            <w:rStyle w:val="Hyperlink"/>
          </w:rPr>
          <w:t>https://www.gov.uk/government/publications/healthy-child-programme-pregnancy-and-the-first-5-years-of-life</w:t>
        </w:r>
      </w:hyperlink>
      <w:r>
        <w:t xml:space="preserve">. [Accessed 13 Mar,2026]  </w:t>
      </w:r>
    </w:p>
    <w:p w14:paraId="527C269C" w14:textId="77777777" w:rsidR="00691550" w:rsidRDefault="00691550" w:rsidP="0069155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Gov.UK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Child Safeguarding Practice Review Panel</w:t>
      </w:r>
      <w:r>
        <w:rPr>
          <w:rFonts w:ascii="Calibri" w:hAnsi="Calibri" w:cs="Calibri"/>
          <w:color w:val="000000"/>
          <w:sz w:val="27"/>
          <w:szCs w:val="27"/>
        </w:rPr>
        <w:t xml:space="preserve">. [online] GOV.UK. Available at: </w:t>
      </w:r>
      <w:hyperlink r:id="rId7" w:history="1">
        <w:r w:rsidRPr="00A17C61">
          <w:rPr>
            <w:rStyle w:val="Hyperlink"/>
            <w:rFonts w:ascii="Calibri" w:hAnsi="Calibri" w:cs="Calibri"/>
            <w:sz w:val="27"/>
            <w:szCs w:val="27"/>
          </w:rPr>
          <w:t>https://www.gov.uk/government/organisations/child-safeguarding-practice-review-panel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[Accessed 16 Mar,2026].  </w:t>
      </w:r>
    </w:p>
    <w:p w14:paraId="5784E2C3" w14:textId="77777777" w:rsidR="00C75646" w:rsidRDefault="00C75646" w:rsidP="0069155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04936E7" w14:textId="77777777" w:rsidR="00C75646" w:rsidRDefault="00C75646" w:rsidP="00C7564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Mental Capacity Act 2005. (2005). Available at: </w:t>
      </w:r>
      <w:hyperlink r:id="rId8" w:history="1">
        <w:r w:rsidRPr="00A17C61">
          <w:rPr>
            <w:rStyle w:val="Hyperlink"/>
            <w:rFonts w:ascii="Calibri" w:hAnsi="Calibri" w:cs="Calibri"/>
            <w:sz w:val="27"/>
            <w:szCs w:val="27"/>
          </w:rPr>
          <w:t>https://www.challengingbehaviour.org.uk/wp-content/uploads/2023/08/Mental-Capacity-Act.pdf</w:t>
        </w:r>
      </w:hyperlink>
      <w:r>
        <w:rPr>
          <w:rFonts w:ascii="Calibri" w:hAnsi="Calibri" w:cs="Calibri"/>
          <w:color w:val="000000"/>
          <w:sz w:val="27"/>
          <w:szCs w:val="27"/>
        </w:rPr>
        <w:t>.  [Accessed 17 Mar,2026].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 (Mental Capacity Act 2005, 2005)</w:t>
      </w:r>
    </w:p>
    <w:p w14:paraId="62D124F8" w14:textId="77777777" w:rsidR="00691550" w:rsidRDefault="00691550" w:rsidP="00DB77A9"/>
    <w:p w14:paraId="20AEA554" w14:textId="77777777" w:rsidR="008125E2" w:rsidRDefault="008125E2" w:rsidP="008125E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Minton, D.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Bradford District Safeguarding Children Partnership Bradford District Safeguarding Children Partnership Multi Agency Safeguarding Arrangements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https://www.saferbradford.co.uk/media/p3tmnpyl/bdscp-revised-masa-2025.pdf [Accessed 15 Mar,2026]</w:t>
      </w:r>
    </w:p>
    <w:p w14:paraId="6E270580" w14:textId="77777777" w:rsidR="00273A98" w:rsidRDefault="00273A98" w:rsidP="008125E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B7FA2C2" w14:textId="4AB7C150" w:rsidR="00DB77A9" w:rsidRDefault="00CA35D3" w:rsidP="00273A98">
      <w:pPr>
        <w:pStyle w:val="NormalWeb"/>
        <w:spacing w:before="0" w:beforeAutospacing="0" w:after="240" w:afterAutospacing="0" w:line="360" w:lineRule="auto"/>
      </w:pPr>
      <w:r>
        <w:t xml:space="preserve">NSPCC (2024). </w:t>
      </w:r>
      <w:r>
        <w:rPr>
          <w:i/>
          <w:iCs/>
        </w:rPr>
        <w:t>Parental mental health problems</w:t>
      </w:r>
      <w:r>
        <w:t xml:space="preserve">. [online] NSPCC Learning. Available at: </w:t>
      </w:r>
      <w:hyperlink r:id="rId9" w:history="1">
        <w:r w:rsidRPr="00AE0879">
          <w:rPr>
            <w:rStyle w:val="Hyperlink"/>
          </w:rPr>
          <w:t>https://learning.nspcc.org.uk/children-and-families-at-risk/parental-mental-health-problems</w:t>
        </w:r>
      </w:hyperlink>
      <w:r>
        <w:t>. [Accessed 14 Mar,2026]</w:t>
      </w:r>
    </w:p>
    <w:p w14:paraId="7DE935B0" w14:textId="77777777" w:rsidR="00EE71FA" w:rsidRDefault="00EE71FA" w:rsidP="00EE71FA">
      <w:pPr>
        <w:rPr>
          <w:rFonts w:ascii="Times New Roman" w:eastAsia="Times New Roman" w:hAnsi="Times New Roman"/>
          <w:kern w:val="0"/>
          <w:lang w:eastAsia="en-GB"/>
        </w:rPr>
      </w:pPr>
      <w:r>
        <w:t xml:space="preserve">Public Health England (2019). </w:t>
      </w:r>
      <w:r>
        <w:rPr>
          <w:i/>
          <w:iCs/>
        </w:rPr>
        <w:t>PHE Strategy 2020-25 Executive Summary</w:t>
      </w:r>
      <w:r>
        <w:t xml:space="preserve">. [online] Available at: </w:t>
      </w:r>
      <w:hyperlink r:id="rId10" w:history="1">
        <w:r w:rsidRPr="00C7587E">
          <w:rPr>
            <w:rStyle w:val="Hyperlink"/>
          </w:rPr>
          <w:t>https://assets.publishing.service.gov.uk/media/5d762843ed915d08f4c6b8b5/PHE_Strategy__2020-25__Executive_Summary.pdf</w:t>
        </w:r>
      </w:hyperlink>
      <w:r>
        <w:t xml:space="preserve">. [Accessed 14 Mar,2026]. </w:t>
      </w:r>
    </w:p>
    <w:p w14:paraId="39CC399C" w14:textId="77777777" w:rsidR="00C005DB" w:rsidRDefault="00C005DB" w:rsidP="00C005DB">
      <w:pPr>
        <w:shd w:val="clear" w:color="auto" w:fill="FFFFFF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Singh, S.P., Greenwood, N., White, S. and Churchill, R. (2007). Ethnicity and the Mental Health Act 1983.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British Journal of Psychiatry</w:t>
      </w:r>
      <w:r>
        <w:rPr>
          <w:rFonts w:ascii="Calibri" w:hAnsi="Calibri" w:cs="Calibri"/>
          <w:color w:val="000000"/>
          <w:sz w:val="27"/>
          <w:szCs w:val="27"/>
        </w:rPr>
        <w:t xml:space="preserve">, [online] 191(2), pp.99–105. </w:t>
      </w:r>
      <w:proofErr w:type="spellStart"/>
      <w:proofErr w:type="gramStart"/>
      <w:r>
        <w:rPr>
          <w:rFonts w:ascii="Calibri" w:hAnsi="Calibri" w:cs="Calibri"/>
          <w:color w:val="000000"/>
          <w:sz w:val="27"/>
          <w:szCs w:val="27"/>
        </w:rPr>
        <w:t>doi:https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://doi.org/10.1192/bjp.bp.106.030346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 xml:space="preserve">. [Accessed 17 Mar,2026] </w:t>
      </w:r>
    </w:p>
    <w:p w14:paraId="1491FDEB" w14:textId="7AE4FE19" w:rsidR="00EE71FA" w:rsidRPr="00971244" w:rsidRDefault="00786EC3" w:rsidP="00786EC3">
      <w:pPr>
        <w:rPr>
          <w:rFonts w:ascii="Times New Roman" w:eastAsia="Times New Roman" w:hAnsi="Times New Roman"/>
          <w:kern w:val="0"/>
          <w:lang w:eastAsia="en-GB"/>
        </w:rPr>
      </w:pPr>
      <w:r>
        <w:t xml:space="preserve">Torbay and Devon Safeguarding Adults Partnership (2014). </w:t>
      </w:r>
      <w:r>
        <w:rPr>
          <w:i/>
          <w:iCs/>
        </w:rPr>
        <w:t>The Care Act (2014)</w:t>
      </w:r>
      <w:r>
        <w:t xml:space="preserve">. [online] Devon Safeguarding Adults Partnership. Available at: </w:t>
      </w:r>
      <w:hyperlink r:id="rId11" w:history="1">
        <w:r w:rsidRPr="00F42632">
          <w:rPr>
            <w:rStyle w:val="Hyperlink"/>
          </w:rPr>
          <w:t>https://www.devonsafeguardingadultspartnership.org.uk/training-and-resources/care-act/</w:t>
        </w:r>
      </w:hyperlink>
      <w:r>
        <w:t xml:space="preserve">. [Accessed 13 Mar,2026]. </w:t>
      </w:r>
      <w:r w:rsidRPr="0023065A">
        <w:rPr>
          <w:rFonts w:ascii="Times New Roman" w:eastAsia="Times New Roman" w:hAnsi="Times New Roman"/>
          <w:kern w:val="0"/>
          <w:lang w:eastAsia="en-GB"/>
        </w:rPr>
        <w:t>(Torbay and Devon Safeguarding Adults Partnership, 2014)</w:t>
      </w:r>
    </w:p>
    <w:p w14:paraId="4ADA4CB0" w14:textId="64F22CEF" w:rsidR="00064691" w:rsidRDefault="00152C89" w:rsidP="003860AF">
      <w:pPr>
        <w:pStyle w:val="NormalWeb"/>
        <w:spacing w:before="0" w:beforeAutospacing="0" w:after="240" w:afterAutospacing="0" w:line="360" w:lineRule="auto"/>
      </w:pPr>
      <w:r>
        <w:t xml:space="preserve">NSPCC (2020). </w:t>
      </w:r>
      <w:r>
        <w:rPr>
          <w:i/>
          <w:iCs/>
        </w:rPr>
        <w:t>Working together to safeguard children: CASPAR briefing</w:t>
      </w:r>
      <w:r>
        <w:t xml:space="preserve">. [online] NSPCC Learning. Available at: </w:t>
      </w:r>
      <w:hyperlink r:id="rId12" w:history="1">
        <w:r w:rsidR="00442C49" w:rsidRPr="00B47629">
          <w:rPr>
            <w:rStyle w:val="Hyperlink"/>
          </w:rPr>
          <w:t>https://learning.nspcc.org.uk/research-resources/2018/working-together-to-safeguard-children-caspar-briefing</w:t>
        </w:r>
      </w:hyperlink>
      <w:r>
        <w:t>.</w:t>
      </w:r>
      <w:r w:rsidR="00442C49">
        <w:t xml:space="preserve"> [Accessed</w:t>
      </w:r>
      <w:r w:rsidR="00CB686C">
        <w:t xml:space="preserve"> 12 Mar,2026]</w:t>
      </w:r>
    </w:p>
    <w:p w14:paraId="16EFAB14" w14:textId="77777777" w:rsidR="009260D1" w:rsidRPr="00064691" w:rsidRDefault="009260D1" w:rsidP="003860AF">
      <w:pPr>
        <w:pStyle w:val="NormalWeb"/>
        <w:spacing w:before="0" w:beforeAutospacing="0" w:after="240" w:afterAutospacing="0" w:line="360" w:lineRule="auto"/>
      </w:pPr>
    </w:p>
    <w:p w14:paraId="55508482" w14:textId="77777777" w:rsidR="009552DF" w:rsidRDefault="009552DF" w:rsidP="00203C7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7F6F11B" w14:textId="77777777" w:rsidR="00A2742B" w:rsidRDefault="00A2742B" w:rsidP="00A2742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8856409" w14:textId="6F8BBD98" w:rsidR="00567AA5" w:rsidRDefault="00567AA5" w:rsidP="00567AA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05B7F04" w14:textId="77777777" w:rsidR="00567AA5" w:rsidRDefault="00567AA5" w:rsidP="00567AA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899B533" w14:textId="77777777" w:rsidR="00567AA5" w:rsidRDefault="00567AA5" w:rsidP="00203C7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D6ED529" w14:textId="77777777" w:rsidR="00203C70" w:rsidRDefault="00203C70" w:rsidP="00203C7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FD4F904" w14:textId="77777777" w:rsidR="009533CA" w:rsidRDefault="009533CA" w:rsidP="0091687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217BAB9" w14:textId="77777777" w:rsidR="00916876" w:rsidRDefault="00916876" w:rsidP="0091687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496244D" w14:textId="77777777" w:rsidR="00916876" w:rsidRDefault="00916876" w:rsidP="00E67539">
      <w:pPr>
        <w:pStyle w:val="NormalWeb"/>
        <w:spacing w:before="0" w:beforeAutospacing="0" w:after="240" w:afterAutospacing="0" w:line="360" w:lineRule="auto"/>
      </w:pPr>
    </w:p>
    <w:p w14:paraId="5287C008" w14:textId="77777777" w:rsidR="00E67539" w:rsidRPr="00900001" w:rsidRDefault="00E67539" w:rsidP="00900001">
      <w:pPr>
        <w:rPr>
          <w:rFonts w:ascii="Times New Roman" w:eastAsia="Times New Roman" w:hAnsi="Times New Roman"/>
          <w:kern w:val="0"/>
          <w:lang w:eastAsia="en-GB"/>
        </w:rPr>
      </w:pPr>
    </w:p>
    <w:p w14:paraId="7207F58E" w14:textId="4ED9BB3B" w:rsidR="00300068" w:rsidRDefault="00300068" w:rsidP="00300068">
      <w:pPr>
        <w:pStyle w:val="NormalWeb"/>
        <w:spacing w:before="0" w:beforeAutospacing="0" w:after="240" w:afterAutospacing="0" w:line="360" w:lineRule="auto"/>
      </w:pPr>
    </w:p>
    <w:p w14:paraId="74EB567D" w14:textId="72E8DB01" w:rsidR="00614D32" w:rsidRDefault="00614D32" w:rsidP="00614D32">
      <w:pPr>
        <w:pStyle w:val="NormalWeb"/>
        <w:spacing w:before="0" w:beforeAutospacing="0" w:after="240" w:afterAutospacing="0" w:line="360" w:lineRule="auto"/>
      </w:pPr>
    </w:p>
    <w:p w14:paraId="4E94583F" w14:textId="77777777" w:rsidR="00614D32" w:rsidRPr="0023065A" w:rsidRDefault="00614D32" w:rsidP="0023065A">
      <w:pPr>
        <w:rPr>
          <w:rFonts w:ascii="Times New Roman" w:eastAsia="Times New Roman" w:hAnsi="Times New Roman"/>
          <w:kern w:val="0"/>
          <w:lang w:eastAsia="en-GB"/>
        </w:rPr>
      </w:pPr>
    </w:p>
    <w:p w14:paraId="7BA3512B" w14:textId="4F109875" w:rsidR="005B71C3" w:rsidRDefault="002D6851" w:rsidP="005B71C3">
      <w:pPr>
        <w:pStyle w:val="NormalWeb"/>
        <w:spacing w:before="0" w:beforeAutospacing="0" w:after="240" w:afterAutospacing="0" w:line="360" w:lineRule="auto"/>
      </w:pPr>
      <w:r>
        <w:t xml:space="preserve"> </w:t>
      </w:r>
    </w:p>
    <w:p w14:paraId="657AA380" w14:textId="77777777" w:rsidR="005B71C3" w:rsidRPr="00E649C7" w:rsidRDefault="005B71C3" w:rsidP="00E649C7">
      <w:pPr>
        <w:rPr>
          <w:rFonts w:ascii="Times New Roman" w:eastAsia="Times New Roman" w:hAnsi="Times New Roman"/>
          <w:kern w:val="0"/>
          <w:lang w:eastAsia="en-GB"/>
        </w:rPr>
      </w:pPr>
    </w:p>
    <w:p w14:paraId="14FFDE4A" w14:textId="479ED66D" w:rsidR="0033564A" w:rsidRDefault="0033564A" w:rsidP="0033564A">
      <w:pPr>
        <w:pStyle w:val="NormalWeb"/>
        <w:spacing w:before="0" w:beforeAutospacing="0" w:after="240" w:afterAutospacing="0" w:line="360" w:lineRule="auto"/>
      </w:pPr>
    </w:p>
    <w:p w14:paraId="36E7CD21" w14:textId="74F9C661" w:rsidR="008119D3" w:rsidRDefault="008119D3" w:rsidP="008119D3">
      <w:pPr>
        <w:pStyle w:val="NormalWeb"/>
        <w:spacing w:before="0" w:beforeAutospacing="0" w:after="240" w:afterAutospacing="0" w:line="360" w:lineRule="auto"/>
      </w:pPr>
    </w:p>
    <w:p w14:paraId="5674E7FB" w14:textId="60AC7C2F" w:rsidR="00124C38" w:rsidRDefault="00124C38"/>
    <w:sectPr w:rsidR="00124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C38"/>
    <w:rsid w:val="00064691"/>
    <w:rsid w:val="000709BD"/>
    <w:rsid w:val="00104558"/>
    <w:rsid w:val="00110C60"/>
    <w:rsid w:val="00124C38"/>
    <w:rsid w:val="0014029C"/>
    <w:rsid w:val="00152C89"/>
    <w:rsid w:val="00191FF4"/>
    <w:rsid w:val="00203C70"/>
    <w:rsid w:val="00213C40"/>
    <w:rsid w:val="002278C5"/>
    <w:rsid w:val="0023065A"/>
    <w:rsid w:val="00241C61"/>
    <w:rsid w:val="00273A98"/>
    <w:rsid w:val="002D6851"/>
    <w:rsid w:val="002E1C4F"/>
    <w:rsid w:val="00300068"/>
    <w:rsid w:val="00306275"/>
    <w:rsid w:val="00323885"/>
    <w:rsid w:val="0033564A"/>
    <w:rsid w:val="00384D22"/>
    <w:rsid w:val="003860AF"/>
    <w:rsid w:val="003929D6"/>
    <w:rsid w:val="00395B52"/>
    <w:rsid w:val="003A33CE"/>
    <w:rsid w:val="003A482A"/>
    <w:rsid w:val="003D0A9F"/>
    <w:rsid w:val="003D367E"/>
    <w:rsid w:val="00407057"/>
    <w:rsid w:val="00422C23"/>
    <w:rsid w:val="00442C49"/>
    <w:rsid w:val="004637E3"/>
    <w:rsid w:val="00485EF3"/>
    <w:rsid w:val="00494359"/>
    <w:rsid w:val="0055154F"/>
    <w:rsid w:val="00565514"/>
    <w:rsid w:val="00567AA5"/>
    <w:rsid w:val="0057160F"/>
    <w:rsid w:val="00581F8F"/>
    <w:rsid w:val="005B1BAF"/>
    <w:rsid w:val="005B4E03"/>
    <w:rsid w:val="005B71C3"/>
    <w:rsid w:val="005D1789"/>
    <w:rsid w:val="00614D32"/>
    <w:rsid w:val="00623524"/>
    <w:rsid w:val="00643F15"/>
    <w:rsid w:val="006825E3"/>
    <w:rsid w:val="00691550"/>
    <w:rsid w:val="006D3B27"/>
    <w:rsid w:val="00786EC3"/>
    <w:rsid w:val="007B3008"/>
    <w:rsid w:val="00803E20"/>
    <w:rsid w:val="008119D3"/>
    <w:rsid w:val="008125E2"/>
    <w:rsid w:val="008241EA"/>
    <w:rsid w:val="008547BA"/>
    <w:rsid w:val="00874988"/>
    <w:rsid w:val="008975D1"/>
    <w:rsid w:val="008D2EC0"/>
    <w:rsid w:val="008D4C3D"/>
    <w:rsid w:val="008F3960"/>
    <w:rsid w:val="00900001"/>
    <w:rsid w:val="00903239"/>
    <w:rsid w:val="009120F2"/>
    <w:rsid w:val="00916876"/>
    <w:rsid w:val="009260D1"/>
    <w:rsid w:val="009330E1"/>
    <w:rsid w:val="009533CA"/>
    <w:rsid w:val="009552DF"/>
    <w:rsid w:val="00971244"/>
    <w:rsid w:val="00A2742B"/>
    <w:rsid w:val="00A36E48"/>
    <w:rsid w:val="00A725DE"/>
    <w:rsid w:val="00A97E36"/>
    <w:rsid w:val="00AE15CB"/>
    <w:rsid w:val="00B167B6"/>
    <w:rsid w:val="00B21358"/>
    <w:rsid w:val="00B404AA"/>
    <w:rsid w:val="00B458D3"/>
    <w:rsid w:val="00B765C7"/>
    <w:rsid w:val="00B87ABB"/>
    <w:rsid w:val="00B930E0"/>
    <w:rsid w:val="00BA718A"/>
    <w:rsid w:val="00C005DB"/>
    <w:rsid w:val="00C75646"/>
    <w:rsid w:val="00C85B8C"/>
    <w:rsid w:val="00C90810"/>
    <w:rsid w:val="00C96BBC"/>
    <w:rsid w:val="00CA35D3"/>
    <w:rsid w:val="00CB686C"/>
    <w:rsid w:val="00D1458E"/>
    <w:rsid w:val="00D42A4F"/>
    <w:rsid w:val="00D47A5E"/>
    <w:rsid w:val="00D64A85"/>
    <w:rsid w:val="00D9322C"/>
    <w:rsid w:val="00DB4FB2"/>
    <w:rsid w:val="00DB77A9"/>
    <w:rsid w:val="00DC3674"/>
    <w:rsid w:val="00DC6064"/>
    <w:rsid w:val="00DE55E5"/>
    <w:rsid w:val="00E01A9D"/>
    <w:rsid w:val="00E22726"/>
    <w:rsid w:val="00E649C7"/>
    <w:rsid w:val="00E67539"/>
    <w:rsid w:val="00E91FCA"/>
    <w:rsid w:val="00EE71FA"/>
    <w:rsid w:val="00EF3930"/>
    <w:rsid w:val="00EF6527"/>
    <w:rsid w:val="00F253B5"/>
    <w:rsid w:val="00F37171"/>
    <w:rsid w:val="00F378EC"/>
    <w:rsid w:val="00F46B34"/>
    <w:rsid w:val="00F74726"/>
    <w:rsid w:val="00F90DAD"/>
    <w:rsid w:val="00F92EFB"/>
    <w:rsid w:val="00F9545C"/>
    <w:rsid w:val="00FF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925FF"/>
  <w15:chartTrackingRefBased/>
  <w15:docId w15:val="{FDCBE79B-DCD3-43FA-ACDF-8305A176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C38"/>
    <w:rPr>
      <w:rFonts w:ascii="Aptos" w:eastAsia="Aptos" w:hAnsi="Aptos" w:cs="Times New Roma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4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4C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C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C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C3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C3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C3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C3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C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C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4C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C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C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C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C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C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C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4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4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4C3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4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4C3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4C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4C38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4C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4C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4C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4C3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uiPriority w:val="22"/>
    <w:qFormat/>
    <w:rsid w:val="00124C38"/>
    <w:rPr>
      <w:b/>
      <w:bCs/>
    </w:rPr>
  </w:style>
  <w:style w:type="paragraph" w:styleId="NormalWeb">
    <w:name w:val="Normal (Web)"/>
    <w:basedOn w:val="Normal"/>
    <w:uiPriority w:val="99"/>
    <w:unhideWhenUsed/>
    <w:rsid w:val="00124C38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en-GB"/>
    </w:rPr>
  </w:style>
  <w:style w:type="character" w:styleId="Hyperlink">
    <w:name w:val="Hyperlink"/>
    <w:basedOn w:val="DefaultParagraphFont"/>
    <w:uiPriority w:val="99"/>
    <w:unhideWhenUsed/>
    <w:rsid w:val="00E649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49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124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llengingbehaviour.org.uk/wp-content/uploads/2023/08/Mental-Capacity-Act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organisations/child-safeguarding-practice-review-panel" TargetMode="External"/><Relationship Id="rId12" Type="http://schemas.openxmlformats.org/officeDocument/2006/relationships/hyperlink" Target="https://learning.nspcc.org.uk/research-resources/2018/working-together-to-safeguard-children-caspar-brief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healthy-child-programme-pregnancy-and-the-first-5-years-of-life" TargetMode="External"/><Relationship Id="rId11" Type="http://schemas.openxmlformats.org/officeDocument/2006/relationships/hyperlink" Target="https://www.devonsafeguardingadultspartnership.org.uk/training-and-resources/care-act/" TargetMode="External"/><Relationship Id="rId5" Type="http://schemas.openxmlformats.org/officeDocument/2006/relationships/hyperlink" Target="https://www.legislation.gov.uk/ukpga/1989/41/section/47" TargetMode="External"/><Relationship Id="rId10" Type="http://schemas.openxmlformats.org/officeDocument/2006/relationships/hyperlink" Target="https://assets.publishing.service.gov.uk/media/5d762843ed915d08f4c6b8b5/PHE_Strategy__2020-25__Executive_Summary.pdf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earning.nspcc.org.uk/children-and-families-at-risk/parental-mental-health-problem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333</Words>
  <Characters>3324</Characters>
  <Application>Microsoft Office Word</Application>
  <DocSecurity>0</DocSecurity>
  <Lines>103</Lines>
  <Paragraphs>26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Nompumelelo Ncube (2332315)</dc:creator>
  <cp:keywords/>
  <dc:description/>
  <cp:lastModifiedBy>Nompumelelo Ncube (2332315)</cp:lastModifiedBy>
  <cp:revision>93</cp:revision>
  <dcterms:created xsi:type="dcterms:W3CDTF">2026-03-08T13:18:00Z</dcterms:created>
  <dcterms:modified xsi:type="dcterms:W3CDTF">2026-03-20T01:27:00Z</dcterms:modified>
</cp:coreProperties>
</file>