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6CC01E7A" w14:paraId="245EC898" wp14:textId="29FB2AE5">
      <w:pPr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6CC01E7A" w:rsidR="6F423F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Student Name: Rebbeh Manneh</w:t>
      </w:r>
    </w:p>
    <w:p xmlns:wp14="http://schemas.microsoft.com/office/word/2010/wordml" w:rsidP="6CC01E7A" w14:paraId="3AE2533A" wp14:textId="104F907E">
      <w:pPr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6CC01E7A" w:rsidR="6F423F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Student ID: 2026514</w:t>
      </w:r>
    </w:p>
    <w:p xmlns:wp14="http://schemas.microsoft.com/office/word/2010/wordml" w:rsidP="1B5977F6" w14:paraId="13CBE86F" wp14:textId="199A68CB">
      <w:pPr>
        <w:bidi w:val="0"/>
        <w:spacing w:before="0" w:beforeAutospacing="off" w:after="160" w:afterAutospacing="off" w:line="259" w:lineRule="auto"/>
        <w:ind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1B5977F6" w:rsidR="6F423F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Module Code: </w:t>
      </w:r>
      <w:r w:rsidRPr="1B5977F6" w:rsidR="6F423F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BMHP6006_BIR</w:t>
      </w:r>
    </w:p>
    <w:p xmlns:wp14="http://schemas.microsoft.com/office/word/2010/wordml" w:rsidP="1B5977F6" w14:paraId="74976D7E" wp14:textId="6F7286C0">
      <w:pPr>
        <w:spacing w:before="0" w:beforeAutospacing="off" w:after="160" w:afterAutospacing="off" w:line="259" w:lineRule="auto"/>
        <w:ind/>
        <w:rPr>
          <w:rFonts w:ascii="Arial" w:hAnsi="Arial" w:eastAsia="Arial" w:cs="Arial"/>
          <w:b w:val="0"/>
          <w:bCs w:val="0"/>
          <w:noProof w:val="0"/>
          <w:sz w:val="36"/>
          <w:szCs w:val="36"/>
          <w:lang w:val="en-GB"/>
        </w:rPr>
      </w:pPr>
      <w:r w:rsidRPr="1B5977F6" w:rsidR="6F423F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Assignment Title: </w:t>
      </w:r>
      <w:r w:rsidRPr="1B5977F6" w:rsidR="1D1210DC">
        <w:rPr>
          <w:rFonts w:ascii="Arial" w:hAnsi="Arial" w:eastAsia="Arial" w:cs="Arial"/>
          <w:b w:val="0"/>
          <w:bCs w:val="0"/>
          <w:noProof w:val="0"/>
          <w:sz w:val="36"/>
          <w:szCs w:val="36"/>
          <w:lang w:val="en-GB"/>
        </w:rPr>
        <w:t>Assessment 1 – Debate Discussion</w:t>
      </w:r>
    </w:p>
    <w:p xmlns:wp14="http://schemas.microsoft.com/office/word/2010/wordml" w:rsidP="1B5977F6" w14:paraId="62CA8587" wp14:textId="641AEDEC">
      <w:pPr>
        <w:pStyle w:val="Normal"/>
        <w:spacing w:before="0" w:beforeAutospacing="off" w:after="160" w:afterAutospacing="off" w:line="360" w:lineRule="auto"/>
        <w:ind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1B5977F6" w:rsidR="6F423F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Lecturer Name: </w:t>
      </w:r>
      <w:r w:rsidRPr="1B5977F6" w:rsidR="41746C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Donna Holder</w:t>
      </w:r>
    </w:p>
    <w:p xmlns:wp14="http://schemas.microsoft.com/office/word/2010/wordml" w:rsidP="6CC01E7A" w14:paraId="5E5787A5" wp14:textId="201DC11E">
      <w:pPr>
        <w:pStyle w:val="Normal"/>
      </w:pPr>
    </w:p>
    <w:p w:rsidR="1B5977F6" w:rsidP="1B5977F6" w:rsidRDefault="1B5977F6" w14:paraId="0C9991CA" w14:textId="350D5A93">
      <w:pPr>
        <w:pStyle w:val="Normal"/>
      </w:pPr>
    </w:p>
    <w:p w:rsidR="1B5977F6" w:rsidP="1B5977F6" w:rsidRDefault="1B5977F6" w14:paraId="67D84E12" w14:textId="5D877639">
      <w:pPr>
        <w:pStyle w:val="Normal"/>
      </w:pPr>
    </w:p>
    <w:p w:rsidR="1B5977F6" w:rsidP="1B5977F6" w:rsidRDefault="1B5977F6" w14:paraId="6B91EAB5" w14:textId="1745F0A3">
      <w:pPr>
        <w:pStyle w:val="Normal"/>
      </w:pPr>
    </w:p>
    <w:p w:rsidR="1B5977F6" w:rsidP="1B5977F6" w:rsidRDefault="1B5977F6" w14:paraId="42B732CF" w14:textId="664DB7A8">
      <w:pPr>
        <w:pStyle w:val="Normal"/>
      </w:pPr>
    </w:p>
    <w:p w:rsidR="1B5977F6" w:rsidP="1B5977F6" w:rsidRDefault="1B5977F6" w14:paraId="4F6C8CFA" w14:textId="674DE80B">
      <w:pPr>
        <w:pStyle w:val="Normal"/>
      </w:pPr>
    </w:p>
    <w:p w:rsidR="1B5977F6" w:rsidP="1B5977F6" w:rsidRDefault="1B5977F6" w14:paraId="60A9E93D" w14:textId="0C290907">
      <w:pPr>
        <w:pStyle w:val="Normal"/>
      </w:pPr>
    </w:p>
    <w:p w:rsidR="1B5977F6" w:rsidP="1B5977F6" w:rsidRDefault="1B5977F6" w14:paraId="7FBF1791" w14:textId="0B14954E">
      <w:pPr>
        <w:pStyle w:val="Normal"/>
      </w:pPr>
    </w:p>
    <w:p w:rsidR="1B5977F6" w:rsidP="1B5977F6" w:rsidRDefault="1B5977F6" w14:paraId="2D3F1130" w14:textId="28D9C867">
      <w:pPr>
        <w:pStyle w:val="Normal"/>
      </w:pPr>
    </w:p>
    <w:p w:rsidR="1B5977F6" w:rsidP="1B5977F6" w:rsidRDefault="1B5977F6" w14:paraId="563E43E0" w14:textId="4EF0106C">
      <w:pPr>
        <w:pStyle w:val="Normal"/>
      </w:pPr>
    </w:p>
    <w:p w:rsidR="1B5977F6" w:rsidP="1B5977F6" w:rsidRDefault="1B5977F6" w14:paraId="2A982F02" w14:textId="57E8D88A">
      <w:pPr>
        <w:pStyle w:val="Normal"/>
      </w:pPr>
    </w:p>
    <w:p w:rsidR="1B5977F6" w:rsidP="1B5977F6" w:rsidRDefault="1B5977F6" w14:paraId="5691C643" w14:textId="5301D460">
      <w:pPr>
        <w:pStyle w:val="Normal"/>
      </w:pPr>
    </w:p>
    <w:p w:rsidR="1B5977F6" w:rsidP="1B5977F6" w:rsidRDefault="1B5977F6" w14:paraId="096BB907" w14:textId="4390D9EA">
      <w:pPr>
        <w:pStyle w:val="Normal"/>
      </w:pPr>
    </w:p>
    <w:p w:rsidR="1B5977F6" w:rsidP="1B5977F6" w:rsidRDefault="1B5977F6" w14:paraId="1BD2CE64" w14:textId="48CC69B4">
      <w:pPr>
        <w:pStyle w:val="Normal"/>
      </w:pPr>
    </w:p>
    <w:p w:rsidR="1B5977F6" w:rsidP="1B5977F6" w:rsidRDefault="1B5977F6" w14:paraId="72868B27" w14:textId="6E6A467B">
      <w:pPr>
        <w:pStyle w:val="Normal"/>
      </w:pPr>
    </w:p>
    <w:p w:rsidR="1B5977F6" w:rsidP="1B5977F6" w:rsidRDefault="1B5977F6" w14:paraId="2EFF5BC5" w14:textId="2F873309">
      <w:pPr>
        <w:pStyle w:val="Normal"/>
      </w:pPr>
    </w:p>
    <w:p w:rsidR="1B5977F6" w:rsidP="1B5977F6" w:rsidRDefault="1B5977F6" w14:paraId="398BD81E" w14:textId="70893CD4">
      <w:pPr>
        <w:pStyle w:val="Normal"/>
      </w:pPr>
    </w:p>
    <w:p w:rsidR="1B5977F6" w:rsidP="1B5977F6" w:rsidRDefault="1B5977F6" w14:paraId="0218A4E9" w14:textId="247415E7">
      <w:pPr>
        <w:pStyle w:val="Normal"/>
      </w:pPr>
    </w:p>
    <w:p w:rsidR="1B5977F6" w:rsidP="1B5977F6" w:rsidRDefault="1B5977F6" w14:paraId="642A9057" w14:textId="1F73B996">
      <w:pPr>
        <w:pStyle w:val="Normal"/>
      </w:pPr>
    </w:p>
    <w:p w:rsidR="1B5977F6" w:rsidP="1B5977F6" w:rsidRDefault="1B5977F6" w14:paraId="4BD5F61E" w14:textId="0364A5B0">
      <w:pPr>
        <w:pStyle w:val="Normal"/>
      </w:pPr>
    </w:p>
    <w:p w:rsidR="1B5977F6" w:rsidP="1B5977F6" w:rsidRDefault="1B5977F6" w14:paraId="3D71A9A6" w14:textId="546F00B8">
      <w:pPr>
        <w:pStyle w:val="Normal"/>
      </w:pPr>
    </w:p>
    <w:p w:rsidR="1B5977F6" w:rsidP="1B5977F6" w:rsidRDefault="1B5977F6" w14:paraId="7E3676CA" w14:textId="71C08A87">
      <w:pPr>
        <w:pStyle w:val="Normal"/>
      </w:pPr>
    </w:p>
    <w:p w:rsidR="1B5977F6" w:rsidP="1B5977F6" w:rsidRDefault="1B5977F6" w14:paraId="37319747" w14:textId="14818CE0">
      <w:pPr>
        <w:pStyle w:val="Normal"/>
      </w:pPr>
    </w:p>
    <w:p w:rsidR="1B5977F6" w:rsidP="1B5977F6" w:rsidRDefault="1B5977F6" w14:paraId="73BA6F40" w14:textId="4D4A47D8">
      <w:pPr>
        <w:pStyle w:val="Normal"/>
      </w:pPr>
    </w:p>
    <w:p w:rsidR="1B5977F6" w:rsidP="1B5977F6" w:rsidRDefault="1B5977F6" w14:paraId="6920A692" w14:textId="0FAC14E6">
      <w:pPr>
        <w:pStyle w:val="Normal"/>
      </w:pPr>
    </w:p>
    <w:p w:rsidR="151BCB9C" w:rsidP="1B5977F6" w:rsidRDefault="151BCB9C" w14:paraId="605F7664" w14:textId="385AAB60">
      <w:pPr>
        <w:spacing w:before="0" w:beforeAutospacing="off" w:after="160" w:afterAutospacing="off" w:line="360" w:lineRule="auto"/>
        <w:jc w:val="both"/>
      </w:pPr>
      <w:r w:rsidRPr="1B5977F6" w:rsidR="151BCB9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Aleman, A. and Denys, D., 2014. Mental health: a road map for suicide research and prevention. </w:t>
      </w:r>
      <w:r w:rsidRPr="1B5977F6" w:rsidR="151BCB9C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Nature</w:t>
      </w:r>
      <w:r w:rsidRPr="1B5977F6" w:rsidR="151BCB9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</w:t>
      </w:r>
      <w:r w:rsidRPr="1B5977F6" w:rsidR="151BCB9C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509</w:t>
      </w:r>
      <w:r w:rsidRPr="1B5977F6" w:rsidR="151BCB9C">
        <w:rPr>
          <w:rFonts w:ascii="Arial" w:hAnsi="Arial" w:eastAsia="Arial" w:cs="Arial"/>
          <w:noProof w:val="0"/>
          <w:sz w:val="22"/>
          <w:szCs w:val="22"/>
          <w:lang w:val="en-GB"/>
        </w:rPr>
        <w:t>(7501), pp.421-423.</w:t>
      </w:r>
    </w:p>
    <w:p w:rsidR="151BCB9C" w:rsidP="1B5977F6" w:rsidRDefault="151BCB9C" w14:paraId="5C4EBFBB" w14:textId="3A2C0079">
      <w:pPr>
        <w:spacing w:before="0" w:beforeAutospacing="off" w:after="160" w:afterAutospacing="off" w:line="360" w:lineRule="auto"/>
        <w:jc w:val="both"/>
      </w:pPr>
      <w:r w:rsidRPr="1B5977F6" w:rsidR="151BCB9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Baglioni, C., Nanovska, S., Regen, W., Spiegelhalder, K., Feige, B., Nissen, C., Reynolds III, C.F. and Riemann, D., 2016. Sleep and mental disorders: A meta-analysis of polysomnographic research. </w:t>
      </w:r>
      <w:r w:rsidRPr="1B5977F6" w:rsidR="151BCB9C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Psychological bulletin</w:t>
      </w:r>
      <w:r w:rsidRPr="1B5977F6" w:rsidR="151BCB9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</w:t>
      </w:r>
      <w:r w:rsidRPr="1B5977F6" w:rsidR="151BCB9C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142</w:t>
      </w:r>
      <w:r w:rsidRPr="1B5977F6" w:rsidR="151BCB9C">
        <w:rPr>
          <w:rFonts w:ascii="Arial" w:hAnsi="Arial" w:eastAsia="Arial" w:cs="Arial"/>
          <w:noProof w:val="0"/>
          <w:sz w:val="22"/>
          <w:szCs w:val="22"/>
          <w:lang w:val="en-GB"/>
        </w:rPr>
        <w:t>(9), p.969.</w:t>
      </w:r>
    </w:p>
    <w:p w:rsidR="151BCB9C" w:rsidP="1B5977F6" w:rsidRDefault="151BCB9C" w14:paraId="39DEB89C" w14:textId="208E0F4F">
      <w:pPr>
        <w:spacing w:before="0" w:beforeAutospacing="off" w:after="160" w:afterAutospacing="off" w:line="360" w:lineRule="auto"/>
        <w:jc w:val="both"/>
      </w:pPr>
      <w:r w:rsidRPr="1B5977F6" w:rsidR="151BCB9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Barnett, P., Mackay, E., Matthews, H., Gate, R., Greenwood, H., Ariyo, K., Bhui, K., Halvorsrud, K., Pilling, S. and Smith, S., 2019. Ethnic variations in compulsory detention under the Mental Health Act: a systematic review and meta-analysis of international data. </w:t>
      </w:r>
      <w:r w:rsidRPr="1B5977F6" w:rsidR="151BCB9C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The Lancet Psychiatry</w:t>
      </w:r>
      <w:r w:rsidRPr="1B5977F6" w:rsidR="151BCB9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</w:t>
      </w:r>
      <w:r w:rsidRPr="1B5977F6" w:rsidR="151BCB9C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6</w:t>
      </w:r>
      <w:r w:rsidRPr="1B5977F6" w:rsidR="151BCB9C">
        <w:rPr>
          <w:rFonts w:ascii="Arial" w:hAnsi="Arial" w:eastAsia="Arial" w:cs="Arial"/>
          <w:noProof w:val="0"/>
          <w:sz w:val="22"/>
          <w:szCs w:val="22"/>
          <w:lang w:val="en-GB"/>
        </w:rPr>
        <w:t>(4), pp.305-317.</w:t>
      </w:r>
    </w:p>
    <w:p w:rsidR="151BCB9C" w:rsidP="1B5977F6" w:rsidRDefault="151BCB9C" w14:paraId="06F7CB9C" w14:textId="61B6B28A">
      <w:pPr>
        <w:spacing w:before="0" w:beforeAutospacing="off" w:after="160" w:afterAutospacing="off" w:line="360" w:lineRule="auto"/>
        <w:jc w:val="both"/>
      </w:pPr>
      <w:r w:rsidRPr="1B5977F6" w:rsidR="151BCB9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Cooper, C., Lodwick, R., Walters, K., Raine, R., Manthorpe, J., Iliffe, S. and Petersen, I., 2017. Inequalities in receipt of mental and physical healthcare in people with dementia in the UK. </w:t>
      </w:r>
      <w:r w:rsidRPr="1B5977F6" w:rsidR="151BCB9C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Age and ageing</w:t>
      </w:r>
      <w:r w:rsidRPr="1B5977F6" w:rsidR="151BCB9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</w:t>
      </w:r>
      <w:r w:rsidRPr="1B5977F6" w:rsidR="151BCB9C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46</w:t>
      </w:r>
      <w:r w:rsidRPr="1B5977F6" w:rsidR="151BCB9C">
        <w:rPr>
          <w:rFonts w:ascii="Arial" w:hAnsi="Arial" w:eastAsia="Arial" w:cs="Arial"/>
          <w:noProof w:val="0"/>
          <w:sz w:val="22"/>
          <w:szCs w:val="22"/>
          <w:lang w:val="en-GB"/>
        </w:rPr>
        <w:t>(3), pp.393-400.</w:t>
      </w:r>
    </w:p>
    <w:p w:rsidR="151BCB9C" w:rsidP="1B5977F6" w:rsidRDefault="151BCB9C" w14:paraId="309A2934" w14:textId="7C1348B8">
      <w:pPr>
        <w:spacing w:before="0" w:beforeAutospacing="off" w:after="160" w:afterAutospacing="off" w:line="360" w:lineRule="auto"/>
        <w:jc w:val="both"/>
      </w:pPr>
      <w:r w:rsidRPr="1B5977F6" w:rsidR="151BCB9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Fried, E.I., van Borkulo, C.D., Cramer, A.O., Boschloo, L., Schoevers, R.A. and Borsboom, D., 2017. Mental disorders as networks of problems: a review of recent insights. </w:t>
      </w:r>
      <w:r w:rsidRPr="1B5977F6" w:rsidR="151BCB9C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Social psychiatry and psychiatric epidemiology</w:t>
      </w:r>
      <w:r w:rsidRPr="1B5977F6" w:rsidR="151BCB9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</w:t>
      </w:r>
      <w:r w:rsidRPr="1B5977F6" w:rsidR="151BCB9C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52</w:t>
      </w:r>
      <w:r w:rsidRPr="1B5977F6" w:rsidR="151BCB9C">
        <w:rPr>
          <w:rFonts w:ascii="Arial" w:hAnsi="Arial" w:eastAsia="Arial" w:cs="Arial"/>
          <w:noProof w:val="0"/>
          <w:sz w:val="22"/>
          <w:szCs w:val="22"/>
          <w:lang w:val="en-GB"/>
        </w:rPr>
        <w:t>, pp.1-10.</w:t>
      </w:r>
    </w:p>
    <w:p w:rsidR="151BCB9C" w:rsidP="1B5977F6" w:rsidRDefault="151BCB9C" w14:paraId="301C784C" w14:textId="36331062">
      <w:pPr>
        <w:spacing w:before="0" w:beforeAutospacing="off" w:after="160" w:afterAutospacing="off" w:line="360" w:lineRule="auto"/>
        <w:jc w:val="both"/>
      </w:pPr>
      <w:r w:rsidRPr="1B5977F6" w:rsidR="151BCB9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Huang, Y., Wang, Y.U., Wang, H., Liu, Z., Yu, X., Yan, J., Yu, Y., Kou, C., Xu, X., Lu, J. and Wang, Z., 2019. Prevalence of mental disorders in China: a cross-sectional epidemiological study. </w:t>
      </w:r>
      <w:r w:rsidRPr="1B5977F6" w:rsidR="151BCB9C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The Lancet Psychiatry</w:t>
      </w:r>
      <w:r w:rsidRPr="1B5977F6" w:rsidR="151BCB9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</w:t>
      </w:r>
      <w:r w:rsidRPr="1B5977F6" w:rsidR="151BCB9C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6</w:t>
      </w:r>
      <w:r w:rsidRPr="1B5977F6" w:rsidR="151BCB9C">
        <w:rPr>
          <w:rFonts w:ascii="Arial" w:hAnsi="Arial" w:eastAsia="Arial" w:cs="Arial"/>
          <w:noProof w:val="0"/>
          <w:sz w:val="22"/>
          <w:szCs w:val="22"/>
          <w:lang w:val="en-GB"/>
        </w:rPr>
        <w:t>(3), pp.211-224.</w:t>
      </w:r>
    </w:p>
    <w:p w:rsidR="151BCB9C" w:rsidP="1B5977F6" w:rsidRDefault="151BCB9C" w14:paraId="7AA5D0E1" w14:textId="3BAE03EA">
      <w:pPr>
        <w:spacing w:before="0" w:beforeAutospacing="off" w:after="160" w:afterAutospacing="off" w:line="360" w:lineRule="auto"/>
        <w:jc w:val="both"/>
      </w:pPr>
      <w:r w:rsidRPr="1B5977F6" w:rsidR="151BCB9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Jones, K., 2013. </w:t>
      </w:r>
      <w:r w:rsidRPr="1B5977F6" w:rsidR="151BCB9C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Mental health and social policy, 1845-1959</w:t>
      </w:r>
      <w:r w:rsidRPr="1B5977F6" w:rsidR="151BCB9C">
        <w:rPr>
          <w:rFonts w:ascii="Arial" w:hAnsi="Arial" w:eastAsia="Arial" w:cs="Arial"/>
          <w:noProof w:val="0"/>
          <w:sz w:val="22"/>
          <w:szCs w:val="22"/>
          <w:lang w:val="en-GB"/>
        </w:rPr>
        <w:t>. Routledge.</w:t>
      </w:r>
    </w:p>
    <w:p w:rsidR="151BCB9C" w:rsidP="1B5977F6" w:rsidRDefault="151BCB9C" w14:paraId="2EE496FC" w14:textId="65D9ED2C">
      <w:pPr>
        <w:spacing w:before="0" w:beforeAutospacing="off" w:after="160" w:afterAutospacing="off" w:line="360" w:lineRule="auto"/>
        <w:jc w:val="both"/>
      </w:pPr>
      <w:r w:rsidRPr="1B5977F6" w:rsidR="151BCB9C">
        <w:rPr>
          <w:rFonts w:ascii="Arial" w:hAnsi="Arial" w:eastAsia="Arial" w:cs="Arial"/>
          <w:noProof w:val="0"/>
          <w:sz w:val="22"/>
          <w:szCs w:val="22"/>
          <w:lang w:val="en-GB"/>
        </w:rPr>
        <w:t>Prince, M., Knapp, M., Guerchet, M., McCrone, P., Prina, M., Comas-Herrera, M., Adelaja, R., Hu, B., King, B., Rehill, D. and Salimkumar, D., 2014. Dementia UK: update.</w:t>
      </w:r>
    </w:p>
    <w:p w:rsidR="151BCB9C" w:rsidP="1B5977F6" w:rsidRDefault="151BCB9C" w14:paraId="2F32E392" w14:textId="1293E8F2">
      <w:pPr>
        <w:spacing w:before="0" w:beforeAutospacing="off" w:after="160" w:afterAutospacing="off" w:line="360" w:lineRule="auto"/>
        <w:jc w:val="both"/>
      </w:pPr>
      <w:r w:rsidRPr="1B5977F6" w:rsidR="151BCB9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Richmond-Rakerd, L.S., D’Souza, S., Milne, B.J., Caspi, A. and Moffitt, T.E., 2022. Longitudinal associations of mental disorders with dementia: 30-year analysis of 1.7 million New Zealand citizens. </w:t>
      </w:r>
      <w:r w:rsidRPr="1B5977F6" w:rsidR="151BCB9C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JAMA psychiatry</w:t>
      </w:r>
      <w:r w:rsidRPr="1B5977F6" w:rsidR="151BCB9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</w:t>
      </w:r>
      <w:r w:rsidRPr="1B5977F6" w:rsidR="151BCB9C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79</w:t>
      </w:r>
      <w:r w:rsidRPr="1B5977F6" w:rsidR="151BCB9C">
        <w:rPr>
          <w:rFonts w:ascii="Arial" w:hAnsi="Arial" w:eastAsia="Arial" w:cs="Arial"/>
          <w:noProof w:val="0"/>
          <w:sz w:val="22"/>
          <w:szCs w:val="22"/>
          <w:lang w:val="en-GB"/>
        </w:rPr>
        <w:t>(4), pp.333-340.</w:t>
      </w:r>
    </w:p>
    <w:p w:rsidR="151BCB9C" w:rsidP="1B5977F6" w:rsidRDefault="151BCB9C" w14:paraId="7C907FC0" w14:textId="253B98DF">
      <w:pPr>
        <w:spacing w:before="0" w:beforeAutospacing="off" w:after="160" w:afterAutospacing="off" w:line="360" w:lineRule="auto"/>
        <w:jc w:val="both"/>
      </w:pPr>
      <w:r w:rsidRPr="1B5977F6" w:rsidR="151BCB9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Roberts, C.M., Faull, A.L. and Tod, D., 2016. Blurred lines: Performance enhancement, common mental disorders and referral in the UK athletic population. </w:t>
      </w:r>
      <w:r w:rsidRPr="1B5977F6" w:rsidR="151BCB9C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Frontiers in psychology</w:t>
      </w:r>
      <w:r w:rsidRPr="1B5977F6" w:rsidR="151BCB9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</w:t>
      </w:r>
      <w:r w:rsidRPr="1B5977F6" w:rsidR="151BCB9C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7</w:t>
      </w:r>
      <w:r w:rsidRPr="1B5977F6" w:rsidR="151BCB9C">
        <w:rPr>
          <w:rFonts w:ascii="Arial" w:hAnsi="Arial" w:eastAsia="Arial" w:cs="Arial"/>
          <w:noProof w:val="0"/>
          <w:sz w:val="22"/>
          <w:szCs w:val="22"/>
          <w:lang w:val="en-GB"/>
        </w:rPr>
        <w:t>, p.1067.</w:t>
      </w:r>
    </w:p>
    <w:p w:rsidR="151BCB9C" w:rsidP="1B5977F6" w:rsidRDefault="151BCB9C" w14:paraId="3CE663A9" w14:textId="2624E9AE">
      <w:pPr>
        <w:spacing w:before="0" w:beforeAutospacing="off" w:after="160" w:afterAutospacing="off" w:line="360" w:lineRule="auto"/>
        <w:jc w:val="both"/>
      </w:pPr>
      <w:r w:rsidRPr="1B5977F6" w:rsidR="151BCB9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Takabayashi, A., 2017. Surviving the Lunacy Act of 1890: English psychiatrists and professional development during the early twentieth century. </w:t>
      </w:r>
      <w:r w:rsidRPr="1B5977F6" w:rsidR="151BCB9C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Medical history</w:t>
      </w:r>
      <w:r w:rsidRPr="1B5977F6" w:rsidR="151BCB9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</w:t>
      </w:r>
      <w:r w:rsidRPr="1B5977F6" w:rsidR="151BCB9C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61</w:t>
      </w:r>
      <w:r w:rsidRPr="1B5977F6" w:rsidR="151BCB9C">
        <w:rPr>
          <w:rFonts w:ascii="Arial" w:hAnsi="Arial" w:eastAsia="Arial" w:cs="Arial"/>
          <w:noProof w:val="0"/>
          <w:sz w:val="22"/>
          <w:szCs w:val="22"/>
          <w:lang w:val="en-GB"/>
        </w:rPr>
        <w:t>(2), pp.246-269.</w:t>
      </w:r>
    </w:p>
    <w:p w:rsidR="151BCB9C" w:rsidP="1B5977F6" w:rsidRDefault="151BCB9C" w14:paraId="63825138" w14:textId="744FED20">
      <w:pPr>
        <w:spacing w:before="0" w:beforeAutospacing="off" w:after="160" w:afterAutospacing="off" w:line="360" w:lineRule="auto"/>
        <w:jc w:val="both"/>
      </w:pPr>
      <w:r w:rsidRPr="1B5977F6" w:rsidR="151BCB9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Vahia, V.N., 2013. Diagnostic and statistical manual of mental disorders 5: A quick glance. </w:t>
      </w:r>
      <w:r w:rsidRPr="1B5977F6" w:rsidR="151BCB9C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Indian journal of psychiatry</w:t>
      </w:r>
      <w:r w:rsidRPr="1B5977F6" w:rsidR="151BCB9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</w:t>
      </w:r>
      <w:r w:rsidRPr="1B5977F6" w:rsidR="151BCB9C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55</w:t>
      </w:r>
      <w:r w:rsidRPr="1B5977F6" w:rsidR="151BCB9C">
        <w:rPr>
          <w:rFonts w:ascii="Arial" w:hAnsi="Arial" w:eastAsia="Arial" w:cs="Arial"/>
          <w:noProof w:val="0"/>
          <w:sz w:val="22"/>
          <w:szCs w:val="22"/>
          <w:lang w:val="en-GB"/>
        </w:rPr>
        <w:t>(3), pp.220-223.</w:t>
      </w:r>
    </w:p>
    <w:p w:rsidR="1B5977F6" w:rsidP="1B5977F6" w:rsidRDefault="1B5977F6" w14:paraId="5B0641A1" w14:textId="5290307B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C32D26A"/>
    <w:rsid w:val="0DA3FA80"/>
    <w:rsid w:val="151BCB9C"/>
    <w:rsid w:val="1B5977F6"/>
    <w:rsid w:val="1D1210DC"/>
    <w:rsid w:val="228F9538"/>
    <w:rsid w:val="3EFE3CAE"/>
    <w:rsid w:val="41746C38"/>
    <w:rsid w:val="558B8F82"/>
    <w:rsid w:val="5C32D26A"/>
    <w:rsid w:val="6CC01E7A"/>
    <w:rsid w:val="6F423F3A"/>
    <w:rsid w:val="70C08E84"/>
    <w:rsid w:val="725C5EE5"/>
    <w:rsid w:val="7CC0B6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32D26A"/>
  <w15:chartTrackingRefBased/>
  <w15:docId w15:val="{37B8490A-8560-401F-AB45-4F747C58656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Rebbeh Manneh (2026514)</dc:creator>
  <keywords/>
  <dc:description/>
  <lastModifiedBy>Rebbeh Manneh (2026514)</lastModifiedBy>
  <revision>3</revision>
  <dcterms:created xsi:type="dcterms:W3CDTF">2023-06-16T09:34:15.6728425Z</dcterms:created>
  <dcterms:modified xsi:type="dcterms:W3CDTF">2023-06-17T16:00:18.5640846Z</dcterms:modified>
</coreProperties>
</file>