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BD269E" w:rsidRPr="00344C06">
        <w:trPr>
          <w:trHeight w:val="849"/>
        </w:trPr>
        <w:tc>
          <w:tcPr>
            <w:tcW w:w="8755" w:type="dxa"/>
            <w:gridSpan w:val="4"/>
          </w:tcPr>
          <w:p w:rsidR="00BD269E" w:rsidRPr="00344C06" w:rsidRDefault="00A22898" w:rsidP="00344C06">
            <w:pPr>
              <w:rPr>
                <w:rFonts w:asciiTheme="majorHAnsi" w:hAnsiTheme="majorHAnsi"/>
                <w:lang w:val="cy-GB"/>
              </w:rPr>
            </w:pPr>
            <w:r>
              <w:rPr>
                <w:rFonts w:asciiTheme="majorHAnsi" w:hAnsiTheme="majorHAnsi"/>
                <w:lang w:val="cy-GB"/>
              </w:rPr>
              <w:t>‘#</w:t>
            </w:r>
          </w:p>
          <w:p w:rsidR="00BD269E" w:rsidRPr="00344C06" w:rsidRDefault="00BD269E" w:rsidP="00344C06">
            <w:pPr>
              <w:rPr>
                <w:rFonts w:asciiTheme="majorHAnsi" w:hAnsiTheme="majorHAnsi"/>
                <w:b/>
                <w:bCs/>
                <w:lang w:val="cy-GB"/>
              </w:rPr>
            </w:pPr>
            <w:r w:rsidRPr="00344C06">
              <w:rPr>
                <w:rFonts w:asciiTheme="majorHAnsi" w:hAnsiTheme="majorHAnsi"/>
                <w:b/>
                <w:bCs/>
                <w:lang w:val="cy-GB"/>
              </w:rPr>
              <w:t xml:space="preserve">Assignment feedback </w:t>
            </w:r>
          </w:p>
          <w:p w:rsidR="00BD269E" w:rsidRPr="00344C06" w:rsidRDefault="00BD269E" w:rsidP="00344C06">
            <w:pPr>
              <w:rPr>
                <w:rFonts w:asciiTheme="majorHAnsi" w:hAnsiTheme="majorHAnsi"/>
                <w:b/>
                <w:bCs/>
                <w:lang w:val="cy-GB"/>
              </w:rPr>
            </w:pPr>
          </w:p>
          <w:p w:rsidR="00BD269E" w:rsidRPr="00344C06" w:rsidRDefault="00BD269E" w:rsidP="00344C06">
            <w:pPr>
              <w:rPr>
                <w:rFonts w:asciiTheme="majorHAnsi" w:hAnsiTheme="majorHAnsi"/>
                <w:b/>
                <w:bCs/>
              </w:rPr>
            </w:pPr>
          </w:p>
        </w:tc>
      </w:tr>
      <w:tr w:rsidR="00BD269E" w:rsidRPr="00344C06">
        <w:trPr>
          <w:trHeight w:val="373"/>
        </w:trPr>
        <w:tc>
          <w:tcPr>
            <w:tcW w:w="8755" w:type="dxa"/>
            <w:gridSpan w:val="4"/>
          </w:tcPr>
          <w:p w:rsidR="00BD269E" w:rsidRPr="00344C06" w:rsidRDefault="00BD269E" w:rsidP="00344C06">
            <w:pPr>
              <w:rPr>
                <w:rFonts w:asciiTheme="majorHAnsi" w:hAnsiTheme="majorHAnsi"/>
              </w:rPr>
            </w:pPr>
          </w:p>
        </w:tc>
      </w:tr>
      <w:tr w:rsidR="00BD269E" w:rsidRPr="00344C06">
        <w:trPr>
          <w:trHeight w:val="373"/>
        </w:trPr>
        <w:tc>
          <w:tcPr>
            <w:tcW w:w="8755" w:type="dxa"/>
            <w:gridSpan w:val="4"/>
          </w:tcPr>
          <w:p w:rsidR="00BD269E" w:rsidRPr="00344C06" w:rsidRDefault="00BD269E" w:rsidP="00344C06">
            <w:pPr>
              <w:rPr>
                <w:rFonts w:asciiTheme="majorHAnsi" w:hAnsiTheme="majorHAnsi"/>
              </w:rPr>
            </w:pPr>
            <w:r w:rsidRPr="00344C06">
              <w:rPr>
                <w:rFonts w:asciiTheme="majorHAnsi" w:hAnsiTheme="majorHAnsi"/>
              </w:rPr>
              <w:t xml:space="preserve">Student Name: </w:t>
            </w:r>
            <w:r w:rsidR="00DA2B27" w:rsidRPr="00344C06">
              <w:rPr>
                <w:rFonts w:asciiTheme="majorHAnsi" w:hAnsiTheme="majorHAnsi"/>
              </w:rPr>
              <w:t>Rebecca Dennis</w:t>
            </w:r>
          </w:p>
          <w:p w:rsidR="00BD269E" w:rsidRPr="00344C06" w:rsidRDefault="00BD269E" w:rsidP="00344C06">
            <w:pPr>
              <w:rPr>
                <w:rFonts w:asciiTheme="majorHAnsi" w:hAnsiTheme="majorHAnsi"/>
              </w:rPr>
            </w:pPr>
            <w:r w:rsidRPr="00344C06">
              <w:rPr>
                <w:rFonts w:asciiTheme="majorHAnsi" w:hAnsiTheme="majorHAnsi"/>
              </w:rPr>
              <w:t>Student University Email:</w:t>
            </w:r>
            <w:r w:rsidR="00DA2B27" w:rsidRPr="00344C06">
              <w:rPr>
                <w:rFonts w:asciiTheme="majorHAnsi" w:hAnsiTheme="majorHAnsi"/>
              </w:rPr>
              <w:t xml:space="preserve"> 1502350@student.uwtsd.ac.uk</w:t>
            </w:r>
          </w:p>
        </w:tc>
      </w:tr>
      <w:tr w:rsidR="00BD269E" w:rsidRPr="00344C06">
        <w:trPr>
          <w:trHeight w:val="849"/>
        </w:trPr>
        <w:tc>
          <w:tcPr>
            <w:tcW w:w="5148" w:type="dxa"/>
          </w:tcPr>
          <w:p w:rsidR="00BD269E" w:rsidRPr="00344C06" w:rsidRDefault="00BD269E" w:rsidP="00344C06">
            <w:pPr>
              <w:rPr>
                <w:rFonts w:asciiTheme="majorHAnsi" w:hAnsiTheme="majorHAnsi"/>
              </w:rPr>
            </w:pPr>
            <w:r w:rsidRPr="00344C06">
              <w:rPr>
                <w:rFonts w:asciiTheme="majorHAnsi" w:hAnsiTheme="majorHAnsi"/>
              </w:rPr>
              <w:t>Module code:</w:t>
            </w:r>
            <w:r w:rsidR="002C1411" w:rsidRPr="00344C06">
              <w:rPr>
                <w:rFonts w:asciiTheme="majorHAnsi" w:hAnsiTheme="majorHAnsi"/>
              </w:rPr>
              <w:t xml:space="preserve"> </w:t>
            </w:r>
            <w:r w:rsidR="008A0367">
              <w:rPr>
                <w:rFonts w:asciiTheme="majorHAnsi" w:hAnsiTheme="majorHAnsi"/>
              </w:rPr>
              <w:t>AHAC5018</w:t>
            </w:r>
            <w:bookmarkStart w:id="0" w:name="_GoBack"/>
            <w:bookmarkEnd w:id="0"/>
          </w:p>
          <w:p w:rsidR="00BD269E" w:rsidRPr="00344C06" w:rsidRDefault="00BD269E" w:rsidP="00344C06">
            <w:pPr>
              <w:rPr>
                <w:rFonts w:asciiTheme="majorHAnsi" w:hAnsiTheme="majorHAnsi"/>
              </w:rPr>
            </w:pPr>
          </w:p>
          <w:p w:rsidR="00BD269E" w:rsidRPr="00344C06" w:rsidRDefault="00BD269E" w:rsidP="00344C06">
            <w:pPr>
              <w:rPr>
                <w:rFonts w:asciiTheme="majorHAnsi" w:hAnsiTheme="majorHAnsi"/>
              </w:rPr>
            </w:pPr>
            <w:r w:rsidRPr="00344C06">
              <w:rPr>
                <w:rFonts w:asciiTheme="majorHAnsi" w:hAnsiTheme="majorHAnsi"/>
              </w:rPr>
              <w:t>Module title:</w:t>
            </w:r>
            <w:r w:rsidR="004446AE" w:rsidRPr="00344C06">
              <w:rPr>
                <w:rFonts w:asciiTheme="majorHAnsi" w:hAnsiTheme="majorHAnsi"/>
              </w:rPr>
              <w:t xml:space="preserve"> </w:t>
            </w:r>
            <w:r w:rsidR="008C59FA">
              <w:rPr>
                <w:rFonts w:asciiTheme="majorHAnsi" w:hAnsiTheme="majorHAnsi"/>
              </w:rPr>
              <w:t>Art and Archaeology in Ancient Islam</w:t>
            </w:r>
          </w:p>
        </w:tc>
        <w:tc>
          <w:tcPr>
            <w:tcW w:w="1906" w:type="dxa"/>
            <w:gridSpan w:val="2"/>
          </w:tcPr>
          <w:p w:rsidR="00BD269E" w:rsidRPr="00344C06" w:rsidRDefault="00BD269E" w:rsidP="00344C06">
            <w:pPr>
              <w:rPr>
                <w:rFonts w:asciiTheme="majorHAnsi" w:hAnsiTheme="majorHAnsi"/>
              </w:rPr>
            </w:pPr>
            <w:r w:rsidRPr="00344C06">
              <w:rPr>
                <w:rFonts w:asciiTheme="majorHAnsi" w:hAnsiTheme="majorHAnsi"/>
              </w:rPr>
              <w:t>Student ID number:</w:t>
            </w:r>
          </w:p>
          <w:p w:rsidR="00BD269E" w:rsidRPr="00344C06" w:rsidRDefault="00DA2B27" w:rsidP="00344C06">
            <w:pPr>
              <w:rPr>
                <w:rFonts w:asciiTheme="majorHAnsi" w:hAnsiTheme="majorHAnsi"/>
                <w:color w:val="A6A6A6"/>
              </w:rPr>
            </w:pPr>
            <w:r w:rsidRPr="00344C06">
              <w:rPr>
                <w:rFonts w:asciiTheme="majorHAnsi" w:hAnsiTheme="majorHAnsi"/>
                <w:color w:val="A6A6A6"/>
              </w:rPr>
              <w:t>1502350</w:t>
            </w:r>
          </w:p>
        </w:tc>
        <w:tc>
          <w:tcPr>
            <w:tcW w:w="1701" w:type="dxa"/>
          </w:tcPr>
          <w:p w:rsidR="00BD269E" w:rsidRPr="00344C06" w:rsidRDefault="00BD269E" w:rsidP="00344C06">
            <w:pPr>
              <w:rPr>
                <w:rFonts w:asciiTheme="majorHAnsi" w:hAnsiTheme="majorHAnsi"/>
              </w:rPr>
            </w:pPr>
            <w:r w:rsidRPr="00344C06">
              <w:rPr>
                <w:rFonts w:asciiTheme="majorHAnsi" w:hAnsiTheme="majorHAnsi"/>
              </w:rPr>
              <w:t>Educational support needs:</w:t>
            </w:r>
          </w:p>
          <w:p w:rsidR="00BD269E" w:rsidRPr="00344C06" w:rsidRDefault="00BD269E" w:rsidP="00344C06">
            <w:pPr>
              <w:rPr>
                <w:rFonts w:asciiTheme="majorHAnsi" w:hAnsiTheme="majorHAnsi"/>
              </w:rPr>
            </w:pPr>
          </w:p>
          <w:p w:rsidR="00BD269E" w:rsidRPr="00344C06" w:rsidRDefault="00DA2B27" w:rsidP="00344C06">
            <w:pPr>
              <w:rPr>
                <w:rFonts w:asciiTheme="majorHAnsi" w:hAnsiTheme="majorHAnsi"/>
              </w:rPr>
            </w:pPr>
            <w:r w:rsidRPr="00344C06">
              <w:rPr>
                <w:rFonts w:asciiTheme="majorHAnsi" w:hAnsiTheme="majorHAnsi"/>
              </w:rPr>
              <w:t>Yes</w:t>
            </w:r>
          </w:p>
        </w:tc>
      </w:tr>
      <w:tr w:rsidR="00BD269E" w:rsidRPr="00344C06">
        <w:trPr>
          <w:trHeight w:val="849"/>
        </w:trPr>
        <w:tc>
          <w:tcPr>
            <w:tcW w:w="8755" w:type="dxa"/>
            <w:gridSpan w:val="4"/>
          </w:tcPr>
          <w:p w:rsidR="00BD269E" w:rsidRPr="00344C06" w:rsidRDefault="00BD269E" w:rsidP="00344C06">
            <w:pPr>
              <w:rPr>
                <w:rFonts w:asciiTheme="majorHAnsi" w:hAnsiTheme="majorHAnsi"/>
              </w:rPr>
            </w:pPr>
            <w:r w:rsidRPr="00344C06">
              <w:rPr>
                <w:rFonts w:asciiTheme="majorHAnsi" w:hAnsiTheme="majorHAnsi"/>
              </w:rPr>
              <w:t xml:space="preserve">Assignment title: </w:t>
            </w:r>
            <w:r w:rsidR="0039678F">
              <w:rPr>
                <w:rFonts w:asciiTheme="majorHAnsi" w:hAnsiTheme="majorHAnsi"/>
              </w:rPr>
              <w:t>The Significance and Importance of the Alhambra in Islamic Art and Archaeology</w:t>
            </w:r>
          </w:p>
          <w:p w:rsidR="00BD269E" w:rsidRPr="00344C06" w:rsidRDefault="00BD269E" w:rsidP="00344C06">
            <w:pPr>
              <w:rPr>
                <w:rFonts w:asciiTheme="majorHAnsi" w:hAnsiTheme="majorHAnsi"/>
              </w:rPr>
            </w:pPr>
          </w:p>
          <w:p w:rsidR="00BD269E" w:rsidRPr="00344C06" w:rsidRDefault="00BD269E" w:rsidP="00344C06">
            <w:pPr>
              <w:rPr>
                <w:rFonts w:asciiTheme="majorHAnsi" w:hAnsiTheme="majorHAnsi"/>
              </w:rPr>
            </w:pPr>
            <w:r w:rsidRPr="00344C06">
              <w:rPr>
                <w:rFonts w:asciiTheme="majorHAnsi" w:hAnsiTheme="majorHAnsi"/>
              </w:rPr>
              <w:t>Assignment due date:</w:t>
            </w:r>
            <w:r w:rsidR="00752093">
              <w:rPr>
                <w:rFonts w:asciiTheme="majorHAnsi" w:hAnsiTheme="majorHAnsi"/>
              </w:rPr>
              <w:t xml:space="preserve"> </w:t>
            </w:r>
            <w:r w:rsidR="0039678F">
              <w:rPr>
                <w:rFonts w:asciiTheme="majorHAnsi" w:hAnsiTheme="majorHAnsi"/>
              </w:rPr>
              <w:t>09/01/2018</w:t>
            </w:r>
          </w:p>
        </w:tc>
      </w:tr>
      <w:tr w:rsidR="00BD269E" w:rsidRPr="00344C06">
        <w:trPr>
          <w:trHeight w:val="504"/>
        </w:trPr>
        <w:tc>
          <w:tcPr>
            <w:tcW w:w="8755" w:type="dxa"/>
            <w:gridSpan w:val="4"/>
          </w:tcPr>
          <w:p w:rsidR="00BD269E" w:rsidRPr="00344C06" w:rsidRDefault="00BD269E" w:rsidP="00344C06">
            <w:pPr>
              <w:rPr>
                <w:rFonts w:asciiTheme="majorHAnsi" w:hAnsiTheme="majorHAnsi"/>
              </w:rPr>
            </w:pPr>
            <w:r w:rsidRPr="00344C06">
              <w:rPr>
                <w:rFonts w:asciiTheme="majorHAnsi" w:hAnsiTheme="majorHAnsi"/>
              </w:rPr>
              <w:t xml:space="preserve">Assignment Number: </w:t>
            </w:r>
            <w:r w:rsidR="00D73BA3">
              <w:rPr>
                <w:rFonts w:asciiTheme="majorHAnsi" w:hAnsiTheme="majorHAnsi"/>
              </w:rPr>
              <w:t>1</w:t>
            </w:r>
          </w:p>
          <w:p w:rsidR="00BD269E" w:rsidRPr="00344C06" w:rsidRDefault="00BD269E" w:rsidP="00344C06">
            <w:pPr>
              <w:rPr>
                <w:rFonts w:asciiTheme="majorHAnsi" w:hAnsiTheme="majorHAnsi"/>
              </w:rPr>
            </w:pPr>
            <w:r w:rsidRPr="00344C06">
              <w:rPr>
                <w:rFonts w:asciiTheme="majorHAnsi" w:hAnsiTheme="majorHAnsi"/>
              </w:rPr>
              <w:t>(i.e. 1,2,3)</w:t>
            </w:r>
          </w:p>
        </w:tc>
      </w:tr>
      <w:tr w:rsidR="00BD269E" w:rsidRPr="00344C06">
        <w:trPr>
          <w:trHeight w:val="6165"/>
        </w:trPr>
        <w:tc>
          <w:tcPr>
            <w:tcW w:w="8755" w:type="dxa"/>
            <w:gridSpan w:val="4"/>
          </w:tcPr>
          <w:p w:rsidR="00BD269E" w:rsidRPr="00344C06" w:rsidRDefault="00BD269E" w:rsidP="00344C06">
            <w:pPr>
              <w:rPr>
                <w:rFonts w:asciiTheme="majorHAnsi" w:hAnsiTheme="majorHAnsi"/>
              </w:rPr>
            </w:pPr>
          </w:p>
          <w:p w:rsidR="00BD269E" w:rsidRPr="00344C06" w:rsidRDefault="00BD269E" w:rsidP="00344C06">
            <w:pPr>
              <w:rPr>
                <w:rFonts w:asciiTheme="majorHAnsi" w:hAnsiTheme="majorHAnsi"/>
              </w:rPr>
            </w:pPr>
          </w:p>
        </w:tc>
      </w:tr>
      <w:tr w:rsidR="00BD269E" w:rsidRPr="00344C06">
        <w:tc>
          <w:tcPr>
            <w:tcW w:w="6768" w:type="dxa"/>
            <w:gridSpan w:val="2"/>
          </w:tcPr>
          <w:p w:rsidR="00BD269E" w:rsidRPr="00344C06" w:rsidRDefault="00BD269E" w:rsidP="00344C06">
            <w:pPr>
              <w:rPr>
                <w:rFonts w:asciiTheme="majorHAnsi" w:hAnsiTheme="majorHAnsi"/>
              </w:rPr>
            </w:pPr>
            <w:r w:rsidRPr="00344C06">
              <w:rPr>
                <w:rFonts w:asciiTheme="majorHAnsi" w:hAnsiTheme="majorHAnsi"/>
              </w:rPr>
              <w:t xml:space="preserve">Marker’s  signature: </w:t>
            </w:r>
          </w:p>
          <w:p w:rsidR="00BD269E" w:rsidRPr="00344C06" w:rsidRDefault="00BD269E" w:rsidP="00344C06">
            <w:pPr>
              <w:rPr>
                <w:rFonts w:asciiTheme="majorHAnsi" w:hAnsiTheme="majorHAnsi"/>
              </w:rPr>
            </w:pPr>
          </w:p>
        </w:tc>
        <w:tc>
          <w:tcPr>
            <w:tcW w:w="1987" w:type="dxa"/>
            <w:gridSpan w:val="2"/>
          </w:tcPr>
          <w:p w:rsidR="00BD269E" w:rsidRPr="00344C06" w:rsidRDefault="00BD269E" w:rsidP="00344C06">
            <w:pPr>
              <w:rPr>
                <w:rFonts w:asciiTheme="majorHAnsi" w:hAnsiTheme="majorHAnsi"/>
              </w:rPr>
            </w:pPr>
            <w:r w:rsidRPr="00344C06">
              <w:rPr>
                <w:rFonts w:asciiTheme="majorHAnsi" w:hAnsiTheme="majorHAnsi"/>
              </w:rPr>
              <w:t>Date:</w:t>
            </w:r>
          </w:p>
          <w:p w:rsidR="00BD269E" w:rsidRPr="00344C06" w:rsidRDefault="00BD269E" w:rsidP="00344C06">
            <w:pPr>
              <w:rPr>
                <w:rFonts w:asciiTheme="majorHAnsi" w:hAnsiTheme="majorHAnsi"/>
              </w:rPr>
            </w:pPr>
          </w:p>
        </w:tc>
      </w:tr>
      <w:tr w:rsidR="00BD269E" w:rsidRPr="00344C06">
        <w:tc>
          <w:tcPr>
            <w:tcW w:w="8755" w:type="dxa"/>
            <w:gridSpan w:val="4"/>
          </w:tcPr>
          <w:p w:rsidR="00BD269E" w:rsidRPr="00344C06" w:rsidRDefault="00BD269E" w:rsidP="00344C06">
            <w:pPr>
              <w:rPr>
                <w:rFonts w:asciiTheme="majorHAnsi" w:hAnsiTheme="majorHAnsi"/>
              </w:rPr>
            </w:pPr>
            <w:r w:rsidRPr="00344C06">
              <w:rPr>
                <w:rFonts w:asciiTheme="majorHAnsi" w:hAnsiTheme="majorHAnsi"/>
              </w:rPr>
              <w:t>Provisional.</w:t>
            </w:r>
          </w:p>
          <w:p w:rsidR="00BD269E" w:rsidRPr="00344C06" w:rsidRDefault="00BD269E" w:rsidP="00344C06">
            <w:pPr>
              <w:rPr>
                <w:rFonts w:asciiTheme="majorHAnsi" w:hAnsiTheme="majorHAnsi"/>
              </w:rPr>
            </w:pPr>
            <w:r w:rsidRPr="00344C06">
              <w:rPr>
                <w:rFonts w:asciiTheme="majorHAnsi" w:hAnsiTheme="majorHAnsi"/>
                <w:b/>
                <w:bCs/>
              </w:rPr>
              <w:t>NB.</w:t>
            </w:r>
            <w:r w:rsidRPr="00344C06">
              <w:rPr>
                <w:rFonts w:asciiTheme="majorHAnsi" w:hAnsiTheme="majorHAnsi"/>
              </w:rPr>
              <w:t xml:space="preserve">  All marks are provisional until confirmed by the final examination board. </w:t>
            </w:r>
          </w:p>
          <w:p w:rsidR="00BD269E" w:rsidRPr="00344C06" w:rsidRDefault="00BD269E" w:rsidP="00344C06">
            <w:pPr>
              <w:rPr>
                <w:rFonts w:asciiTheme="majorHAnsi" w:hAnsiTheme="majorHAnsi"/>
              </w:rPr>
            </w:pPr>
            <w:r w:rsidRPr="00344C06">
              <w:rPr>
                <w:rFonts w:asciiTheme="majorHAnsi" w:hAnsiTheme="majorHAnsi"/>
              </w:rPr>
              <w:t xml:space="preserve"> </w:t>
            </w:r>
          </w:p>
        </w:tc>
      </w:tr>
    </w:tbl>
    <w:p w:rsidR="00BD269E" w:rsidRPr="00344C06" w:rsidRDefault="00BD269E" w:rsidP="00344C06">
      <w:pPr>
        <w:rPr>
          <w:rFonts w:asciiTheme="majorHAnsi" w:hAnsiTheme="majorHAnsi"/>
        </w:rPr>
      </w:pPr>
    </w:p>
    <w:p w:rsidR="00973EA2" w:rsidRPr="00344C06" w:rsidRDefault="00973EA2" w:rsidP="00344C06">
      <w:pPr>
        <w:rPr>
          <w:rFonts w:asciiTheme="majorHAnsi" w:hAnsiTheme="majorHAnsi"/>
        </w:rPr>
      </w:pPr>
    </w:p>
    <w:p w:rsidR="00973EA2" w:rsidRPr="00344C06" w:rsidRDefault="00973EA2" w:rsidP="00344C06">
      <w:pPr>
        <w:rPr>
          <w:rFonts w:asciiTheme="majorHAnsi" w:hAnsiTheme="majorHAnsi"/>
        </w:rPr>
      </w:pPr>
    </w:p>
    <w:p w:rsidR="001301F5" w:rsidRDefault="001301F5" w:rsidP="00347DFF">
      <w:pPr>
        <w:tabs>
          <w:tab w:val="left" w:pos="3645"/>
        </w:tabs>
        <w:rPr>
          <w:rFonts w:asciiTheme="majorHAnsi" w:hAnsiTheme="majorHAnsi"/>
          <w:b/>
          <w:u w:val="single"/>
        </w:rPr>
      </w:pPr>
      <w:r w:rsidRPr="00752093">
        <w:rPr>
          <w:rFonts w:asciiTheme="majorHAnsi" w:hAnsiTheme="majorHAnsi"/>
          <w:b/>
          <w:u w:val="single"/>
        </w:rPr>
        <w:lastRenderedPageBreak/>
        <w:t>The Significance &amp; Importance of The Alhambra in Islamic Art and Archaeology</w:t>
      </w:r>
    </w:p>
    <w:p w:rsidR="00752093" w:rsidRPr="00752093" w:rsidRDefault="00752093" w:rsidP="00752093">
      <w:pPr>
        <w:tabs>
          <w:tab w:val="left" w:pos="3645"/>
        </w:tabs>
        <w:jc w:val="center"/>
        <w:rPr>
          <w:rFonts w:asciiTheme="majorHAnsi" w:hAnsiTheme="majorHAnsi"/>
          <w:b/>
          <w:u w:val="single"/>
        </w:rPr>
      </w:pPr>
    </w:p>
    <w:p w:rsidR="001301F5" w:rsidRDefault="001301F5" w:rsidP="00650BF3">
      <w:pPr>
        <w:tabs>
          <w:tab w:val="left" w:pos="3645"/>
        </w:tabs>
        <w:jc w:val="both"/>
        <w:rPr>
          <w:rFonts w:asciiTheme="majorHAnsi" w:hAnsiTheme="majorHAnsi"/>
        </w:rPr>
      </w:pPr>
      <w:r w:rsidRPr="001301F5">
        <w:rPr>
          <w:rFonts w:asciiTheme="majorHAnsi" w:hAnsiTheme="majorHAnsi"/>
        </w:rPr>
        <w:t>Situated on top of a hill, overlooking the c</w:t>
      </w:r>
      <w:r w:rsidR="00650BF3">
        <w:rPr>
          <w:rFonts w:asciiTheme="majorHAnsi" w:hAnsiTheme="majorHAnsi"/>
        </w:rPr>
        <w:t>ity of Granada, lies what is by far Western Europe’s most famous</w:t>
      </w:r>
      <w:r w:rsidRPr="001301F5">
        <w:rPr>
          <w:rFonts w:asciiTheme="majorHAnsi" w:hAnsiTheme="majorHAnsi"/>
        </w:rPr>
        <w:t xml:space="preserve"> example of Islamic architecture. This </w:t>
      </w:r>
      <w:r w:rsidR="00650BF3">
        <w:rPr>
          <w:rFonts w:asciiTheme="majorHAnsi" w:hAnsiTheme="majorHAnsi"/>
        </w:rPr>
        <w:t>building is called the Alhambra;</w:t>
      </w:r>
      <w:r w:rsidRPr="001301F5">
        <w:rPr>
          <w:rFonts w:asciiTheme="majorHAnsi" w:hAnsiTheme="majorHAnsi"/>
        </w:rPr>
        <w:t xml:space="preserve"> named after the red brick</w:t>
      </w:r>
      <w:r w:rsidR="00650BF3">
        <w:rPr>
          <w:rFonts w:asciiTheme="majorHAnsi" w:hAnsiTheme="majorHAnsi"/>
        </w:rPr>
        <w:t xml:space="preserve"> used during it</w:t>
      </w:r>
      <w:r w:rsidR="0039678F">
        <w:rPr>
          <w:rFonts w:asciiTheme="majorHAnsi" w:hAnsiTheme="majorHAnsi"/>
        </w:rPr>
        <w:t>s construction.</w:t>
      </w:r>
      <w:r w:rsidR="0039678F">
        <w:rPr>
          <w:rFonts w:asciiTheme="majorHAnsi" w:hAnsiTheme="majorHAnsi"/>
          <w:vertAlign w:val="superscript"/>
        </w:rPr>
        <w:t>1</w:t>
      </w:r>
      <w:r w:rsidR="00650BF3">
        <w:rPr>
          <w:rFonts w:asciiTheme="majorHAnsi" w:hAnsiTheme="majorHAnsi"/>
        </w:rPr>
        <w:t xml:space="preserve"> In </w:t>
      </w:r>
      <w:r w:rsidRPr="001301F5">
        <w:rPr>
          <w:rFonts w:asciiTheme="majorHAnsi" w:hAnsiTheme="majorHAnsi"/>
        </w:rPr>
        <w:t xml:space="preserve">this essay </w:t>
      </w:r>
      <w:r w:rsidR="00650BF3">
        <w:rPr>
          <w:rFonts w:asciiTheme="majorHAnsi" w:hAnsiTheme="majorHAnsi"/>
        </w:rPr>
        <w:t xml:space="preserve">I will examine </w:t>
      </w:r>
      <w:r w:rsidRPr="001301F5">
        <w:rPr>
          <w:rFonts w:asciiTheme="majorHAnsi" w:hAnsiTheme="majorHAnsi"/>
        </w:rPr>
        <w:t>why the Alhambra is so i</w:t>
      </w:r>
      <w:r w:rsidR="00650BF3">
        <w:rPr>
          <w:rFonts w:asciiTheme="majorHAnsi" w:hAnsiTheme="majorHAnsi"/>
        </w:rPr>
        <w:t>mportant to art and archaeology; I will explore this</w:t>
      </w:r>
      <w:r w:rsidRPr="001301F5">
        <w:rPr>
          <w:rFonts w:asciiTheme="majorHAnsi" w:hAnsiTheme="majorHAnsi"/>
        </w:rPr>
        <w:t xml:space="preserve"> through the building</w:t>
      </w:r>
      <w:r w:rsidR="00650BF3">
        <w:rPr>
          <w:rFonts w:asciiTheme="majorHAnsi" w:hAnsiTheme="majorHAnsi"/>
        </w:rPr>
        <w:t xml:space="preserve"> techniques used and also its employment</w:t>
      </w:r>
      <w:r w:rsidRPr="001301F5">
        <w:rPr>
          <w:rFonts w:asciiTheme="majorHAnsi" w:hAnsiTheme="majorHAnsi"/>
        </w:rPr>
        <w:t xml:space="preserve"> to the mate</w:t>
      </w:r>
      <w:r w:rsidR="00650BF3">
        <w:rPr>
          <w:rFonts w:asciiTheme="majorHAnsi" w:hAnsiTheme="majorHAnsi"/>
        </w:rPr>
        <w:t>rials of tile, stucco and glass that were</w:t>
      </w:r>
      <w:r w:rsidRPr="001301F5">
        <w:rPr>
          <w:rFonts w:asciiTheme="majorHAnsi" w:hAnsiTheme="majorHAnsi"/>
        </w:rPr>
        <w:t xml:space="preserve"> used to create this </w:t>
      </w:r>
      <w:r w:rsidR="00650BF3">
        <w:rPr>
          <w:rFonts w:asciiTheme="majorHAnsi" w:hAnsiTheme="majorHAnsi"/>
        </w:rPr>
        <w:t>magnificent palace. I shall also</w:t>
      </w:r>
      <w:r w:rsidRPr="001301F5">
        <w:rPr>
          <w:rFonts w:asciiTheme="majorHAnsi" w:hAnsiTheme="majorHAnsi"/>
        </w:rPr>
        <w:t xml:space="preserve"> try and discover if they used any new techniques, or if they just used pre-existing ones. In this essay, I want to try and discover what made this palace so unique, what made it stand out from other Islam</w:t>
      </w:r>
      <w:r w:rsidR="00650BF3">
        <w:rPr>
          <w:rFonts w:asciiTheme="majorHAnsi" w:hAnsiTheme="majorHAnsi"/>
        </w:rPr>
        <w:t>ic structures; and to what extent this uniqueness is explainable by the building’s European setting.</w:t>
      </w:r>
    </w:p>
    <w:p w:rsidR="00752093" w:rsidRPr="00752093" w:rsidRDefault="00752093" w:rsidP="00650BF3">
      <w:pPr>
        <w:tabs>
          <w:tab w:val="left" w:pos="3645"/>
        </w:tabs>
        <w:jc w:val="both"/>
        <w:rPr>
          <w:rFonts w:asciiTheme="majorHAnsi" w:hAnsiTheme="majorHAnsi"/>
          <w:b/>
          <w:u w:val="single"/>
        </w:rPr>
      </w:pPr>
    </w:p>
    <w:p w:rsidR="001301F5" w:rsidRDefault="001301F5" w:rsidP="00650BF3">
      <w:pPr>
        <w:tabs>
          <w:tab w:val="left" w:pos="3645"/>
        </w:tabs>
        <w:jc w:val="both"/>
        <w:rPr>
          <w:rFonts w:asciiTheme="majorHAnsi" w:hAnsiTheme="majorHAnsi"/>
          <w:b/>
          <w:u w:val="single"/>
        </w:rPr>
      </w:pPr>
      <w:r w:rsidRPr="00752093">
        <w:rPr>
          <w:rFonts w:asciiTheme="majorHAnsi" w:hAnsiTheme="majorHAnsi"/>
          <w:b/>
          <w:u w:val="single"/>
        </w:rPr>
        <w:t>The Palace</w:t>
      </w:r>
    </w:p>
    <w:p w:rsidR="00752093" w:rsidRPr="00752093" w:rsidRDefault="00752093" w:rsidP="00650BF3">
      <w:pPr>
        <w:tabs>
          <w:tab w:val="left" w:pos="3645"/>
        </w:tabs>
        <w:jc w:val="both"/>
        <w:rPr>
          <w:rFonts w:asciiTheme="majorHAnsi" w:hAnsiTheme="majorHAnsi"/>
          <w:b/>
          <w:u w:val="single"/>
        </w:rPr>
      </w:pPr>
    </w:p>
    <w:p w:rsidR="00650BF3" w:rsidRDefault="001301F5" w:rsidP="00650BF3">
      <w:pPr>
        <w:tabs>
          <w:tab w:val="left" w:pos="3645"/>
        </w:tabs>
        <w:jc w:val="both"/>
        <w:rPr>
          <w:rFonts w:asciiTheme="majorHAnsi" w:hAnsiTheme="majorHAnsi"/>
        </w:rPr>
      </w:pPr>
      <w:r w:rsidRPr="001301F5">
        <w:rPr>
          <w:rFonts w:asciiTheme="majorHAnsi" w:hAnsiTheme="majorHAnsi"/>
        </w:rPr>
        <w:t xml:space="preserve">The Alhambra dates back to 1237 and one of the best preserved and </w:t>
      </w:r>
      <w:r w:rsidR="0039678F">
        <w:rPr>
          <w:rFonts w:asciiTheme="majorHAnsi" w:hAnsiTheme="majorHAnsi"/>
        </w:rPr>
        <w:t>awe inspiring palaces in Spain.</w:t>
      </w:r>
      <w:r w:rsidR="0039678F">
        <w:rPr>
          <w:rFonts w:asciiTheme="majorHAnsi" w:hAnsiTheme="majorHAnsi"/>
          <w:vertAlign w:val="superscript"/>
        </w:rPr>
        <w:t>2</w:t>
      </w:r>
      <w:r w:rsidRPr="001301F5">
        <w:rPr>
          <w:rFonts w:asciiTheme="majorHAnsi" w:hAnsiTheme="majorHAnsi"/>
        </w:rPr>
        <w:t xml:space="preserve"> There are many reasons that many have </w:t>
      </w:r>
      <w:r w:rsidR="00650BF3">
        <w:rPr>
          <w:rFonts w:asciiTheme="majorHAnsi" w:hAnsiTheme="majorHAnsi"/>
        </w:rPr>
        <w:t>not survived the ravages of time;</w:t>
      </w:r>
      <w:r w:rsidRPr="001301F5">
        <w:rPr>
          <w:rFonts w:asciiTheme="majorHAnsi" w:hAnsiTheme="majorHAnsi"/>
        </w:rPr>
        <w:t xml:space="preserve"> many were lost due to the Christian conquest of 1492, and of course poor workmanship and vandalism could be to blame for such a loss. The survival of the palace is one of the many reasons on what makes the Alhambra so important to modern da</w:t>
      </w:r>
      <w:r w:rsidR="00650BF3">
        <w:rPr>
          <w:rFonts w:asciiTheme="majorHAnsi" w:hAnsiTheme="majorHAnsi"/>
        </w:rPr>
        <w:t>y archaeologists and historians,</w:t>
      </w:r>
      <w:r w:rsidRPr="001301F5">
        <w:rPr>
          <w:rFonts w:asciiTheme="majorHAnsi" w:hAnsiTheme="majorHAnsi"/>
        </w:rPr>
        <w:t xml:space="preserve"> “…it is really only the Alhambra at Granada that anything of architectural consequence </w:t>
      </w:r>
      <w:r w:rsidR="0039678F">
        <w:rPr>
          <w:rFonts w:asciiTheme="majorHAnsi" w:hAnsiTheme="majorHAnsi"/>
        </w:rPr>
        <w:t>is to be seen”</w:t>
      </w:r>
      <w:r w:rsidR="0039678F">
        <w:rPr>
          <w:rFonts w:asciiTheme="majorHAnsi" w:hAnsiTheme="majorHAnsi"/>
          <w:vertAlign w:val="superscript"/>
        </w:rPr>
        <w:t>3</w:t>
      </w:r>
      <w:r w:rsidR="00650BF3">
        <w:rPr>
          <w:rFonts w:asciiTheme="majorHAnsi" w:hAnsiTheme="majorHAnsi"/>
        </w:rPr>
        <w:t>.</w:t>
      </w:r>
    </w:p>
    <w:p w:rsidR="00650BF3" w:rsidRDefault="00650BF3" w:rsidP="001301F5">
      <w:pPr>
        <w:tabs>
          <w:tab w:val="left" w:pos="3645"/>
        </w:tabs>
        <w:rPr>
          <w:rFonts w:asciiTheme="majorHAnsi" w:hAnsiTheme="majorHAnsi"/>
        </w:rPr>
      </w:pPr>
    </w:p>
    <w:p w:rsidR="00F304B6" w:rsidRDefault="001301F5" w:rsidP="00F304B6">
      <w:pPr>
        <w:tabs>
          <w:tab w:val="left" w:pos="3645"/>
        </w:tabs>
        <w:jc w:val="both"/>
        <w:rPr>
          <w:rFonts w:asciiTheme="majorHAnsi" w:hAnsiTheme="majorHAnsi"/>
        </w:rPr>
      </w:pPr>
      <w:r w:rsidRPr="001301F5">
        <w:rPr>
          <w:rFonts w:asciiTheme="majorHAnsi" w:hAnsiTheme="majorHAnsi"/>
        </w:rPr>
        <w:t>The outside of the Alhambra, while it is still an incredibly impressive, imposing for</w:t>
      </w:r>
      <w:r w:rsidR="00650BF3">
        <w:rPr>
          <w:rFonts w:asciiTheme="majorHAnsi" w:hAnsiTheme="majorHAnsi"/>
        </w:rPr>
        <w:t>tress, is entirely undecorated. It is difficult to imagine</w:t>
      </w:r>
      <w:r w:rsidRPr="001301F5">
        <w:rPr>
          <w:rFonts w:asciiTheme="majorHAnsi" w:hAnsiTheme="majorHAnsi"/>
        </w:rPr>
        <w:t xml:space="preserve"> that </w:t>
      </w:r>
      <w:r w:rsidR="00650BF3">
        <w:rPr>
          <w:rFonts w:asciiTheme="majorHAnsi" w:hAnsiTheme="majorHAnsi"/>
        </w:rPr>
        <w:t>once through those doors, the viewer shall be</w:t>
      </w:r>
      <w:r w:rsidRPr="001301F5">
        <w:rPr>
          <w:rFonts w:asciiTheme="majorHAnsi" w:hAnsiTheme="majorHAnsi"/>
        </w:rPr>
        <w:t xml:space="preserve"> immersed in the most beautiful form</w:t>
      </w:r>
      <w:r w:rsidR="00650BF3">
        <w:rPr>
          <w:rFonts w:asciiTheme="majorHAnsi" w:hAnsiTheme="majorHAnsi"/>
        </w:rPr>
        <w:t>s</w:t>
      </w:r>
      <w:r w:rsidR="00F304B6">
        <w:rPr>
          <w:rFonts w:asciiTheme="majorHAnsi" w:hAnsiTheme="majorHAnsi"/>
        </w:rPr>
        <w:t xml:space="preserve"> of Islamic art,</w:t>
      </w:r>
      <w:r w:rsidR="00650BF3">
        <w:rPr>
          <w:rFonts w:asciiTheme="majorHAnsi" w:hAnsiTheme="majorHAnsi"/>
        </w:rPr>
        <w:t xml:space="preserve"> for </w:t>
      </w:r>
      <w:r w:rsidRPr="001301F5">
        <w:rPr>
          <w:rFonts w:asciiTheme="majorHAnsi" w:hAnsiTheme="majorHAnsi"/>
        </w:rPr>
        <w:t xml:space="preserve">the interior decoration </w:t>
      </w:r>
      <w:proofErr w:type="gramStart"/>
      <w:r w:rsidRPr="001301F5">
        <w:rPr>
          <w:rFonts w:asciiTheme="majorHAnsi" w:hAnsiTheme="majorHAnsi"/>
        </w:rPr>
        <w:t xml:space="preserve">is </w:t>
      </w:r>
      <w:r w:rsidR="00650BF3">
        <w:rPr>
          <w:rFonts w:asciiTheme="majorHAnsi" w:hAnsiTheme="majorHAnsi"/>
        </w:rPr>
        <w:t xml:space="preserve"> renowned</w:t>
      </w:r>
      <w:proofErr w:type="gramEnd"/>
      <w:r w:rsidR="00650BF3">
        <w:rPr>
          <w:rFonts w:asciiTheme="majorHAnsi" w:hAnsiTheme="majorHAnsi"/>
        </w:rPr>
        <w:t xml:space="preserve"> as </w:t>
      </w:r>
      <w:r w:rsidR="00F304B6">
        <w:rPr>
          <w:rFonts w:asciiTheme="majorHAnsi" w:hAnsiTheme="majorHAnsi"/>
        </w:rPr>
        <w:t>exquisite. Indeed, i</w:t>
      </w:r>
      <w:r w:rsidRPr="001301F5">
        <w:rPr>
          <w:rFonts w:asciiTheme="majorHAnsi" w:hAnsiTheme="majorHAnsi"/>
        </w:rPr>
        <w:t>t is a form of time travel to set foot in this fabulous palace, one is t</w:t>
      </w:r>
      <w:r w:rsidR="00F304B6">
        <w:rPr>
          <w:rFonts w:asciiTheme="majorHAnsi" w:hAnsiTheme="majorHAnsi"/>
        </w:rPr>
        <w:t xml:space="preserve">ransported back to a time prior to the Reconquista. </w:t>
      </w:r>
    </w:p>
    <w:p w:rsidR="00F304B6" w:rsidRDefault="00F304B6" w:rsidP="00F304B6">
      <w:pPr>
        <w:tabs>
          <w:tab w:val="left" w:pos="3645"/>
        </w:tabs>
        <w:jc w:val="both"/>
        <w:rPr>
          <w:rFonts w:asciiTheme="majorHAnsi" w:hAnsiTheme="majorHAnsi"/>
        </w:rPr>
      </w:pPr>
    </w:p>
    <w:p w:rsidR="001301F5" w:rsidRPr="00650BF3" w:rsidRDefault="001301F5" w:rsidP="00F304B6">
      <w:pPr>
        <w:tabs>
          <w:tab w:val="left" w:pos="3645"/>
        </w:tabs>
        <w:jc w:val="both"/>
        <w:rPr>
          <w:rFonts w:asciiTheme="majorHAnsi" w:hAnsiTheme="majorHAnsi"/>
        </w:rPr>
      </w:pPr>
      <w:r w:rsidRPr="001301F5">
        <w:rPr>
          <w:rFonts w:asciiTheme="majorHAnsi" w:hAnsiTheme="majorHAnsi"/>
        </w:rPr>
        <w:t xml:space="preserve">The palace underwent much change during the time of construction, and it was eventually completed by the end of </w:t>
      </w:r>
      <w:r w:rsidR="00F304B6">
        <w:rPr>
          <w:rFonts w:asciiTheme="majorHAnsi" w:hAnsiTheme="majorHAnsi"/>
        </w:rPr>
        <w:t>the fourteenth century. Much scholarship has been devoted to the</w:t>
      </w:r>
      <w:r w:rsidRPr="001301F5">
        <w:rPr>
          <w:rFonts w:asciiTheme="majorHAnsi" w:hAnsiTheme="majorHAnsi"/>
        </w:rPr>
        <w:t xml:space="preserve"> layout and interior of this most impressive palace. The Alhambra is comprised of three palaces and they are the </w:t>
      </w:r>
      <w:proofErr w:type="spellStart"/>
      <w:r w:rsidRPr="001301F5">
        <w:rPr>
          <w:rFonts w:asciiTheme="majorHAnsi" w:hAnsiTheme="majorHAnsi"/>
        </w:rPr>
        <w:t>Comares</w:t>
      </w:r>
      <w:proofErr w:type="spellEnd"/>
      <w:r w:rsidRPr="001301F5">
        <w:rPr>
          <w:rFonts w:asciiTheme="majorHAnsi" w:hAnsiTheme="majorHAnsi"/>
        </w:rPr>
        <w:t xml:space="preserve"> Palace, The Palace </w:t>
      </w:r>
      <w:r w:rsidR="004D6341">
        <w:rPr>
          <w:rFonts w:asciiTheme="majorHAnsi" w:hAnsiTheme="majorHAnsi"/>
        </w:rPr>
        <w:t>of Lions and the Partial Palace</w:t>
      </w:r>
      <w:r w:rsidR="004D6341">
        <w:rPr>
          <w:rFonts w:asciiTheme="majorHAnsi" w:hAnsiTheme="majorHAnsi"/>
          <w:vertAlign w:val="superscript"/>
        </w:rPr>
        <w:t>4</w:t>
      </w:r>
      <w:r w:rsidRPr="001301F5">
        <w:rPr>
          <w:rFonts w:asciiTheme="majorHAnsi" w:hAnsiTheme="majorHAnsi"/>
        </w:rPr>
        <w:t>. The Alhambra’s layout is as though it is a small town, as the building was so large that it could have fit as much a</w:t>
      </w:r>
      <w:r w:rsidR="004D6341">
        <w:rPr>
          <w:rFonts w:asciiTheme="majorHAnsi" w:hAnsiTheme="majorHAnsi"/>
        </w:rPr>
        <w:t>s 40,000 people under its roof</w:t>
      </w:r>
      <w:r w:rsidR="004D6341">
        <w:rPr>
          <w:rFonts w:asciiTheme="majorHAnsi" w:hAnsiTheme="majorHAnsi"/>
          <w:vertAlign w:val="superscript"/>
        </w:rPr>
        <w:t>5.</w:t>
      </w:r>
      <w:r w:rsidRPr="001301F5">
        <w:rPr>
          <w:rFonts w:asciiTheme="majorHAnsi" w:hAnsiTheme="majorHAnsi"/>
        </w:rPr>
        <w:t xml:space="preserve"> It is hard to believe that a building of this colossal scale could be made for one ruler, by the name of Muhammad I, who was </w:t>
      </w:r>
      <w:r w:rsidR="00F304B6">
        <w:rPr>
          <w:rFonts w:asciiTheme="majorHAnsi" w:hAnsiTheme="majorHAnsi"/>
        </w:rPr>
        <w:t xml:space="preserve">also </w:t>
      </w:r>
      <w:r w:rsidRPr="001301F5">
        <w:rPr>
          <w:rFonts w:asciiTheme="majorHAnsi" w:hAnsiTheme="majorHAnsi"/>
        </w:rPr>
        <w:t>said to have been the archite</w:t>
      </w:r>
      <w:r w:rsidR="004D6341">
        <w:rPr>
          <w:rFonts w:asciiTheme="majorHAnsi" w:hAnsiTheme="majorHAnsi"/>
        </w:rPr>
        <w:t>ct of this grand structure.</w:t>
      </w:r>
      <w:r w:rsidR="004D6341">
        <w:rPr>
          <w:rFonts w:asciiTheme="majorHAnsi" w:hAnsiTheme="majorHAnsi"/>
          <w:vertAlign w:val="superscript"/>
        </w:rPr>
        <w:t>6</w:t>
      </w:r>
      <w:r w:rsidRPr="001301F5">
        <w:rPr>
          <w:rFonts w:asciiTheme="majorHAnsi" w:hAnsiTheme="majorHAnsi"/>
        </w:rPr>
        <w:t xml:space="preserve"> The architecture of the Alhambra is known as Hispano-Moresque, due to the Moorish, Hispanic influences, this palace is actually the most famous exampl</w:t>
      </w:r>
      <w:r w:rsidR="004D6341">
        <w:rPr>
          <w:rFonts w:asciiTheme="majorHAnsi" w:hAnsiTheme="majorHAnsi"/>
        </w:rPr>
        <w:t>e of this type of architecture</w:t>
      </w:r>
      <w:r w:rsidR="004D6341">
        <w:rPr>
          <w:rFonts w:asciiTheme="majorHAnsi" w:hAnsiTheme="majorHAnsi"/>
          <w:vertAlign w:val="superscript"/>
        </w:rPr>
        <w:t>.</w:t>
      </w:r>
      <w:r w:rsidR="00923E6B">
        <w:rPr>
          <w:rFonts w:asciiTheme="majorHAnsi" w:hAnsiTheme="majorHAnsi"/>
          <w:vertAlign w:val="superscript"/>
        </w:rPr>
        <w:t xml:space="preserve"> </w:t>
      </w:r>
      <w:r w:rsidR="00923E6B" w:rsidRPr="00923E6B">
        <w:rPr>
          <w:rFonts w:asciiTheme="majorHAnsi" w:hAnsiTheme="majorHAnsi"/>
        </w:rPr>
        <w:t xml:space="preserve">Perhaps it’s greatest influence was the introduction of </w:t>
      </w:r>
      <w:r w:rsidR="00923E6B">
        <w:rPr>
          <w:rFonts w:asciiTheme="majorHAnsi" w:hAnsiTheme="majorHAnsi"/>
        </w:rPr>
        <w:t>Islamic art to the western world.</w:t>
      </w:r>
    </w:p>
    <w:p w:rsidR="004D6341" w:rsidRPr="004D6341" w:rsidRDefault="004D6341" w:rsidP="001301F5">
      <w:pPr>
        <w:tabs>
          <w:tab w:val="left" w:pos="3645"/>
        </w:tabs>
        <w:rPr>
          <w:rFonts w:asciiTheme="majorHAnsi" w:hAnsiTheme="majorHAnsi"/>
          <w:vertAlign w:val="superscript"/>
        </w:rPr>
      </w:pPr>
    </w:p>
    <w:p w:rsidR="004D6341" w:rsidRPr="004D6341" w:rsidRDefault="001301F5" w:rsidP="001301F5">
      <w:pPr>
        <w:tabs>
          <w:tab w:val="left" w:pos="3645"/>
        </w:tabs>
        <w:rPr>
          <w:rFonts w:asciiTheme="majorHAnsi" w:hAnsiTheme="majorHAnsi"/>
          <w:b/>
          <w:u w:val="single"/>
        </w:rPr>
      </w:pPr>
      <w:r w:rsidRPr="004D6341">
        <w:rPr>
          <w:rFonts w:asciiTheme="majorHAnsi" w:hAnsiTheme="majorHAnsi"/>
          <w:b/>
          <w:u w:val="single"/>
        </w:rPr>
        <w:t>Influences in the construction of the Alhambra</w:t>
      </w:r>
    </w:p>
    <w:p w:rsidR="004C57C8" w:rsidRPr="001301F5" w:rsidRDefault="004C57C8" w:rsidP="001301F5">
      <w:pPr>
        <w:tabs>
          <w:tab w:val="left" w:pos="3645"/>
        </w:tabs>
        <w:rPr>
          <w:rFonts w:asciiTheme="majorHAnsi" w:hAnsiTheme="majorHAnsi"/>
        </w:rPr>
      </w:pPr>
    </w:p>
    <w:p w:rsidR="00F304B6" w:rsidRDefault="001301F5" w:rsidP="00F304B6">
      <w:pPr>
        <w:tabs>
          <w:tab w:val="left" w:pos="3645"/>
        </w:tabs>
        <w:jc w:val="both"/>
        <w:rPr>
          <w:rFonts w:asciiTheme="majorHAnsi" w:hAnsiTheme="majorHAnsi"/>
        </w:rPr>
      </w:pPr>
      <w:r w:rsidRPr="001301F5">
        <w:rPr>
          <w:rFonts w:asciiTheme="majorHAnsi" w:hAnsiTheme="majorHAnsi"/>
        </w:rPr>
        <w:t xml:space="preserve">Persian art and architecture would have greatly influenced the artists and craftsmen that had a part in the construction of this most fantastical palace. For instance, in </w:t>
      </w:r>
      <w:r w:rsidR="00A82775">
        <w:rPr>
          <w:rFonts w:asciiTheme="majorHAnsi" w:hAnsiTheme="majorHAnsi"/>
        </w:rPr>
        <w:t xml:space="preserve">many rooms </w:t>
      </w:r>
      <w:r w:rsidRPr="001301F5">
        <w:rPr>
          <w:rFonts w:asciiTheme="majorHAnsi" w:hAnsiTheme="majorHAnsi"/>
        </w:rPr>
        <w:t>not an inch of wall is visible, due to the entire surface being co</w:t>
      </w:r>
      <w:r w:rsidR="00E02276">
        <w:rPr>
          <w:rFonts w:asciiTheme="majorHAnsi" w:hAnsiTheme="majorHAnsi"/>
        </w:rPr>
        <w:t>vered with stucco ornamentation</w:t>
      </w:r>
      <w:r w:rsidRPr="001301F5">
        <w:rPr>
          <w:rFonts w:asciiTheme="majorHAnsi" w:hAnsiTheme="majorHAnsi"/>
        </w:rPr>
        <w:t>, these panels are beautifully decorated with intricate arabesque</w:t>
      </w:r>
      <w:r w:rsidR="00F304B6">
        <w:rPr>
          <w:rFonts w:asciiTheme="majorHAnsi" w:hAnsiTheme="majorHAnsi"/>
        </w:rPr>
        <w:t xml:space="preserve"> designs.</w:t>
      </w:r>
      <w:r w:rsidRPr="001301F5">
        <w:rPr>
          <w:rFonts w:asciiTheme="majorHAnsi" w:hAnsiTheme="majorHAnsi"/>
        </w:rPr>
        <w:t xml:space="preserve"> </w:t>
      </w:r>
      <w:r w:rsidR="00F304B6">
        <w:rPr>
          <w:rFonts w:asciiTheme="majorHAnsi" w:hAnsiTheme="majorHAnsi"/>
        </w:rPr>
        <w:t>Arabesque was a “</w:t>
      </w:r>
      <w:r w:rsidRPr="001301F5">
        <w:rPr>
          <w:rFonts w:asciiTheme="majorHAnsi" w:hAnsiTheme="majorHAnsi"/>
        </w:rPr>
        <w:t xml:space="preserve">style, </w:t>
      </w:r>
      <w:r w:rsidR="00F304B6">
        <w:rPr>
          <w:rFonts w:asciiTheme="majorHAnsi" w:hAnsiTheme="majorHAnsi"/>
        </w:rPr>
        <w:t xml:space="preserve">[which] </w:t>
      </w:r>
      <w:r w:rsidRPr="001301F5">
        <w:rPr>
          <w:rFonts w:asciiTheme="majorHAnsi" w:hAnsiTheme="majorHAnsi"/>
        </w:rPr>
        <w:t>came to its most brilliant and complete</w:t>
      </w:r>
      <w:r w:rsidR="00CC743B">
        <w:rPr>
          <w:rFonts w:asciiTheme="majorHAnsi" w:hAnsiTheme="majorHAnsi"/>
        </w:rPr>
        <w:t xml:space="preserve"> expression in Islamic times.”</w:t>
      </w:r>
      <w:r w:rsidR="0095634B">
        <w:rPr>
          <w:rFonts w:asciiTheme="majorHAnsi" w:hAnsiTheme="majorHAnsi"/>
          <w:vertAlign w:val="superscript"/>
        </w:rPr>
        <w:t>7</w:t>
      </w:r>
      <w:r w:rsidR="00CC743B">
        <w:rPr>
          <w:rFonts w:asciiTheme="majorHAnsi" w:hAnsiTheme="majorHAnsi"/>
          <w:vertAlign w:val="superscript"/>
        </w:rPr>
        <w:t xml:space="preserve"> </w:t>
      </w:r>
      <w:r w:rsidRPr="001301F5">
        <w:rPr>
          <w:rFonts w:asciiTheme="majorHAnsi" w:hAnsiTheme="majorHAnsi"/>
        </w:rPr>
        <w:t xml:space="preserve">It was the most popular decorative feature in Islamic architecture, it is almost always featured in Mosques. </w:t>
      </w:r>
    </w:p>
    <w:p w:rsidR="007106C3" w:rsidRDefault="001301F5" w:rsidP="007106C3">
      <w:pPr>
        <w:tabs>
          <w:tab w:val="left" w:pos="3645"/>
        </w:tabs>
        <w:jc w:val="both"/>
        <w:rPr>
          <w:rFonts w:asciiTheme="majorHAnsi" w:hAnsiTheme="majorHAnsi"/>
        </w:rPr>
      </w:pPr>
      <w:r w:rsidRPr="001301F5">
        <w:rPr>
          <w:rFonts w:asciiTheme="majorHAnsi" w:hAnsiTheme="majorHAnsi"/>
        </w:rPr>
        <w:lastRenderedPageBreak/>
        <w:t xml:space="preserve">The difference between the traditional Persian stucco technique and the methods used in the making </w:t>
      </w:r>
      <w:r w:rsidR="007106C3">
        <w:rPr>
          <w:rFonts w:asciiTheme="majorHAnsi" w:hAnsiTheme="majorHAnsi"/>
        </w:rPr>
        <w:t>of the panels of the Alhambra are</w:t>
      </w:r>
      <w:r w:rsidRPr="001301F5">
        <w:rPr>
          <w:rFonts w:asciiTheme="majorHAnsi" w:hAnsiTheme="majorHAnsi"/>
        </w:rPr>
        <w:t xml:space="preserve"> quite profound. The Persians carved their stucco by hand into the hardening plaster, whilst the plaster of the Alhambra was </w:t>
      </w:r>
      <w:r w:rsidR="00CC743B">
        <w:rPr>
          <w:rFonts w:asciiTheme="majorHAnsi" w:hAnsiTheme="majorHAnsi"/>
        </w:rPr>
        <w:t>produced via the use of moulds</w:t>
      </w:r>
      <w:r w:rsidR="0095634B">
        <w:rPr>
          <w:rFonts w:asciiTheme="majorHAnsi" w:hAnsiTheme="majorHAnsi"/>
          <w:vertAlign w:val="superscript"/>
        </w:rPr>
        <w:t>8</w:t>
      </w:r>
      <w:r w:rsidR="00CC743B">
        <w:rPr>
          <w:rFonts w:asciiTheme="majorHAnsi" w:hAnsiTheme="majorHAnsi"/>
        </w:rPr>
        <w:t>,</w:t>
      </w:r>
      <w:r w:rsidR="000F3B2C">
        <w:rPr>
          <w:rFonts w:asciiTheme="majorHAnsi" w:hAnsiTheme="majorHAnsi"/>
        </w:rPr>
        <w:t xml:space="preserve"> </w:t>
      </w:r>
      <w:r w:rsidR="00F304B6">
        <w:rPr>
          <w:rFonts w:asciiTheme="majorHAnsi" w:hAnsiTheme="majorHAnsi"/>
        </w:rPr>
        <w:t>lacking such hand crafting</w:t>
      </w:r>
      <w:r w:rsidR="000F3B2C">
        <w:rPr>
          <w:rFonts w:asciiTheme="majorHAnsi" w:hAnsiTheme="majorHAnsi"/>
        </w:rPr>
        <w:t xml:space="preserve"> </w:t>
      </w:r>
      <w:r w:rsidR="00F304B6">
        <w:rPr>
          <w:rFonts w:asciiTheme="majorHAnsi" w:hAnsiTheme="majorHAnsi"/>
        </w:rPr>
        <w:t xml:space="preserve">it has been described </w:t>
      </w:r>
      <w:r w:rsidR="000F3B2C">
        <w:rPr>
          <w:rFonts w:asciiTheme="majorHAnsi" w:hAnsiTheme="majorHAnsi"/>
        </w:rPr>
        <w:t xml:space="preserve">in the words of historian Arthur Pope </w:t>
      </w:r>
      <w:r w:rsidR="00F304B6">
        <w:rPr>
          <w:rFonts w:asciiTheme="majorHAnsi" w:hAnsiTheme="majorHAnsi"/>
        </w:rPr>
        <w:t>“</w:t>
      </w:r>
      <w:r w:rsidRPr="001301F5">
        <w:rPr>
          <w:rFonts w:asciiTheme="majorHAnsi" w:hAnsiTheme="majorHAnsi"/>
        </w:rPr>
        <w:t>does not escap</w:t>
      </w:r>
      <w:r w:rsidR="00CC743B">
        <w:rPr>
          <w:rFonts w:asciiTheme="majorHAnsi" w:hAnsiTheme="majorHAnsi"/>
        </w:rPr>
        <w:t>e a somewhat mechanical look.”</w:t>
      </w:r>
      <w:r w:rsidR="0095634B">
        <w:rPr>
          <w:rFonts w:asciiTheme="majorHAnsi" w:hAnsiTheme="majorHAnsi"/>
          <w:vertAlign w:val="superscript"/>
        </w:rPr>
        <w:t>9</w:t>
      </w:r>
      <w:r w:rsidR="00CC743B">
        <w:rPr>
          <w:rFonts w:asciiTheme="majorHAnsi" w:hAnsiTheme="majorHAnsi"/>
        </w:rPr>
        <w:t xml:space="preserve"> </w:t>
      </w:r>
      <w:r w:rsidR="007106C3">
        <w:rPr>
          <w:rFonts w:asciiTheme="majorHAnsi" w:hAnsiTheme="majorHAnsi"/>
        </w:rPr>
        <w:t>The Persians produced</w:t>
      </w:r>
      <w:r w:rsidRPr="001301F5">
        <w:rPr>
          <w:rFonts w:asciiTheme="majorHAnsi" w:hAnsiTheme="majorHAnsi"/>
        </w:rPr>
        <w:t xml:space="preserve"> stucco</w:t>
      </w:r>
      <w:r w:rsidR="007106C3">
        <w:rPr>
          <w:rFonts w:asciiTheme="majorHAnsi" w:hAnsiTheme="majorHAnsi"/>
        </w:rPr>
        <w:t xml:space="preserve"> of far superior quality</w:t>
      </w:r>
      <w:r w:rsidRPr="001301F5">
        <w:rPr>
          <w:rFonts w:asciiTheme="majorHAnsi" w:hAnsiTheme="majorHAnsi"/>
        </w:rPr>
        <w:t>, although this would have been a very time consuming, costly process, so it would likely have been a very impractical method to decorate the interior of the Palace in this way. The precast moulds do not take away the sheer brilliance of workmanship though, as the effect of t</w:t>
      </w:r>
      <w:r w:rsidR="007106C3">
        <w:rPr>
          <w:rFonts w:asciiTheme="majorHAnsi" w:hAnsiTheme="majorHAnsi"/>
        </w:rPr>
        <w:t>his stucco ornamentation</w:t>
      </w:r>
      <w:r w:rsidRPr="001301F5">
        <w:rPr>
          <w:rFonts w:asciiTheme="majorHAnsi" w:hAnsiTheme="majorHAnsi"/>
        </w:rPr>
        <w:t xml:space="preserve"> is most impressive. </w:t>
      </w:r>
    </w:p>
    <w:p w:rsidR="007106C3" w:rsidRDefault="007106C3" w:rsidP="001301F5">
      <w:pPr>
        <w:tabs>
          <w:tab w:val="left" w:pos="3645"/>
        </w:tabs>
        <w:rPr>
          <w:rFonts w:asciiTheme="majorHAnsi" w:hAnsiTheme="majorHAnsi"/>
        </w:rPr>
      </w:pPr>
    </w:p>
    <w:p w:rsidR="001301F5" w:rsidRPr="00CC743B" w:rsidRDefault="001301F5" w:rsidP="007106C3">
      <w:pPr>
        <w:tabs>
          <w:tab w:val="left" w:pos="3645"/>
        </w:tabs>
        <w:jc w:val="both"/>
        <w:rPr>
          <w:rFonts w:asciiTheme="majorHAnsi" w:hAnsiTheme="majorHAnsi"/>
          <w:vertAlign w:val="superscript"/>
        </w:rPr>
      </w:pPr>
      <w:r w:rsidRPr="001301F5">
        <w:rPr>
          <w:rFonts w:asciiTheme="majorHAnsi" w:hAnsiTheme="majorHAnsi"/>
        </w:rPr>
        <w:t>There were a number of reasons why the use of panel</w:t>
      </w:r>
      <w:r w:rsidR="007106C3">
        <w:rPr>
          <w:rFonts w:asciiTheme="majorHAnsi" w:hAnsiTheme="majorHAnsi"/>
        </w:rPr>
        <w:t xml:space="preserve"> wall decoration was so popular;</w:t>
      </w:r>
      <w:r w:rsidRPr="001301F5">
        <w:rPr>
          <w:rFonts w:asciiTheme="majorHAnsi" w:hAnsiTheme="majorHAnsi"/>
        </w:rPr>
        <w:t xml:space="preserve"> obviously, Religion would be a major factor, as the panels attracted light and light was of religiou</w:t>
      </w:r>
      <w:r w:rsidR="00CC743B">
        <w:rPr>
          <w:rFonts w:asciiTheme="majorHAnsi" w:hAnsiTheme="majorHAnsi"/>
        </w:rPr>
        <w:t>s import to the Islamic faith</w:t>
      </w:r>
      <w:r w:rsidR="0095634B">
        <w:rPr>
          <w:rFonts w:asciiTheme="majorHAnsi" w:hAnsiTheme="majorHAnsi"/>
          <w:vertAlign w:val="superscript"/>
        </w:rPr>
        <w:t>10</w:t>
      </w:r>
      <w:r w:rsidR="00CC743B">
        <w:rPr>
          <w:rFonts w:asciiTheme="majorHAnsi" w:hAnsiTheme="majorHAnsi"/>
        </w:rPr>
        <w:t>.</w:t>
      </w:r>
      <w:r w:rsidRPr="001301F5">
        <w:rPr>
          <w:rFonts w:asciiTheme="majorHAnsi" w:hAnsiTheme="majorHAnsi"/>
        </w:rPr>
        <w:t xml:space="preserve"> The historian </w:t>
      </w:r>
      <w:proofErr w:type="spellStart"/>
      <w:r w:rsidRPr="001301F5">
        <w:rPr>
          <w:rFonts w:asciiTheme="majorHAnsi" w:hAnsiTheme="majorHAnsi"/>
        </w:rPr>
        <w:t>Seyyed</w:t>
      </w:r>
      <w:proofErr w:type="spellEnd"/>
      <w:r w:rsidRPr="001301F5">
        <w:rPr>
          <w:rFonts w:asciiTheme="majorHAnsi" w:hAnsiTheme="majorHAnsi"/>
        </w:rPr>
        <w:t xml:space="preserve"> Hossein</w:t>
      </w:r>
      <w:r w:rsidR="007106C3">
        <w:rPr>
          <w:rFonts w:asciiTheme="majorHAnsi" w:hAnsiTheme="majorHAnsi"/>
        </w:rPr>
        <w:t xml:space="preserve"> Nasr described this effect in the</w:t>
      </w:r>
      <w:r w:rsidRPr="001301F5">
        <w:rPr>
          <w:rFonts w:asciiTheme="majorHAnsi" w:hAnsiTheme="majorHAnsi"/>
        </w:rPr>
        <w:t xml:space="preserve"> Alhambra as “Crystallizations of light, limpid and lucid, illuminating and illuminated, where the space of Islamic arch</w:t>
      </w:r>
      <w:r w:rsidR="00CC743B">
        <w:rPr>
          <w:rFonts w:asciiTheme="majorHAnsi" w:hAnsiTheme="majorHAnsi"/>
        </w:rPr>
        <w:t>itecture is defined by light.”</w:t>
      </w:r>
      <w:r w:rsidR="0095634B">
        <w:rPr>
          <w:rFonts w:asciiTheme="majorHAnsi" w:hAnsiTheme="majorHAnsi"/>
          <w:vertAlign w:val="superscript"/>
        </w:rPr>
        <w:t>11</w:t>
      </w:r>
      <w:r w:rsidR="000E41B6">
        <w:rPr>
          <w:rFonts w:asciiTheme="majorHAnsi" w:hAnsiTheme="majorHAnsi"/>
          <w:vertAlign w:val="superscript"/>
        </w:rPr>
        <w:t xml:space="preserve"> </w:t>
      </w:r>
      <w:r w:rsidRPr="001301F5">
        <w:rPr>
          <w:rFonts w:asciiTheme="majorHAnsi" w:hAnsiTheme="majorHAnsi"/>
        </w:rPr>
        <w:t>This statement is extremely apt in his description of the light of Islamic structures, they seem to have a translucent quality about them, as if they are lit by the light of a force far greater than the craftsmen who built this amazing feat of engineering.</w:t>
      </w:r>
      <w:r w:rsidR="007106C3">
        <w:rPr>
          <w:rFonts w:asciiTheme="majorHAnsi" w:hAnsiTheme="majorHAnsi"/>
        </w:rPr>
        <w:t xml:space="preserve"> Status indication is clearly another vital factor;</w:t>
      </w:r>
      <w:r w:rsidRPr="001301F5">
        <w:rPr>
          <w:rFonts w:asciiTheme="majorHAnsi" w:hAnsiTheme="majorHAnsi"/>
        </w:rPr>
        <w:t xml:space="preserve"> they served as a status symbol to the wealthy as only the very rich could afford such lavish decoration as these, the poor would have had just plain walls, unembel</w:t>
      </w:r>
      <w:r w:rsidR="00CC743B">
        <w:rPr>
          <w:rFonts w:asciiTheme="majorHAnsi" w:hAnsiTheme="majorHAnsi"/>
        </w:rPr>
        <w:t>lished by the decorative arts</w:t>
      </w:r>
      <w:r w:rsidR="0095634B">
        <w:rPr>
          <w:rFonts w:asciiTheme="majorHAnsi" w:hAnsiTheme="majorHAnsi"/>
          <w:vertAlign w:val="superscript"/>
        </w:rPr>
        <w:t>12</w:t>
      </w:r>
      <w:r w:rsidR="00CC743B">
        <w:rPr>
          <w:rFonts w:asciiTheme="majorHAnsi" w:hAnsiTheme="majorHAnsi"/>
          <w:vertAlign w:val="superscript"/>
        </w:rPr>
        <w:t>.</w:t>
      </w:r>
    </w:p>
    <w:p w:rsidR="004C57C8" w:rsidRPr="001301F5" w:rsidRDefault="004C57C8" w:rsidP="001301F5">
      <w:pPr>
        <w:tabs>
          <w:tab w:val="left" w:pos="3645"/>
        </w:tabs>
        <w:rPr>
          <w:rFonts w:asciiTheme="majorHAnsi" w:hAnsiTheme="majorHAnsi"/>
        </w:rPr>
      </w:pPr>
    </w:p>
    <w:p w:rsidR="001301F5" w:rsidRDefault="007106C3" w:rsidP="007106C3">
      <w:pPr>
        <w:tabs>
          <w:tab w:val="left" w:pos="3645"/>
        </w:tabs>
        <w:jc w:val="both"/>
        <w:rPr>
          <w:rFonts w:asciiTheme="majorHAnsi" w:hAnsiTheme="majorHAnsi"/>
        </w:rPr>
      </w:pPr>
      <w:r>
        <w:rPr>
          <w:rFonts w:asciiTheme="majorHAnsi" w:hAnsiTheme="majorHAnsi"/>
        </w:rPr>
        <w:t>O</w:t>
      </w:r>
      <w:r w:rsidR="001301F5" w:rsidRPr="001301F5">
        <w:rPr>
          <w:rFonts w:asciiTheme="majorHAnsi" w:hAnsiTheme="majorHAnsi"/>
        </w:rPr>
        <w:t>ne of the most majestic rooms is the Royal Baths in the Harem, the roof of which is covered with star-shaped windows, there is actual historical evidence that they would originally ha</w:t>
      </w:r>
      <w:r w:rsidR="004B317B">
        <w:rPr>
          <w:rFonts w:asciiTheme="majorHAnsi" w:hAnsiTheme="majorHAnsi"/>
        </w:rPr>
        <w:t>ve been covered with red glass</w:t>
      </w:r>
      <w:r w:rsidR="0095634B">
        <w:rPr>
          <w:rFonts w:asciiTheme="majorHAnsi" w:hAnsiTheme="majorHAnsi"/>
          <w:vertAlign w:val="superscript"/>
        </w:rPr>
        <w:t>13</w:t>
      </w:r>
      <w:r w:rsidR="001301F5" w:rsidRPr="001301F5">
        <w:rPr>
          <w:rFonts w:asciiTheme="majorHAnsi" w:hAnsiTheme="majorHAnsi"/>
        </w:rPr>
        <w:t>. Again, without the Persians this technique would not have been possible</w:t>
      </w:r>
      <w:r>
        <w:rPr>
          <w:rFonts w:asciiTheme="majorHAnsi" w:hAnsiTheme="majorHAnsi"/>
        </w:rPr>
        <w:t>, as</w:t>
      </w:r>
      <w:r w:rsidR="001301F5" w:rsidRPr="001301F5">
        <w:rPr>
          <w:rFonts w:asciiTheme="majorHAnsi" w:hAnsiTheme="majorHAnsi"/>
        </w:rPr>
        <w:t xml:space="preserve"> “The Islamic development of geometrical patterns, particularly stars, polygons, wheels and other radial forms, lent itself</w:t>
      </w:r>
      <w:r w:rsidR="00A8533E">
        <w:rPr>
          <w:rFonts w:asciiTheme="majorHAnsi" w:hAnsiTheme="majorHAnsi"/>
        </w:rPr>
        <w:t xml:space="preserve"> especially to window design.”</w:t>
      </w:r>
      <w:r w:rsidR="000E41B6">
        <w:rPr>
          <w:rFonts w:asciiTheme="majorHAnsi" w:hAnsiTheme="majorHAnsi"/>
          <w:vertAlign w:val="superscript"/>
        </w:rPr>
        <w:t>1</w:t>
      </w:r>
      <w:r w:rsidR="0095634B">
        <w:rPr>
          <w:rFonts w:asciiTheme="majorHAnsi" w:hAnsiTheme="majorHAnsi"/>
          <w:vertAlign w:val="superscript"/>
        </w:rPr>
        <w:t>4</w:t>
      </w:r>
      <w:r w:rsidR="001301F5" w:rsidRPr="001301F5">
        <w:rPr>
          <w:rFonts w:asciiTheme="majorHAnsi" w:hAnsiTheme="majorHAnsi"/>
        </w:rPr>
        <w:t xml:space="preserve"> This in itself is interesting, they very use of these shapes</w:t>
      </w:r>
      <w:r w:rsidR="00A8533E">
        <w:rPr>
          <w:rFonts w:asciiTheme="majorHAnsi" w:hAnsiTheme="majorHAnsi"/>
        </w:rPr>
        <w:t xml:space="preserve"> as a form of window decoration creates the most beautiful and iconic imagery. T</w:t>
      </w:r>
      <w:r w:rsidR="001301F5" w:rsidRPr="001301F5">
        <w:rPr>
          <w:rFonts w:asciiTheme="majorHAnsi" w:hAnsiTheme="majorHAnsi"/>
        </w:rPr>
        <w:t>he colours would</w:t>
      </w:r>
      <w:r w:rsidR="00A8533E">
        <w:rPr>
          <w:rFonts w:asciiTheme="majorHAnsi" w:hAnsiTheme="majorHAnsi"/>
        </w:rPr>
        <w:t xml:space="preserve"> have been vivid and iridescent, </w:t>
      </w:r>
      <w:r w:rsidR="001301F5" w:rsidRPr="001301F5">
        <w:rPr>
          <w:rFonts w:asciiTheme="majorHAnsi" w:hAnsiTheme="majorHAnsi"/>
        </w:rPr>
        <w:t>one can only imagine how beautiful this Harem in the Bath Houses would have been in Medieval Granada, every space in this fantastical Palace is covered by glorious decoration, making sure that every aspect was made use of.</w:t>
      </w:r>
    </w:p>
    <w:p w:rsidR="004C57C8" w:rsidRPr="001301F5" w:rsidRDefault="004C57C8" w:rsidP="001301F5">
      <w:pPr>
        <w:tabs>
          <w:tab w:val="left" w:pos="3645"/>
        </w:tabs>
        <w:rPr>
          <w:rFonts w:asciiTheme="majorHAnsi" w:hAnsiTheme="majorHAnsi"/>
        </w:rPr>
      </w:pPr>
    </w:p>
    <w:p w:rsidR="001301F5" w:rsidRPr="006C50FF" w:rsidRDefault="001301F5" w:rsidP="007106C3">
      <w:pPr>
        <w:tabs>
          <w:tab w:val="left" w:pos="3645"/>
        </w:tabs>
        <w:jc w:val="both"/>
        <w:rPr>
          <w:rFonts w:asciiTheme="majorHAnsi" w:hAnsiTheme="majorHAnsi"/>
          <w:vertAlign w:val="superscript"/>
        </w:rPr>
      </w:pPr>
      <w:r w:rsidRPr="001301F5">
        <w:rPr>
          <w:rFonts w:asciiTheme="majorHAnsi" w:hAnsiTheme="majorHAnsi"/>
        </w:rPr>
        <w:t xml:space="preserve">Then there is the influence of the Arabesque, which was invented as the name suggests by the Arabs. This was an extremely important advancement in Islamic art, as it is used in almost all </w:t>
      </w:r>
      <w:r w:rsidR="00CE7C70">
        <w:rPr>
          <w:rFonts w:asciiTheme="majorHAnsi" w:hAnsiTheme="majorHAnsi"/>
        </w:rPr>
        <w:t xml:space="preserve">types of </w:t>
      </w:r>
      <w:r w:rsidRPr="001301F5">
        <w:rPr>
          <w:rFonts w:asciiTheme="majorHAnsi" w:hAnsiTheme="majorHAnsi"/>
        </w:rPr>
        <w:t>Islamic</w:t>
      </w:r>
      <w:r w:rsidR="00CE7C70">
        <w:rPr>
          <w:rFonts w:asciiTheme="majorHAnsi" w:hAnsiTheme="majorHAnsi"/>
        </w:rPr>
        <w:t xml:space="preserve"> art and</w:t>
      </w:r>
      <w:r w:rsidRPr="001301F5">
        <w:rPr>
          <w:rFonts w:asciiTheme="majorHAnsi" w:hAnsiTheme="majorHAnsi"/>
        </w:rPr>
        <w:t xml:space="preserve"> architecture</w:t>
      </w:r>
      <w:r w:rsidR="007106C3">
        <w:rPr>
          <w:rFonts w:asciiTheme="majorHAnsi" w:hAnsiTheme="majorHAnsi"/>
        </w:rPr>
        <w:t>, it often employs “</w:t>
      </w:r>
      <w:r w:rsidRPr="001301F5">
        <w:rPr>
          <w:rFonts w:asciiTheme="majorHAnsi" w:hAnsiTheme="majorHAnsi"/>
        </w:rPr>
        <w:t>a particular script which also served as a basic form of ornament in art exercised a tremendous unify</w:t>
      </w:r>
      <w:r w:rsidR="00DF4DD0">
        <w:rPr>
          <w:rFonts w:asciiTheme="majorHAnsi" w:hAnsiTheme="majorHAnsi"/>
        </w:rPr>
        <w:t>ing effect.”</w:t>
      </w:r>
      <w:r w:rsidR="0095634B">
        <w:rPr>
          <w:rFonts w:asciiTheme="majorHAnsi" w:hAnsiTheme="majorHAnsi"/>
          <w:vertAlign w:val="superscript"/>
        </w:rPr>
        <w:t>15</w:t>
      </w:r>
      <w:r w:rsidR="00126F4F">
        <w:rPr>
          <w:rFonts w:asciiTheme="majorHAnsi" w:hAnsiTheme="majorHAnsi"/>
        </w:rPr>
        <w:t xml:space="preserve"> It was unifying in that it so</w:t>
      </w:r>
      <w:r w:rsidR="007106C3">
        <w:rPr>
          <w:rFonts w:asciiTheme="majorHAnsi" w:hAnsiTheme="majorHAnsi"/>
        </w:rPr>
        <w:t>metimes is combined with</w:t>
      </w:r>
      <w:r w:rsidR="00126F4F">
        <w:rPr>
          <w:rFonts w:asciiTheme="majorHAnsi" w:hAnsiTheme="majorHAnsi"/>
        </w:rPr>
        <w:t xml:space="preserve"> calligraphy creating the most beautiful artwork </w:t>
      </w:r>
      <w:r w:rsidRPr="001301F5">
        <w:rPr>
          <w:rFonts w:asciiTheme="majorHAnsi" w:hAnsiTheme="majorHAnsi"/>
        </w:rPr>
        <w:t>“The arabesque suited very well the Islamic artistic desire to fill an entire</w:t>
      </w:r>
      <w:r w:rsidR="00126F4F">
        <w:rPr>
          <w:rFonts w:asciiTheme="majorHAnsi" w:hAnsiTheme="majorHAnsi"/>
        </w:rPr>
        <w:t xml:space="preserve"> surface with ornamentation.”</w:t>
      </w:r>
      <w:r w:rsidR="0095634B">
        <w:rPr>
          <w:rFonts w:asciiTheme="majorHAnsi" w:hAnsiTheme="majorHAnsi"/>
          <w:vertAlign w:val="superscript"/>
        </w:rPr>
        <w:t>16</w:t>
      </w:r>
      <w:r w:rsidR="00126F4F">
        <w:rPr>
          <w:rFonts w:asciiTheme="majorHAnsi" w:hAnsiTheme="majorHAnsi"/>
          <w:vertAlign w:val="superscript"/>
        </w:rPr>
        <w:t xml:space="preserve"> </w:t>
      </w:r>
      <w:r w:rsidR="00126F4F">
        <w:rPr>
          <w:rFonts w:asciiTheme="majorHAnsi" w:hAnsiTheme="majorHAnsi"/>
        </w:rPr>
        <w:t xml:space="preserve">The arabesque was a </w:t>
      </w:r>
      <w:r w:rsidR="006C50FF">
        <w:rPr>
          <w:rFonts w:asciiTheme="majorHAnsi" w:hAnsiTheme="majorHAnsi"/>
        </w:rPr>
        <w:t>motif</w:t>
      </w:r>
      <w:r w:rsidR="00126F4F">
        <w:rPr>
          <w:rFonts w:asciiTheme="majorHAnsi" w:hAnsiTheme="majorHAnsi"/>
        </w:rPr>
        <w:t xml:space="preserve"> </w:t>
      </w:r>
      <w:r w:rsidRPr="001301F5">
        <w:rPr>
          <w:rFonts w:asciiTheme="majorHAnsi" w:hAnsiTheme="majorHAnsi"/>
        </w:rPr>
        <w:t>in the art of Islam. One can see it’s trace on almost every Islamic artwork in existence. The beauty of the arabesque is seen throug</w:t>
      </w:r>
      <w:r w:rsidR="006C50FF">
        <w:rPr>
          <w:rFonts w:asciiTheme="majorHAnsi" w:hAnsiTheme="majorHAnsi"/>
        </w:rPr>
        <w:t>hout the Alhamb</w:t>
      </w:r>
      <w:r w:rsidR="00F3050C">
        <w:rPr>
          <w:rFonts w:asciiTheme="majorHAnsi" w:hAnsiTheme="majorHAnsi"/>
        </w:rPr>
        <w:t>ra, it can combine calligraphy and</w:t>
      </w:r>
      <w:r w:rsidR="006C50FF">
        <w:rPr>
          <w:rFonts w:asciiTheme="majorHAnsi" w:hAnsiTheme="majorHAnsi"/>
        </w:rPr>
        <w:t xml:space="preserve"> the Arabic script. </w:t>
      </w:r>
      <w:r w:rsidRPr="001301F5">
        <w:rPr>
          <w:rFonts w:asciiTheme="majorHAnsi" w:hAnsiTheme="majorHAnsi"/>
        </w:rPr>
        <w:t xml:space="preserve">There is a poem by Ibn </w:t>
      </w:r>
      <w:proofErr w:type="spellStart"/>
      <w:r w:rsidR="00B56CF4" w:rsidRPr="001301F5">
        <w:rPr>
          <w:rFonts w:asciiTheme="majorHAnsi" w:hAnsiTheme="majorHAnsi"/>
        </w:rPr>
        <w:t>Zamrok</w:t>
      </w:r>
      <w:proofErr w:type="spellEnd"/>
      <w:r w:rsidR="00B56CF4" w:rsidRPr="001301F5">
        <w:rPr>
          <w:rFonts w:asciiTheme="majorHAnsi" w:hAnsiTheme="majorHAnsi"/>
        </w:rPr>
        <w:t xml:space="preserve">, </w:t>
      </w:r>
      <w:r w:rsidR="00B56CF4">
        <w:rPr>
          <w:rFonts w:asciiTheme="majorHAnsi" w:hAnsiTheme="majorHAnsi"/>
        </w:rPr>
        <w:t>lyrically</w:t>
      </w:r>
      <w:r w:rsidR="00347171">
        <w:rPr>
          <w:rFonts w:asciiTheme="majorHAnsi" w:hAnsiTheme="majorHAnsi"/>
        </w:rPr>
        <w:t xml:space="preserve"> </w:t>
      </w:r>
      <w:r w:rsidR="00B56CF4">
        <w:rPr>
          <w:rFonts w:asciiTheme="majorHAnsi" w:hAnsiTheme="majorHAnsi"/>
        </w:rPr>
        <w:t>extolling the virtues of the</w:t>
      </w:r>
      <w:r w:rsidR="00347171">
        <w:rPr>
          <w:rFonts w:asciiTheme="majorHAnsi" w:hAnsiTheme="majorHAnsi"/>
        </w:rPr>
        <w:t xml:space="preserve"> </w:t>
      </w:r>
      <w:r w:rsidR="006C50FF">
        <w:rPr>
          <w:rFonts w:asciiTheme="majorHAnsi" w:hAnsiTheme="majorHAnsi"/>
        </w:rPr>
        <w:t>palace</w:t>
      </w:r>
      <w:r w:rsidR="0095634B">
        <w:rPr>
          <w:rFonts w:asciiTheme="majorHAnsi" w:hAnsiTheme="majorHAnsi"/>
          <w:vertAlign w:val="superscript"/>
        </w:rPr>
        <w:t>17</w:t>
      </w:r>
      <w:r w:rsidR="000E41B6">
        <w:rPr>
          <w:rFonts w:asciiTheme="majorHAnsi" w:hAnsiTheme="majorHAnsi"/>
        </w:rPr>
        <w:t>,</w:t>
      </w:r>
      <w:r w:rsidRPr="001301F5">
        <w:rPr>
          <w:rFonts w:asciiTheme="majorHAnsi" w:hAnsiTheme="majorHAnsi"/>
        </w:rPr>
        <w:t xml:space="preserve"> these words are entwined amongst geometri</w:t>
      </w:r>
      <w:r w:rsidR="009F1CD0">
        <w:rPr>
          <w:rFonts w:asciiTheme="majorHAnsi" w:hAnsiTheme="majorHAnsi"/>
        </w:rPr>
        <w:t xml:space="preserve">cal patterns, this technique has an extremely beautiful effect, and this </w:t>
      </w:r>
      <w:proofErr w:type="gramStart"/>
      <w:r w:rsidR="009F1CD0">
        <w:rPr>
          <w:rFonts w:asciiTheme="majorHAnsi" w:hAnsiTheme="majorHAnsi"/>
        </w:rPr>
        <w:t>is  predominant</w:t>
      </w:r>
      <w:proofErr w:type="gramEnd"/>
      <w:r w:rsidR="009F1CD0">
        <w:rPr>
          <w:rFonts w:asciiTheme="majorHAnsi" w:hAnsiTheme="majorHAnsi"/>
        </w:rPr>
        <w:t xml:space="preserve"> throughout the palaces interior.</w:t>
      </w:r>
    </w:p>
    <w:p w:rsidR="004C57C8" w:rsidRPr="001301F5" w:rsidRDefault="007106C3" w:rsidP="007106C3">
      <w:pPr>
        <w:tabs>
          <w:tab w:val="left" w:pos="5241"/>
        </w:tabs>
        <w:rPr>
          <w:rFonts w:asciiTheme="majorHAnsi" w:hAnsiTheme="majorHAnsi"/>
        </w:rPr>
      </w:pPr>
      <w:r>
        <w:rPr>
          <w:rFonts w:asciiTheme="majorHAnsi" w:hAnsiTheme="majorHAnsi"/>
        </w:rPr>
        <w:tab/>
      </w:r>
    </w:p>
    <w:p w:rsidR="001301F5" w:rsidRDefault="001301F5" w:rsidP="001301F5">
      <w:pPr>
        <w:tabs>
          <w:tab w:val="left" w:pos="3645"/>
        </w:tabs>
        <w:rPr>
          <w:rFonts w:asciiTheme="majorHAnsi" w:hAnsiTheme="majorHAnsi"/>
          <w:b/>
          <w:u w:val="single"/>
        </w:rPr>
      </w:pPr>
      <w:r w:rsidRPr="004C57C8">
        <w:rPr>
          <w:rFonts w:asciiTheme="majorHAnsi" w:hAnsiTheme="majorHAnsi"/>
          <w:b/>
          <w:u w:val="single"/>
        </w:rPr>
        <w:t>New Techniques used in the building of the Alhambra</w:t>
      </w:r>
    </w:p>
    <w:p w:rsidR="004C57C8" w:rsidRPr="004C57C8" w:rsidRDefault="004C57C8" w:rsidP="001301F5">
      <w:pPr>
        <w:tabs>
          <w:tab w:val="left" w:pos="3645"/>
        </w:tabs>
        <w:rPr>
          <w:rFonts w:asciiTheme="majorHAnsi" w:hAnsiTheme="majorHAnsi"/>
          <w:b/>
          <w:u w:val="single"/>
        </w:rPr>
      </w:pPr>
    </w:p>
    <w:p w:rsidR="001301F5" w:rsidRDefault="001301F5" w:rsidP="007106C3">
      <w:pPr>
        <w:tabs>
          <w:tab w:val="left" w:pos="3645"/>
        </w:tabs>
        <w:jc w:val="both"/>
        <w:rPr>
          <w:rFonts w:asciiTheme="majorHAnsi" w:hAnsiTheme="majorHAnsi"/>
        </w:rPr>
      </w:pPr>
      <w:r w:rsidRPr="001301F5">
        <w:rPr>
          <w:rFonts w:asciiTheme="majorHAnsi" w:hAnsiTheme="majorHAnsi"/>
        </w:rPr>
        <w:lastRenderedPageBreak/>
        <w:t>It is questionable as to how many new techniques were actually used in the building of the Alhambra. Spain had a new advancement in techniques by the way of pottery and ivory, but little in the way of architectural advancement</w:t>
      </w:r>
      <w:r w:rsidR="0095634B">
        <w:rPr>
          <w:rFonts w:asciiTheme="majorHAnsi" w:hAnsiTheme="majorHAnsi"/>
          <w:vertAlign w:val="superscript"/>
        </w:rPr>
        <w:t>18</w:t>
      </w:r>
      <w:r w:rsidRPr="001301F5">
        <w:rPr>
          <w:rFonts w:asciiTheme="majorHAnsi" w:hAnsiTheme="majorHAnsi"/>
        </w:rPr>
        <w:t xml:space="preserve">. Although, there was a certain type of column that was used during the construction process of the Alhambra, and this column has not been used before or since. </w:t>
      </w:r>
      <w:r w:rsidR="009E3AAA">
        <w:rPr>
          <w:rFonts w:asciiTheme="majorHAnsi" w:hAnsiTheme="majorHAnsi"/>
        </w:rPr>
        <w:t xml:space="preserve">The column is made of marble, but </w:t>
      </w:r>
      <w:r w:rsidR="0053280D">
        <w:rPr>
          <w:rFonts w:asciiTheme="majorHAnsi" w:hAnsiTheme="majorHAnsi"/>
        </w:rPr>
        <w:t>while</w:t>
      </w:r>
      <w:r w:rsidRPr="001301F5">
        <w:rPr>
          <w:rFonts w:asciiTheme="majorHAnsi" w:hAnsiTheme="majorHAnsi"/>
        </w:rPr>
        <w:t xml:space="preserve"> the material used is not unique, the appearance is. It has a </w:t>
      </w:r>
      <w:r w:rsidR="0053280D">
        <w:rPr>
          <w:rFonts w:asciiTheme="majorHAnsi" w:hAnsiTheme="majorHAnsi"/>
        </w:rPr>
        <w:t>shaft is a narrow</w:t>
      </w:r>
      <w:r w:rsidRPr="001301F5">
        <w:rPr>
          <w:rFonts w:asciiTheme="majorHAnsi" w:hAnsiTheme="majorHAnsi"/>
        </w:rPr>
        <w:t>,</w:t>
      </w:r>
      <w:r w:rsidR="0053280D">
        <w:rPr>
          <w:rFonts w:asciiTheme="majorHAnsi" w:hAnsiTheme="majorHAnsi"/>
        </w:rPr>
        <w:t xml:space="preserve"> round column</w:t>
      </w:r>
      <w:r w:rsidRPr="001301F5">
        <w:rPr>
          <w:rFonts w:asciiTheme="majorHAnsi" w:hAnsiTheme="majorHAnsi"/>
        </w:rPr>
        <w:t xml:space="preserve"> </w:t>
      </w:r>
      <w:r w:rsidR="0053280D">
        <w:rPr>
          <w:rFonts w:asciiTheme="majorHAnsi" w:hAnsiTheme="majorHAnsi"/>
        </w:rPr>
        <w:t xml:space="preserve">and </w:t>
      </w:r>
      <w:r w:rsidRPr="001301F5">
        <w:rPr>
          <w:rFonts w:asciiTheme="majorHAnsi" w:hAnsiTheme="majorHAnsi"/>
        </w:rPr>
        <w:t>at the base of this column there is a large concave moulding, with rings decorating th</w:t>
      </w:r>
      <w:r w:rsidR="00F74BA5">
        <w:rPr>
          <w:rFonts w:asciiTheme="majorHAnsi" w:hAnsiTheme="majorHAnsi"/>
        </w:rPr>
        <w:t>e upper part of this structure</w:t>
      </w:r>
      <w:r w:rsidR="0095634B">
        <w:rPr>
          <w:rFonts w:asciiTheme="majorHAnsi" w:hAnsiTheme="majorHAnsi"/>
          <w:vertAlign w:val="superscript"/>
        </w:rPr>
        <w:t>19</w:t>
      </w:r>
      <w:r w:rsidRPr="001301F5">
        <w:rPr>
          <w:rFonts w:asciiTheme="majorHAnsi" w:hAnsiTheme="majorHAnsi"/>
        </w:rPr>
        <w:t>. Why they invented this uniq</w:t>
      </w:r>
      <w:r w:rsidR="0053280D">
        <w:rPr>
          <w:rFonts w:asciiTheme="majorHAnsi" w:hAnsiTheme="majorHAnsi"/>
        </w:rPr>
        <w:t xml:space="preserve">uely styled column is debatable. </w:t>
      </w:r>
      <w:r w:rsidRPr="001301F5">
        <w:rPr>
          <w:rFonts w:asciiTheme="majorHAnsi" w:hAnsiTheme="majorHAnsi"/>
        </w:rPr>
        <w:t xml:space="preserve">Whether they wanted to create something unique just for the palace or perhaps they may </w:t>
      </w:r>
      <w:r w:rsidR="0053280D">
        <w:rPr>
          <w:rFonts w:asciiTheme="majorHAnsi" w:hAnsiTheme="majorHAnsi"/>
        </w:rPr>
        <w:t>have wanted to create a unique sense of artistry.</w:t>
      </w:r>
    </w:p>
    <w:p w:rsidR="004C57C8" w:rsidRPr="004C57C8" w:rsidRDefault="004C57C8" w:rsidP="001301F5">
      <w:pPr>
        <w:tabs>
          <w:tab w:val="left" w:pos="3645"/>
        </w:tabs>
        <w:rPr>
          <w:rFonts w:asciiTheme="majorHAnsi" w:hAnsiTheme="majorHAnsi"/>
          <w:b/>
          <w:u w:val="single"/>
        </w:rPr>
      </w:pPr>
    </w:p>
    <w:p w:rsidR="001301F5" w:rsidRDefault="001301F5" w:rsidP="001301F5">
      <w:pPr>
        <w:tabs>
          <w:tab w:val="left" w:pos="3645"/>
        </w:tabs>
        <w:rPr>
          <w:rFonts w:asciiTheme="majorHAnsi" w:hAnsiTheme="majorHAnsi"/>
          <w:b/>
          <w:u w:val="single"/>
        </w:rPr>
      </w:pPr>
      <w:r w:rsidRPr="004C57C8">
        <w:rPr>
          <w:rFonts w:asciiTheme="majorHAnsi" w:hAnsiTheme="majorHAnsi"/>
          <w:b/>
          <w:u w:val="single"/>
        </w:rPr>
        <w:t>The Court of the Lions</w:t>
      </w:r>
    </w:p>
    <w:p w:rsidR="004C57C8" w:rsidRPr="004C57C8" w:rsidRDefault="004C57C8" w:rsidP="001301F5">
      <w:pPr>
        <w:tabs>
          <w:tab w:val="left" w:pos="3645"/>
        </w:tabs>
        <w:rPr>
          <w:rFonts w:asciiTheme="majorHAnsi" w:hAnsiTheme="majorHAnsi"/>
          <w:b/>
          <w:u w:val="single"/>
        </w:rPr>
      </w:pPr>
    </w:p>
    <w:p w:rsidR="001301F5" w:rsidRDefault="001301F5" w:rsidP="007106C3">
      <w:pPr>
        <w:tabs>
          <w:tab w:val="left" w:pos="3645"/>
        </w:tabs>
        <w:jc w:val="both"/>
        <w:rPr>
          <w:rFonts w:asciiTheme="majorHAnsi" w:hAnsiTheme="majorHAnsi"/>
        </w:rPr>
      </w:pPr>
      <w:r w:rsidRPr="001301F5">
        <w:rPr>
          <w:rFonts w:asciiTheme="majorHAnsi" w:hAnsiTheme="majorHAnsi"/>
        </w:rPr>
        <w:t>In the inner courtyard resides a most unusual, other worldly sculpture. This sculpture was actually a later addition to the palace, made in 1354, and yet in some ways is one of the most impressive in its simplicity of artistry. It is not over embellished, like much of the palace’s interior architecture. It is a fountain, and circling this fountain is a group of twelve lions, their mouths open as if in readiness to pounce on the approaching victim. This fountain is hugely significant, as it can tell a great deal about Islamic artistry. They are unusual in that there is usually “groups of th</w:t>
      </w:r>
      <w:r w:rsidR="00F74BA5">
        <w:rPr>
          <w:rFonts w:asciiTheme="majorHAnsi" w:hAnsiTheme="majorHAnsi"/>
        </w:rPr>
        <w:t>ree” animals around a fountain</w:t>
      </w:r>
      <w:r w:rsidR="0095634B">
        <w:rPr>
          <w:rFonts w:asciiTheme="majorHAnsi" w:hAnsiTheme="majorHAnsi"/>
          <w:vertAlign w:val="superscript"/>
        </w:rPr>
        <w:t>20</w:t>
      </w:r>
      <w:r w:rsidRPr="001301F5">
        <w:rPr>
          <w:rFonts w:asciiTheme="majorHAnsi" w:hAnsiTheme="majorHAnsi"/>
        </w:rPr>
        <w:t xml:space="preserve">, but the curious thing is that there are actually twelve of these lions, they look to have the beginnings of a growl on their mouths, as if they are protecting this inner courtyard from the onlooker. This was the first Palace to produce such a fountain, others may have followed but not to the grand scale of these lions. They are a true work of art, they are the focal point of the room, and they create an impressive impression on anyone who beholds them for the first time. As for the basin, historian Frederick </w:t>
      </w:r>
      <w:proofErr w:type="spellStart"/>
      <w:r w:rsidRPr="001301F5">
        <w:rPr>
          <w:rFonts w:asciiTheme="majorHAnsi" w:hAnsiTheme="majorHAnsi"/>
        </w:rPr>
        <w:t>Bargebuhr</w:t>
      </w:r>
      <w:proofErr w:type="spellEnd"/>
      <w:r w:rsidRPr="001301F5">
        <w:rPr>
          <w:rFonts w:asciiTheme="majorHAnsi" w:hAnsiTheme="majorHAnsi"/>
        </w:rPr>
        <w:t xml:space="preserve"> actually suggests that there could be a link between the ‘Sea of Solomon’ and the basin</w:t>
      </w:r>
      <w:r w:rsidR="00F74BA5">
        <w:rPr>
          <w:rFonts w:asciiTheme="majorHAnsi" w:hAnsiTheme="majorHAnsi"/>
        </w:rPr>
        <w:t xml:space="preserve"> that the lions are holding up</w:t>
      </w:r>
      <w:r w:rsidR="0095634B">
        <w:rPr>
          <w:rFonts w:asciiTheme="majorHAnsi" w:hAnsiTheme="majorHAnsi"/>
          <w:vertAlign w:val="superscript"/>
        </w:rPr>
        <w:t>21</w:t>
      </w:r>
      <w:r w:rsidRPr="001301F5">
        <w:rPr>
          <w:rFonts w:asciiTheme="majorHAnsi" w:hAnsiTheme="majorHAnsi"/>
        </w:rPr>
        <w:t>. This coul</w:t>
      </w:r>
      <w:r w:rsidR="00286FE3">
        <w:rPr>
          <w:rFonts w:asciiTheme="majorHAnsi" w:hAnsiTheme="majorHAnsi"/>
        </w:rPr>
        <w:t>d be an interesting theory, as the Sea of Solomon is actually a bibli</w:t>
      </w:r>
      <w:r w:rsidR="00524692">
        <w:rPr>
          <w:rFonts w:asciiTheme="majorHAnsi" w:hAnsiTheme="majorHAnsi"/>
        </w:rPr>
        <w:t>cal reference where twelve oxen</w:t>
      </w:r>
      <w:r w:rsidR="00286FE3">
        <w:rPr>
          <w:rFonts w:asciiTheme="majorHAnsi" w:hAnsiTheme="majorHAnsi"/>
        </w:rPr>
        <w:t xml:space="preserve"> </w:t>
      </w:r>
      <w:r w:rsidR="00524692">
        <w:rPr>
          <w:rFonts w:asciiTheme="majorHAnsi" w:hAnsiTheme="majorHAnsi"/>
        </w:rPr>
        <w:t xml:space="preserve">held up the </w:t>
      </w:r>
      <w:r w:rsidR="00286FE3">
        <w:rPr>
          <w:rFonts w:asciiTheme="majorHAnsi" w:hAnsiTheme="majorHAnsi"/>
        </w:rPr>
        <w:t xml:space="preserve">sea </w:t>
      </w:r>
      <w:r w:rsidR="00070C62">
        <w:rPr>
          <w:rFonts w:asciiTheme="majorHAnsi" w:hAnsiTheme="majorHAnsi"/>
        </w:rPr>
        <w:t>in a large bronze basin at</w:t>
      </w:r>
      <w:r w:rsidR="00286FE3">
        <w:rPr>
          <w:rFonts w:asciiTheme="majorHAnsi" w:hAnsiTheme="majorHAnsi"/>
        </w:rPr>
        <w:t xml:space="preserve"> the Temple of </w:t>
      </w:r>
      <w:proofErr w:type="spellStart"/>
      <w:r w:rsidR="00286FE3">
        <w:rPr>
          <w:rFonts w:asciiTheme="majorHAnsi" w:hAnsiTheme="majorHAnsi"/>
        </w:rPr>
        <w:t>Soloman</w:t>
      </w:r>
      <w:proofErr w:type="spellEnd"/>
      <w:r w:rsidR="00286FE3">
        <w:rPr>
          <w:rFonts w:asciiTheme="majorHAnsi" w:hAnsiTheme="majorHAnsi"/>
        </w:rPr>
        <w:t xml:space="preserve">, but this is just interpretation and cannot be proved. </w:t>
      </w:r>
      <w:r w:rsidRPr="001301F5">
        <w:rPr>
          <w:rFonts w:asciiTheme="majorHAnsi" w:hAnsiTheme="majorHAnsi"/>
        </w:rPr>
        <w:t xml:space="preserve">These lions are actually mentioned in the poem by Ibn </w:t>
      </w:r>
      <w:proofErr w:type="spellStart"/>
      <w:r w:rsidRPr="001301F5">
        <w:rPr>
          <w:rFonts w:asciiTheme="majorHAnsi" w:hAnsiTheme="majorHAnsi"/>
        </w:rPr>
        <w:t>Zamrok</w:t>
      </w:r>
      <w:proofErr w:type="spellEnd"/>
      <w:r w:rsidRPr="001301F5">
        <w:rPr>
          <w:rFonts w:asciiTheme="majorHAnsi" w:hAnsiTheme="majorHAnsi"/>
        </w:rPr>
        <w:t>, he describes the lions as “freely ‘grazing’ under the shelter of the protecting basin, re</w:t>
      </w:r>
      <w:r w:rsidR="00F74BA5">
        <w:rPr>
          <w:rFonts w:asciiTheme="majorHAnsi" w:hAnsiTheme="majorHAnsi"/>
        </w:rPr>
        <w:t>presenting the ruler of peace”</w:t>
      </w:r>
      <w:r w:rsidR="0095634B">
        <w:rPr>
          <w:rFonts w:asciiTheme="majorHAnsi" w:hAnsiTheme="majorHAnsi"/>
          <w:vertAlign w:val="superscript"/>
        </w:rPr>
        <w:t>22</w:t>
      </w:r>
      <w:r w:rsidRPr="001301F5">
        <w:rPr>
          <w:rFonts w:asciiTheme="majorHAnsi" w:hAnsiTheme="majorHAnsi"/>
        </w:rPr>
        <w:t xml:space="preserve"> He suggests that they are grouped together in such a way as if they are in need of protection, rather than guarding. What they represented archaeologists and historians can only guess, but it is more than likely to have represented the Zodiac, as the twelve lions represent the twelve suns of</w:t>
      </w:r>
      <w:r w:rsidR="00F74BA5">
        <w:rPr>
          <w:rFonts w:asciiTheme="majorHAnsi" w:hAnsiTheme="majorHAnsi"/>
        </w:rPr>
        <w:t xml:space="preserve"> the zodiac and the 12 months.</w:t>
      </w:r>
      <w:r w:rsidR="0095634B">
        <w:rPr>
          <w:rFonts w:asciiTheme="majorHAnsi" w:hAnsiTheme="majorHAnsi"/>
          <w:vertAlign w:val="superscript"/>
        </w:rPr>
        <w:t>23</w:t>
      </w:r>
    </w:p>
    <w:p w:rsidR="004C57C8" w:rsidRPr="001301F5" w:rsidRDefault="004C57C8" w:rsidP="001301F5">
      <w:pPr>
        <w:tabs>
          <w:tab w:val="left" w:pos="3645"/>
        </w:tabs>
        <w:rPr>
          <w:rFonts w:asciiTheme="majorHAnsi" w:hAnsiTheme="majorHAnsi"/>
        </w:rPr>
      </w:pPr>
    </w:p>
    <w:p w:rsidR="001301F5" w:rsidRDefault="001301F5" w:rsidP="001301F5">
      <w:pPr>
        <w:tabs>
          <w:tab w:val="left" w:pos="3645"/>
        </w:tabs>
        <w:rPr>
          <w:rFonts w:asciiTheme="majorHAnsi" w:hAnsiTheme="majorHAnsi"/>
        </w:rPr>
      </w:pPr>
      <w:r w:rsidRPr="001301F5">
        <w:rPr>
          <w:rFonts w:asciiTheme="majorHAnsi" w:hAnsiTheme="majorHAnsi"/>
        </w:rPr>
        <w:t xml:space="preserve">The other impressive feature of this Courtyard is the use of marble columns that </w:t>
      </w:r>
      <w:r w:rsidR="00C13E76">
        <w:rPr>
          <w:rFonts w:asciiTheme="majorHAnsi" w:hAnsiTheme="majorHAnsi"/>
        </w:rPr>
        <w:t xml:space="preserve">appear to </w:t>
      </w:r>
      <w:r w:rsidRPr="001301F5">
        <w:rPr>
          <w:rFonts w:asciiTheme="majorHAnsi" w:hAnsiTheme="majorHAnsi"/>
        </w:rPr>
        <w:t>hold up intricate stucco ornamentation. The columns th</w:t>
      </w:r>
      <w:r w:rsidR="00F74BA5">
        <w:rPr>
          <w:rFonts w:asciiTheme="majorHAnsi" w:hAnsiTheme="majorHAnsi"/>
        </w:rPr>
        <w:t>emselves are irregularly place</w:t>
      </w:r>
      <w:r w:rsidR="007106C3">
        <w:rPr>
          <w:rFonts w:asciiTheme="majorHAnsi" w:hAnsiTheme="majorHAnsi"/>
        </w:rPr>
        <w:t>d</w:t>
      </w:r>
      <w:r w:rsidR="0095634B">
        <w:rPr>
          <w:rFonts w:asciiTheme="majorHAnsi" w:hAnsiTheme="majorHAnsi"/>
          <w:vertAlign w:val="superscript"/>
        </w:rPr>
        <w:t>24</w:t>
      </w:r>
      <w:r w:rsidR="007106C3">
        <w:rPr>
          <w:rFonts w:asciiTheme="majorHAnsi" w:hAnsiTheme="majorHAnsi"/>
        </w:rPr>
        <w:t>;</w:t>
      </w:r>
      <w:r w:rsidRPr="001301F5">
        <w:rPr>
          <w:rFonts w:asciiTheme="majorHAnsi" w:hAnsiTheme="majorHAnsi"/>
        </w:rPr>
        <w:t xml:space="preserve"> </w:t>
      </w:r>
      <w:r w:rsidR="00C13E76">
        <w:rPr>
          <w:rFonts w:asciiTheme="majorHAnsi" w:hAnsiTheme="majorHAnsi"/>
        </w:rPr>
        <w:t xml:space="preserve">and are </w:t>
      </w:r>
      <w:r w:rsidRPr="001301F5">
        <w:rPr>
          <w:rFonts w:asciiTheme="majorHAnsi" w:hAnsiTheme="majorHAnsi"/>
        </w:rPr>
        <w:t xml:space="preserve">only there for effect, as a decoration to impress the observer, not for any practical reasons. </w:t>
      </w:r>
    </w:p>
    <w:p w:rsidR="004C57C8" w:rsidRPr="001301F5" w:rsidRDefault="004C57C8" w:rsidP="001301F5">
      <w:pPr>
        <w:tabs>
          <w:tab w:val="left" w:pos="3645"/>
        </w:tabs>
        <w:rPr>
          <w:rFonts w:asciiTheme="majorHAnsi" w:hAnsiTheme="majorHAnsi"/>
        </w:rPr>
      </w:pPr>
    </w:p>
    <w:p w:rsidR="001301F5" w:rsidRDefault="001301F5" w:rsidP="00C13E76">
      <w:pPr>
        <w:tabs>
          <w:tab w:val="left" w:pos="3645"/>
        </w:tabs>
        <w:jc w:val="both"/>
        <w:rPr>
          <w:rFonts w:asciiTheme="majorHAnsi" w:hAnsiTheme="majorHAnsi"/>
        </w:rPr>
      </w:pPr>
      <w:r w:rsidRPr="001301F5">
        <w:rPr>
          <w:rFonts w:asciiTheme="majorHAnsi" w:hAnsiTheme="majorHAnsi"/>
        </w:rPr>
        <w:t xml:space="preserve">The stalactites in the archway to the courtyard are a beautiful example of Islamic artistry, they are positioned above the arched doorway upon entering the courtyard. Historian </w:t>
      </w:r>
      <w:proofErr w:type="spellStart"/>
      <w:r w:rsidRPr="001301F5">
        <w:rPr>
          <w:rFonts w:asciiTheme="majorHAnsi" w:hAnsiTheme="majorHAnsi"/>
        </w:rPr>
        <w:t>Seyyd</w:t>
      </w:r>
      <w:proofErr w:type="spellEnd"/>
      <w:r w:rsidRPr="001301F5">
        <w:rPr>
          <w:rFonts w:asciiTheme="majorHAnsi" w:hAnsiTheme="majorHAnsi"/>
        </w:rPr>
        <w:t xml:space="preserve"> Hossein Nasr has the opinion that these stalactites serve not the function of supporting the roof or just mere decoration but that they are in fact symbolic “…they symbolise the decent of light into the world of material forms. They are like rags of light cast from the world of the supernal sun toward </w:t>
      </w:r>
      <w:r w:rsidR="00F74BA5">
        <w:rPr>
          <w:rFonts w:asciiTheme="majorHAnsi" w:hAnsiTheme="majorHAnsi"/>
        </w:rPr>
        <w:t>the abode of earthly opacity.”</w:t>
      </w:r>
      <w:r w:rsidR="0095634B">
        <w:rPr>
          <w:rFonts w:asciiTheme="majorHAnsi" w:hAnsiTheme="majorHAnsi"/>
          <w:vertAlign w:val="superscript"/>
        </w:rPr>
        <w:t xml:space="preserve">25 </w:t>
      </w:r>
      <w:r w:rsidRPr="001301F5">
        <w:rPr>
          <w:rFonts w:asciiTheme="majorHAnsi" w:hAnsiTheme="majorHAnsi"/>
        </w:rPr>
        <w:t>In Islamic architecture, it would be fair to say that most decoration is symbolic in some way, even</w:t>
      </w:r>
      <w:r w:rsidR="00C13E76">
        <w:rPr>
          <w:rFonts w:asciiTheme="majorHAnsi" w:hAnsiTheme="majorHAnsi"/>
        </w:rPr>
        <w:t xml:space="preserve"> down to the tiles on the walls;</w:t>
      </w:r>
      <w:r w:rsidRPr="001301F5">
        <w:rPr>
          <w:rFonts w:asciiTheme="majorHAnsi" w:hAnsiTheme="majorHAnsi"/>
        </w:rPr>
        <w:t xml:space="preserve"> they </w:t>
      </w:r>
      <w:r w:rsidRPr="001301F5">
        <w:rPr>
          <w:rFonts w:asciiTheme="majorHAnsi" w:hAnsiTheme="majorHAnsi"/>
        </w:rPr>
        <w:lastRenderedPageBreak/>
        <w:t xml:space="preserve">have a mathematical symbolism, that could be considered too complicated </w:t>
      </w:r>
      <w:r w:rsidR="00C13E76">
        <w:rPr>
          <w:rFonts w:asciiTheme="majorHAnsi" w:hAnsiTheme="majorHAnsi"/>
        </w:rPr>
        <w:t xml:space="preserve">in specific motifs lost to time </w:t>
      </w:r>
      <w:r w:rsidRPr="001301F5">
        <w:rPr>
          <w:rFonts w:asciiTheme="majorHAnsi" w:hAnsiTheme="majorHAnsi"/>
        </w:rPr>
        <w:t xml:space="preserve">for </w:t>
      </w:r>
      <w:r w:rsidR="00C13E76">
        <w:rPr>
          <w:rFonts w:asciiTheme="majorHAnsi" w:hAnsiTheme="majorHAnsi"/>
        </w:rPr>
        <w:t>the modern scholar to unravel</w:t>
      </w:r>
      <w:r w:rsidRPr="001301F5">
        <w:rPr>
          <w:rFonts w:asciiTheme="majorHAnsi" w:hAnsiTheme="majorHAnsi"/>
        </w:rPr>
        <w:t>.</w:t>
      </w:r>
    </w:p>
    <w:p w:rsidR="004C57C8" w:rsidRPr="001301F5" w:rsidRDefault="004C57C8" w:rsidP="001301F5">
      <w:pPr>
        <w:tabs>
          <w:tab w:val="left" w:pos="3645"/>
        </w:tabs>
        <w:rPr>
          <w:rFonts w:asciiTheme="majorHAnsi" w:hAnsiTheme="majorHAnsi"/>
        </w:rPr>
      </w:pPr>
    </w:p>
    <w:p w:rsidR="001301F5" w:rsidRDefault="001301F5" w:rsidP="001301F5">
      <w:pPr>
        <w:tabs>
          <w:tab w:val="left" w:pos="3645"/>
        </w:tabs>
        <w:rPr>
          <w:rFonts w:asciiTheme="majorHAnsi" w:hAnsiTheme="majorHAnsi"/>
          <w:b/>
          <w:u w:val="single"/>
        </w:rPr>
      </w:pPr>
      <w:r w:rsidRPr="004C57C8">
        <w:rPr>
          <w:rFonts w:asciiTheme="majorHAnsi" w:hAnsiTheme="majorHAnsi"/>
          <w:b/>
          <w:u w:val="single"/>
        </w:rPr>
        <w:t>Representations of the human form in Islamic Art: The Hall of Kings</w:t>
      </w:r>
    </w:p>
    <w:p w:rsidR="006D05C5" w:rsidRPr="004C57C8" w:rsidRDefault="006D05C5" w:rsidP="001301F5">
      <w:pPr>
        <w:tabs>
          <w:tab w:val="left" w:pos="3645"/>
        </w:tabs>
        <w:rPr>
          <w:rFonts w:asciiTheme="majorHAnsi" w:hAnsiTheme="majorHAnsi"/>
          <w:b/>
          <w:u w:val="single"/>
        </w:rPr>
      </w:pPr>
    </w:p>
    <w:p w:rsidR="00C13E76" w:rsidRDefault="001301F5" w:rsidP="00C13E76">
      <w:pPr>
        <w:tabs>
          <w:tab w:val="left" w:pos="3645"/>
        </w:tabs>
        <w:jc w:val="both"/>
        <w:rPr>
          <w:rFonts w:asciiTheme="majorHAnsi" w:hAnsiTheme="majorHAnsi"/>
          <w:vertAlign w:val="superscript"/>
        </w:rPr>
      </w:pPr>
      <w:r w:rsidRPr="001301F5">
        <w:rPr>
          <w:rFonts w:asciiTheme="majorHAnsi" w:hAnsiTheme="majorHAnsi"/>
        </w:rPr>
        <w:t>In Islamic art, the repr</w:t>
      </w:r>
      <w:r w:rsidR="00862EFD">
        <w:rPr>
          <w:rFonts w:asciiTheme="majorHAnsi" w:hAnsiTheme="majorHAnsi"/>
        </w:rPr>
        <w:t>esentation of human figures is generally</w:t>
      </w:r>
      <w:r w:rsidRPr="001301F5">
        <w:rPr>
          <w:rFonts w:asciiTheme="majorHAnsi" w:hAnsiTheme="majorHAnsi"/>
        </w:rPr>
        <w:t xml:space="preserve"> fr</w:t>
      </w:r>
      <w:r w:rsidR="00C13E76">
        <w:rPr>
          <w:rFonts w:asciiTheme="majorHAnsi" w:hAnsiTheme="majorHAnsi"/>
        </w:rPr>
        <w:t>owned upon, and</w:t>
      </w:r>
      <w:r w:rsidR="00862EFD">
        <w:rPr>
          <w:rFonts w:asciiTheme="majorHAnsi" w:hAnsiTheme="majorHAnsi"/>
        </w:rPr>
        <w:t xml:space="preserve"> it</w:t>
      </w:r>
      <w:r w:rsidR="00C13E76">
        <w:rPr>
          <w:rFonts w:asciiTheme="majorHAnsi" w:hAnsiTheme="majorHAnsi"/>
        </w:rPr>
        <w:t>s use</w:t>
      </w:r>
      <w:r w:rsidR="00862EFD">
        <w:rPr>
          <w:rFonts w:asciiTheme="majorHAnsi" w:hAnsiTheme="majorHAnsi"/>
        </w:rPr>
        <w:t xml:space="preserve"> is </w:t>
      </w:r>
      <w:r w:rsidR="00C13E76">
        <w:rPr>
          <w:rFonts w:asciiTheme="majorHAnsi" w:hAnsiTheme="majorHAnsi"/>
        </w:rPr>
        <w:t xml:space="preserve">greatly </w:t>
      </w:r>
      <w:r w:rsidR="00862EFD">
        <w:rPr>
          <w:rFonts w:asciiTheme="majorHAnsi" w:hAnsiTheme="majorHAnsi"/>
        </w:rPr>
        <w:t>restricted</w:t>
      </w:r>
      <w:r w:rsidR="0095634B">
        <w:rPr>
          <w:rFonts w:asciiTheme="majorHAnsi" w:hAnsiTheme="majorHAnsi"/>
          <w:vertAlign w:val="superscript"/>
        </w:rPr>
        <w:t>26</w:t>
      </w:r>
      <w:r w:rsidR="00C13E76">
        <w:rPr>
          <w:rFonts w:asciiTheme="majorHAnsi" w:hAnsiTheme="majorHAnsi"/>
        </w:rPr>
        <w:t>;</w:t>
      </w:r>
      <w:r w:rsidRPr="001301F5">
        <w:rPr>
          <w:rFonts w:asciiTheme="majorHAnsi" w:hAnsiTheme="majorHAnsi"/>
        </w:rPr>
        <w:t xml:space="preserve"> </w:t>
      </w:r>
      <w:proofErr w:type="gramStart"/>
      <w:r w:rsidRPr="001301F5">
        <w:rPr>
          <w:rFonts w:asciiTheme="majorHAnsi" w:hAnsiTheme="majorHAnsi"/>
        </w:rPr>
        <w:t>so</w:t>
      </w:r>
      <w:proofErr w:type="gramEnd"/>
      <w:r w:rsidRPr="001301F5">
        <w:rPr>
          <w:rFonts w:asciiTheme="majorHAnsi" w:hAnsiTheme="majorHAnsi"/>
        </w:rPr>
        <w:t xml:space="preserve"> the fact that there are ten Mu</w:t>
      </w:r>
      <w:r w:rsidR="00C13E76">
        <w:rPr>
          <w:rFonts w:asciiTheme="majorHAnsi" w:hAnsiTheme="majorHAnsi"/>
        </w:rPr>
        <w:t>slim men featured in a painting</w:t>
      </w:r>
      <w:r w:rsidRPr="001301F5">
        <w:rPr>
          <w:rFonts w:asciiTheme="majorHAnsi" w:hAnsiTheme="majorHAnsi"/>
        </w:rPr>
        <w:t xml:space="preserve"> that resides in the Hall of Kings at the Alhambra, makes the palace even more important and significant. This painting is situated on the central vault, the figures who look to be sitting in deep discussion under the stars. They are dressed in cloaks and tunics, their heads are covered in turbans and they have belts encircling their waists, with ceremonial swords and on their chests, are crosses of ba</w:t>
      </w:r>
      <w:r w:rsidR="00F74BA5">
        <w:rPr>
          <w:rFonts w:asciiTheme="majorHAnsi" w:hAnsiTheme="majorHAnsi"/>
        </w:rPr>
        <w:t>nds.</w:t>
      </w:r>
      <w:r w:rsidR="0095634B">
        <w:rPr>
          <w:rFonts w:asciiTheme="majorHAnsi" w:hAnsiTheme="majorHAnsi"/>
          <w:vertAlign w:val="superscript"/>
        </w:rPr>
        <w:t>27</w:t>
      </w:r>
      <w:r w:rsidRPr="001301F5">
        <w:rPr>
          <w:rFonts w:asciiTheme="majorHAnsi" w:hAnsiTheme="majorHAnsi"/>
        </w:rPr>
        <w:t xml:space="preserve"> “Early scholarship depicted these men as the first ten s</w:t>
      </w:r>
      <w:r w:rsidR="00F74BA5">
        <w:rPr>
          <w:rFonts w:asciiTheme="majorHAnsi" w:hAnsiTheme="majorHAnsi"/>
        </w:rPr>
        <w:t>ultans of the Nasrid Dynasty.”</w:t>
      </w:r>
      <w:r w:rsidR="0095634B">
        <w:rPr>
          <w:rFonts w:asciiTheme="majorHAnsi" w:hAnsiTheme="majorHAnsi"/>
          <w:vertAlign w:val="superscript"/>
        </w:rPr>
        <w:t>28</w:t>
      </w:r>
      <w:r w:rsidRPr="001301F5">
        <w:rPr>
          <w:rFonts w:asciiTheme="majorHAnsi" w:hAnsiTheme="majorHAnsi"/>
        </w:rPr>
        <w:t xml:space="preserve"> Although this theory has now been rejected by modern scholars who actually believe these men to be more Christ</w:t>
      </w:r>
      <w:r w:rsidR="00F74BA5">
        <w:rPr>
          <w:rFonts w:asciiTheme="majorHAnsi" w:hAnsiTheme="majorHAnsi"/>
        </w:rPr>
        <w:t>ian than Islamic in influence.</w:t>
      </w:r>
      <w:r w:rsidR="0095634B">
        <w:rPr>
          <w:rFonts w:asciiTheme="majorHAnsi" w:hAnsiTheme="majorHAnsi"/>
          <w:vertAlign w:val="superscript"/>
        </w:rPr>
        <w:t>29</w:t>
      </w:r>
    </w:p>
    <w:p w:rsidR="00C13E76" w:rsidRDefault="00C13E76" w:rsidP="00C13E76">
      <w:pPr>
        <w:tabs>
          <w:tab w:val="left" w:pos="3645"/>
        </w:tabs>
        <w:jc w:val="both"/>
        <w:rPr>
          <w:rFonts w:asciiTheme="majorHAnsi" w:hAnsiTheme="majorHAnsi"/>
          <w:vertAlign w:val="superscript"/>
        </w:rPr>
      </w:pPr>
    </w:p>
    <w:p w:rsidR="001301F5" w:rsidRDefault="00C13E76" w:rsidP="00C13E76">
      <w:pPr>
        <w:tabs>
          <w:tab w:val="left" w:pos="3645"/>
        </w:tabs>
        <w:jc w:val="both"/>
        <w:rPr>
          <w:rFonts w:asciiTheme="majorHAnsi" w:hAnsiTheme="majorHAnsi"/>
        </w:rPr>
      </w:pPr>
      <w:r>
        <w:rPr>
          <w:rFonts w:asciiTheme="majorHAnsi" w:hAnsiTheme="majorHAnsi"/>
        </w:rPr>
        <w:t>It has been suggested that</w:t>
      </w:r>
      <w:r w:rsidR="001301F5" w:rsidRPr="001301F5">
        <w:rPr>
          <w:rFonts w:asciiTheme="majorHAnsi" w:hAnsiTheme="majorHAnsi"/>
        </w:rPr>
        <w:t xml:space="preserve"> perhaps Muhammad </w:t>
      </w:r>
      <w:r>
        <w:rPr>
          <w:rFonts w:asciiTheme="majorHAnsi" w:hAnsiTheme="majorHAnsi"/>
        </w:rPr>
        <w:t>V wanted to placate the invading Christians during the Reconquista by is use of these human figures; w</w:t>
      </w:r>
      <w:r w:rsidR="001301F5" w:rsidRPr="001301F5">
        <w:rPr>
          <w:rFonts w:asciiTheme="majorHAnsi" w:hAnsiTheme="majorHAnsi"/>
        </w:rPr>
        <w:t>hile not impossible, this seems unlikely, as the rest of the interior of the palace does not match this theory. According to Scholar Ruiz Souza, this va</w:t>
      </w:r>
      <w:r w:rsidR="00F74BA5">
        <w:rPr>
          <w:rFonts w:asciiTheme="majorHAnsi" w:hAnsiTheme="majorHAnsi"/>
        </w:rPr>
        <w:t>ult was Muhammad’s V’s library</w:t>
      </w:r>
      <w:r w:rsidR="0095634B">
        <w:rPr>
          <w:rFonts w:asciiTheme="majorHAnsi" w:hAnsiTheme="majorHAnsi"/>
          <w:vertAlign w:val="superscript"/>
        </w:rPr>
        <w:t>30</w:t>
      </w:r>
      <w:r w:rsidR="001301F5" w:rsidRPr="001301F5">
        <w:rPr>
          <w:rFonts w:asciiTheme="majorHAnsi" w:hAnsiTheme="majorHAnsi"/>
        </w:rPr>
        <w:t>. Surely if Muhammad wanted to appease the Christian invaders then this painting would not be hidden from all but immediate relatives and the people who worked closely with him, and would instead be in plain view. Much more likely that if this was a library as Ruiz Souza sug</w:t>
      </w:r>
      <w:r>
        <w:rPr>
          <w:rFonts w:asciiTheme="majorHAnsi" w:hAnsiTheme="majorHAnsi"/>
        </w:rPr>
        <w:t>gests</w:t>
      </w:r>
      <w:proofErr w:type="gramStart"/>
      <w:r>
        <w:rPr>
          <w:rFonts w:asciiTheme="majorHAnsi" w:hAnsiTheme="majorHAnsi"/>
        </w:rPr>
        <w:t>,</w:t>
      </w:r>
      <w:r w:rsidR="001301F5" w:rsidRPr="001301F5">
        <w:rPr>
          <w:rFonts w:asciiTheme="majorHAnsi" w:hAnsiTheme="majorHAnsi"/>
        </w:rPr>
        <w:t xml:space="preserve"> ”The</w:t>
      </w:r>
      <w:proofErr w:type="gramEnd"/>
      <w:r w:rsidR="001301F5" w:rsidRPr="001301F5">
        <w:rPr>
          <w:rFonts w:asciiTheme="majorHAnsi" w:hAnsiTheme="majorHAnsi"/>
        </w:rPr>
        <w:t xml:space="preserve"> study of the architectural frame of the paintings…suggest a relationship between the painting and the books </w:t>
      </w:r>
      <w:r w:rsidR="006935D1">
        <w:rPr>
          <w:rFonts w:asciiTheme="majorHAnsi" w:hAnsiTheme="majorHAnsi"/>
        </w:rPr>
        <w:t>intended to be kept below it.”</w:t>
      </w:r>
      <w:r w:rsidR="0095634B">
        <w:rPr>
          <w:rFonts w:asciiTheme="majorHAnsi" w:hAnsiTheme="majorHAnsi"/>
          <w:vertAlign w:val="superscript"/>
        </w:rPr>
        <w:t>31</w:t>
      </w:r>
      <w:r w:rsidR="001301F5" w:rsidRPr="001301F5">
        <w:rPr>
          <w:rFonts w:asciiTheme="majorHAnsi" w:hAnsiTheme="majorHAnsi"/>
        </w:rPr>
        <w:t xml:space="preserve"> This theory gives credence to the suggestion that this painting was indeed created for the use of a library. </w:t>
      </w:r>
      <w:r>
        <w:rPr>
          <w:rFonts w:asciiTheme="majorHAnsi" w:hAnsiTheme="majorHAnsi"/>
        </w:rPr>
        <w:t>Ultimately the reason for the use of human figures in the Hall of King’s remains open to speculation – but to my mind exposure to European Art seems the most likely vector for their use whatever it may be.</w:t>
      </w:r>
    </w:p>
    <w:p w:rsidR="007A324F" w:rsidRPr="001301F5" w:rsidRDefault="007A324F" w:rsidP="001301F5">
      <w:pPr>
        <w:tabs>
          <w:tab w:val="left" w:pos="3645"/>
        </w:tabs>
        <w:rPr>
          <w:rFonts w:asciiTheme="majorHAnsi" w:hAnsiTheme="majorHAnsi"/>
        </w:rPr>
      </w:pPr>
    </w:p>
    <w:p w:rsidR="001301F5" w:rsidRDefault="001301F5" w:rsidP="001301F5">
      <w:pPr>
        <w:tabs>
          <w:tab w:val="left" w:pos="3645"/>
        </w:tabs>
        <w:rPr>
          <w:rFonts w:asciiTheme="majorHAnsi" w:hAnsiTheme="majorHAnsi"/>
          <w:b/>
          <w:u w:val="single"/>
        </w:rPr>
      </w:pPr>
      <w:r w:rsidRPr="007A324F">
        <w:rPr>
          <w:rFonts w:asciiTheme="majorHAnsi" w:hAnsiTheme="majorHAnsi"/>
          <w:b/>
          <w:u w:val="single"/>
        </w:rPr>
        <w:t>Summary</w:t>
      </w:r>
    </w:p>
    <w:p w:rsidR="007A324F" w:rsidRDefault="007A324F" w:rsidP="001301F5">
      <w:pPr>
        <w:tabs>
          <w:tab w:val="left" w:pos="3645"/>
        </w:tabs>
        <w:rPr>
          <w:rFonts w:asciiTheme="majorHAnsi" w:hAnsiTheme="majorHAnsi"/>
          <w:b/>
          <w:u w:val="single"/>
        </w:rPr>
      </w:pPr>
    </w:p>
    <w:p w:rsidR="007A324F" w:rsidRPr="007A324F" w:rsidRDefault="007A324F" w:rsidP="001301F5">
      <w:pPr>
        <w:tabs>
          <w:tab w:val="left" w:pos="3645"/>
        </w:tabs>
        <w:rPr>
          <w:rFonts w:asciiTheme="majorHAnsi" w:hAnsiTheme="majorHAnsi"/>
          <w:b/>
          <w:u w:val="single"/>
        </w:rPr>
      </w:pPr>
    </w:p>
    <w:p w:rsidR="00251320" w:rsidRDefault="00FF26E4" w:rsidP="001301F5">
      <w:pPr>
        <w:tabs>
          <w:tab w:val="left" w:pos="3645"/>
        </w:tabs>
        <w:rPr>
          <w:rFonts w:asciiTheme="majorHAnsi" w:hAnsiTheme="majorHAnsi"/>
          <w:vertAlign w:val="superscript"/>
        </w:rPr>
      </w:pPr>
      <w:r>
        <w:rPr>
          <w:rFonts w:asciiTheme="majorHAnsi" w:hAnsiTheme="majorHAnsi"/>
        </w:rPr>
        <w:t>In conclusion</w:t>
      </w:r>
      <w:r w:rsidR="00741AE3">
        <w:rPr>
          <w:rFonts w:asciiTheme="majorHAnsi" w:hAnsiTheme="majorHAnsi"/>
        </w:rPr>
        <w:t>,</w:t>
      </w:r>
      <w:r>
        <w:rPr>
          <w:rFonts w:asciiTheme="majorHAnsi" w:hAnsiTheme="majorHAnsi"/>
        </w:rPr>
        <w:t xml:space="preserve"> the </w:t>
      </w:r>
      <w:r w:rsidR="001301F5" w:rsidRPr="001301F5">
        <w:rPr>
          <w:rFonts w:asciiTheme="majorHAnsi" w:hAnsiTheme="majorHAnsi"/>
        </w:rPr>
        <w:t xml:space="preserve">very fact that this building survived the Christian conquest is miraculous in itself, while there was damage to the palace during Charles V modernisation of the palace, most of the Islamic interior decoration remained intact. Every detail of this historic building can say a story, Historian </w:t>
      </w:r>
      <w:proofErr w:type="spellStart"/>
      <w:r w:rsidR="001301F5" w:rsidRPr="001301F5">
        <w:rPr>
          <w:rFonts w:asciiTheme="majorHAnsi" w:hAnsiTheme="majorHAnsi"/>
        </w:rPr>
        <w:t>Burchhart</w:t>
      </w:r>
      <w:proofErr w:type="spellEnd"/>
      <w:r w:rsidR="001301F5" w:rsidRPr="001301F5">
        <w:rPr>
          <w:rFonts w:asciiTheme="majorHAnsi" w:hAnsiTheme="majorHAnsi"/>
        </w:rPr>
        <w:t xml:space="preserve"> said of the Alhambra “Among the examples of Islamic architecture under the sway of sovereignty of light, the Alhambra at Gran</w:t>
      </w:r>
      <w:r w:rsidR="006935D1">
        <w:rPr>
          <w:rFonts w:asciiTheme="majorHAnsi" w:hAnsiTheme="majorHAnsi"/>
        </w:rPr>
        <w:t>ada occupies the first rank.”</w:t>
      </w:r>
      <w:r w:rsidR="0095634B">
        <w:rPr>
          <w:rFonts w:asciiTheme="majorHAnsi" w:hAnsiTheme="majorHAnsi"/>
          <w:vertAlign w:val="superscript"/>
        </w:rPr>
        <w:t>32</w:t>
      </w:r>
      <w:r w:rsidR="006935D1">
        <w:rPr>
          <w:rFonts w:asciiTheme="majorHAnsi" w:hAnsiTheme="majorHAnsi"/>
          <w:vertAlign w:val="superscript"/>
        </w:rPr>
        <w:t xml:space="preserve"> </w:t>
      </w:r>
      <w:r w:rsidR="001301F5" w:rsidRPr="001301F5">
        <w:rPr>
          <w:rFonts w:asciiTheme="majorHAnsi" w:hAnsiTheme="majorHAnsi"/>
        </w:rPr>
        <w:t>Much of the Islamic architecture of the Alhambra was destroyed through modernisation and ‘improvements’ by Charles V on his arrival in 1526. The very fact that this Palace is the best preserved Islamic palace in Spain from the Medieval period, is hugely important in itself. The Alhambra shows an insight into the craftsmen of the time, every detail of the interior has significant meaning. It is plain to see that the Palace was carefully planned and constructed, the layout is expertly planned</w:t>
      </w:r>
      <w:r w:rsidR="004A1573">
        <w:rPr>
          <w:rFonts w:asciiTheme="majorHAnsi" w:hAnsiTheme="majorHAnsi"/>
        </w:rPr>
        <w:t xml:space="preserve">, making full use of the space </w:t>
      </w:r>
      <w:r w:rsidR="00251320">
        <w:rPr>
          <w:rFonts w:asciiTheme="majorHAnsi" w:hAnsiTheme="majorHAnsi"/>
        </w:rPr>
        <w:t xml:space="preserve">and beyond this the </w:t>
      </w:r>
      <w:r w:rsidR="00AC655B">
        <w:rPr>
          <w:rFonts w:asciiTheme="majorHAnsi" w:hAnsiTheme="majorHAnsi"/>
        </w:rPr>
        <w:t>“</w:t>
      </w:r>
      <w:r w:rsidR="001301F5" w:rsidRPr="001301F5">
        <w:rPr>
          <w:rFonts w:asciiTheme="majorHAnsi" w:hAnsiTheme="majorHAnsi"/>
        </w:rPr>
        <w:t>Decoration assumes more importance than the structures themsel</w:t>
      </w:r>
      <w:r w:rsidR="006935D1">
        <w:rPr>
          <w:rFonts w:asciiTheme="majorHAnsi" w:hAnsiTheme="majorHAnsi"/>
        </w:rPr>
        <w:t>ves.”</w:t>
      </w:r>
      <w:r w:rsidR="0095634B">
        <w:rPr>
          <w:rFonts w:asciiTheme="majorHAnsi" w:hAnsiTheme="majorHAnsi"/>
          <w:vertAlign w:val="superscript"/>
        </w:rPr>
        <w:t>33</w:t>
      </w:r>
      <w:r w:rsidR="00C91A1D">
        <w:rPr>
          <w:rFonts w:asciiTheme="majorHAnsi" w:hAnsiTheme="majorHAnsi"/>
        </w:rPr>
        <w:t xml:space="preserve"> </w:t>
      </w:r>
      <w:r w:rsidR="006935D1">
        <w:rPr>
          <w:rFonts w:asciiTheme="majorHAnsi" w:hAnsiTheme="majorHAnsi"/>
          <w:vertAlign w:val="superscript"/>
        </w:rPr>
        <w:t xml:space="preserve"> </w:t>
      </w:r>
    </w:p>
    <w:p w:rsidR="00251320" w:rsidRDefault="00251320" w:rsidP="001301F5">
      <w:pPr>
        <w:tabs>
          <w:tab w:val="left" w:pos="3645"/>
        </w:tabs>
        <w:rPr>
          <w:rFonts w:asciiTheme="majorHAnsi" w:hAnsiTheme="majorHAnsi"/>
          <w:vertAlign w:val="superscript"/>
        </w:rPr>
      </w:pPr>
    </w:p>
    <w:p w:rsidR="001301F5" w:rsidRDefault="001301F5" w:rsidP="00251320">
      <w:pPr>
        <w:tabs>
          <w:tab w:val="left" w:pos="3645"/>
        </w:tabs>
        <w:jc w:val="both"/>
        <w:rPr>
          <w:rFonts w:asciiTheme="majorHAnsi" w:hAnsiTheme="majorHAnsi"/>
        </w:rPr>
      </w:pPr>
      <w:r w:rsidRPr="001301F5">
        <w:rPr>
          <w:rFonts w:asciiTheme="majorHAnsi" w:hAnsiTheme="majorHAnsi"/>
        </w:rPr>
        <w:t xml:space="preserve">The Alhambra is without question one of the most important and significant examples of Islamic architecture, not just in Spain but throughout the rest of Europe. </w:t>
      </w:r>
      <w:r w:rsidR="00251320">
        <w:rPr>
          <w:rFonts w:asciiTheme="majorHAnsi" w:hAnsiTheme="majorHAnsi"/>
        </w:rPr>
        <w:t>It has</w:t>
      </w:r>
      <w:r w:rsidRPr="001301F5">
        <w:rPr>
          <w:rFonts w:asciiTheme="majorHAnsi" w:hAnsiTheme="majorHAnsi"/>
        </w:rPr>
        <w:t xml:space="preserve"> been the cause of countless discussions and debates with academics and scholars for centuries,</w:t>
      </w:r>
      <w:r w:rsidR="00251320">
        <w:rPr>
          <w:rFonts w:asciiTheme="majorHAnsi" w:hAnsiTheme="majorHAnsi"/>
        </w:rPr>
        <w:t xml:space="preserve"> and was the key building which introduced Islamic art to European audiences. While the provenance of </w:t>
      </w:r>
      <w:r w:rsidR="00251320">
        <w:rPr>
          <w:rFonts w:asciiTheme="majorHAnsi" w:hAnsiTheme="majorHAnsi"/>
        </w:rPr>
        <w:lastRenderedPageBreak/>
        <w:t xml:space="preserve">individual features and motifs present within the decorative scheme which appear to be unique or innovative is individually debatable; it seems the simplest solution to argue that elements which seem different in the Alhambra to equivalent structures elsewhere from the Islamic world are unique because of the structures’ European setting. Unsatisfyingly however, this is not testable as no equivalent structures survived sufficiently intact from Islamic Spain to the present to question this against. </w:t>
      </w:r>
    </w:p>
    <w:p w:rsidR="007A324F" w:rsidRPr="001301F5" w:rsidRDefault="007A324F" w:rsidP="001301F5">
      <w:pPr>
        <w:tabs>
          <w:tab w:val="left" w:pos="3645"/>
        </w:tabs>
        <w:rPr>
          <w:rFonts w:asciiTheme="majorHAnsi" w:hAnsiTheme="majorHAnsi"/>
        </w:rPr>
      </w:pPr>
    </w:p>
    <w:p w:rsidR="001301F5" w:rsidRDefault="001301F5" w:rsidP="001301F5">
      <w:pPr>
        <w:tabs>
          <w:tab w:val="left" w:pos="3645"/>
        </w:tabs>
        <w:rPr>
          <w:rFonts w:asciiTheme="majorHAnsi" w:hAnsiTheme="majorHAnsi"/>
          <w:b/>
          <w:u w:val="single"/>
        </w:rPr>
      </w:pPr>
      <w:r w:rsidRPr="007A324F">
        <w:rPr>
          <w:rFonts w:asciiTheme="majorHAnsi" w:hAnsiTheme="majorHAnsi"/>
          <w:b/>
          <w:u w:val="single"/>
        </w:rPr>
        <w:t>References</w:t>
      </w:r>
    </w:p>
    <w:p w:rsidR="007A324F" w:rsidRPr="007A324F" w:rsidRDefault="007A324F" w:rsidP="001301F5">
      <w:pPr>
        <w:tabs>
          <w:tab w:val="left" w:pos="3645"/>
        </w:tabs>
        <w:rPr>
          <w:rFonts w:asciiTheme="majorHAnsi" w:hAnsiTheme="majorHAnsi"/>
          <w:b/>
          <w:u w:val="single"/>
        </w:rPr>
      </w:pPr>
    </w:p>
    <w:p w:rsidR="001301F5" w:rsidRPr="006E7CAD" w:rsidRDefault="001301F5" w:rsidP="001301F5">
      <w:pPr>
        <w:tabs>
          <w:tab w:val="left" w:pos="3645"/>
        </w:tabs>
        <w:rPr>
          <w:rFonts w:asciiTheme="majorHAnsi" w:hAnsiTheme="majorHAnsi"/>
        </w:rPr>
      </w:pPr>
      <w:r w:rsidRPr="001301F5">
        <w:rPr>
          <w:rFonts w:asciiTheme="majorHAnsi" w:hAnsiTheme="majorHAnsi"/>
        </w:rPr>
        <w:t xml:space="preserve">|1 </w:t>
      </w:r>
      <w:proofErr w:type="spellStart"/>
      <w:r w:rsidRPr="001301F5">
        <w:rPr>
          <w:rFonts w:asciiTheme="majorHAnsi" w:hAnsiTheme="majorHAnsi"/>
        </w:rPr>
        <w:t>C.</w:t>
      </w:r>
      <w:proofErr w:type="gramStart"/>
      <w:r w:rsidRPr="001301F5">
        <w:rPr>
          <w:rFonts w:asciiTheme="majorHAnsi" w:hAnsiTheme="majorHAnsi"/>
        </w:rPr>
        <w:t>M.Harris</w:t>
      </w:r>
      <w:proofErr w:type="spellEnd"/>
      <w:proofErr w:type="gramEnd"/>
      <w:r w:rsidRPr="001301F5">
        <w:rPr>
          <w:rFonts w:asciiTheme="majorHAnsi" w:hAnsiTheme="majorHAnsi"/>
        </w:rPr>
        <w:t xml:space="preserve">, </w:t>
      </w:r>
      <w:r w:rsidRPr="001150AC">
        <w:rPr>
          <w:rFonts w:asciiTheme="majorHAnsi" w:hAnsiTheme="majorHAnsi"/>
          <w:i/>
        </w:rPr>
        <w:t>Illustrated Dictionary of Historic Architecture</w:t>
      </w:r>
      <w:r w:rsidR="001150AC">
        <w:rPr>
          <w:rFonts w:asciiTheme="majorHAnsi" w:hAnsiTheme="majorHAnsi"/>
          <w:i/>
        </w:rPr>
        <w:t>,</w:t>
      </w:r>
      <w:r w:rsidR="006E7CAD">
        <w:rPr>
          <w:rFonts w:asciiTheme="majorHAnsi" w:hAnsiTheme="majorHAnsi"/>
          <w:i/>
        </w:rPr>
        <w:t xml:space="preserve"> </w:t>
      </w:r>
      <w:r w:rsidR="006E7CAD">
        <w:rPr>
          <w:rFonts w:asciiTheme="majorHAnsi" w:hAnsiTheme="majorHAnsi"/>
        </w:rPr>
        <w:t>Dover Publications, 1983, p</w:t>
      </w:r>
    </w:p>
    <w:p w:rsidR="001301F5" w:rsidRPr="006E7CAD" w:rsidRDefault="001301F5" w:rsidP="001301F5">
      <w:pPr>
        <w:tabs>
          <w:tab w:val="left" w:pos="3645"/>
        </w:tabs>
        <w:rPr>
          <w:rFonts w:asciiTheme="majorHAnsi" w:hAnsiTheme="majorHAnsi"/>
        </w:rPr>
      </w:pPr>
      <w:r w:rsidRPr="001301F5">
        <w:rPr>
          <w:rFonts w:asciiTheme="majorHAnsi" w:hAnsiTheme="majorHAnsi"/>
        </w:rPr>
        <w:t>|2</w:t>
      </w:r>
      <w:r w:rsidR="00274158">
        <w:rPr>
          <w:rFonts w:asciiTheme="majorHAnsi" w:hAnsiTheme="majorHAnsi"/>
        </w:rPr>
        <w:t xml:space="preserve"> </w:t>
      </w:r>
      <w:proofErr w:type="spellStart"/>
      <w:proofErr w:type="gramStart"/>
      <w:r w:rsidR="00274158">
        <w:rPr>
          <w:rFonts w:asciiTheme="majorHAnsi" w:hAnsiTheme="majorHAnsi"/>
        </w:rPr>
        <w:t>B.Brend</w:t>
      </w:r>
      <w:proofErr w:type="spellEnd"/>
      <w:proofErr w:type="gramEnd"/>
      <w:r w:rsidR="00274158">
        <w:rPr>
          <w:rFonts w:asciiTheme="majorHAnsi" w:hAnsiTheme="majorHAnsi"/>
        </w:rPr>
        <w:t xml:space="preserve">, </w:t>
      </w:r>
      <w:r w:rsidR="00274158">
        <w:rPr>
          <w:rFonts w:asciiTheme="majorHAnsi" w:hAnsiTheme="majorHAnsi"/>
          <w:i/>
        </w:rPr>
        <w:t>Islamic Art</w:t>
      </w:r>
      <w:r w:rsidR="001150AC">
        <w:rPr>
          <w:rFonts w:asciiTheme="majorHAnsi" w:hAnsiTheme="majorHAnsi"/>
          <w:i/>
        </w:rPr>
        <w:t>,</w:t>
      </w:r>
      <w:r w:rsidR="006E7CAD">
        <w:rPr>
          <w:rFonts w:asciiTheme="majorHAnsi" w:hAnsiTheme="majorHAnsi"/>
          <w:i/>
        </w:rPr>
        <w:t xml:space="preserve"> </w:t>
      </w:r>
      <w:r w:rsidR="006E7CAD">
        <w:rPr>
          <w:rFonts w:asciiTheme="majorHAnsi" w:hAnsiTheme="majorHAnsi"/>
        </w:rPr>
        <w:t>Harvard University Press, 1992, p</w:t>
      </w:r>
      <w:r w:rsidR="00EC0493">
        <w:rPr>
          <w:rFonts w:asciiTheme="majorHAnsi" w:hAnsiTheme="majorHAnsi"/>
        </w:rPr>
        <w:t>55</w:t>
      </w:r>
    </w:p>
    <w:p w:rsidR="001301F5" w:rsidRPr="007D4EB1" w:rsidRDefault="001301F5" w:rsidP="001301F5">
      <w:pPr>
        <w:tabs>
          <w:tab w:val="left" w:pos="3645"/>
        </w:tabs>
        <w:rPr>
          <w:rFonts w:asciiTheme="majorHAnsi" w:hAnsiTheme="majorHAnsi"/>
        </w:rPr>
      </w:pPr>
      <w:r w:rsidRPr="001301F5">
        <w:rPr>
          <w:rFonts w:asciiTheme="majorHAnsi" w:hAnsiTheme="majorHAnsi"/>
        </w:rPr>
        <w:t>|3</w:t>
      </w:r>
      <w:r w:rsidR="00BC7B67">
        <w:rPr>
          <w:rFonts w:asciiTheme="majorHAnsi" w:hAnsiTheme="majorHAnsi"/>
        </w:rPr>
        <w:t xml:space="preserve"> </w:t>
      </w:r>
      <w:proofErr w:type="spellStart"/>
      <w:r w:rsidR="00BC7B67">
        <w:rPr>
          <w:rFonts w:asciiTheme="majorHAnsi" w:hAnsiTheme="majorHAnsi"/>
        </w:rPr>
        <w:t>D.</w:t>
      </w:r>
      <w:proofErr w:type="gramStart"/>
      <w:r w:rsidR="00BC7B67">
        <w:rPr>
          <w:rFonts w:asciiTheme="majorHAnsi" w:hAnsiTheme="majorHAnsi"/>
        </w:rPr>
        <w:t>T.Rice</w:t>
      </w:r>
      <w:proofErr w:type="spellEnd"/>
      <w:proofErr w:type="gramEnd"/>
      <w:r w:rsidR="00BC7B67">
        <w:rPr>
          <w:rFonts w:asciiTheme="majorHAnsi" w:hAnsiTheme="majorHAnsi"/>
        </w:rPr>
        <w:t xml:space="preserve">, </w:t>
      </w:r>
      <w:r w:rsidR="00BC7B67">
        <w:rPr>
          <w:rFonts w:asciiTheme="majorHAnsi" w:hAnsiTheme="majorHAnsi"/>
          <w:i/>
        </w:rPr>
        <w:t>Islamic Art</w:t>
      </w:r>
      <w:r w:rsidR="001150AC">
        <w:rPr>
          <w:rFonts w:asciiTheme="majorHAnsi" w:hAnsiTheme="majorHAnsi"/>
          <w:i/>
        </w:rPr>
        <w:t>,</w:t>
      </w:r>
      <w:r w:rsidR="007D4EB1">
        <w:rPr>
          <w:rFonts w:asciiTheme="majorHAnsi" w:hAnsiTheme="majorHAnsi"/>
          <w:i/>
        </w:rPr>
        <w:t xml:space="preserve"> </w:t>
      </w:r>
      <w:r w:rsidR="007D4EB1">
        <w:rPr>
          <w:rFonts w:asciiTheme="majorHAnsi" w:hAnsiTheme="majorHAnsi"/>
        </w:rPr>
        <w:t>Thames &amp; Hudson, 1979, p</w:t>
      </w:r>
      <w:r w:rsidR="00EE7201">
        <w:rPr>
          <w:rFonts w:asciiTheme="majorHAnsi" w:hAnsiTheme="majorHAnsi"/>
        </w:rPr>
        <w:t>153</w:t>
      </w:r>
    </w:p>
    <w:p w:rsidR="001301F5" w:rsidRPr="00FF1105" w:rsidRDefault="001301F5" w:rsidP="001301F5">
      <w:pPr>
        <w:tabs>
          <w:tab w:val="left" w:pos="3645"/>
        </w:tabs>
        <w:rPr>
          <w:rFonts w:asciiTheme="majorHAnsi" w:hAnsiTheme="majorHAnsi"/>
        </w:rPr>
      </w:pPr>
      <w:r w:rsidRPr="001301F5">
        <w:rPr>
          <w:rFonts w:asciiTheme="majorHAnsi" w:hAnsiTheme="majorHAnsi"/>
        </w:rPr>
        <w:t>|4</w:t>
      </w:r>
      <w:r w:rsidR="0030248C">
        <w:rPr>
          <w:rFonts w:asciiTheme="majorHAnsi" w:hAnsiTheme="majorHAnsi"/>
        </w:rPr>
        <w:t xml:space="preserve"> </w:t>
      </w:r>
      <w:proofErr w:type="spellStart"/>
      <w:proofErr w:type="gramStart"/>
      <w:r w:rsidR="00FF1105">
        <w:rPr>
          <w:rFonts w:asciiTheme="majorHAnsi" w:hAnsiTheme="majorHAnsi"/>
        </w:rPr>
        <w:t>R.Irwin</w:t>
      </w:r>
      <w:proofErr w:type="spellEnd"/>
      <w:proofErr w:type="gramEnd"/>
      <w:r w:rsidR="00FF1105">
        <w:rPr>
          <w:rFonts w:asciiTheme="majorHAnsi" w:hAnsiTheme="majorHAnsi"/>
        </w:rPr>
        <w:t xml:space="preserve">, </w:t>
      </w:r>
      <w:r w:rsidR="00FF1105">
        <w:rPr>
          <w:rFonts w:asciiTheme="majorHAnsi" w:hAnsiTheme="majorHAnsi"/>
          <w:i/>
        </w:rPr>
        <w:t>The Alhambra,</w:t>
      </w:r>
      <w:r w:rsidR="00556378">
        <w:rPr>
          <w:rFonts w:asciiTheme="majorHAnsi" w:hAnsiTheme="majorHAnsi"/>
          <w:i/>
        </w:rPr>
        <w:t xml:space="preserve"> </w:t>
      </w:r>
      <w:r w:rsidR="00556378">
        <w:rPr>
          <w:rFonts w:asciiTheme="majorHAnsi" w:hAnsiTheme="majorHAnsi"/>
        </w:rPr>
        <w:t>Profile Books Ltd, 2005,</w:t>
      </w:r>
      <w:r w:rsidR="00FF1105">
        <w:rPr>
          <w:rFonts w:asciiTheme="majorHAnsi" w:hAnsiTheme="majorHAnsi"/>
          <w:i/>
        </w:rPr>
        <w:t xml:space="preserve"> </w:t>
      </w:r>
      <w:r w:rsidR="00FF1105">
        <w:rPr>
          <w:rFonts w:asciiTheme="majorHAnsi" w:hAnsiTheme="majorHAnsi"/>
        </w:rPr>
        <w:t>p21</w:t>
      </w:r>
    </w:p>
    <w:p w:rsidR="001301F5" w:rsidRPr="005E06D7" w:rsidRDefault="001301F5" w:rsidP="001301F5">
      <w:pPr>
        <w:tabs>
          <w:tab w:val="left" w:pos="3645"/>
        </w:tabs>
        <w:rPr>
          <w:rFonts w:asciiTheme="majorHAnsi" w:hAnsiTheme="majorHAnsi"/>
          <w:i/>
        </w:rPr>
      </w:pPr>
      <w:r w:rsidRPr="001301F5">
        <w:rPr>
          <w:rFonts w:asciiTheme="majorHAnsi" w:hAnsiTheme="majorHAnsi"/>
        </w:rPr>
        <w:t>|5</w:t>
      </w:r>
      <w:r w:rsidR="00BB0AB7">
        <w:rPr>
          <w:rFonts w:asciiTheme="majorHAnsi" w:hAnsiTheme="majorHAnsi"/>
        </w:rPr>
        <w:t xml:space="preserve"> </w:t>
      </w:r>
      <w:proofErr w:type="spellStart"/>
      <w:proofErr w:type="gramStart"/>
      <w:r w:rsidR="00BB0AB7">
        <w:rPr>
          <w:rFonts w:asciiTheme="majorHAnsi" w:hAnsiTheme="majorHAnsi"/>
        </w:rPr>
        <w:t>R.Irwin</w:t>
      </w:r>
      <w:proofErr w:type="spellEnd"/>
      <w:proofErr w:type="gramEnd"/>
      <w:r w:rsidR="00BB0AB7">
        <w:rPr>
          <w:rFonts w:asciiTheme="majorHAnsi" w:hAnsiTheme="majorHAnsi"/>
        </w:rPr>
        <w:t xml:space="preserve">, </w:t>
      </w:r>
      <w:r w:rsidR="00BB0AB7">
        <w:rPr>
          <w:rFonts w:asciiTheme="majorHAnsi" w:hAnsiTheme="majorHAnsi"/>
          <w:i/>
        </w:rPr>
        <w:t>The Alhambra,</w:t>
      </w:r>
      <w:r w:rsidR="00556378">
        <w:rPr>
          <w:rFonts w:asciiTheme="majorHAnsi" w:hAnsiTheme="majorHAnsi"/>
          <w:i/>
        </w:rPr>
        <w:t xml:space="preserve"> </w:t>
      </w:r>
      <w:r w:rsidR="00556378">
        <w:rPr>
          <w:rFonts w:asciiTheme="majorHAnsi" w:hAnsiTheme="majorHAnsi"/>
        </w:rPr>
        <w:t>Profile Books Ltd, 2005,</w:t>
      </w:r>
      <w:r w:rsidR="00BB0AB7">
        <w:rPr>
          <w:rFonts w:asciiTheme="majorHAnsi" w:hAnsiTheme="majorHAnsi"/>
          <w:i/>
        </w:rPr>
        <w:t xml:space="preserve"> </w:t>
      </w:r>
      <w:r w:rsidR="00FF1105">
        <w:rPr>
          <w:rFonts w:asciiTheme="majorHAnsi" w:hAnsiTheme="majorHAnsi"/>
        </w:rPr>
        <w:t>p21</w:t>
      </w:r>
      <w:r w:rsidR="00BB0AB7">
        <w:rPr>
          <w:rFonts w:asciiTheme="majorHAnsi" w:hAnsiTheme="majorHAnsi"/>
        </w:rPr>
        <w:tab/>
      </w:r>
    </w:p>
    <w:p w:rsidR="001301F5" w:rsidRPr="00FF1105" w:rsidRDefault="001301F5" w:rsidP="001301F5">
      <w:pPr>
        <w:tabs>
          <w:tab w:val="left" w:pos="3645"/>
        </w:tabs>
        <w:rPr>
          <w:rFonts w:asciiTheme="majorHAnsi" w:hAnsiTheme="majorHAnsi"/>
        </w:rPr>
      </w:pPr>
      <w:r w:rsidRPr="001301F5">
        <w:rPr>
          <w:rFonts w:asciiTheme="majorHAnsi" w:hAnsiTheme="majorHAnsi"/>
        </w:rPr>
        <w:t>|6</w:t>
      </w:r>
      <w:r w:rsidR="0030248C">
        <w:rPr>
          <w:rFonts w:asciiTheme="majorHAnsi" w:hAnsiTheme="majorHAnsi"/>
        </w:rPr>
        <w:t xml:space="preserve"> </w:t>
      </w:r>
      <w:proofErr w:type="spellStart"/>
      <w:proofErr w:type="gramStart"/>
      <w:r w:rsidR="0030248C">
        <w:rPr>
          <w:rFonts w:asciiTheme="majorHAnsi" w:hAnsiTheme="majorHAnsi"/>
        </w:rPr>
        <w:t>R.Irwin</w:t>
      </w:r>
      <w:proofErr w:type="spellEnd"/>
      <w:proofErr w:type="gramEnd"/>
      <w:r w:rsidR="0030248C">
        <w:rPr>
          <w:rFonts w:asciiTheme="majorHAnsi" w:hAnsiTheme="majorHAnsi"/>
        </w:rPr>
        <w:t xml:space="preserve">, </w:t>
      </w:r>
      <w:r w:rsidR="0030248C">
        <w:rPr>
          <w:rFonts w:asciiTheme="majorHAnsi" w:hAnsiTheme="majorHAnsi"/>
          <w:i/>
        </w:rPr>
        <w:t xml:space="preserve">The Alhambra, </w:t>
      </w:r>
      <w:r w:rsidR="00556378">
        <w:rPr>
          <w:rFonts w:asciiTheme="majorHAnsi" w:hAnsiTheme="majorHAnsi"/>
        </w:rPr>
        <w:t xml:space="preserve">Profile Books Ltd, 2005, </w:t>
      </w:r>
      <w:r w:rsidR="00FF1105">
        <w:rPr>
          <w:rFonts w:asciiTheme="majorHAnsi" w:hAnsiTheme="majorHAnsi"/>
        </w:rPr>
        <w:t>p20</w:t>
      </w:r>
    </w:p>
    <w:p w:rsidR="001301F5" w:rsidRPr="001301F5" w:rsidRDefault="007E77AA" w:rsidP="001301F5">
      <w:pPr>
        <w:tabs>
          <w:tab w:val="left" w:pos="3645"/>
        </w:tabs>
        <w:rPr>
          <w:rFonts w:asciiTheme="majorHAnsi" w:hAnsiTheme="majorHAnsi"/>
        </w:rPr>
      </w:pPr>
      <w:r>
        <w:rPr>
          <w:rFonts w:asciiTheme="majorHAnsi" w:hAnsiTheme="majorHAnsi"/>
        </w:rPr>
        <w:t>|7</w:t>
      </w:r>
      <w:r w:rsidR="00603432">
        <w:rPr>
          <w:rFonts w:asciiTheme="majorHAnsi" w:hAnsiTheme="majorHAnsi"/>
        </w:rPr>
        <w:t xml:space="preserve"> </w:t>
      </w:r>
      <w:proofErr w:type="spellStart"/>
      <w:r w:rsidR="00603432" w:rsidRPr="00603432">
        <w:rPr>
          <w:rFonts w:asciiTheme="majorHAnsi" w:hAnsiTheme="majorHAnsi"/>
        </w:rPr>
        <w:t>A.</w:t>
      </w:r>
      <w:proofErr w:type="gramStart"/>
      <w:r w:rsidR="00603432" w:rsidRPr="00603432">
        <w:rPr>
          <w:rFonts w:asciiTheme="majorHAnsi" w:hAnsiTheme="majorHAnsi"/>
        </w:rPr>
        <w:t>U.Pope</w:t>
      </w:r>
      <w:proofErr w:type="spellEnd"/>
      <w:proofErr w:type="gramEnd"/>
      <w:r w:rsidR="00603432" w:rsidRPr="00603432">
        <w:rPr>
          <w:rFonts w:asciiTheme="majorHAnsi" w:hAnsiTheme="majorHAnsi"/>
        </w:rPr>
        <w:t xml:space="preserve">, </w:t>
      </w:r>
      <w:r w:rsidR="00603432" w:rsidRPr="00603432">
        <w:rPr>
          <w:rFonts w:asciiTheme="majorHAnsi" w:hAnsiTheme="majorHAnsi"/>
          <w:i/>
        </w:rPr>
        <w:t>An Introduction To Persian Art Since the Seventh Century A.D</w:t>
      </w:r>
      <w:r w:rsidR="00603432" w:rsidRPr="00603432">
        <w:rPr>
          <w:rFonts w:asciiTheme="majorHAnsi" w:hAnsiTheme="majorHAnsi"/>
        </w:rPr>
        <w:t>.</w:t>
      </w:r>
      <w:r w:rsidR="00603432">
        <w:rPr>
          <w:rFonts w:asciiTheme="majorHAnsi" w:hAnsiTheme="majorHAnsi"/>
        </w:rPr>
        <w:t xml:space="preserve">, </w:t>
      </w:r>
      <w:proofErr w:type="spellStart"/>
      <w:r w:rsidR="00265DFC">
        <w:rPr>
          <w:rFonts w:asciiTheme="majorHAnsi" w:hAnsiTheme="majorHAnsi"/>
        </w:rPr>
        <w:t>Shenval</w:t>
      </w:r>
      <w:proofErr w:type="spellEnd"/>
      <w:r w:rsidR="00265DFC">
        <w:rPr>
          <w:rFonts w:asciiTheme="majorHAnsi" w:hAnsiTheme="majorHAnsi"/>
        </w:rPr>
        <w:t xml:space="preserve"> Press, 1930, </w:t>
      </w:r>
      <w:r w:rsidR="00603432">
        <w:rPr>
          <w:rFonts w:asciiTheme="majorHAnsi" w:hAnsiTheme="majorHAnsi"/>
        </w:rPr>
        <w:t>p30</w:t>
      </w:r>
    </w:p>
    <w:p w:rsidR="001301F5" w:rsidRPr="001301F5" w:rsidRDefault="007E77AA" w:rsidP="001301F5">
      <w:pPr>
        <w:tabs>
          <w:tab w:val="left" w:pos="3645"/>
        </w:tabs>
        <w:rPr>
          <w:rFonts w:asciiTheme="majorHAnsi" w:hAnsiTheme="majorHAnsi"/>
        </w:rPr>
      </w:pPr>
      <w:r>
        <w:rPr>
          <w:rFonts w:asciiTheme="majorHAnsi" w:hAnsiTheme="majorHAnsi"/>
        </w:rPr>
        <w:t>|8</w:t>
      </w:r>
      <w:r w:rsidR="007A7538" w:rsidRPr="007A7538">
        <w:t xml:space="preserve"> </w:t>
      </w:r>
      <w:proofErr w:type="spellStart"/>
      <w:r w:rsidR="007A7538" w:rsidRPr="007A7538">
        <w:rPr>
          <w:rFonts w:asciiTheme="majorHAnsi" w:hAnsiTheme="majorHAnsi"/>
        </w:rPr>
        <w:t>A.</w:t>
      </w:r>
      <w:proofErr w:type="gramStart"/>
      <w:r w:rsidR="007A7538" w:rsidRPr="007A7538">
        <w:rPr>
          <w:rFonts w:asciiTheme="majorHAnsi" w:hAnsiTheme="majorHAnsi"/>
        </w:rPr>
        <w:t>U.Pope</w:t>
      </w:r>
      <w:proofErr w:type="spellEnd"/>
      <w:proofErr w:type="gramEnd"/>
      <w:r w:rsidR="007A7538" w:rsidRPr="007A7538">
        <w:rPr>
          <w:rFonts w:asciiTheme="majorHAnsi" w:hAnsiTheme="majorHAnsi"/>
        </w:rPr>
        <w:t xml:space="preserve">, </w:t>
      </w:r>
      <w:r w:rsidR="007A7538" w:rsidRPr="007A7538">
        <w:rPr>
          <w:rFonts w:asciiTheme="majorHAnsi" w:hAnsiTheme="majorHAnsi"/>
          <w:i/>
        </w:rPr>
        <w:t>An Introduction To Persian Art Since the Seventh Century A.D</w:t>
      </w:r>
      <w:r w:rsidR="007A7538" w:rsidRPr="007A7538">
        <w:rPr>
          <w:rFonts w:asciiTheme="majorHAnsi" w:hAnsiTheme="majorHAnsi"/>
        </w:rPr>
        <w:t>.,</w:t>
      </w:r>
      <w:r w:rsidR="007A7538">
        <w:rPr>
          <w:rFonts w:asciiTheme="majorHAnsi" w:hAnsiTheme="majorHAnsi"/>
        </w:rPr>
        <w:t xml:space="preserve"> </w:t>
      </w:r>
      <w:proofErr w:type="spellStart"/>
      <w:r w:rsidR="00265DFC">
        <w:rPr>
          <w:rFonts w:asciiTheme="majorHAnsi" w:hAnsiTheme="majorHAnsi"/>
        </w:rPr>
        <w:t>Shenval</w:t>
      </w:r>
      <w:proofErr w:type="spellEnd"/>
      <w:r w:rsidR="00265DFC">
        <w:rPr>
          <w:rFonts w:asciiTheme="majorHAnsi" w:hAnsiTheme="majorHAnsi"/>
        </w:rPr>
        <w:t xml:space="preserve"> Press, 1930, </w:t>
      </w:r>
      <w:r w:rsidR="007A7538">
        <w:rPr>
          <w:rFonts w:asciiTheme="majorHAnsi" w:hAnsiTheme="majorHAnsi"/>
        </w:rPr>
        <w:t>p41</w:t>
      </w:r>
    </w:p>
    <w:p w:rsidR="001301F5" w:rsidRPr="001301F5" w:rsidRDefault="007E77AA" w:rsidP="001301F5">
      <w:pPr>
        <w:tabs>
          <w:tab w:val="left" w:pos="3645"/>
        </w:tabs>
        <w:rPr>
          <w:rFonts w:asciiTheme="majorHAnsi" w:hAnsiTheme="majorHAnsi"/>
        </w:rPr>
      </w:pPr>
      <w:r>
        <w:rPr>
          <w:rFonts w:asciiTheme="majorHAnsi" w:hAnsiTheme="majorHAnsi"/>
        </w:rPr>
        <w:t>|9</w:t>
      </w:r>
      <w:r w:rsidR="00320832" w:rsidRPr="00320832">
        <w:t xml:space="preserve"> </w:t>
      </w:r>
      <w:proofErr w:type="spellStart"/>
      <w:r w:rsidR="00320832" w:rsidRPr="00320832">
        <w:rPr>
          <w:rFonts w:asciiTheme="majorHAnsi" w:hAnsiTheme="majorHAnsi"/>
        </w:rPr>
        <w:t>A.</w:t>
      </w:r>
      <w:proofErr w:type="gramStart"/>
      <w:r w:rsidR="00320832" w:rsidRPr="00320832">
        <w:rPr>
          <w:rFonts w:asciiTheme="majorHAnsi" w:hAnsiTheme="majorHAnsi"/>
        </w:rPr>
        <w:t>U.Pope</w:t>
      </w:r>
      <w:proofErr w:type="spellEnd"/>
      <w:proofErr w:type="gramEnd"/>
      <w:r w:rsidR="00320832" w:rsidRPr="00320832">
        <w:rPr>
          <w:rFonts w:asciiTheme="majorHAnsi" w:hAnsiTheme="majorHAnsi"/>
        </w:rPr>
        <w:t xml:space="preserve">, </w:t>
      </w:r>
      <w:r w:rsidR="00320832" w:rsidRPr="007A7538">
        <w:rPr>
          <w:rFonts w:asciiTheme="majorHAnsi" w:hAnsiTheme="majorHAnsi"/>
          <w:i/>
        </w:rPr>
        <w:t>An Introduction To Persian Art Since the Seventh Century A.D</w:t>
      </w:r>
      <w:r w:rsidR="00320832" w:rsidRPr="00320832">
        <w:rPr>
          <w:rFonts w:asciiTheme="majorHAnsi" w:hAnsiTheme="majorHAnsi"/>
        </w:rPr>
        <w:t>.</w:t>
      </w:r>
      <w:r w:rsidR="00320832">
        <w:rPr>
          <w:rFonts w:asciiTheme="majorHAnsi" w:hAnsiTheme="majorHAnsi"/>
        </w:rPr>
        <w:t>,</w:t>
      </w:r>
      <w:r w:rsidR="00265DFC">
        <w:rPr>
          <w:rFonts w:asciiTheme="majorHAnsi" w:hAnsiTheme="majorHAnsi"/>
        </w:rPr>
        <w:t xml:space="preserve"> </w:t>
      </w:r>
      <w:proofErr w:type="spellStart"/>
      <w:r w:rsidR="00265DFC">
        <w:rPr>
          <w:rFonts w:asciiTheme="majorHAnsi" w:hAnsiTheme="majorHAnsi"/>
        </w:rPr>
        <w:t>Shenval</w:t>
      </w:r>
      <w:proofErr w:type="spellEnd"/>
      <w:r w:rsidR="00265DFC">
        <w:rPr>
          <w:rFonts w:asciiTheme="majorHAnsi" w:hAnsiTheme="majorHAnsi"/>
        </w:rPr>
        <w:t xml:space="preserve"> Press, 1930,</w:t>
      </w:r>
      <w:r w:rsidR="00320832">
        <w:rPr>
          <w:rFonts w:asciiTheme="majorHAnsi" w:hAnsiTheme="majorHAnsi"/>
        </w:rPr>
        <w:t xml:space="preserve"> p41</w:t>
      </w:r>
    </w:p>
    <w:p w:rsidR="001301F5" w:rsidRPr="00741D72" w:rsidRDefault="007E77AA" w:rsidP="001301F5">
      <w:pPr>
        <w:tabs>
          <w:tab w:val="left" w:pos="3645"/>
        </w:tabs>
        <w:rPr>
          <w:rFonts w:asciiTheme="majorHAnsi" w:hAnsiTheme="majorHAnsi"/>
        </w:rPr>
      </w:pPr>
      <w:r>
        <w:rPr>
          <w:rFonts w:asciiTheme="majorHAnsi" w:hAnsiTheme="majorHAnsi"/>
        </w:rPr>
        <w:t>|10</w:t>
      </w:r>
      <w:r w:rsidR="00741D72">
        <w:rPr>
          <w:rFonts w:asciiTheme="majorHAnsi" w:hAnsiTheme="majorHAnsi"/>
        </w:rPr>
        <w:t xml:space="preserve"> </w:t>
      </w:r>
      <w:proofErr w:type="spellStart"/>
      <w:r w:rsidR="00741D72">
        <w:rPr>
          <w:rFonts w:asciiTheme="majorHAnsi" w:hAnsiTheme="majorHAnsi"/>
        </w:rPr>
        <w:t>S.</w:t>
      </w:r>
      <w:proofErr w:type="gramStart"/>
      <w:r w:rsidR="00741D72">
        <w:rPr>
          <w:rFonts w:asciiTheme="majorHAnsi" w:hAnsiTheme="majorHAnsi"/>
        </w:rPr>
        <w:t>H.Nasr</w:t>
      </w:r>
      <w:proofErr w:type="spellEnd"/>
      <w:proofErr w:type="gramEnd"/>
      <w:r w:rsidR="00741D72">
        <w:rPr>
          <w:rFonts w:asciiTheme="majorHAnsi" w:hAnsiTheme="majorHAnsi"/>
        </w:rPr>
        <w:t xml:space="preserve">, </w:t>
      </w:r>
      <w:r w:rsidR="00741D72">
        <w:rPr>
          <w:rFonts w:asciiTheme="majorHAnsi" w:hAnsiTheme="majorHAnsi"/>
          <w:i/>
        </w:rPr>
        <w:t xml:space="preserve">Islamic Art and </w:t>
      </w:r>
      <w:proofErr w:type="spellStart"/>
      <w:r w:rsidR="00741D72">
        <w:rPr>
          <w:rFonts w:asciiTheme="majorHAnsi" w:hAnsiTheme="majorHAnsi"/>
          <w:i/>
        </w:rPr>
        <w:t>Spiritualiy</w:t>
      </w:r>
      <w:proofErr w:type="spellEnd"/>
      <w:r w:rsidR="008044B4">
        <w:rPr>
          <w:rFonts w:asciiTheme="majorHAnsi" w:hAnsiTheme="majorHAnsi"/>
        </w:rPr>
        <w:t xml:space="preserve">, </w:t>
      </w:r>
      <w:r w:rsidR="008133E3">
        <w:rPr>
          <w:rFonts w:asciiTheme="majorHAnsi" w:hAnsiTheme="majorHAnsi"/>
        </w:rPr>
        <w:t>G Press</w:t>
      </w:r>
      <w:r w:rsidR="00DC2E89">
        <w:rPr>
          <w:rFonts w:asciiTheme="majorHAnsi" w:hAnsiTheme="majorHAnsi"/>
        </w:rPr>
        <w:t xml:space="preserve">, </w:t>
      </w:r>
      <w:r w:rsidR="008044B4">
        <w:rPr>
          <w:rFonts w:asciiTheme="majorHAnsi" w:hAnsiTheme="majorHAnsi"/>
        </w:rPr>
        <w:t>1987,</w:t>
      </w:r>
      <w:r w:rsidR="00741D72">
        <w:rPr>
          <w:rFonts w:asciiTheme="majorHAnsi" w:hAnsiTheme="majorHAnsi"/>
          <w:i/>
        </w:rPr>
        <w:t xml:space="preserve"> </w:t>
      </w:r>
      <w:r w:rsidR="00741D72">
        <w:rPr>
          <w:rFonts w:asciiTheme="majorHAnsi" w:hAnsiTheme="majorHAnsi"/>
        </w:rPr>
        <w:t>p50</w:t>
      </w:r>
    </w:p>
    <w:p w:rsidR="001301F5" w:rsidRPr="00E50BF4" w:rsidRDefault="007E77AA" w:rsidP="001301F5">
      <w:pPr>
        <w:tabs>
          <w:tab w:val="left" w:pos="3645"/>
        </w:tabs>
        <w:rPr>
          <w:rFonts w:asciiTheme="majorHAnsi" w:hAnsiTheme="majorHAnsi"/>
        </w:rPr>
      </w:pPr>
      <w:r>
        <w:rPr>
          <w:rFonts w:asciiTheme="majorHAnsi" w:hAnsiTheme="majorHAnsi"/>
        </w:rPr>
        <w:t>|11</w:t>
      </w:r>
      <w:r w:rsidR="00EB33A6">
        <w:rPr>
          <w:rFonts w:asciiTheme="majorHAnsi" w:hAnsiTheme="majorHAnsi"/>
        </w:rPr>
        <w:t xml:space="preserve"> </w:t>
      </w:r>
      <w:proofErr w:type="spellStart"/>
      <w:r w:rsidR="0005682E">
        <w:rPr>
          <w:rFonts w:asciiTheme="majorHAnsi" w:hAnsiTheme="majorHAnsi"/>
        </w:rPr>
        <w:t>S.</w:t>
      </w:r>
      <w:proofErr w:type="gramStart"/>
      <w:r w:rsidR="0005682E">
        <w:rPr>
          <w:rFonts w:asciiTheme="majorHAnsi" w:hAnsiTheme="majorHAnsi"/>
        </w:rPr>
        <w:t>H.Nasr</w:t>
      </w:r>
      <w:proofErr w:type="spellEnd"/>
      <w:proofErr w:type="gramEnd"/>
      <w:r w:rsidR="0005682E">
        <w:rPr>
          <w:rFonts w:asciiTheme="majorHAnsi" w:hAnsiTheme="majorHAnsi"/>
        </w:rPr>
        <w:t xml:space="preserve">, </w:t>
      </w:r>
      <w:r w:rsidR="0005682E">
        <w:rPr>
          <w:rFonts w:asciiTheme="majorHAnsi" w:hAnsiTheme="majorHAnsi"/>
          <w:i/>
        </w:rPr>
        <w:t>Islamic Art and Spirituality</w:t>
      </w:r>
      <w:r w:rsidR="00E50BF4">
        <w:rPr>
          <w:rFonts w:asciiTheme="majorHAnsi" w:hAnsiTheme="majorHAnsi"/>
          <w:i/>
        </w:rPr>
        <w:t xml:space="preserve">, </w:t>
      </w:r>
      <w:r w:rsidR="008133E3">
        <w:rPr>
          <w:rFonts w:asciiTheme="majorHAnsi" w:hAnsiTheme="majorHAnsi"/>
        </w:rPr>
        <w:t>G Press</w:t>
      </w:r>
      <w:r w:rsidR="008044B4">
        <w:rPr>
          <w:rFonts w:asciiTheme="majorHAnsi" w:hAnsiTheme="majorHAnsi"/>
        </w:rPr>
        <w:t xml:space="preserve">, 1987, </w:t>
      </w:r>
      <w:r w:rsidR="00E50BF4">
        <w:rPr>
          <w:rFonts w:asciiTheme="majorHAnsi" w:hAnsiTheme="majorHAnsi"/>
        </w:rPr>
        <w:t>p50</w:t>
      </w:r>
    </w:p>
    <w:p w:rsidR="001301F5" w:rsidRPr="001301F5" w:rsidRDefault="007E77AA" w:rsidP="001301F5">
      <w:pPr>
        <w:tabs>
          <w:tab w:val="left" w:pos="3645"/>
        </w:tabs>
        <w:rPr>
          <w:rFonts w:asciiTheme="majorHAnsi" w:hAnsiTheme="majorHAnsi"/>
        </w:rPr>
      </w:pPr>
      <w:r>
        <w:rPr>
          <w:rFonts w:asciiTheme="majorHAnsi" w:hAnsiTheme="majorHAnsi"/>
        </w:rPr>
        <w:t>|12</w:t>
      </w:r>
      <w:r w:rsidR="00862EFD">
        <w:rPr>
          <w:rFonts w:asciiTheme="majorHAnsi" w:hAnsiTheme="majorHAnsi"/>
        </w:rPr>
        <w:t xml:space="preserve"> </w:t>
      </w:r>
      <w:proofErr w:type="spellStart"/>
      <w:r w:rsidR="00F15124" w:rsidRPr="00F15124">
        <w:rPr>
          <w:rFonts w:asciiTheme="majorHAnsi" w:hAnsiTheme="majorHAnsi"/>
        </w:rPr>
        <w:t>A.</w:t>
      </w:r>
      <w:proofErr w:type="gramStart"/>
      <w:r w:rsidR="00F15124" w:rsidRPr="00F15124">
        <w:rPr>
          <w:rFonts w:asciiTheme="majorHAnsi" w:hAnsiTheme="majorHAnsi"/>
        </w:rPr>
        <w:t>U.Pope</w:t>
      </w:r>
      <w:proofErr w:type="spellEnd"/>
      <w:proofErr w:type="gramEnd"/>
      <w:r w:rsidR="00F15124" w:rsidRPr="00F15124">
        <w:rPr>
          <w:rFonts w:asciiTheme="majorHAnsi" w:hAnsiTheme="majorHAnsi"/>
        </w:rPr>
        <w:t xml:space="preserve">, </w:t>
      </w:r>
      <w:r w:rsidR="00F15124" w:rsidRPr="00F15124">
        <w:rPr>
          <w:rFonts w:asciiTheme="majorHAnsi" w:hAnsiTheme="majorHAnsi"/>
          <w:i/>
        </w:rPr>
        <w:t>An Introduction To Persian Art Since the Seventh Century A.D.,</w:t>
      </w:r>
      <w:r w:rsidR="00F15124">
        <w:rPr>
          <w:rFonts w:asciiTheme="majorHAnsi" w:hAnsiTheme="majorHAnsi"/>
        </w:rPr>
        <w:t xml:space="preserve"> </w:t>
      </w:r>
      <w:proofErr w:type="spellStart"/>
      <w:r w:rsidR="00F15124">
        <w:rPr>
          <w:rFonts w:asciiTheme="majorHAnsi" w:hAnsiTheme="majorHAnsi"/>
        </w:rPr>
        <w:t>Shenval</w:t>
      </w:r>
      <w:proofErr w:type="spellEnd"/>
      <w:r w:rsidR="00F15124">
        <w:rPr>
          <w:rFonts w:asciiTheme="majorHAnsi" w:hAnsiTheme="majorHAnsi"/>
        </w:rPr>
        <w:t xml:space="preserve"> Press, 1930, p31</w:t>
      </w:r>
    </w:p>
    <w:p w:rsidR="001301F5" w:rsidRPr="005E06D7" w:rsidRDefault="007E77AA" w:rsidP="001301F5">
      <w:pPr>
        <w:tabs>
          <w:tab w:val="left" w:pos="3645"/>
        </w:tabs>
        <w:rPr>
          <w:rFonts w:asciiTheme="majorHAnsi" w:hAnsiTheme="majorHAnsi"/>
        </w:rPr>
      </w:pPr>
      <w:r>
        <w:rPr>
          <w:rFonts w:asciiTheme="majorHAnsi" w:hAnsiTheme="majorHAnsi"/>
        </w:rPr>
        <w:t>|13</w:t>
      </w:r>
      <w:r w:rsidR="002E48C0">
        <w:rPr>
          <w:rFonts w:asciiTheme="majorHAnsi" w:hAnsiTheme="majorHAnsi"/>
        </w:rPr>
        <w:t xml:space="preserve"> </w:t>
      </w:r>
      <w:proofErr w:type="spellStart"/>
      <w:proofErr w:type="gramStart"/>
      <w:r w:rsidR="002E48C0">
        <w:rPr>
          <w:rFonts w:asciiTheme="majorHAnsi" w:hAnsiTheme="majorHAnsi"/>
        </w:rPr>
        <w:t>R.Sandler</w:t>
      </w:r>
      <w:proofErr w:type="spellEnd"/>
      <w:proofErr w:type="gramEnd"/>
      <w:r w:rsidR="002E48C0">
        <w:rPr>
          <w:rFonts w:asciiTheme="majorHAnsi" w:hAnsiTheme="majorHAnsi"/>
        </w:rPr>
        <w:t xml:space="preserve">, </w:t>
      </w:r>
      <w:proofErr w:type="spellStart"/>
      <w:r w:rsidR="002E48C0">
        <w:rPr>
          <w:rFonts w:asciiTheme="majorHAnsi" w:hAnsiTheme="majorHAnsi"/>
        </w:rPr>
        <w:t>R.M.Savory</w:t>
      </w:r>
      <w:proofErr w:type="spellEnd"/>
      <w:r w:rsidR="002E48C0">
        <w:rPr>
          <w:rFonts w:asciiTheme="majorHAnsi" w:hAnsiTheme="majorHAnsi"/>
        </w:rPr>
        <w:t>(</w:t>
      </w:r>
      <w:proofErr w:type="spellStart"/>
      <w:r w:rsidR="002E48C0">
        <w:rPr>
          <w:rFonts w:asciiTheme="majorHAnsi" w:hAnsiTheme="majorHAnsi"/>
        </w:rPr>
        <w:t>ed</w:t>
      </w:r>
      <w:proofErr w:type="spellEnd"/>
      <w:r w:rsidR="002E48C0">
        <w:rPr>
          <w:rFonts w:asciiTheme="majorHAnsi" w:hAnsiTheme="majorHAnsi"/>
        </w:rPr>
        <w:t xml:space="preserve">), </w:t>
      </w:r>
      <w:r w:rsidR="00E7146E">
        <w:rPr>
          <w:rFonts w:asciiTheme="majorHAnsi" w:hAnsiTheme="majorHAnsi"/>
          <w:i/>
        </w:rPr>
        <w:t>Islamic Civilisations</w:t>
      </w:r>
      <w:r w:rsidR="005E06D7">
        <w:rPr>
          <w:rFonts w:asciiTheme="majorHAnsi" w:hAnsiTheme="majorHAnsi"/>
          <w:i/>
        </w:rPr>
        <w:t xml:space="preserve">, </w:t>
      </w:r>
      <w:r w:rsidR="005E06D7">
        <w:rPr>
          <w:rFonts w:asciiTheme="majorHAnsi" w:hAnsiTheme="majorHAnsi"/>
        </w:rPr>
        <w:t>Cambridge University Press, 1976, p</w:t>
      </w:r>
      <w:r w:rsidR="006840B4">
        <w:rPr>
          <w:rFonts w:asciiTheme="majorHAnsi" w:hAnsiTheme="majorHAnsi"/>
        </w:rPr>
        <w:t>94</w:t>
      </w:r>
    </w:p>
    <w:p w:rsidR="001301F5" w:rsidRPr="00991356" w:rsidRDefault="007E77AA" w:rsidP="001301F5">
      <w:pPr>
        <w:tabs>
          <w:tab w:val="left" w:pos="3645"/>
        </w:tabs>
        <w:rPr>
          <w:rFonts w:asciiTheme="majorHAnsi" w:hAnsiTheme="majorHAnsi"/>
        </w:rPr>
      </w:pPr>
      <w:r>
        <w:rPr>
          <w:rFonts w:asciiTheme="majorHAnsi" w:hAnsiTheme="majorHAnsi"/>
        </w:rPr>
        <w:t>|14</w:t>
      </w:r>
      <w:r w:rsidR="00AA1F37">
        <w:rPr>
          <w:rFonts w:asciiTheme="majorHAnsi" w:hAnsiTheme="majorHAnsi"/>
        </w:rPr>
        <w:t xml:space="preserve"> </w:t>
      </w:r>
      <w:proofErr w:type="spellStart"/>
      <w:r w:rsidR="00AA1F37">
        <w:rPr>
          <w:rFonts w:asciiTheme="majorHAnsi" w:hAnsiTheme="majorHAnsi"/>
        </w:rPr>
        <w:t>A.</w:t>
      </w:r>
      <w:proofErr w:type="gramStart"/>
      <w:r w:rsidR="00AA1F37">
        <w:rPr>
          <w:rFonts w:asciiTheme="majorHAnsi" w:hAnsiTheme="majorHAnsi"/>
        </w:rPr>
        <w:t>U.Pope</w:t>
      </w:r>
      <w:proofErr w:type="spellEnd"/>
      <w:proofErr w:type="gramEnd"/>
      <w:r w:rsidR="00AA1F37">
        <w:rPr>
          <w:rFonts w:asciiTheme="majorHAnsi" w:hAnsiTheme="majorHAnsi"/>
        </w:rPr>
        <w:t xml:space="preserve">, </w:t>
      </w:r>
      <w:r w:rsidR="00AA1F37">
        <w:rPr>
          <w:rFonts w:asciiTheme="majorHAnsi" w:hAnsiTheme="majorHAnsi"/>
          <w:i/>
        </w:rPr>
        <w:t>An Introduction To Persian Art Since the Seventh Century A.D.</w:t>
      </w:r>
      <w:r w:rsidR="00991356">
        <w:rPr>
          <w:rFonts w:asciiTheme="majorHAnsi" w:hAnsiTheme="majorHAnsi"/>
          <w:i/>
        </w:rPr>
        <w:t xml:space="preserve">, </w:t>
      </w:r>
      <w:proofErr w:type="spellStart"/>
      <w:r w:rsidR="00EE328C">
        <w:rPr>
          <w:rFonts w:asciiTheme="majorHAnsi" w:hAnsiTheme="majorHAnsi"/>
        </w:rPr>
        <w:t>Shenval</w:t>
      </w:r>
      <w:proofErr w:type="spellEnd"/>
      <w:r w:rsidR="00EE328C">
        <w:rPr>
          <w:rFonts w:asciiTheme="majorHAnsi" w:hAnsiTheme="majorHAnsi"/>
        </w:rPr>
        <w:t xml:space="preserve"> Press, 1930, p</w:t>
      </w:r>
      <w:r w:rsidR="009D20B9">
        <w:rPr>
          <w:rFonts w:asciiTheme="majorHAnsi" w:hAnsiTheme="majorHAnsi"/>
        </w:rPr>
        <w:t>54</w:t>
      </w:r>
    </w:p>
    <w:p w:rsidR="001301F5" w:rsidRPr="001301F5" w:rsidRDefault="007A7538" w:rsidP="001301F5">
      <w:pPr>
        <w:tabs>
          <w:tab w:val="left" w:pos="3645"/>
        </w:tabs>
        <w:rPr>
          <w:rFonts w:asciiTheme="majorHAnsi" w:hAnsiTheme="majorHAnsi"/>
        </w:rPr>
      </w:pPr>
      <w:r>
        <w:rPr>
          <w:rFonts w:asciiTheme="majorHAnsi" w:hAnsiTheme="majorHAnsi"/>
        </w:rPr>
        <w:t>|</w:t>
      </w:r>
      <w:r w:rsidR="007E77AA">
        <w:rPr>
          <w:rFonts w:asciiTheme="majorHAnsi" w:hAnsiTheme="majorHAnsi"/>
        </w:rPr>
        <w:t>15</w:t>
      </w:r>
      <w:r w:rsidR="00355478">
        <w:rPr>
          <w:rFonts w:asciiTheme="majorHAnsi" w:hAnsiTheme="majorHAnsi"/>
        </w:rPr>
        <w:t xml:space="preserve"> </w:t>
      </w:r>
      <w:proofErr w:type="spellStart"/>
      <w:r w:rsidR="00355478">
        <w:rPr>
          <w:rFonts w:asciiTheme="majorHAnsi" w:hAnsiTheme="majorHAnsi"/>
        </w:rPr>
        <w:t>D</w:t>
      </w:r>
      <w:r w:rsidR="00355478" w:rsidRPr="00355478">
        <w:rPr>
          <w:rFonts w:asciiTheme="majorHAnsi" w:hAnsiTheme="majorHAnsi"/>
        </w:rPr>
        <w:t>.</w:t>
      </w:r>
      <w:proofErr w:type="gramStart"/>
      <w:r w:rsidR="00355478" w:rsidRPr="00355478">
        <w:rPr>
          <w:rFonts w:asciiTheme="majorHAnsi" w:hAnsiTheme="majorHAnsi"/>
        </w:rPr>
        <w:t>T.Rice</w:t>
      </w:r>
      <w:proofErr w:type="spellEnd"/>
      <w:proofErr w:type="gramEnd"/>
      <w:r w:rsidR="00355478" w:rsidRPr="00355478">
        <w:rPr>
          <w:rFonts w:asciiTheme="majorHAnsi" w:hAnsiTheme="majorHAnsi"/>
        </w:rPr>
        <w:t xml:space="preserve">, </w:t>
      </w:r>
      <w:r w:rsidR="00355478" w:rsidRPr="00BB7226">
        <w:rPr>
          <w:rFonts w:asciiTheme="majorHAnsi" w:hAnsiTheme="majorHAnsi"/>
          <w:i/>
        </w:rPr>
        <w:t>Islamic Art</w:t>
      </w:r>
      <w:r w:rsidR="00355478" w:rsidRPr="00355478">
        <w:rPr>
          <w:rFonts w:asciiTheme="majorHAnsi" w:hAnsiTheme="majorHAnsi"/>
        </w:rPr>
        <w:t>,</w:t>
      </w:r>
      <w:r w:rsidR="00BB7226">
        <w:rPr>
          <w:rFonts w:asciiTheme="majorHAnsi" w:hAnsiTheme="majorHAnsi"/>
        </w:rPr>
        <w:t xml:space="preserve"> Thames &amp; Hudson, 1979,</w:t>
      </w:r>
      <w:r w:rsidR="00355478" w:rsidRPr="00355478">
        <w:rPr>
          <w:rFonts w:asciiTheme="majorHAnsi" w:hAnsiTheme="majorHAnsi"/>
        </w:rPr>
        <w:t xml:space="preserve"> </w:t>
      </w:r>
      <w:r w:rsidR="006A622F">
        <w:rPr>
          <w:rFonts w:asciiTheme="majorHAnsi" w:hAnsiTheme="majorHAnsi"/>
        </w:rPr>
        <w:t>p7</w:t>
      </w:r>
    </w:p>
    <w:p w:rsidR="001301F5" w:rsidRPr="001301F5" w:rsidRDefault="007E77AA" w:rsidP="001301F5">
      <w:pPr>
        <w:tabs>
          <w:tab w:val="left" w:pos="3645"/>
        </w:tabs>
        <w:rPr>
          <w:rFonts w:asciiTheme="majorHAnsi" w:hAnsiTheme="majorHAnsi"/>
        </w:rPr>
      </w:pPr>
      <w:r>
        <w:rPr>
          <w:rFonts w:asciiTheme="majorHAnsi" w:hAnsiTheme="majorHAnsi"/>
        </w:rPr>
        <w:t>|16</w:t>
      </w:r>
      <w:r w:rsidR="002E48C0">
        <w:rPr>
          <w:rFonts w:asciiTheme="majorHAnsi" w:hAnsiTheme="majorHAnsi"/>
        </w:rPr>
        <w:t xml:space="preserve"> </w:t>
      </w:r>
      <w:proofErr w:type="spellStart"/>
      <w:proofErr w:type="gramStart"/>
      <w:r w:rsidR="002E48C0">
        <w:rPr>
          <w:rFonts w:asciiTheme="majorHAnsi" w:hAnsiTheme="majorHAnsi"/>
        </w:rPr>
        <w:t>R.Sandler</w:t>
      </w:r>
      <w:proofErr w:type="spellEnd"/>
      <w:proofErr w:type="gramEnd"/>
      <w:r w:rsidR="002E48C0">
        <w:rPr>
          <w:rFonts w:asciiTheme="majorHAnsi" w:hAnsiTheme="majorHAnsi"/>
        </w:rPr>
        <w:t xml:space="preserve">, </w:t>
      </w:r>
      <w:proofErr w:type="spellStart"/>
      <w:r w:rsidR="002E48C0">
        <w:rPr>
          <w:rFonts w:asciiTheme="majorHAnsi" w:hAnsiTheme="majorHAnsi"/>
        </w:rPr>
        <w:t>R.M.Savory</w:t>
      </w:r>
      <w:proofErr w:type="spellEnd"/>
      <w:r w:rsidR="002E48C0">
        <w:rPr>
          <w:rFonts w:asciiTheme="majorHAnsi" w:hAnsiTheme="majorHAnsi"/>
        </w:rPr>
        <w:t>(</w:t>
      </w:r>
      <w:proofErr w:type="spellStart"/>
      <w:r w:rsidR="002E48C0">
        <w:rPr>
          <w:rFonts w:asciiTheme="majorHAnsi" w:hAnsiTheme="majorHAnsi"/>
        </w:rPr>
        <w:t>ed</w:t>
      </w:r>
      <w:proofErr w:type="spellEnd"/>
      <w:r w:rsidR="002E48C0">
        <w:rPr>
          <w:rFonts w:asciiTheme="majorHAnsi" w:hAnsiTheme="majorHAnsi"/>
        </w:rPr>
        <w:t>),</w:t>
      </w:r>
      <w:r w:rsidR="002E48C0" w:rsidRPr="002E48C0">
        <w:rPr>
          <w:rFonts w:asciiTheme="majorHAnsi" w:hAnsiTheme="majorHAnsi"/>
        </w:rPr>
        <w:t xml:space="preserve"> </w:t>
      </w:r>
      <w:r w:rsidR="002E48C0" w:rsidRPr="00164E6D">
        <w:rPr>
          <w:rFonts w:asciiTheme="majorHAnsi" w:hAnsiTheme="majorHAnsi"/>
          <w:i/>
        </w:rPr>
        <w:t>Islamic Civilisations</w:t>
      </w:r>
      <w:r w:rsidR="002E48C0">
        <w:rPr>
          <w:rFonts w:asciiTheme="majorHAnsi" w:hAnsiTheme="majorHAnsi"/>
        </w:rPr>
        <w:t>,</w:t>
      </w:r>
      <w:r w:rsidR="006C4E33">
        <w:rPr>
          <w:rFonts w:asciiTheme="majorHAnsi" w:hAnsiTheme="majorHAnsi"/>
        </w:rPr>
        <w:t xml:space="preserve"> Cambridge University Press, 1976,</w:t>
      </w:r>
      <w:r w:rsidR="002E48C0">
        <w:rPr>
          <w:rFonts w:asciiTheme="majorHAnsi" w:hAnsiTheme="majorHAnsi"/>
        </w:rPr>
        <w:t xml:space="preserve"> p89</w:t>
      </w:r>
    </w:p>
    <w:p w:rsidR="001301F5" w:rsidRPr="001301F5" w:rsidRDefault="007E77AA" w:rsidP="001301F5">
      <w:pPr>
        <w:tabs>
          <w:tab w:val="left" w:pos="3645"/>
        </w:tabs>
        <w:rPr>
          <w:rFonts w:asciiTheme="majorHAnsi" w:hAnsiTheme="majorHAnsi"/>
        </w:rPr>
      </w:pPr>
      <w:r>
        <w:rPr>
          <w:rFonts w:asciiTheme="majorHAnsi" w:hAnsiTheme="majorHAnsi"/>
        </w:rPr>
        <w:t>|17</w:t>
      </w:r>
      <w:r w:rsidR="00892C56">
        <w:rPr>
          <w:rFonts w:asciiTheme="majorHAnsi" w:hAnsiTheme="majorHAnsi"/>
        </w:rPr>
        <w:t xml:space="preserve"> </w:t>
      </w:r>
      <w:proofErr w:type="spellStart"/>
      <w:r w:rsidR="00892C56" w:rsidRPr="00892C56">
        <w:rPr>
          <w:rFonts w:asciiTheme="majorHAnsi" w:hAnsiTheme="majorHAnsi"/>
        </w:rPr>
        <w:t>F.</w:t>
      </w:r>
      <w:proofErr w:type="gramStart"/>
      <w:r w:rsidR="00892C56" w:rsidRPr="00892C56">
        <w:rPr>
          <w:rFonts w:asciiTheme="majorHAnsi" w:hAnsiTheme="majorHAnsi"/>
        </w:rPr>
        <w:t>P.Bargebugr</w:t>
      </w:r>
      <w:proofErr w:type="spellEnd"/>
      <w:proofErr w:type="gramEnd"/>
      <w:r w:rsidR="00892C56" w:rsidRPr="00892C56">
        <w:rPr>
          <w:rFonts w:asciiTheme="majorHAnsi" w:hAnsiTheme="majorHAnsi"/>
        </w:rPr>
        <w:t xml:space="preserve">, </w:t>
      </w:r>
      <w:r w:rsidR="00892C56" w:rsidRPr="008044B4">
        <w:rPr>
          <w:rFonts w:asciiTheme="majorHAnsi" w:hAnsiTheme="majorHAnsi"/>
          <w:i/>
        </w:rPr>
        <w:t>The Alhambra: A Cycle of Studies on the Eleventh Century in Moorish Spain,</w:t>
      </w:r>
      <w:r w:rsidR="00892C56" w:rsidRPr="00892C56">
        <w:rPr>
          <w:rFonts w:asciiTheme="majorHAnsi" w:hAnsiTheme="majorHAnsi"/>
        </w:rPr>
        <w:t xml:space="preserve"> De Gruyter, 1968, p110</w:t>
      </w:r>
    </w:p>
    <w:p w:rsidR="001301F5" w:rsidRPr="00BB7226" w:rsidRDefault="007E77AA" w:rsidP="001301F5">
      <w:pPr>
        <w:tabs>
          <w:tab w:val="left" w:pos="3645"/>
        </w:tabs>
        <w:rPr>
          <w:rFonts w:asciiTheme="majorHAnsi" w:hAnsiTheme="majorHAnsi"/>
        </w:rPr>
      </w:pPr>
      <w:r>
        <w:rPr>
          <w:rFonts w:asciiTheme="majorHAnsi" w:hAnsiTheme="majorHAnsi"/>
        </w:rPr>
        <w:t>|18</w:t>
      </w:r>
      <w:r w:rsidR="00D873BD">
        <w:rPr>
          <w:rFonts w:asciiTheme="majorHAnsi" w:hAnsiTheme="majorHAnsi"/>
        </w:rPr>
        <w:t xml:space="preserve"> </w:t>
      </w:r>
      <w:proofErr w:type="spellStart"/>
      <w:r w:rsidR="00D873BD">
        <w:rPr>
          <w:rFonts w:asciiTheme="majorHAnsi" w:hAnsiTheme="majorHAnsi"/>
        </w:rPr>
        <w:t>D.</w:t>
      </w:r>
      <w:proofErr w:type="gramStart"/>
      <w:r w:rsidR="00D873BD">
        <w:rPr>
          <w:rFonts w:asciiTheme="majorHAnsi" w:hAnsiTheme="majorHAnsi"/>
        </w:rPr>
        <w:t>T.Rice</w:t>
      </w:r>
      <w:proofErr w:type="spellEnd"/>
      <w:proofErr w:type="gramEnd"/>
      <w:r w:rsidR="00D873BD">
        <w:rPr>
          <w:rFonts w:asciiTheme="majorHAnsi" w:hAnsiTheme="majorHAnsi"/>
        </w:rPr>
        <w:t xml:space="preserve">, </w:t>
      </w:r>
      <w:r w:rsidR="00D873BD">
        <w:rPr>
          <w:rFonts w:asciiTheme="majorHAnsi" w:hAnsiTheme="majorHAnsi"/>
          <w:i/>
        </w:rPr>
        <w:t xml:space="preserve">Islamic Art, </w:t>
      </w:r>
      <w:r w:rsidR="00BB7226">
        <w:rPr>
          <w:rFonts w:asciiTheme="majorHAnsi" w:hAnsiTheme="majorHAnsi"/>
        </w:rPr>
        <w:t>Thames &amp; Hudson, 1979, p</w:t>
      </w:r>
      <w:r w:rsidR="00901B14">
        <w:rPr>
          <w:rFonts w:asciiTheme="majorHAnsi" w:hAnsiTheme="majorHAnsi"/>
        </w:rPr>
        <w:t>153</w:t>
      </w:r>
    </w:p>
    <w:p w:rsidR="001301F5" w:rsidRPr="001301F5" w:rsidRDefault="007E77AA" w:rsidP="001301F5">
      <w:pPr>
        <w:tabs>
          <w:tab w:val="left" w:pos="3645"/>
        </w:tabs>
        <w:rPr>
          <w:rFonts w:asciiTheme="majorHAnsi" w:hAnsiTheme="majorHAnsi"/>
        </w:rPr>
      </w:pPr>
      <w:r>
        <w:rPr>
          <w:rFonts w:asciiTheme="majorHAnsi" w:hAnsiTheme="majorHAnsi"/>
        </w:rPr>
        <w:t>|19</w:t>
      </w:r>
      <w:r w:rsidR="0042655E">
        <w:rPr>
          <w:rFonts w:asciiTheme="majorHAnsi" w:hAnsiTheme="majorHAnsi"/>
        </w:rPr>
        <w:t xml:space="preserve"> </w:t>
      </w:r>
      <w:proofErr w:type="spellStart"/>
      <w:r w:rsidR="0042655E">
        <w:rPr>
          <w:rFonts w:asciiTheme="majorHAnsi" w:hAnsiTheme="majorHAnsi"/>
        </w:rPr>
        <w:t>S.Mirmobiny</w:t>
      </w:r>
      <w:proofErr w:type="spellEnd"/>
      <w:r w:rsidR="0042655E">
        <w:rPr>
          <w:rFonts w:asciiTheme="majorHAnsi" w:hAnsiTheme="majorHAnsi"/>
        </w:rPr>
        <w:t xml:space="preserve">, </w:t>
      </w:r>
      <w:r w:rsidR="0042655E" w:rsidRPr="0042655E">
        <w:rPr>
          <w:rFonts w:asciiTheme="majorHAnsi" w:hAnsiTheme="majorHAnsi"/>
          <w:i/>
        </w:rPr>
        <w:t>The Alhambra</w:t>
      </w:r>
      <w:r w:rsidR="0042655E">
        <w:rPr>
          <w:rFonts w:asciiTheme="majorHAnsi" w:hAnsiTheme="majorHAnsi"/>
        </w:rPr>
        <w:t>,</w:t>
      </w:r>
      <w:r w:rsidR="006004C8">
        <w:rPr>
          <w:rFonts w:asciiTheme="majorHAnsi" w:hAnsiTheme="majorHAnsi"/>
        </w:rPr>
        <w:t xml:space="preserve"> </w:t>
      </w:r>
      <w:r w:rsidR="0042655E">
        <w:rPr>
          <w:rFonts w:asciiTheme="majorHAnsi" w:hAnsiTheme="majorHAnsi"/>
        </w:rPr>
        <w:t xml:space="preserve">2017, </w:t>
      </w:r>
      <w:r w:rsidR="006004C8">
        <w:rPr>
          <w:rFonts w:asciiTheme="majorHAnsi" w:hAnsiTheme="majorHAnsi"/>
        </w:rPr>
        <w:t>khanaacademy.org</w:t>
      </w:r>
      <w:r w:rsidR="0042655E">
        <w:rPr>
          <w:rFonts w:asciiTheme="majorHAnsi" w:hAnsiTheme="majorHAnsi"/>
        </w:rPr>
        <w:t xml:space="preserve"> (accessed 14/12/2017)</w:t>
      </w:r>
    </w:p>
    <w:p w:rsidR="001301F5" w:rsidRPr="001301F5" w:rsidRDefault="007E77AA" w:rsidP="001301F5">
      <w:pPr>
        <w:tabs>
          <w:tab w:val="left" w:pos="3645"/>
        </w:tabs>
        <w:rPr>
          <w:rFonts w:asciiTheme="majorHAnsi" w:hAnsiTheme="majorHAnsi"/>
        </w:rPr>
      </w:pPr>
      <w:r>
        <w:rPr>
          <w:rFonts w:asciiTheme="majorHAnsi" w:hAnsiTheme="majorHAnsi"/>
        </w:rPr>
        <w:t>|20</w:t>
      </w:r>
      <w:r w:rsidR="00164E6D">
        <w:rPr>
          <w:rFonts w:asciiTheme="majorHAnsi" w:hAnsiTheme="majorHAnsi"/>
        </w:rPr>
        <w:t xml:space="preserve"> </w:t>
      </w:r>
      <w:proofErr w:type="spellStart"/>
      <w:r w:rsidR="00164E6D" w:rsidRPr="00164E6D">
        <w:rPr>
          <w:rFonts w:asciiTheme="majorHAnsi" w:hAnsiTheme="majorHAnsi"/>
        </w:rPr>
        <w:t>F.</w:t>
      </w:r>
      <w:proofErr w:type="gramStart"/>
      <w:r w:rsidR="00164E6D" w:rsidRPr="00164E6D">
        <w:rPr>
          <w:rFonts w:asciiTheme="majorHAnsi" w:hAnsiTheme="majorHAnsi"/>
        </w:rPr>
        <w:t>P.Bargebugr</w:t>
      </w:r>
      <w:proofErr w:type="spellEnd"/>
      <w:proofErr w:type="gramEnd"/>
      <w:r w:rsidR="00164E6D" w:rsidRPr="00164E6D">
        <w:rPr>
          <w:rFonts w:asciiTheme="majorHAnsi" w:hAnsiTheme="majorHAnsi"/>
        </w:rPr>
        <w:t xml:space="preserve">, </w:t>
      </w:r>
      <w:r w:rsidR="00164E6D" w:rsidRPr="00164E6D">
        <w:rPr>
          <w:rFonts w:asciiTheme="majorHAnsi" w:hAnsiTheme="majorHAnsi"/>
          <w:i/>
        </w:rPr>
        <w:t>The Alhambra: A Cycle of Studies on the Eleventh Century in Moorish Spain</w:t>
      </w:r>
      <w:r w:rsidR="00164E6D" w:rsidRPr="00164E6D">
        <w:rPr>
          <w:rFonts w:asciiTheme="majorHAnsi" w:hAnsiTheme="majorHAnsi"/>
        </w:rPr>
        <w:t>, De Gruyter, 1968, p110</w:t>
      </w:r>
    </w:p>
    <w:p w:rsidR="001301F5" w:rsidRPr="00576AA6" w:rsidRDefault="007E77AA" w:rsidP="001301F5">
      <w:pPr>
        <w:tabs>
          <w:tab w:val="left" w:pos="3645"/>
        </w:tabs>
        <w:rPr>
          <w:rFonts w:asciiTheme="majorHAnsi" w:hAnsiTheme="majorHAnsi"/>
          <w:i/>
        </w:rPr>
      </w:pPr>
      <w:r>
        <w:rPr>
          <w:rFonts w:asciiTheme="majorHAnsi" w:hAnsiTheme="majorHAnsi"/>
        </w:rPr>
        <w:t>|21</w:t>
      </w:r>
      <w:r w:rsidR="00576AA6">
        <w:rPr>
          <w:rFonts w:asciiTheme="majorHAnsi" w:hAnsiTheme="majorHAnsi"/>
        </w:rPr>
        <w:t xml:space="preserve"> </w:t>
      </w:r>
      <w:proofErr w:type="spellStart"/>
      <w:r w:rsidR="00576AA6">
        <w:rPr>
          <w:rFonts w:asciiTheme="majorHAnsi" w:hAnsiTheme="majorHAnsi"/>
        </w:rPr>
        <w:t>F.</w:t>
      </w:r>
      <w:proofErr w:type="gramStart"/>
      <w:r w:rsidR="00576AA6">
        <w:rPr>
          <w:rFonts w:asciiTheme="majorHAnsi" w:hAnsiTheme="majorHAnsi"/>
        </w:rPr>
        <w:t>P.Bargebugr</w:t>
      </w:r>
      <w:proofErr w:type="spellEnd"/>
      <w:proofErr w:type="gramEnd"/>
      <w:r w:rsidR="00576AA6">
        <w:rPr>
          <w:rFonts w:asciiTheme="majorHAnsi" w:hAnsiTheme="majorHAnsi"/>
        </w:rPr>
        <w:t xml:space="preserve">, </w:t>
      </w:r>
      <w:r w:rsidR="00576AA6">
        <w:rPr>
          <w:rFonts w:asciiTheme="majorHAnsi" w:hAnsiTheme="majorHAnsi"/>
          <w:i/>
        </w:rPr>
        <w:t>The Alhambra: A Cycle of Studies on the Eleventh Century in Moorish Spain,</w:t>
      </w:r>
      <w:r w:rsidR="00396098">
        <w:rPr>
          <w:rFonts w:asciiTheme="majorHAnsi" w:hAnsiTheme="majorHAnsi"/>
          <w:i/>
        </w:rPr>
        <w:t xml:space="preserve"> </w:t>
      </w:r>
      <w:r w:rsidR="00396098" w:rsidRPr="00396098">
        <w:rPr>
          <w:rFonts w:asciiTheme="majorHAnsi" w:hAnsiTheme="majorHAnsi"/>
        </w:rPr>
        <w:t>De Gruyter</w:t>
      </w:r>
      <w:r w:rsidR="00396098">
        <w:rPr>
          <w:rFonts w:asciiTheme="majorHAnsi" w:hAnsiTheme="majorHAnsi"/>
          <w:i/>
        </w:rPr>
        <w:t>,</w:t>
      </w:r>
      <w:r w:rsidR="00576AA6">
        <w:rPr>
          <w:rFonts w:asciiTheme="majorHAnsi" w:hAnsiTheme="majorHAnsi"/>
          <w:i/>
        </w:rPr>
        <w:t xml:space="preserve"> </w:t>
      </w:r>
      <w:r w:rsidR="00396098" w:rsidRPr="00396098">
        <w:rPr>
          <w:rFonts w:asciiTheme="majorHAnsi" w:hAnsiTheme="majorHAnsi"/>
        </w:rPr>
        <w:t xml:space="preserve">1968, </w:t>
      </w:r>
      <w:r w:rsidR="00576AA6" w:rsidRPr="00396098">
        <w:rPr>
          <w:rFonts w:asciiTheme="majorHAnsi" w:hAnsiTheme="majorHAnsi"/>
        </w:rPr>
        <w:t>p110</w:t>
      </w:r>
    </w:p>
    <w:p w:rsidR="007A7538" w:rsidRPr="001301F5" w:rsidRDefault="007E77AA" w:rsidP="001301F5">
      <w:pPr>
        <w:tabs>
          <w:tab w:val="left" w:pos="3645"/>
        </w:tabs>
        <w:rPr>
          <w:rFonts w:asciiTheme="majorHAnsi" w:hAnsiTheme="majorHAnsi"/>
        </w:rPr>
      </w:pPr>
      <w:r>
        <w:rPr>
          <w:rFonts w:asciiTheme="majorHAnsi" w:hAnsiTheme="majorHAnsi"/>
        </w:rPr>
        <w:t>|22</w:t>
      </w:r>
      <w:r w:rsidR="00B12036">
        <w:rPr>
          <w:rFonts w:asciiTheme="majorHAnsi" w:hAnsiTheme="majorHAnsi"/>
        </w:rPr>
        <w:t xml:space="preserve"> </w:t>
      </w:r>
      <w:bookmarkStart w:id="1" w:name="_Hlk501025295"/>
      <w:proofErr w:type="spellStart"/>
      <w:r w:rsidR="00B12036" w:rsidRPr="00B12036">
        <w:rPr>
          <w:rFonts w:asciiTheme="majorHAnsi" w:hAnsiTheme="majorHAnsi"/>
        </w:rPr>
        <w:t>F.</w:t>
      </w:r>
      <w:proofErr w:type="gramStart"/>
      <w:r w:rsidR="00B12036" w:rsidRPr="00B12036">
        <w:rPr>
          <w:rFonts w:asciiTheme="majorHAnsi" w:hAnsiTheme="majorHAnsi"/>
        </w:rPr>
        <w:t>P.Bargebugr</w:t>
      </w:r>
      <w:proofErr w:type="spellEnd"/>
      <w:proofErr w:type="gramEnd"/>
      <w:r w:rsidR="00B12036" w:rsidRPr="00B12036">
        <w:rPr>
          <w:rFonts w:asciiTheme="majorHAnsi" w:hAnsiTheme="majorHAnsi"/>
        </w:rPr>
        <w:t xml:space="preserve">, </w:t>
      </w:r>
      <w:r w:rsidR="00B12036" w:rsidRPr="00B12036">
        <w:rPr>
          <w:rFonts w:asciiTheme="majorHAnsi" w:hAnsiTheme="majorHAnsi"/>
          <w:i/>
        </w:rPr>
        <w:t>The Alhambra: A Cycle of Studies on the Eleventh Century in Moorish Spain, De Gruyter</w:t>
      </w:r>
      <w:r w:rsidR="00B12036" w:rsidRPr="00B12036">
        <w:rPr>
          <w:rFonts w:asciiTheme="majorHAnsi" w:hAnsiTheme="majorHAnsi"/>
        </w:rPr>
        <w:t>, 1968, p110</w:t>
      </w:r>
      <w:bookmarkEnd w:id="1"/>
    </w:p>
    <w:p w:rsidR="001301F5" w:rsidRPr="001301F5" w:rsidRDefault="007E77AA" w:rsidP="001301F5">
      <w:pPr>
        <w:tabs>
          <w:tab w:val="left" w:pos="3645"/>
        </w:tabs>
        <w:rPr>
          <w:rFonts w:asciiTheme="majorHAnsi" w:hAnsiTheme="majorHAnsi"/>
        </w:rPr>
      </w:pPr>
      <w:r>
        <w:rPr>
          <w:rFonts w:asciiTheme="majorHAnsi" w:hAnsiTheme="majorHAnsi"/>
        </w:rPr>
        <w:t>|23</w:t>
      </w:r>
      <w:r w:rsidR="001C079D">
        <w:rPr>
          <w:rFonts w:asciiTheme="majorHAnsi" w:hAnsiTheme="majorHAnsi"/>
        </w:rPr>
        <w:t xml:space="preserve"> </w:t>
      </w:r>
      <w:proofErr w:type="spellStart"/>
      <w:proofErr w:type="gramStart"/>
      <w:r w:rsidR="001C079D">
        <w:rPr>
          <w:rFonts w:asciiTheme="majorHAnsi" w:hAnsiTheme="majorHAnsi"/>
        </w:rPr>
        <w:t>R.Irwin</w:t>
      </w:r>
      <w:proofErr w:type="spellEnd"/>
      <w:proofErr w:type="gramEnd"/>
      <w:r w:rsidR="001C079D">
        <w:rPr>
          <w:rFonts w:asciiTheme="majorHAnsi" w:hAnsiTheme="majorHAnsi"/>
        </w:rPr>
        <w:t xml:space="preserve">, </w:t>
      </w:r>
      <w:r w:rsidR="001C079D">
        <w:rPr>
          <w:rFonts w:asciiTheme="majorHAnsi" w:hAnsiTheme="majorHAnsi"/>
          <w:i/>
        </w:rPr>
        <w:t xml:space="preserve">The Alhambra, </w:t>
      </w:r>
      <w:r w:rsidR="001C079D">
        <w:rPr>
          <w:rFonts w:asciiTheme="majorHAnsi" w:hAnsiTheme="majorHAnsi"/>
        </w:rPr>
        <w:t>Profile Books Ltd, 2005, p2</w:t>
      </w:r>
      <w:r w:rsidR="001B016F">
        <w:rPr>
          <w:rFonts w:asciiTheme="majorHAnsi" w:hAnsiTheme="majorHAnsi"/>
        </w:rPr>
        <w:t xml:space="preserve"> </w:t>
      </w:r>
    </w:p>
    <w:p w:rsidR="001301F5" w:rsidRPr="001301F5" w:rsidRDefault="007E77AA" w:rsidP="001301F5">
      <w:pPr>
        <w:tabs>
          <w:tab w:val="left" w:pos="3645"/>
        </w:tabs>
        <w:rPr>
          <w:rFonts w:asciiTheme="majorHAnsi" w:hAnsiTheme="majorHAnsi"/>
        </w:rPr>
      </w:pPr>
      <w:r>
        <w:rPr>
          <w:rFonts w:asciiTheme="majorHAnsi" w:hAnsiTheme="majorHAnsi"/>
        </w:rPr>
        <w:t>|24</w:t>
      </w:r>
      <w:r w:rsidR="00AC097F">
        <w:rPr>
          <w:rFonts w:asciiTheme="majorHAnsi" w:hAnsiTheme="majorHAnsi"/>
        </w:rPr>
        <w:t xml:space="preserve"> S. Attia, </w:t>
      </w:r>
      <w:r w:rsidR="00A13C1F">
        <w:rPr>
          <w:rFonts w:asciiTheme="majorHAnsi" w:hAnsiTheme="majorHAnsi"/>
        </w:rPr>
        <w:t xml:space="preserve">2006, </w:t>
      </w:r>
      <w:r w:rsidR="00AC097F">
        <w:rPr>
          <w:rFonts w:asciiTheme="majorHAnsi" w:hAnsiTheme="majorHAnsi"/>
          <w:i/>
        </w:rPr>
        <w:t>The Role of Landscape Design in Improving the Microclimate in Traditional Courtyard Buildings in the Hot Arid C</w:t>
      </w:r>
      <w:r w:rsidR="001301F5" w:rsidRPr="00AC097F">
        <w:rPr>
          <w:rFonts w:asciiTheme="majorHAnsi" w:hAnsiTheme="majorHAnsi"/>
          <w:i/>
        </w:rPr>
        <w:t>limates</w:t>
      </w:r>
      <w:r w:rsidR="00A13C1F">
        <w:rPr>
          <w:rFonts w:asciiTheme="majorHAnsi" w:hAnsiTheme="majorHAnsi"/>
        </w:rPr>
        <w:t>, Low Energy A</w:t>
      </w:r>
      <w:r w:rsidR="001301F5" w:rsidRPr="001301F5">
        <w:rPr>
          <w:rFonts w:asciiTheme="majorHAnsi" w:hAnsiTheme="majorHAnsi"/>
        </w:rPr>
        <w:t xml:space="preserve">rchitecture, </w:t>
      </w:r>
    </w:p>
    <w:p w:rsidR="001301F5" w:rsidRPr="00343619" w:rsidRDefault="001301F5" w:rsidP="001301F5">
      <w:pPr>
        <w:tabs>
          <w:tab w:val="left" w:pos="3645"/>
        </w:tabs>
        <w:rPr>
          <w:rFonts w:asciiTheme="majorHAnsi" w:hAnsiTheme="majorHAnsi"/>
        </w:rPr>
      </w:pPr>
      <w:r w:rsidRPr="001301F5">
        <w:rPr>
          <w:rFonts w:asciiTheme="majorHAnsi" w:hAnsiTheme="majorHAnsi"/>
        </w:rPr>
        <w:t>|2</w:t>
      </w:r>
      <w:r w:rsidR="007E77AA">
        <w:rPr>
          <w:rFonts w:asciiTheme="majorHAnsi" w:hAnsiTheme="majorHAnsi"/>
        </w:rPr>
        <w:t>5</w:t>
      </w:r>
      <w:r w:rsidR="00256486">
        <w:rPr>
          <w:rFonts w:asciiTheme="majorHAnsi" w:hAnsiTheme="majorHAnsi"/>
        </w:rPr>
        <w:t xml:space="preserve"> </w:t>
      </w:r>
      <w:proofErr w:type="spellStart"/>
      <w:r w:rsidR="00256486">
        <w:rPr>
          <w:rFonts w:asciiTheme="majorHAnsi" w:hAnsiTheme="majorHAnsi"/>
        </w:rPr>
        <w:t>S.</w:t>
      </w:r>
      <w:proofErr w:type="gramStart"/>
      <w:r w:rsidR="00256486">
        <w:rPr>
          <w:rFonts w:asciiTheme="majorHAnsi" w:hAnsiTheme="majorHAnsi"/>
        </w:rPr>
        <w:t>H.Nasr</w:t>
      </w:r>
      <w:proofErr w:type="spellEnd"/>
      <w:proofErr w:type="gramEnd"/>
      <w:r w:rsidR="00256486">
        <w:rPr>
          <w:rFonts w:asciiTheme="majorHAnsi" w:hAnsiTheme="majorHAnsi"/>
        </w:rPr>
        <w:t xml:space="preserve">, </w:t>
      </w:r>
      <w:r w:rsidR="00256486">
        <w:rPr>
          <w:rFonts w:asciiTheme="majorHAnsi" w:hAnsiTheme="majorHAnsi"/>
          <w:i/>
        </w:rPr>
        <w:t xml:space="preserve">Islamic Art and Spirituality, </w:t>
      </w:r>
      <w:r w:rsidR="008133E3">
        <w:rPr>
          <w:rFonts w:asciiTheme="majorHAnsi" w:hAnsiTheme="majorHAnsi"/>
        </w:rPr>
        <w:t>G Press</w:t>
      </w:r>
      <w:r w:rsidR="00F17E68">
        <w:rPr>
          <w:rFonts w:asciiTheme="majorHAnsi" w:hAnsiTheme="majorHAnsi"/>
        </w:rPr>
        <w:t xml:space="preserve">, </w:t>
      </w:r>
      <w:r w:rsidR="00DC2F86">
        <w:rPr>
          <w:rFonts w:asciiTheme="majorHAnsi" w:hAnsiTheme="majorHAnsi"/>
        </w:rPr>
        <w:t xml:space="preserve">1987, </w:t>
      </w:r>
      <w:r w:rsidR="00343619">
        <w:rPr>
          <w:rFonts w:asciiTheme="majorHAnsi" w:hAnsiTheme="majorHAnsi"/>
        </w:rPr>
        <w:t>p53</w:t>
      </w:r>
    </w:p>
    <w:p w:rsidR="001301F5" w:rsidRPr="001C1972" w:rsidRDefault="007E77AA" w:rsidP="001301F5">
      <w:pPr>
        <w:tabs>
          <w:tab w:val="left" w:pos="3645"/>
        </w:tabs>
        <w:rPr>
          <w:rFonts w:asciiTheme="majorHAnsi" w:hAnsiTheme="majorHAnsi"/>
          <w:i/>
        </w:rPr>
      </w:pPr>
      <w:r>
        <w:rPr>
          <w:rFonts w:asciiTheme="majorHAnsi" w:hAnsiTheme="majorHAnsi"/>
        </w:rPr>
        <w:t>|26</w:t>
      </w:r>
      <w:r w:rsidR="001C1972">
        <w:rPr>
          <w:rFonts w:asciiTheme="majorHAnsi" w:hAnsiTheme="majorHAnsi"/>
        </w:rPr>
        <w:t xml:space="preserve"> </w:t>
      </w:r>
      <w:proofErr w:type="spellStart"/>
      <w:proofErr w:type="gramStart"/>
      <w:r w:rsidR="001C1972">
        <w:rPr>
          <w:rFonts w:asciiTheme="majorHAnsi" w:hAnsiTheme="majorHAnsi"/>
        </w:rPr>
        <w:t>D.Sourdel</w:t>
      </w:r>
      <w:proofErr w:type="spellEnd"/>
      <w:proofErr w:type="gramEnd"/>
      <w:r w:rsidR="001C1972">
        <w:rPr>
          <w:rFonts w:asciiTheme="majorHAnsi" w:hAnsiTheme="majorHAnsi"/>
        </w:rPr>
        <w:t xml:space="preserve">, </w:t>
      </w:r>
      <w:r w:rsidR="001C1972">
        <w:rPr>
          <w:rFonts w:asciiTheme="majorHAnsi" w:hAnsiTheme="majorHAnsi"/>
          <w:i/>
        </w:rPr>
        <w:t xml:space="preserve">Medieval Islam, </w:t>
      </w:r>
      <w:r w:rsidR="001C1972" w:rsidRPr="001C1972">
        <w:rPr>
          <w:rFonts w:asciiTheme="majorHAnsi" w:hAnsiTheme="majorHAnsi"/>
        </w:rPr>
        <w:t>p176</w:t>
      </w:r>
    </w:p>
    <w:p w:rsidR="001301F5" w:rsidRPr="001301F5" w:rsidRDefault="007E77AA" w:rsidP="001301F5">
      <w:pPr>
        <w:tabs>
          <w:tab w:val="left" w:pos="3645"/>
        </w:tabs>
        <w:rPr>
          <w:rFonts w:asciiTheme="majorHAnsi" w:hAnsiTheme="majorHAnsi"/>
        </w:rPr>
      </w:pPr>
      <w:r>
        <w:rPr>
          <w:rFonts w:asciiTheme="majorHAnsi" w:hAnsiTheme="majorHAnsi"/>
        </w:rPr>
        <w:t>|27</w:t>
      </w:r>
      <w:r w:rsidR="009F2603">
        <w:rPr>
          <w:rFonts w:asciiTheme="majorHAnsi" w:hAnsiTheme="majorHAnsi"/>
        </w:rPr>
        <w:t xml:space="preserve"> </w:t>
      </w:r>
      <w:proofErr w:type="spellStart"/>
      <w:proofErr w:type="gramStart"/>
      <w:r w:rsidR="009F2603" w:rsidRPr="009F2603">
        <w:rPr>
          <w:rFonts w:asciiTheme="majorHAnsi" w:hAnsiTheme="majorHAnsi"/>
        </w:rPr>
        <w:t>A.Echevarria</w:t>
      </w:r>
      <w:proofErr w:type="spellEnd"/>
      <w:proofErr w:type="gramEnd"/>
      <w:r w:rsidR="009F2603" w:rsidRPr="009F2603">
        <w:rPr>
          <w:rFonts w:asciiTheme="majorHAnsi" w:hAnsiTheme="majorHAnsi"/>
        </w:rPr>
        <w:t xml:space="preserve">, </w:t>
      </w:r>
      <w:r w:rsidR="00B65BFF">
        <w:rPr>
          <w:rFonts w:asciiTheme="majorHAnsi" w:hAnsiTheme="majorHAnsi"/>
        </w:rPr>
        <w:t xml:space="preserve">2008, </w:t>
      </w:r>
      <w:r w:rsidR="009F2603" w:rsidRPr="00FB11B2">
        <w:rPr>
          <w:rFonts w:asciiTheme="majorHAnsi" w:hAnsiTheme="majorHAnsi"/>
          <w:i/>
        </w:rPr>
        <w:t>Medieval Encounters</w:t>
      </w:r>
      <w:r w:rsidR="009F2603" w:rsidRPr="009F2603">
        <w:rPr>
          <w:rFonts w:asciiTheme="majorHAnsi" w:hAnsiTheme="majorHAnsi"/>
        </w:rPr>
        <w:t xml:space="preserve">, </w:t>
      </w:r>
      <w:r w:rsidR="00B65BFF">
        <w:rPr>
          <w:rFonts w:asciiTheme="majorHAnsi" w:hAnsiTheme="majorHAnsi"/>
        </w:rPr>
        <w:t>Vol. 14, p</w:t>
      </w:r>
      <w:r w:rsidR="009F2603" w:rsidRPr="009F2603">
        <w:rPr>
          <w:rFonts w:asciiTheme="majorHAnsi" w:hAnsiTheme="majorHAnsi"/>
        </w:rPr>
        <w:t>199-218</w:t>
      </w:r>
    </w:p>
    <w:p w:rsidR="001301F5" w:rsidRPr="001301F5" w:rsidRDefault="007E77AA" w:rsidP="001301F5">
      <w:pPr>
        <w:tabs>
          <w:tab w:val="left" w:pos="3645"/>
        </w:tabs>
        <w:rPr>
          <w:rFonts w:asciiTheme="majorHAnsi" w:hAnsiTheme="majorHAnsi"/>
        </w:rPr>
      </w:pPr>
      <w:r>
        <w:rPr>
          <w:rFonts w:asciiTheme="majorHAnsi" w:hAnsiTheme="majorHAnsi"/>
        </w:rPr>
        <w:t>|28</w:t>
      </w:r>
      <w:r w:rsidR="003C3F58" w:rsidRPr="003C3F58">
        <w:t xml:space="preserve"> </w:t>
      </w:r>
      <w:bookmarkStart w:id="2" w:name="_Hlk501025439"/>
      <w:proofErr w:type="spellStart"/>
      <w:proofErr w:type="gramStart"/>
      <w:r w:rsidR="003C3F58" w:rsidRPr="003C3F58">
        <w:rPr>
          <w:rFonts w:asciiTheme="majorHAnsi" w:hAnsiTheme="majorHAnsi"/>
        </w:rPr>
        <w:t>A.Echevarria</w:t>
      </w:r>
      <w:proofErr w:type="spellEnd"/>
      <w:proofErr w:type="gramEnd"/>
      <w:r w:rsidR="003C3F58" w:rsidRPr="003C3F58">
        <w:rPr>
          <w:rFonts w:asciiTheme="majorHAnsi" w:hAnsiTheme="majorHAnsi"/>
        </w:rPr>
        <w:t xml:space="preserve">, </w:t>
      </w:r>
      <w:r w:rsidR="00B65BFF">
        <w:rPr>
          <w:rFonts w:asciiTheme="majorHAnsi" w:hAnsiTheme="majorHAnsi"/>
        </w:rPr>
        <w:t xml:space="preserve">2008, </w:t>
      </w:r>
      <w:r w:rsidR="003C3F58" w:rsidRPr="00FB11B2">
        <w:rPr>
          <w:rFonts w:asciiTheme="majorHAnsi" w:hAnsiTheme="majorHAnsi"/>
          <w:i/>
        </w:rPr>
        <w:t>Medieval Encounters</w:t>
      </w:r>
      <w:r w:rsidR="003C3F58" w:rsidRPr="003C3F58">
        <w:rPr>
          <w:rFonts w:asciiTheme="majorHAnsi" w:hAnsiTheme="majorHAnsi"/>
        </w:rPr>
        <w:t xml:space="preserve">, </w:t>
      </w:r>
      <w:r w:rsidR="00B65BFF">
        <w:rPr>
          <w:rFonts w:asciiTheme="majorHAnsi" w:hAnsiTheme="majorHAnsi"/>
        </w:rPr>
        <w:t>Vol. 14, p</w:t>
      </w:r>
      <w:r w:rsidR="003C3F58" w:rsidRPr="003C3F58">
        <w:rPr>
          <w:rFonts w:asciiTheme="majorHAnsi" w:hAnsiTheme="majorHAnsi"/>
        </w:rPr>
        <w:t>199-218</w:t>
      </w:r>
    </w:p>
    <w:bookmarkEnd w:id="2"/>
    <w:p w:rsidR="001301F5" w:rsidRPr="001301F5" w:rsidRDefault="007E77AA" w:rsidP="001301F5">
      <w:pPr>
        <w:tabs>
          <w:tab w:val="left" w:pos="3645"/>
        </w:tabs>
        <w:rPr>
          <w:rFonts w:asciiTheme="majorHAnsi" w:hAnsiTheme="majorHAnsi"/>
        </w:rPr>
      </w:pPr>
      <w:r>
        <w:rPr>
          <w:rFonts w:asciiTheme="majorHAnsi" w:hAnsiTheme="majorHAnsi"/>
        </w:rPr>
        <w:t>|29</w:t>
      </w:r>
      <w:r w:rsidR="003C3F58" w:rsidRPr="003C3F58">
        <w:t xml:space="preserve"> </w:t>
      </w:r>
      <w:proofErr w:type="spellStart"/>
      <w:proofErr w:type="gramStart"/>
      <w:r w:rsidR="003C3F58" w:rsidRPr="003C3F58">
        <w:rPr>
          <w:rFonts w:asciiTheme="majorHAnsi" w:hAnsiTheme="majorHAnsi"/>
        </w:rPr>
        <w:t>A.Echevarria</w:t>
      </w:r>
      <w:proofErr w:type="spellEnd"/>
      <w:proofErr w:type="gramEnd"/>
      <w:r w:rsidR="003C3F58" w:rsidRPr="003C3F58">
        <w:rPr>
          <w:rFonts w:asciiTheme="majorHAnsi" w:hAnsiTheme="majorHAnsi"/>
        </w:rPr>
        <w:t xml:space="preserve">, </w:t>
      </w:r>
      <w:r w:rsidR="00B65BFF">
        <w:rPr>
          <w:rFonts w:asciiTheme="majorHAnsi" w:hAnsiTheme="majorHAnsi"/>
        </w:rPr>
        <w:t xml:space="preserve">2008, </w:t>
      </w:r>
      <w:r w:rsidR="003C3F58" w:rsidRPr="00FB11B2">
        <w:rPr>
          <w:rFonts w:asciiTheme="majorHAnsi" w:hAnsiTheme="majorHAnsi"/>
          <w:i/>
        </w:rPr>
        <w:t>Medieval Encounters</w:t>
      </w:r>
      <w:r w:rsidR="003C3F58" w:rsidRPr="003C3F58">
        <w:rPr>
          <w:rFonts w:asciiTheme="majorHAnsi" w:hAnsiTheme="majorHAnsi"/>
        </w:rPr>
        <w:t>,</w:t>
      </w:r>
      <w:r w:rsidR="00B65BFF">
        <w:rPr>
          <w:rFonts w:asciiTheme="majorHAnsi" w:hAnsiTheme="majorHAnsi"/>
        </w:rPr>
        <w:t xml:space="preserve"> vol. 14, p</w:t>
      </w:r>
      <w:r w:rsidR="003C3F58" w:rsidRPr="003C3F58">
        <w:rPr>
          <w:rFonts w:asciiTheme="majorHAnsi" w:hAnsiTheme="majorHAnsi"/>
        </w:rPr>
        <w:t>199-218</w:t>
      </w:r>
    </w:p>
    <w:p w:rsidR="001301F5" w:rsidRPr="001301F5" w:rsidRDefault="007E77AA" w:rsidP="001301F5">
      <w:pPr>
        <w:tabs>
          <w:tab w:val="left" w:pos="3645"/>
        </w:tabs>
        <w:rPr>
          <w:rFonts w:asciiTheme="majorHAnsi" w:hAnsiTheme="majorHAnsi"/>
        </w:rPr>
      </w:pPr>
      <w:r>
        <w:rPr>
          <w:rFonts w:asciiTheme="majorHAnsi" w:hAnsiTheme="majorHAnsi"/>
        </w:rPr>
        <w:t>|30</w:t>
      </w:r>
      <w:r w:rsidR="00E85BCB" w:rsidRPr="00E85BCB">
        <w:t xml:space="preserve"> </w:t>
      </w:r>
      <w:proofErr w:type="spellStart"/>
      <w:proofErr w:type="gramStart"/>
      <w:r w:rsidR="00E85BCB" w:rsidRPr="00E85BCB">
        <w:rPr>
          <w:rFonts w:asciiTheme="majorHAnsi" w:hAnsiTheme="majorHAnsi"/>
        </w:rPr>
        <w:t>A.Echevarria</w:t>
      </w:r>
      <w:proofErr w:type="spellEnd"/>
      <w:proofErr w:type="gramEnd"/>
      <w:r w:rsidR="00E85BCB" w:rsidRPr="00E85BCB">
        <w:rPr>
          <w:rFonts w:asciiTheme="majorHAnsi" w:hAnsiTheme="majorHAnsi"/>
        </w:rPr>
        <w:t>,</w:t>
      </w:r>
      <w:r w:rsidR="00B65BFF">
        <w:rPr>
          <w:rFonts w:asciiTheme="majorHAnsi" w:hAnsiTheme="majorHAnsi"/>
        </w:rPr>
        <w:t xml:space="preserve"> 2008,</w:t>
      </w:r>
      <w:r w:rsidR="00E85BCB" w:rsidRPr="00E85BCB">
        <w:rPr>
          <w:rFonts w:asciiTheme="majorHAnsi" w:hAnsiTheme="majorHAnsi"/>
        </w:rPr>
        <w:t xml:space="preserve"> </w:t>
      </w:r>
      <w:r w:rsidR="00E85BCB" w:rsidRPr="00FB11B2">
        <w:rPr>
          <w:rFonts w:asciiTheme="majorHAnsi" w:hAnsiTheme="majorHAnsi"/>
          <w:i/>
        </w:rPr>
        <w:t>Medieval Encounters</w:t>
      </w:r>
      <w:r w:rsidR="00B65BFF">
        <w:rPr>
          <w:rFonts w:asciiTheme="majorHAnsi" w:hAnsiTheme="majorHAnsi"/>
        </w:rPr>
        <w:t>, Vol. 14, p</w:t>
      </w:r>
      <w:r w:rsidR="00E85BCB" w:rsidRPr="00E85BCB">
        <w:rPr>
          <w:rFonts w:asciiTheme="majorHAnsi" w:hAnsiTheme="majorHAnsi"/>
        </w:rPr>
        <w:t>199-218</w:t>
      </w:r>
    </w:p>
    <w:p w:rsidR="001301F5" w:rsidRPr="00183602" w:rsidRDefault="007E77AA" w:rsidP="001301F5">
      <w:pPr>
        <w:tabs>
          <w:tab w:val="left" w:pos="3645"/>
        </w:tabs>
        <w:rPr>
          <w:rFonts w:asciiTheme="majorHAnsi" w:hAnsiTheme="majorHAnsi"/>
        </w:rPr>
      </w:pPr>
      <w:r>
        <w:rPr>
          <w:rFonts w:asciiTheme="majorHAnsi" w:hAnsiTheme="majorHAnsi"/>
        </w:rPr>
        <w:lastRenderedPageBreak/>
        <w:t>|31</w:t>
      </w:r>
      <w:r w:rsidR="002D6906">
        <w:rPr>
          <w:rFonts w:asciiTheme="majorHAnsi" w:hAnsiTheme="majorHAnsi"/>
        </w:rPr>
        <w:t xml:space="preserve"> </w:t>
      </w:r>
      <w:proofErr w:type="spellStart"/>
      <w:proofErr w:type="gramStart"/>
      <w:r w:rsidR="00183602">
        <w:rPr>
          <w:rFonts w:asciiTheme="majorHAnsi" w:hAnsiTheme="majorHAnsi"/>
        </w:rPr>
        <w:t>A.Echevarria</w:t>
      </w:r>
      <w:proofErr w:type="spellEnd"/>
      <w:proofErr w:type="gramEnd"/>
      <w:r w:rsidR="00183602">
        <w:rPr>
          <w:rFonts w:asciiTheme="majorHAnsi" w:hAnsiTheme="majorHAnsi"/>
        </w:rPr>
        <w:t>,</w:t>
      </w:r>
      <w:r w:rsidR="00B65BFF">
        <w:rPr>
          <w:rFonts w:asciiTheme="majorHAnsi" w:hAnsiTheme="majorHAnsi"/>
        </w:rPr>
        <w:t xml:space="preserve"> 2008,</w:t>
      </w:r>
      <w:r w:rsidR="00183602">
        <w:rPr>
          <w:rFonts w:asciiTheme="majorHAnsi" w:hAnsiTheme="majorHAnsi"/>
        </w:rPr>
        <w:t xml:space="preserve"> </w:t>
      </w:r>
      <w:r w:rsidR="00183602">
        <w:rPr>
          <w:rFonts w:asciiTheme="majorHAnsi" w:hAnsiTheme="majorHAnsi"/>
          <w:i/>
        </w:rPr>
        <w:t xml:space="preserve">Medieval Encounters, </w:t>
      </w:r>
      <w:r w:rsidR="00B65BFF">
        <w:rPr>
          <w:rFonts w:asciiTheme="majorHAnsi" w:hAnsiTheme="majorHAnsi"/>
        </w:rPr>
        <w:t>Vol. 14, p</w:t>
      </w:r>
      <w:r w:rsidR="00183602">
        <w:rPr>
          <w:rFonts w:asciiTheme="majorHAnsi" w:hAnsiTheme="majorHAnsi"/>
        </w:rPr>
        <w:t>199-218</w:t>
      </w:r>
    </w:p>
    <w:p w:rsidR="001301F5" w:rsidRPr="001301F5" w:rsidRDefault="007E77AA" w:rsidP="001301F5">
      <w:pPr>
        <w:tabs>
          <w:tab w:val="left" w:pos="3645"/>
        </w:tabs>
        <w:rPr>
          <w:rFonts w:asciiTheme="majorHAnsi" w:hAnsiTheme="majorHAnsi"/>
        </w:rPr>
      </w:pPr>
      <w:r>
        <w:rPr>
          <w:rFonts w:asciiTheme="majorHAnsi" w:hAnsiTheme="majorHAnsi"/>
        </w:rPr>
        <w:t>|32</w:t>
      </w:r>
      <w:r w:rsidR="0016511B">
        <w:rPr>
          <w:rFonts w:asciiTheme="majorHAnsi" w:hAnsiTheme="majorHAnsi"/>
        </w:rPr>
        <w:t xml:space="preserve"> </w:t>
      </w:r>
      <w:proofErr w:type="spellStart"/>
      <w:r w:rsidR="0016511B" w:rsidRPr="0016511B">
        <w:rPr>
          <w:rFonts w:asciiTheme="majorHAnsi" w:hAnsiTheme="majorHAnsi"/>
        </w:rPr>
        <w:t>F.</w:t>
      </w:r>
      <w:proofErr w:type="gramStart"/>
      <w:r w:rsidR="0016511B" w:rsidRPr="0016511B">
        <w:rPr>
          <w:rFonts w:asciiTheme="majorHAnsi" w:hAnsiTheme="majorHAnsi"/>
        </w:rPr>
        <w:t>P.Bargebugr</w:t>
      </w:r>
      <w:proofErr w:type="spellEnd"/>
      <w:proofErr w:type="gramEnd"/>
      <w:r w:rsidR="0016511B" w:rsidRPr="0016511B">
        <w:rPr>
          <w:rFonts w:asciiTheme="majorHAnsi" w:hAnsiTheme="majorHAnsi"/>
        </w:rPr>
        <w:t xml:space="preserve">, </w:t>
      </w:r>
      <w:r w:rsidR="0016511B" w:rsidRPr="008044B4">
        <w:rPr>
          <w:rFonts w:asciiTheme="majorHAnsi" w:hAnsiTheme="majorHAnsi"/>
          <w:i/>
        </w:rPr>
        <w:t>The Alhambra: A Cycle of Studies on the Eleventh Century in Moorish Spain</w:t>
      </w:r>
      <w:r w:rsidR="0016511B">
        <w:rPr>
          <w:rFonts w:asciiTheme="majorHAnsi" w:hAnsiTheme="majorHAnsi"/>
        </w:rPr>
        <w:t>, De Gruyter, 1968, p79/80</w:t>
      </w:r>
    </w:p>
    <w:p w:rsidR="001301F5" w:rsidRDefault="007E77AA" w:rsidP="001301F5">
      <w:pPr>
        <w:tabs>
          <w:tab w:val="left" w:pos="3645"/>
        </w:tabs>
        <w:rPr>
          <w:rFonts w:asciiTheme="majorHAnsi" w:hAnsiTheme="majorHAnsi"/>
        </w:rPr>
      </w:pPr>
      <w:r>
        <w:rPr>
          <w:rFonts w:asciiTheme="majorHAnsi" w:hAnsiTheme="majorHAnsi"/>
        </w:rPr>
        <w:t>|33</w:t>
      </w:r>
      <w:r w:rsidR="00FA3391">
        <w:rPr>
          <w:rFonts w:asciiTheme="majorHAnsi" w:hAnsiTheme="majorHAnsi"/>
        </w:rPr>
        <w:t xml:space="preserve"> </w:t>
      </w:r>
      <w:proofErr w:type="spellStart"/>
      <w:proofErr w:type="gramStart"/>
      <w:r w:rsidR="00FA3391" w:rsidRPr="00FA3391">
        <w:rPr>
          <w:rFonts w:asciiTheme="majorHAnsi" w:hAnsiTheme="majorHAnsi"/>
        </w:rPr>
        <w:t>R.Sandler</w:t>
      </w:r>
      <w:proofErr w:type="spellEnd"/>
      <w:proofErr w:type="gramEnd"/>
      <w:r w:rsidR="00FA3391" w:rsidRPr="00FA3391">
        <w:rPr>
          <w:rFonts w:asciiTheme="majorHAnsi" w:hAnsiTheme="majorHAnsi"/>
        </w:rPr>
        <w:t xml:space="preserve">, </w:t>
      </w:r>
      <w:proofErr w:type="spellStart"/>
      <w:r w:rsidR="00FA3391" w:rsidRPr="00FA3391">
        <w:rPr>
          <w:rFonts w:asciiTheme="majorHAnsi" w:hAnsiTheme="majorHAnsi"/>
        </w:rPr>
        <w:t>R.M.Savory</w:t>
      </w:r>
      <w:proofErr w:type="spellEnd"/>
      <w:r w:rsidR="00FA3391" w:rsidRPr="00FA3391">
        <w:rPr>
          <w:rFonts w:asciiTheme="majorHAnsi" w:hAnsiTheme="majorHAnsi"/>
        </w:rPr>
        <w:t>(</w:t>
      </w:r>
      <w:proofErr w:type="spellStart"/>
      <w:r w:rsidR="00FA3391" w:rsidRPr="00FA3391">
        <w:rPr>
          <w:rFonts w:asciiTheme="majorHAnsi" w:hAnsiTheme="majorHAnsi"/>
        </w:rPr>
        <w:t>ed</w:t>
      </w:r>
      <w:proofErr w:type="spellEnd"/>
      <w:r w:rsidR="00FA3391" w:rsidRPr="00FA3391">
        <w:rPr>
          <w:rFonts w:asciiTheme="majorHAnsi" w:hAnsiTheme="majorHAnsi"/>
        </w:rPr>
        <w:t xml:space="preserve">),  </w:t>
      </w:r>
      <w:r w:rsidR="00FA3391" w:rsidRPr="001150AC">
        <w:rPr>
          <w:rFonts w:asciiTheme="majorHAnsi" w:hAnsiTheme="majorHAnsi"/>
          <w:i/>
        </w:rPr>
        <w:t>Islamic Civilisations</w:t>
      </w:r>
      <w:r w:rsidR="00FA3391">
        <w:rPr>
          <w:rFonts w:asciiTheme="majorHAnsi" w:hAnsiTheme="majorHAnsi"/>
        </w:rPr>
        <w:t xml:space="preserve">, </w:t>
      </w:r>
      <w:r w:rsidR="006C4E33">
        <w:rPr>
          <w:rFonts w:asciiTheme="majorHAnsi" w:hAnsiTheme="majorHAnsi"/>
        </w:rPr>
        <w:t xml:space="preserve">Cambridge University Press, 1976, </w:t>
      </w:r>
      <w:r w:rsidR="00FA3391">
        <w:rPr>
          <w:rFonts w:asciiTheme="majorHAnsi" w:hAnsiTheme="majorHAnsi"/>
        </w:rPr>
        <w:t>p94</w:t>
      </w:r>
    </w:p>
    <w:p w:rsidR="007A324F" w:rsidRPr="001301F5" w:rsidRDefault="007A324F" w:rsidP="001301F5">
      <w:pPr>
        <w:tabs>
          <w:tab w:val="left" w:pos="3645"/>
        </w:tabs>
        <w:rPr>
          <w:rFonts w:asciiTheme="majorHAnsi" w:hAnsiTheme="majorHAnsi"/>
        </w:rPr>
      </w:pPr>
    </w:p>
    <w:p w:rsidR="00405458" w:rsidRDefault="001301F5" w:rsidP="001301F5">
      <w:pPr>
        <w:tabs>
          <w:tab w:val="left" w:pos="3645"/>
        </w:tabs>
        <w:rPr>
          <w:rFonts w:asciiTheme="majorHAnsi" w:hAnsiTheme="majorHAnsi"/>
          <w:b/>
          <w:u w:val="single"/>
        </w:rPr>
      </w:pPr>
      <w:r w:rsidRPr="007A324F">
        <w:rPr>
          <w:rFonts w:asciiTheme="majorHAnsi" w:hAnsiTheme="majorHAnsi"/>
          <w:b/>
          <w:u w:val="single"/>
        </w:rPr>
        <w:t>Bibliography</w:t>
      </w:r>
    </w:p>
    <w:p w:rsidR="001B016F" w:rsidRDefault="001B016F" w:rsidP="001301F5">
      <w:pPr>
        <w:tabs>
          <w:tab w:val="left" w:pos="3645"/>
        </w:tabs>
        <w:rPr>
          <w:rFonts w:asciiTheme="majorHAnsi" w:hAnsiTheme="majorHAnsi"/>
          <w:b/>
          <w:u w:val="single"/>
        </w:rPr>
      </w:pPr>
    </w:p>
    <w:p w:rsidR="00B92D6D" w:rsidRPr="00B92D6D" w:rsidRDefault="00B92D6D" w:rsidP="001301F5">
      <w:pPr>
        <w:tabs>
          <w:tab w:val="left" w:pos="3645"/>
        </w:tabs>
        <w:rPr>
          <w:rFonts w:asciiTheme="majorHAnsi" w:hAnsiTheme="majorHAnsi"/>
        </w:rPr>
      </w:pPr>
      <w:proofErr w:type="spellStart"/>
      <w:r w:rsidRPr="00B92D6D">
        <w:rPr>
          <w:rFonts w:asciiTheme="majorHAnsi" w:hAnsiTheme="majorHAnsi"/>
        </w:rPr>
        <w:t>Attia.S</w:t>
      </w:r>
      <w:proofErr w:type="spellEnd"/>
      <w:r>
        <w:rPr>
          <w:rFonts w:asciiTheme="majorHAnsi" w:hAnsiTheme="majorHAnsi"/>
        </w:rPr>
        <w:t xml:space="preserve">, </w:t>
      </w:r>
      <w:r w:rsidRPr="00B92D6D">
        <w:rPr>
          <w:rFonts w:asciiTheme="majorHAnsi" w:hAnsiTheme="majorHAnsi"/>
        </w:rPr>
        <w:t>The Role of Landscape Design in Improving the Microclimate in Traditional Courtyard Buildings in the Hot Arid Climates</w:t>
      </w:r>
      <w:r>
        <w:rPr>
          <w:rFonts w:asciiTheme="majorHAnsi" w:hAnsiTheme="majorHAnsi"/>
        </w:rPr>
        <w:t>, 2006</w:t>
      </w:r>
    </w:p>
    <w:p w:rsidR="007A1348" w:rsidRDefault="007A1348" w:rsidP="001301F5">
      <w:pPr>
        <w:tabs>
          <w:tab w:val="left" w:pos="3645"/>
        </w:tabs>
        <w:rPr>
          <w:rFonts w:asciiTheme="majorHAnsi" w:hAnsiTheme="majorHAnsi"/>
        </w:rPr>
      </w:pPr>
      <w:proofErr w:type="spellStart"/>
      <w:proofErr w:type="gramStart"/>
      <w:r w:rsidRPr="007A1348">
        <w:rPr>
          <w:rFonts w:asciiTheme="majorHAnsi" w:hAnsiTheme="majorHAnsi"/>
        </w:rPr>
        <w:t>Bargebugr.P.F</w:t>
      </w:r>
      <w:proofErr w:type="spellEnd"/>
      <w:proofErr w:type="gramEnd"/>
      <w:r w:rsidRPr="007A1348">
        <w:rPr>
          <w:rFonts w:asciiTheme="majorHAnsi" w:hAnsiTheme="majorHAnsi"/>
        </w:rPr>
        <w:t>, The Alhambra: A Cycle of Studies on the Eleven</w:t>
      </w:r>
      <w:r w:rsidR="00B27DFF">
        <w:rPr>
          <w:rFonts w:asciiTheme="majorHAnsi" w:hAnsiTheme="majorHAnsi"/>
        </w:rPr>
        <w:t>th Century in Moorish Spain, (</w:t>
      </w:r>
      <w:r w:rsidRPr="007A1348">
        <w:rPr>
          <w:rFonts w:asciiTheme="majorHAnsi" w:hAnsiTheme="majorHAnsi"/>
        </w:rPr>
        <w:t>De Gruyter), 1968</w:t>
      </w:r>
    </w:p>
    <w:p w:rsidR="00037DC3" w:rsidRDefault="00B87D74" w:rsidP="001301F5">
      <w:pPr>
        <w:tabs>
          <w:tab w:val="left" w:pos="3645"/>
        </w:tabs>
        <w:rPr>
          <w:rFonts w:asciiTheme="majorHAnsi" w:hAnsiTheme="majorHAnsi"/>
        </w:rPr>
      </w:pPr>
      <w:proofErr w:type="spellStart"/>
      <w:r>
        <w:rPr>
          <w:rFonts w:asciiTheme="majorHAnsi" w:hAnsiTheme="majorHAnsi"/>
        </w:rPr>
        <w:t>Brend.B</w:t>
      </w:r>
      <w:proofErr w:type="spellEnd"/>
      <w:r>
        <w:rPr>
          <w:rFonts w:asciiTheme="majorHAnsi" w:hAnsiTheme="majorHAnsi"/>
        </w:rPr>
        <w:t>, Islamic Art, (</w:t>
      </w:r>
      <w:r w:rsidR="00037DC3">
        <w:rPr>
          <w:rFonts w:asciiTheme="majorHAnsi" w:hAnsiTheme="majorHAnsi"/>
        </w:rPr>
        <w:t>Harvard University Press), 1992</w:t>
      </w:r>
    </w:p>
    <w:p w:rsidR="00B87D74" w:rsidRDefault="00B87D74" w:rsidP="001301F5">
      <w:pPr>
        <w:tabs>
          <w:tab w:val="left" w:pos="3645"/>
        </w:tabs>
        <w:rPr>
          <w:rFonts w:asciiTheme="majorHAnsi" w:hAnsiTheme="majorHAnsi"/>
        </w:rPr>
      </w:pPr>
      <w:proofErr w:type="spellStart"/>
      <w:proofErr w:type="gramStart"/>
      <w:r>
        <w:rPr>
          <w:rFonts w:asciiTheme="majorHAnsi" w:hAnsiTheme="majorHAnsi"/>
        </w:rPr>
        <w:t>Nasr.H.S</w:t>
      </w:r>
      <w:proofErr w:type="spellEnd"/>
      <w:proofErr w:type="gramEnd"/>
      <w:r>
        <w:rPr>
          <w:rFonts w:asciiTheme="majorHAnsi" w:hAnsiTheme="majorHAnsi"/>
        </w:rPr>
        <w:t>, Islamic Art and Spirituality, (Hampshire, BAS Printers Ltd), 1987</w:t>
      </w:r>
    </w:p>
    <w:p w:rsidR="0060708B" w:rsidRDefault="0060708B" w:rsidP="001301F5">
      <w:pPr>
        <w:tabs>
          <w:tab w:val="left" w:pos="3645"/>
        </w:tabs>
        <w:rPr>
          <w:rFonts w:asciiTheme="majorHAnsi" w:hAnsiTheme="majorHAnsi"/>
        </w:rPr>
      </w:pPr>
      <w:proofErr w:type="spellStart"/>
      <w:r w:rsidRPr="0060708B">
        <w:rPr>
          <w:rFonts w:asciiTheme="majorHAnsi" w:hAnsiTheme="majorHAnsi"/>
        </w:rPr>
        <w:t>Echevarria</w:t>
      </w:r>
      <w:r>
        <w:rPr>
          <w:rFonts w:asciiTheme="majorHAnsi" w:hAnsiTheme="majorHAnsi"/>
        </w:rPr>
        <w:t>.A</w:t>
      </w:r>
      <w:proofErr w:type="spellEnd"/>
      <w:proofErr w:type="gramStart"/>
      <w:r w:rsidRPr="0060708B">
        <w:rPr>
          <w:rFonts w:asciiTheme="majorHAnsi" w:hAnsiTheme="majorHAnsi"/>
        </w:rPr>
        <w:t>, ,</w:t>
      </w:r>
      <w:proofErr w:type="gramEnd"/>
      <w:r w:rsidRPr="0060708B">
        <w:rPr>
          <w:rFonts w:asciiTheme="majorHAnsi" w:hAnsiTheme="majorHAnsi"/>
        </w:rPr>
        <w:t xml:space="preserve"> Medieval Encounters, Vol. 14, p199-218</w:t>
      </w:r>
      <w:r>
        <w:rPr>
          <w:rFonts w:asciiTheme="majorHAnsi" w:hAnsiTheme="majorHAnsi"/>
        </w:rPr>
        <w:t>, 2008</w:t>
      </w:r>
    </w:p>
    <w:p w:rsidR="00986F8D" w:rsidRDefault="00DB14AC" w:rsidP="001301F5">
      <w:pPr>
        <w:tabs>
          <w:tab w:val="left" w:pos="3645"/>
        </w:tabs>
        <w:rPr>
          <w:rFonts w:asciiTheme="majorHAnsi" w:hAnsiTheme="majorHAnsi"/>
        </w:rPr>
      </w:pPr>
      <w:proofErr w:type="spellStart"/>
      <w:r>
        <w:rPr>
          <w:rFonts w:asciiTheme="majorHAnsi" w:hAnsiTheme="majorHAnsi"/>
        </w:rPr>
        <w:t>Harris.M.C</w:t>
      </w:r>
      <w:proofErr w:type="spellEnd"/>
      <w:r>
        <w:rPr>
          <w:rFonts w:asciiTheme="majorHAnsi" w:hAnsiTheme="majorHAnsi"/>
        </w:rPr>
        <w:t>, Illustrated Dictionary of Historic Architecture, (</w:t>
      </w:r>
      <w:r w:rsidR="00037DC3">
        <w:rPr>
          <w:rFonts w:asciiTheme="majorHAnsi" w:hAnsiTheme="majorHAnsi"/>
        </w:rPr>
        <w:t>Dover Publications), 1983</w:t>
      </w:r>
    </w:p>
    <w:p w:rsidR="002908AB" w:rsidRDefault="002908AB" w:rsidP="001301F5">
      <w:pPr>
        <w:tabs>
          <w:tab w:val="left" w:pos="3645"/>
        </w:tabs>
        <w:rPr>
          <w:rFonts w:asciiTheme="majorHAnsi" w:hAnsiTheme="majorHAnsi"/>
        </w:rPr>
      </w:pPr>
      <w:proofErr w:type="spellStart"/>
      <w:r>
        <w:rPr>
          <w:rFonts w:asciiTheme="majorHAnsi" w:hAnsiTheme="majorHAnsi"/>
        </w:rPr>
        <w:t>Irwin.R</w:t>
      </w:r>
      <w:proofErr w:type="spellEnd"/>
      <w:r>
        <w:rPr>
          <w:rFonts w:asciiTheme="majorHAnsi" w:hAnsiTheme="majorHAnsi"/>
        </w:rPr>
        <w:t xml:space="preserve">, The </w:t>
      </w:r>
      <w:proofErr w:type="gramStart"/>
      <w:r>
        <w:rPr>
          <w:rFonts w:asciiTheme="majorHAnsi" w:hAnsiTheme="majorHAnsi"/>
        </w:rPr>
        <w:t xml:space="preserve">Alhambra, </w:t>
      </w:r>
      <w:r w:rsidR="00037DC3">
        <w:rPr>
          <w:rFonts w:asciiTheme="majorHAnsi" w:hAnsiTheme="majorHAnsi"/>
        </w:rPr>
        <w:t xml:space="preserve"> (</w:t>
      </w:r>
      <w:proofErr w:type="gramEnd"/>
      <w:r w:rsidR="00037DC3">
        <w:rPr>
          <w:rFonts w:asciiTheme="majorHAnsi" w:hAnsiTheme="majorHAnsi"/>
        </w:rPr>
        <w:t>Profile Books Ltd), 2005</w:t>
      </w:r>
    </w:p>
    <w:p w:rsidR="00DC2E89" w:rsidRDefault="00DC2E89" w:rsidP="001301F5">
      <w:pPr>
        <w:tabs>
          <w:tab w:val="left" w:pos="3645"/>
        </w:tabs>
        <w:rPr>
          <w:rFonts w:asciiTheme="majorHAnsi" w:hAnsiTheme="majorHAnsi"/>
        </w:rPr>
      </w:pPr>
      <w:proofErr w:type="spellStart"/>
      <w:proofErr w:type="gramStart"/>
      <w:r w:rsidRPr="00DC2E89">
        <w:rPr>
          <w:rFonts w:asciiTheme="majorHAnsi" w:hAnsiTheme="majorHAnsi"/>
        </w:rPr>
        <w:t>Nasr.H.S</w:t>
      </w:r>
      <w:proofErr w:type="spellEnd"/>
      <w:proofErr w:type="gramEnd"/>
      <w:r w:rsidRPr="00DC2E89">
        <w:rPr>
          <w:rFonts w:asciiTheme="majorHAnsi" w:hAnsiTheme="majorHAnsi"/>
        </w:rPr>
        <w:t>, Islamic Art and Spirituality, (Hampshire, BAS Printers Ltd), 1987</w:t>
      </w:r>
    </w:p>
    <w:p w:rsidR="00AA7B62" w:rsidRDefault="00AA7B62" w:rsidP="001301F5">
      <w:pPr>
        <w:tabs>
          <w:tab w:val="left" w:pos="3645"/>
        </w:tabs>
        <w:rPr>
          <w:rFonts w:asciiTheme="majorHAnsi" w:hAnsiTheme="majorHAnsi"/>
        </w:rPr>
      </w:pPr>
      <w:proofErr w:type="spellStart"/>
      <w:proofErr w:type="gramStart"/>
      <w:r>
        <w:rPr>
          <w:rFonts w:asciiTheme="majorHAnsi" w:hAnsiTheme="majorHAnsi"/>
        </w:rPr>
        <w:t>Pope.U.A</w:t>
      </w:r>
      <w:proofErr w:type="spellEnd"/>
      <w:proofErr w:type="gramEnd"/>
      <w:r>
        <w:rPr>
          <w:rFonts w:asciiTheme="majorHAnsi" w:hAnsiTheme="majorHAnsi"/>
        </w:rPr>
        <w:t xml:space="preserve">, An Introduction to Persian Art Since the Seventh Century A.D., (London, </w:t>
      </w:r>
      <w:proofErr w:type="spellStart"/>
      <w:r>
        <w:rPr>
          <w:rFonts w:asciiTheme="majorHAnsi" w:hAnsiTheme="majorHAnsi"/>
        </w:rPr>
        <w:t>Shenval</w:t>
      </w:r>
      <w:proofErr w:type="spellEnd"/>
      <w:r>
        <w:rPr>
          <w:rFonts w:asciiTheme="majorHAnsi" w:hAnsiTheme="majorHAnsi"/>
        </w:rPr>
        <w:t xml:space="preserve"> Press), 1930</w:t>
      </w:r>
    </w:p>
    <w:p w:rsidR="007D6B24" w:rsidRPr="007A1348" w:rsidRDefault="007D6B24" w:rsidP="001301F5">
      <w:pPr>
        <w:tabs>
          <w:tab w:val="left" w:pos="3645"/>
        </w:tabs>
        <w:rPr>
          <w:rFonts w:asciiTheme="majorHAnsi" w:hAnsiTheme="majorHAnsi"/>
        </w:rPr>
      </w:pPr>
      <w:proofErr w:type="spellStart"/>
      <w:r>
        <w:rPr>
          <w:rFonts w:asciiTheme="majorHAnsi" w:hAnsiTheme="majorHAnsi"/>
        </w:rPr>
        <w:t>Sourdel.D</w:t>
      </w:r>
      <w:proofErr w:type="spellEnd"/>
      <w:r>
        <w:rPr>
          <w:rFonts w:asciiTheme="majorHAnsi" w:hAnsiTheme="majorHAnsi"/>
        </w:rPr>
        <w:t xml:space="preserve">, Medieval Islam, (Padstow, </w:t>
      </w:r>
      <w:proofErr w:type="spellStart"/>
      <w:r>
        <w:rPr>
          <w:rFonts w:asciiTheme="majorHAnsi" w:hAnsiTheme="majorHAnsi"/>
        </w:rPr>
        <w:t>T.</w:t>
      </w:r>
      <w:proofErr w:type="gramStart"/>
      <w:r>
        <w:rPr>
          <w:rFonts w:asciiTheme="majorHAnsi" w:hAnsiTheme="majorHAnsi"/>
        </w:rPr>
        <w:t>J.Press</w:t>
      </w:r>
      <w:proofErr w:type="spellEnd"/>
      <w:proofErr w:type="gramEnd"/>
      <w:r>
        <w:rPr>
          <w:rFonts w:asciiTheme="majorHAnsi" w:hAnsiTheme="majorHAnsi"/>
        </w:rPr>
        <w:t>), 1983</w:t>
      </w:r>
    </w:p>
    <w:p w:rsidR="001B016F" w:rsidRDefault="00D11AD1" w:rsidP="001301F5">
      <w:pPr>
        <w:tabs>
          <w:tab w:val="left" w:pos="3645"/>
        </w:tabs>
        <w:rPr>
          <w:rFonts w:asciiTheme="majorHAnsi" w:hAnsiTheme="majorHAnsi"/>
        </w:rPr>
      </w:pPr>
      <w:proofErr w:type="spellStart"/>
      <w:r>
        <w:rPr>
          <w:rFonts w:asciiTheme="majorHAnsi" w:hAnsiTheme="majorHAnsi"/>
        </w:rPr>
        <w:t>Sandler.R</w:t>
      </w:r>
      <w:proofErr w:type="spellEnd"/>
      <w:r>
        <w:rPr>
          <w:rFonts w:asciiTheme="majorHAnsi" w:hAnsiTheme="majorHAnsi"/>
        </w:rPr>
        <w:t xml:space="preserve">, </w:t>
      </w:r>
      <w:proofErr w:type="spellStart"/>
      <w:proofErr w:type="gramStart"/>
      <w:r>
        <w:rPr>
          <w:rFonts w:asciiTheme="majorHAnsi" w:hAnsiTheme="majorHAnsi"/>
        </w:rPr>
        <w:t>Savory.M.R</w:t>
      </w:r>
      <w:proofErr w:type="spellEnd"/>
      <w:proofErr w:type="gramEnd"/>
      <w:r>
        <w:rPr>
          <w:rFonts w:asciiTheme="majorHAnsi" w:hAnsiTheme="majorHAnsi"/>
        </w:rPr>
        <w:t>(</w:t>
      </w:r>
      <w:proofErr w:type="spellStart"/>
      <w:r>
        <w:rPr>
          <w:rFonts w:asciiTheme="majorHAnsi" w:hAnsiTheme="majorHAnsi"/>
        </w:rPr>
        <w:t>ed</w:t>
      </w:r>
      <w:proofErr w:type="spellEnd"/>
      <w:r>
        <w:rPr>
          <w:rFonts w:asciiTheme="majorHAnsi" w:hAnsiTheme="majorHAnsi"/>
        </w:rPr>
        <w:t>), Islamic Civilisations, (Cambridge, Cambridge University Press), 1976</w:t>
      </w:r>
    </w:p>
    <w:p w:rsidR="00DC2E89" w:rsidRDefault="00DC18C3" w:rsidP="001301F5">
      <w:pPr>
        <w:tabs>
          <w:tab w:val="left" w:pos="3645"/>
        </w:tabs>
        <w:rPr>
          <w:rFonts w:asciiTheme="majorHAnsi" w:hAnsiTheme="majorHAnsi"/>
        </w:rPr>
      </w:pPr>
      <w:proofErr w:type="spellStart"/>
      <w:proofErr w:type="gramStart"/>
      <w:r>
        <w:rPr>
          <w:rFonts w:asciiTheme="majorHAnsi" w:hAnsiTheme="majorHAnsi"/>
        </w:rPr>
        <w:t>Rice.T.D</w:t>
      </w:r>
      <w:proofErr w:type="spellEnd"/>
      <w:proofErr w:type="gramEnd"/>
      <w:r>
        <w:rPr>
          <w:rFonts w:asciiTheme="majorHAnsi" w:hAnsiTheme="majorHAnsi"/>
        </w:rPr>
        <w:t xml:space="preserve">, Islamic Art, (Norwich, </w:t>
      </w:r>
      <w:proofErr w:type="spellStart"/>
      <w:r>
        <w:rPr>
          <w:rFonts w:asciiTheme="majorHAnsi" w:hAnsiTheme="majorHAnsi"/>
        </w:rPr>
        <w:t>Jarrold</w:t>
      </w:r>
      <w:proofErr w:type="spellEnd"/>
      <w:r>
        <w:rPr>
          <w:rFonts w:asciiTheme="majorHAnsi" w:hAnsiTheme="majorHAnsi"/>
        </w:rPr>
        <w:t xml:space="preserve"> &amp; Sons Ltd), 1979</w:t>
      </w:r>
    </w:p>
    <w:p w:rsidR="00D11AD1" w:rsidRPr="001B016F" w:rsidRDefault="00D11AD1" w:rsidP="001301F5">
      <w:pPr>
        <w:tabs>
          <w:tab w:val="left" w:pos="3645"/>
        </w:tabs>
        <w:rPr>
          <w:rFonts w:asciiTheme="majorHAnsi" w:hAnsiTheme="majorHAnsi"/>
        </w:rPr>
      </w:pPr>
    </w:p>
    <w:p w:rsidR="001B016F" w:rsidRPr="007A324F" w:rsidRDefault="001B016F" w:rsidP="001301F5">
      <w:pPr>
        <w:tabs>
          <w:tab w:val="left" w:pos="3645"/>
        </w:tabs>
        <w:rPr>
          <w:rFonts w:asciiTheme="majorHAnsi" w:hAnsiTheme="majorHAnsi"/>
          <w:b/>
          <w:u w:val="single"/>
        </w:rPr>
      </w:pPr>
    </w:p>
    <w:sectPr w:rsidR="001B016F" w:rsidRPr="007A324F" w:rsidSect="00F73533">
      <w:footerReference w:type="default" r:id="rId7"/>
      <w:pgSz w:w="12240" w:h="15840"/>
      <w:pgMar w:top="993" w:right="1440" w:bottom="567" w:left="1440" w:header="568"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50F9" w:rsidRDefault="00A350F9" w:rsidP="00AD5D5A">
      <w:r>
        <w:separator/>
      </w:r>
    </w:p>
  </w:endnote>
  <w:endnote w:type="continuationSeparator" w:id="0">
    <w:p w:rsidR="00A350F9" w:rsidRDefault="00A350F9"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269E" w:rsidRPr="00337A70" w:rsidRDefault="00BD269E">
    <w:pPr>
      <w:pStyle w:val="Footer"/>
      <w:rPr>
        <w:rFonts w:ascii="Trebuchet MS" w:hAnsi="Trebuchet MS" w:cs="Trebuchet MS"/>
        <w:sz w:val="18"/>
        <w:szCs w:val="18"/>
      </w:rPr>
    </w:pPr>
    <w:r w:rsidRPr="00337A70">
      <w:rPr>
        <w:rFonts w:ascii="Trebuchet MS" w:hAnsi="Trebuchet MS" w:cs="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50F9" w:rsidRDefault="00A350F9" w:rsidP="00AD5D5A">
      <w:r>
        <w:separator/>
      </w:r>
    </w:p>
  </w:footnote>
  <w:footnote w:type="continuationSeparator" w:id="0">
    <w:p w:rsidR="00A350F9" w:rsidRDefault="00A350F9"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start w:val="1"/>
      <w:numFmt w:val="lowerRoman"/>
      <w:lvlText w:val="%3."/>
      <w:lvlJc w:val="right"/>
      <w:pPr>
        <w:tabs>
          <w:tab w:val="num" w:pos="2520"/>
        </w:tabs>
        <w:ind w:left="2520" w:hanging="180"/>
      </w:pPr>
      <w:rPr>
        <w:rFonts w:cs="Times New Roman"/>
      </w:rPr>
    </w:lvl>
    <w:lvl w:ilvl="3" w:tplc="0409000F">
      <w:start w:val="1"/>
      <w:numFmt w:val="decimal"/>
      <w:lvlText w:val="%4."/>
      <w:lvlJc w:val="left"/>
      <w:pPr>
        <w:tabs>
          <w:tab w:val="num" w:pos="3240"/>
        </w:tabs>
        <w:ind w:left="3240" w:hanging="360"/>
      </w:pPr>
      <w:rPr>
        <w:rFonts w:cs="Times New Roman"/>
      </w:rPr>
    </w:lvl>
    <w:lvl w:ilvl="4" w:tplc="04090019">
      <w:start w:val="1"/>
      <w:numFmt w:val="lowerLetter"/>
      <w:lvlText w:val="%5."/>
      <w:lvlJc w:val="left"/>
      <w:pPr>
        <w:tabs>
          <w:tab w:val="num" w:pos="3960"/>
        </w:tabs>
        <w:ind w:left="3960" w:hanging="360"/>
      </w:pPr>
      <w:rPr>
        <w:rFonts w:cs="Times New Roman"/>
      </w:rPr>
    </w:lvl>
    <w:lvl w:ilvl="5" w:tplc="0409001B">
      <w:start w:val="1"/>
      <w:numFmt w:val="lowerRoman"/>
      <w:lvlText w:val="%6."/>
      <w:lvlJc w:val="right"/>
      <w:pPr>
        <w:tabs>
          <w:tab w:val="num" w:pos="4680"/>
        </w:tabs>
        <w:ind w:left="4680" w:hanging="180"/>
      </w:pPr>
      <w:rPr>
        <w:rFonts w:cs="Times New Roman"/>
      </w:rPr>
    </w:lvl>
    <w:lvl w:ilvl="6" w:tplc="0409000F">
      <w:start w:val="1"/>
      <w:numFmt w:val="decimal"/>
      <w:lvlText w:val="%7."/>
      <w:lvlJc w:val="left"/>
      <w:pPr>
        <w:tabs>
          <w:tab w:val="num" w:pos="5400"/>
        </w:tabs>
        <w:ind w:left="5400" w:hanging="360"/>
      </w:pPr>
      <w:rPr>
        <w:rFonts w:cs="Times New Roman"/>
      </w:rPr>
    </w:lvl>
    <w:lvl w:ilvl="7" w:tplc="04090019">
      <w:start w:val="1"/>
      <w:numFmt w:val="lowerLetter"/>
      <w:lvlText w:val="%8."/>
      <w:lvlJc w:val="left"/>
      <w:pPr>
        <w:tabs>
          <w:tab w:val="num" w:pos="6120"/>
        </w:tabs>
        <w:ind w:left="6120" w:hanging="360"/>
      </w:pPr>
      <w:rPr>
        <w:rFonts w:cs="Times New Roman"/>
      </w:rPr>
    </w:lvl>
    <w:lvl w:ilvl="8" w:tplc="0409001B">
      <w:start w:val="1"/>
      <w:numFmt w:val="lowerRoman"/>
      <w:lvlText w:val="%9."/>
      <w:lvlJc w:val="right"/>
      <w:pPr>
        <w:tabs>
          <w:tab w:val="num" w:pos="6840"/>
        </w:tabs>
        <w:ind w:left="6840" w:hanging="180"/>
      </w:pPr>
      <w:rPr>
        <w:rFonts w:cs="Times New Roman"/>
      </w:r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rPr>
        <w:rFonts w:cs="Times New Roman"/>
      </w:rPr>
    </w:lvl>
    <w:lvl w:ilvl="1" w:tplc="08090019">
      <w:start w:val="1"/>
      <w:numFmt w:val="lowerLetter"/>
      <w:lvlText w:val="%2."/>
      <w:lvlJc w:val="left"/>
      <w:pPr>
        <w:ind w:left="1260" w:hanging="360"/>
      </w:pPr>
      <w:rPr>
        <w:rFonts w:cs="Times New Roman"/>
      </w:rPr>
    </w:lvl>
    <w:lvl w:ilvl="2" w:tplc="0809001B">
      <w:start w:val="1"/>
      <w:numFmt w:val="lowerRoman"/>
      <w:lvlText w:val="%3."/>
      <w:lvlJc w:val="right"/>
      <w:pPr>
        <w:ind w:left="1980" w:hanging="180"/>
      </w:pPr>
      <w:rPr>
        <w:rFonts w:cs="Times New Roman"/>
      </w:rPr>
    </w:lvl>
    <w:lvl w:ilvl="3" w:tplc="0809000F">
      <w:start w:val="1"/>
      <w:numFmt w:val="decimal"/>
      <w:lvlText w:val="%4."/>
      <w:lvlJc w:val="left"/>
      <w:pPr>
        <w:ind w:left="2700" w:hanging="360"/>
      </w:pPr>
      <w:rPr>
        <w:rFonts w:cs="Times New Roman"/>
      </w:rPr>
    </w:lvl>
    <w:lvl w:ilvl="4" w:tplc="08090019">
      <w:start w:val="1"/>
      <w:numFmt w:val="lowerLetter"/>
      <w:lvlText w:val="%5."/>
      <w:lvlJc w:val="left"/>
      <w:pPr>
        <w:ind w:left="3420" w:hanging="360"/>
      </w:pPr>
      <w:rPr>
        <w:rFonts w:cs="Times New Roman"/>
      </w:rPr>
    </w:lvl>
    <w:lvl w:ilvl="5" w:tplc="0809001B">
      <w:start w:val="1"/>
      <w:numFmt w:val="lowerRoman"/>
      <w:lvlText w:val="%6."/>
      <w:lvlJc w:val="right"/>
      <w:pPr>
        <w:ind w:left="4140" w:hanging="180"/>
      </w:pPr>
      <w:rPr>
        <w:rFonts w:cs="Times New Roman"/>
      </w:rPr>
    </w:lvl>
    <w:lvl w:ilvl="6" w:tplc="0809000F">
      <w:start w:val="1"/>
      <w:numFmt w:val="decimal"/>
      <w:lvlText w:val="%7."/>
      <w:lvlJc w:val="left"/>
      <w:pPr>
        <w:ind w:left="4860" w:hanging="360"/>
      </w:pPr>
      <w:rPr>
        <w:rFonts w:cs="Times New Roman"/>
      </w:rPr>
    </w:lvl>
    <w:lvl w:ilvl="7" w:tplc="08090019">
      <w:start w:val="1"/>
      <w:numFmt w:val="lowerLetter"/>
      <w:lvlText w:val="%8."/>
      <w:lvlJc w:val="left"/>
      <w:pPr>
        <w:ind w:left="5580" w:hanging="360"/>
      </w:pPr>
      <w:rPr>
        <w:rFonts w:cs="Times New Roman"/>
      </w:rPr>
    </w:lvl>
    <w:lvl w:ilvl="8" w:tplc="0809001B">
      <w:start w:val="1"/>
      <w:numFmt w:val="lowerRoman"/>
      <w:lvlText w:val="%9."/>
      <w:lvlJc w:val="right"/>
      <w:pPr>
        <w:ind w:left="6300" w:hanging="180"/>
      </w:pPr>
      <w:rPr>
        <w:rFonts w:cs="Times New Roman"/>
      </w:r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cs="Times New Roman" w:hint="default"/>
        <w:sz w:val="20"/>
        <w:szCs w:val="20"/>
      </w:rPr>
    </w:lvl>
    <w:lvl w:ilvl="1" w:tplc="08090019">
      <w:start w:val="1"/>
      <w:numFmt w:val="lowerLetter"/>
      <w:lvlText w:val="%2."/>
      <w:lvlJc w:val="left"/>
      <w:pPr>
        <w:ind w:left="900" w:hanging="360"/>
      </w:pPr>
      <w:rPr>
        <w:rFonts w:cs="Times New Roman"/>
      </w:rPr>
    </w:lvl>
    <w:lvl w:ilvl="2" w:tplc="0809001B">
      <w:start w:val="1"/>
      <w:numFmt w:val="lowerRoman"/>
      <w:lvlText w:val="%3."/>
      <w:lvlJc w:val="right"/>
      <w:pPr>
        <w:ind w:left="1620" w:hanging="180"/>
      </w:pPr>
      <w:rPr>
        <w:rFonts w:cs="Times New Roman"/>
      </w:rPr>
    </w:lvl>
    <w:lvl w:ilvl="3" w:tplc="0809000F">
      <w:start w:val="1"/>
      <w:numFmt w:val="decimal"/>
      <w:lvlText w:val="%4."/>
      <w:lvlJc w:val="left"/>
      <w:pPr>
        <w:ind w:left="2340" w:hanging="360"/>
      </w:pPr>
      <w:rPr>
        <w:rFonts w:cs="Times New Roman"/>
      </w:rPr>
    </w:lvl>
    <w:lvl w:ilvl="4" w:tplc="08090019">
      <w:start w:val="1"/>
      <w:numFmt w:val="lowerLetter"/>
      <w:lvlText w:val="%5."/>
      <w:lvlJc w:val="left"/>
      <w:pPr>
        <w:ind w:left="3060" w:hanging="360"/>
      </w:pPr>
      <w:rPr>
        <w:rFonts w:cs="Times New Roman"/>
      </w:rPr>
    </w:lvl>
    <w:lvl w:ilvl="5" w:tplc="0809001B">
      <w:start w:val="1"/>
      <w:numFmt w:val="lowerRoman"/>
      <w:lvlText w:val="%6."/>
      <w:lvlJc w:val="right"/>
      <w:pPr>
        <w:ind w:left="3780" w:hanging="180"/>
      </w:pPr>
      <w:rPr>
        <w:rFonts w:cs="Times New Roman"/>
      </w:rPr>
    </w:lvl>
    <w:lvl w:ilvl="6" w:tplc="0809000F">
      <w:start w:val="1"/>
      <w:numFmt w:val="decimal"/>
      <w:lvlText w:val="%7."/>
      <w:lvlJc w:val="left"/>
      <w:pPr>
        <w:ind w:left="4500" w:hanging="360"/>
      </w:pPr>
      <w:rPr>
        <w:rFonts w:cs="Times New Roman"/>
      </w:rPr>
    </w:lvl>
    <w:lvl w:ilvl="7" w:tplc="08090019">
      <w:start w:val="1"/>
      <w:numFmt w:val="lowerLetter"/>
      <w:lvlText w:val="%8."/>
      <w:lvlJc w:val="left"/>
      <w:pPr>
        <w:ind w:left="5220" w:hanging="360"/>
      </w:pPr>
      <w:rPr>
        <w:rFonts w:cs="Times New Roman"/>
      </w:rPr>
    </w:lvl>
    <w:lvl w:ilvl="8" w:tplc="0809001B">
      <w:start w:val="1"/>
      <w:numFmt w:val="lowerRoman"/>
      <w:lvlText w:val="%9."/>
      <w:lvlJc w:val="right"/>
      <w:pPr>
        <w:ind w:left="5940" w:hanging="180"/>
      </w:pPr>
      <w:rPr>
        <w:rFonts w:cs="Times New Roman"/>
      </w:r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rPr>
        <w:rFonts w:cs="Times New Roman"/>
      </w:rPr>
    </w:lvl>
    <w:lvl w:ilvl="1">
      <w:start w:val="1"/>
      <w:numFmt w:val="lowerLetter"/>
      <w:lvlText w:val="%2)"/>
      <w:lvlJc w:val="left"/>
      <w:pPr>
        <w:tabs>
          <w:tab w:val="num" w:pos="720"/>
        </w:tabs>
        <w:ind w:left="720" w:hanging="360"/>
      </w:pPr>
      <w:rPr>
        <w:rFonts w:cs="Times New Roman"/>
      </w:rPr>
    </w:lvl>
    <w:lvl w:ilvl="2">
      <w:start w:val="1"/>
      <w:numFmt w:val="lowerRoman"/>
      <w:lvlText w:val="%3)"/>
      <w:lvlJc w:val="left"/>
      <w:pPr>
        <w:tabs>
          <w:tab w:val="num" w:pos="1080"/>
        </w:tabs>
        <w:ind w:left="1080" w:hanging="360"/>
      </w:pPr>
      <w:rPr>
        <w:rFonts w:cs="Times New Roman"/>
      </w:rPr>
    </w:lvl>
    <w:lvl w:ilvl="3">
      <w:start w:val="1"/>
      <w:numFmt w:val="decimal"/>
      <w:lvlText w:val="(%4)"/>
      <w:lvlJc w:val="left"/>
      <w:pPr>
        <w:tabs>
          <w:tab w:val="num" w:pos="1440"/>
        </w:tabs>
        <w:ind w:left="1440" w:hanging="360"/>
      </w:pPr>
      <w:rPr>
        <w:rFonts w:cs="Times New Roman"/>
      </w:rPr>
    </w:lvl>
    <w:lvl w:ilvl="4">
      <w:start w:val="1"/>
      <w:numFmt w:val="lowerLetter"/>
      <w:lvlText w:val="(%5)"/>
      <w:lvlJc w:val="left"/>
      <w:pPr>
        <w:tabs>
          <w:tab w:val="num" w:pos="1800"/>
        </w:tabs>
        <w:ind w:left="1800" w:hanging="360"/>
      </w:pPr>
      <w:rPr>
        <w:rFonts w:cs="Times New Roman"/>
      </w:rPr>
    </w:lvl>
    <w:lvl w:ilvl="5">
      <w:start w:val="1"/>
      <w:numFmt w:val="lowerRoman"/>
      <w:lvlText w:val="(%6)"/>
      <w:lvlJc w:val="left"/>
      <w:pPr>
        <w:tabs>
          <w:tab w:val="num" w:pos="2160"/>
        </w:tabs>
        <w:ind w:left="2160" w:hanging="360"/>
      </w:pPr>
      <w:rPr>
        <w:rFonts w:cs="Times New Roman"/>
      </w:rPr>
    </w:lvl>
    <w:lvl w:ilvl="6">
      <w:start w:val="1"/>
      <w:numFmt w:val="decimal"/>
      <w:lvlText w:val="%7."/>
      <w:lvlJc w:val="left"/>
      <w:pPr>
        <w:tabs>
          <w:tab w:val="num" w:pos="2520"/>
        </w:tabs>
        <w:ind w:left="2520" w:hanging="360"/>
      </w:pPr>
      <w:rPr>
        <w:rFonts w:cs="Times New Roman"/>
      </w:rPr>
    </w:lvl>
    <w:lvl w:ilvl="7">
      <w:start w:val="1"/>
      <w:numFmt w:val="lowerLetter"/>
      <w:lvlText w:val="%8."/>
      <w:lvlJc w:val="left"/>
      <w:pPr>
        <w:tabs>
          <w:tab w:val="num" w:pos="2880"/>
        </w:tabs>
        <w:ind w:left="2880" w:hanging="360"/>
      </w:pPr>
      <w:rPr>
        <w:rFonts w:cs="Times New Roman"/>
      </w:rPr>
    </w:lvl>
    <w:lvl w:ilvl="8">
      <w:start w:val="1"/>
      <w:numFmt w:val="lowerRoman"/>
      <w:lvlText w:val="%9."/>
      <w:lvlJc w:val="left"/>
      <w:pPr>
        <w:tabs>
          <w:tab w:val="num" w:pos="3240"/>
        </w:tabs>
        <w:ind w:left="3240" w:hanging="360"/>
      </w:pPr>
      <w:rPr>
        <w:rFonts w:cs="Times New Roman"/>
      </w:r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hint="default"/>
      </w:rPr>
    </w:lvl>
    <w:lvl w:ilvl="2" w:tplc="04090005">
      <w:start w:val="1"/>
      <w:numFmt w:val="bullet"/>
      <w:lvlText w:val=""/>
      <w:lvlJc w:val="left"/>
      <w:pPr>
        <w:tabs>
          <w:tab w:val="num" w:pos="1980"/>
        </w:tabs>
        <w:ind w:left="1980" w:hanging="360"/>
      </w:pPr>
      <w:rPr>
        <w:rFonts w:ascii="Wingdings" w:hAnsi="Wingdings" w:hint="default"/>
      </w:rPr>
    </w:lvl>
    <w:lvl w:ilvl="3" w:tplc="04090001">
      <w:start w:val="1"/>
      <w:numFmt w:val="bullet"/>
      <w:lvlText w:val=""/>
      <w:lvlJc w:val="left"/>
      <w:pPr>
        <w:tabs>
          <w:tab w:val="num" w:pos="2700"/>
        </w:tabs>
        <w:ind w:left="2700" w:hanging="360"/>
      </w:pPr>
      <w:rPr>
        <w:rFonts w:ascii="Symbol" w:hAnsi="Symbol" w:hint="default"/>
      </w:rPr>
    </w:lvl>
    <w:lvl w:ilvl="4" w:tplc="04090003">
      <w:start w:val="1"/>
      <w:numFmt w:val="bullet"/>
      <w:lvlText w:val="o"/>
      <w:lvlJc w:val="left"/>
      <w:pPr>
        <w:tabs>
          <w:tab w:val="num" w:pos="3420"/>
        </w:tabs>
        <w:ind w:left="3420" w:hanging="360"/>
      </w:pPr>
      <w:rPr>
        <w:rFonts w:ascii="Courier New" w:hAnsi="Courier New" w:hint="default"/>
      </w:rPr>
    </w:lvl>
    <w:lvl w:ilvl="5" w:tplc="04090005">
      <w:start w:val="1"/>
      <w:numFmt w:val="bullet"/>
      <w:lvlText w:val=""/>
      <w:lvlJc w:val="left"/>
      <w:pPr>
        <w:tabs>
          <w:tab w:val="num" w:pos="4140"/>
        </w:tabs>
        <w:ind w:left="4140" w:hanging="360"/>
      </w:pPr>
      <w:rPr>
        <w:rFonts w:ascii="Wingdings" w:hAnsi="Wingdings" w:hint="default"/>
      </w:rPr>
    </w:lvl>
    <w:lvl w:ilvl="6" w:tplc="04090001">
      <w:start w:val="1"/>
      <w:numFmt w:val="bullet"/>
      <w:lvlText w:val=""/>
      <w:lvlJc w:val="left"/>
      <w:pPr>
        <w:tabs>
          <w:tab w:val="num" w:pos="4860"/>
        </w:tabs>
        <w:ind w:left="4860" w:hanging="360"/>
      </w:pPr>
      <w:rPr>
        <w:rFonts w:ascii="Symbol" w:hAnsi="Symbol" w:hint="default"/>
      </w:rPr>
    </w:lvl>
    <w:lvl w:ilvl="7" w:tplc="04090003">
      <w:start w:val="1"/>
      <w:numFmt w:val="bullet"/>
      <w:lvlText w:val="o"/>
      <w:lvlJc w:val="left"/>
      <w:pPr>
        <w:tabs>
          <w:tab w:val="num" w:pos="5580"/>
        </w:tabs>
        <w:ind w:left="5580" w:hanging="360"/>
      </w:pPr>
      <w:rPr>
        <w:rFonts w:ascii="Courier New" w:hAnsi="Courier New" w:hint="default"/>
      </w:rPr>
    </w:lvl>
    <w:lvl w:ilvl="8" w:tplc="04090005">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hint="default"/>
      </w:rPr>
    </w:lvl>
    <w:lvl w:ilvl="8" w:tplc="08090005">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defaultTabStop w:val="720"/>
  <w:doNotHyphenateCaps/>
  <w:noPunctuationKerning/>
  <w:characterSpacingControl w:val="doNotCompress"/>
  <w:doNotValidateAgainstSchema/>
  <w:doNotDemarcateInvalidXml/>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jI3NbMwNzKxMDM1NTVU0lEKTi0uzszPAykwrAUA/vvUWywAAAA="/>
  </w:docVars>
  <w:rsids>
    <w:rsidRoot w:val="00DB185F"/>
    <w:rsid w:val="00013545"/>
    <w:rsid w:val="00026363"/>
    <w:rsid w:val="00026A9D"/>
    <w:rsid w:val="0002775A"/>
    <w:rsid w:val="00030650"/>
    <w:rsid w:val="00035C2C"/>
    <w:rsid w:val="00037DC3"/>
    <w:rsid w:val="00041083"/>
    <w:rsid w:val="00046A16"/>
    <w:rsid w:val="0005682E"/>
    <w:rsid w:val="0006003E"/>
    <w:rsid w:val="00062529"/>
    <w:rsid w:val="00066FE4"/>
    <w:rsid w:val="00070C62"/>
    <w:rsid w:val="00076A0B"/>
    <w:rsid w:val="000817F6"/>
    <w:rsid w:val="000854DF"/>
    <w:rsid w:val="00090D4F"/>
    <w:rsid w:val="000961EE"/>
    <w:rsid w:val="000A3FC6"/>
    <w:rsid w:val="000A6D49"/>
    <w:rsid w:val="000A7B24"/>
    <w:rsid w:val="000C1955"/>
    <w:rsid w:val="000C459D"/>
    <w:rsid w:val="000C4615"/>
    <w:rsid w:val="000D47FC"/>
    <w:rsid w:val="000E1743"/>
    <w:rsid w:val="000E3682"/>
    <w:rsid w:val="000E3751"/>
    <w:rsid w:val="000E41B6"/>
    <w:rsid w:val="000F3B2C"/>
    <w:rsid w:val="001070F2"/>
    <w:rsid w:val="00111283"/>
    <w:rsid w:val="001147F6"/>
    <w:rsid w:val="001150AC"/>
    <w:rsid w:val="00126F4F"/>
    <w:rsid w:val="001301F5"/>
    <w:rsid w:val="00134471"/>
    <w:rsid w:val="00137B0C"/>
    <w:rsid w:val="0014285B"/>
    <w:rsid w:val="00145E4F"/>
    <w:rsid w:val="00160734"/>
    <w:rsid w:val="00161F12"/>
    <w:rsid w:val="001633C0"/>
    <w:rsid w:val="00164E6D"/>
    <w:rsid w:val="0016511B"/>
    <w:rsid w:val="00172497"/>
    <w:rsid w:val="00172699"/>
    <w:rsid w:val="001749D8"/>
    <w:rsid w:val="00183602"/>
    <w:rsid w:val="001A2849"/>
    <w:rsid w:val="001A3B6C"/>
    <w:rsid w:val="001B016F"/>
    <w:rsid w:val="001B3007"/>
    <w:rsid w:val="001C0431"/>
    <w:rsid w:val="001C079D"/>
    <w:rsid w:val="001C0B52"/>
    <w:rsid w:val="001C164A"/>
    <w:rsid w:val="001C1681"/>
    <w:rsid w:val="001C1972"/>
    <w:rsid w:val="001C22D0"/>
    <w:rsid w:val="001C2548"/>
    <w:rsid w:val="001C4B2D"/>
    <w:rsid w:val="001D1E22"/>
    <w:rsid w:val="001E0E06"/>
    <w:rsid w:val="001F4CE1"/>
    <w:rsid w:val="001F7528"/>
    <w:rsid w:val="002132DC"/>
    <w:rsid w:val="00216211"/>
    <w:rsid w:val="00224B95"/>
    <w:rsid w:val="002304D3"/>
    <w:rsid w:val="00231DE3"/>
    <w:rsid w:val="00236571"/>
    <w:rsid w:val="00236C0D"/>
    <w:rsid w:val="00236EC3"/>
    <w:rsid w:val="0023731D"/>
    <w:rsid w:val="00247A6E"/>
    <w:rsid w:val="00251320"/>
    <w:rsid w:val="00254116"/>
    <w:rsid w:val="00256486"/>
    <w:rsid w:val="002576B0"/>
    <w:rsid w:val="00265DA9"/>
    <w:rsid w:val="00265DFC"/>
    <w:rsid w:val="002715FA"/>
    <w:rsid w:val="0027233E"/>
    <w:rsid w:val="0027364F"/>
    <w:rsid w:val="002737F0"/>
    <w:rsid w:val="00274158"/>
    <w:rsid w:val="00276002"/>
    <w:rsid w:val="00277421"/>
    <w:rsid w:val="002805A3"/>
    <w:rsid w:val="00286FE3"/>
    <w:rsid w:val="0028749F"/>
    <w:rsid w:val="00290783"/>
    <w:rsid w:val="002908AB"/>
    <w:rsid w:val="002914B4"/>
    <w:rsid w:val="002A1112"/>
    <w:rsid w:val="002A1D0D"/>
    <w:rsid w:val="002A3E26"/>
    <w:rsid w:val="002B44D0"/>
    <w:rsid w:val="002B6C2E"/>
    <w:rsid w:val="002C1411"/>
    <w:rsid w:val="002C3F03"/>
    <w:rsid w:val="002D2A04"/>
    <w:rsid w:val="002D6906"/>
    <w:rsid w:val="002E14D0"/>
    <w:rsid w:val="002E2BA0"/>
    <w:rsid w:val="002E48C0"/>
    <w:rsid w:val="002F1475"/>
    <w:rsid w:val="002F5F79"/>
    <w:rsid w:val="0030248C"/>
    <w:rsid w:val="0030492E"/>
    <w:rsid w:val="00305185"/>
    <w:rsid w:val="00307B22"/>
    <w:rsid w:val="00312AC5"/>
    <w:rsid w:val="00320832"/>
    <w:rsid w:val="00322917"/>
    <w:rsid w:val="00326631"/>
    <w:rsid w:val="00337A70"/>
    <w:rsid w:val="00341D2F"/>
    <w:rsid w:val="00343619"/>
    <w:rsid w:val="00343819"/>
    <w:rsid w:val="00344C06"/>
    <w:rsid w:val="00347171"/>
    <w:rsid w:val="00347236"/>
    <w:rsid w:val="00347DFF"/>
    <w:rsid w:val="00350A20"/>
    <w:rsid w:val="00355478"/>
    <w:rsid w:val="00361692"/>
    <w:rsid w:val="0036561E"/>
    <w:rsid w:val="00380512"/>
    <w:rsid w:val="00380526"/>
    <w:rsid w:val="00381A88"/>
    <w:rsid w:val="003822E1"/>
    <w:rsid w:val="0038342D"/>
    <w:rsid w:val="00385216"/>
    <w:rsid w:val="00396098"/>
    <w:rsid w:val="0039678F"/>
    <w:rsid w:val="003A3F6E"/>
    <w:rsid w:val="003A5397"/>
    <w:rsid w:val="003B67C6"/>
    <w:rsid w:val="003C3F4F"/>
    <w:rsid w:val="003C3F58"/>
    <w:rsid w:val="003C435A"/>
    <w:rsid w:val="003C49A3"/>
    <w:rsid w:val="003C7F6F"/>
    <w:rsid w:val="003D14BE"/>
    <w:rsid w:val="003D210A"/>
    <w:rsid w:val="003E08F3"/>
    <w:rsid w:val="003E2301"/>
    <w:rsid w:val="003E3701"/>
    <w:rsid w:val="003F0AD2"/>
    <w:rsid w:val="003F1D6B"/>
    <w:rsid w:val="003F6D79"/>
    <w:rsid w:val="0040214A"/>
    <w:rsid w:val="004051AA"/>
    <w:rsid w:val="00405458"/>
    <w:rsid w:val="0040732D"/>
    <w:rsid w:val="00410D2E"/>
    <w:rsid w:val="00414B7D"/>
    <w:rsid w:val="00415013"/>
    <w:rsid w:val="00415A81"/>
    <w:rsid w:val="00417489"/>
    <w:rsid w:val="004179A6"/>
    <w:rsid w:val="004250DD"/>
    <w:rsid w:val="00426219"/>
    <w:rsid w:val="0042655E"/>
    <w:rsid w:val="00433735"/>
    <w:rsid w:val="0043386B"/>
    <w:rsid w:val="0043758C"/>
    <w:rsid w:val="00437C27"/>
    <w:rsid w:val="0044129B"/>
    <w:rsid w:val="004446AE"/>
    <w:rsid w:val="00445179"/>
    <w:rsid w:val="00447497"/>
    <w:rsid w:val="00453254"/>
    <w:rsid w:val="00460A5C"/>
    <w:rsid w:val="004627BA"/>
    <w:rsid w:val="00462F52"/>
    <w:rsid w:val="004640A1"/>
    <w:rsid w:val="004724D6"/>
    <w:rsid w:val="00475C78"/>
    <w:rsid w:val="004924C1"/>
    <w:rsid w:val="00496F3E"/>
    <w:rsid w:val="004A1573"/>
    <w:rsid w:val="004A3ADC"/>
    <w:rsid w:val="004A512B"/>
    <w:rsid w:val="004A61C1"/>
    <w:rsid w:val="004A76DD"/>
    <w:rsid w:val="004A7E64"/>
    <w:rsid w:val="004B044B"/>
    <w:rsid w:val="004B0EAE"/>
    <w:rsid w:val="004B317B"/>
    <w:rsid w:val="004B3687"/>
    <w:rsid w:val="004B73BA"/>
    <w:rsid w:val="004C2D12"/>
    <w:rsid w:val="004C3158"/>
    <w:rsid w:val="004C57C8"/>
    <w:rsid w:val="004C7104"/>
    <w:rsid w:val="004C79CE"/>
    <w:rsid w:val="004D6341"/>
    <w:rsid w:val="004D6A73"/>
    <w:rsid w:val="004E14DD"/>
    <w:rsid w:val="004E5C6E"/>
    <w:rsid w:val="0050446C"/>
    <w:rsid w:val="005149C9"/>
    <w:rsid w:val="00521E0F"/>
    <w:rsid w:val="005220CD"/>
    <w:rsid w:val="00524692"/>
    <w:rsid w:val="00525C32"/>
    <w:rsid w:val="00531109"/>
    <w:rsid w:val="0053280D"/>
    <w:rsid w:val="00535E46"/>
    <w:rsid w:val="005429EF"/>
    <w:rsid w:val="00544AE8"/>
    <w:rsid w:val="00546E54"/>
    <w:rsid w:val="00552270"/>
    <w:rsid w:val="00556378"/>
    <w:rsid w:val="00556609"/>
    <w:rsid w:val="00560F2D"/>
    <w:rsid w:val="00561E0C"/>
    <w:rsid w:val="00575BA6"/>
    <w:rsid w:val="00576AA6"/>
    <w:rsid w:val="005777C0"/>
    <w:rsid w:val="00586C22"/>
    <w:rsid w:val="0058726A"/>
    <w:rsid w:val="00590E9A"/>
    <w:rsid w:val="005942E9"/>
    <w:rsid w:val="005A2C1F"/>
    <w:rsid w:val="005A59CC"/>
    <w:rsid w:val="005B4FC1"/>
    <w:rsid w:val="005C4369"/>
    <w:rsid w:val="005C6560"/>
    <w:rsid w:val="005C7DCD"/>
    <w:rsid w:val="005D3CB3"/>
    <w:rsid w:val="005E06D7"/>
    <w:rsid w:val="005E7AEB"/>
    <w:rsid w:val="005F0D16"/>
    <w:rsid w:val="005F71C0"/>
    <w:rsid w:val="006004C8"/>
    <w:rsid w:val="00603421"/>
    <w:rsid w:val="00603432"/>
    <w:rsid w:val="0060708B"/>
    <w:rsid w:val="00610318"/>
    <w:rsid w:val="00613B26"/>
    <w:rsid w:val="00622601"/>
    <w:rsid w:val="00622FE1"/>
    <w:rsid w:val="00632937"/>
    <w:rsid w:val="006331A5"/>
    <w:rsid w:val="0063628C"/>
    <w:rsid w:val="0064071A"/>
    <w:rsid w:val="00643519"/>
    <w:rsid w:val="006500E9"/>
    <w:rsid w:val="00650BF3"/>
    <w:rsid w:val="006558D4"/>
    <w:rsid w:val="00656141"/>
    <w:rsid w:val="0065654E"/>
    <w:rsid w:val="006618FF"/>
    <w:rsid w:val="00662A40"/>
    <w:rsid w:val="006642AC"/>
    <w:rsid w:val="006646B8"/>
    <w:rsid w:val="006805EC"/>
    <w:rsid w:val="00680B2B"/>
    <w:rsid w:val="006840B4"/>
    <w:rsid w:val="00687C19"/>
    <w:rsid w:val="00691819"/>
    <w:rsid w:val="006935D1"/>
    <w:rsid w:val="00693C4D"/>
    <w:rsid w:val="006947A1"/>
    <w:rsid w:val="006A205D"/>
    <w:rsid w:val="006A622F"/>
    <w:rsid w:val="006A70B4"/>
    <w:rsid w:val="006B295C"/>
    <w:rsid w:val="006B344E"/>
    <w:rsid w:val="006B6810"/>
    <w:rsid w:val="006B6A59"/>
    <w:rsid w:val="006C0A3A"/>
    <w:rsid w:val="006C4E33"/>
    <w:rsid w:val="006C50FF"/>
    <w:rsid w:val="006C5E96"/>
    <w:rsid w:val="006D05C5"/>
    <w:rsid w:val="006D35F7"/>
    <w:rsid w:val="006E43F7"/>
    <w:rsid w:val="006E7CAD"/>
    <w:rsid w:val="006F0FA1"/>
    <w:rsid w:val="006F3E19"/>
    <w:rsid w:val="007009B0"/>
    <w:rsid w:val="00705A3C"/>
    <w:rsid w:val="00707F21"/>
    <w:rsid w:val="007106C3"/>
    <w:rsid w:val="00711A04"/>
    <w:rsid w:val="0073018D"/>
    <w:rsid w:val="007304FD"/>
    <w:rsid w:val="00741AE3"/>
    <w:rsid w:val="00741D72"/>
    <w:rsid w:val="00747A11"/>
    <w:rsid w:val="0075128C"/>
    <w:rsid w:val="00751BE2"/>
    <w:rsid w:val="00752093"/>
    <w:rsid w:val="00760BB5"/>
    <w:rsid w:val="00765417"/>
    <w:rsid w:val="00770733"/>
    <w:rsid w:val="00773D0E"/>
    <w:rsid w:val="00781E44"/>
    <w:rsid w:val="00782A6C"/>
    <w:rsid w:val="00784236"/>
    <w:rsid w:val="00790E2F"/>
    <w:rsid w:val="007A1348"/>
    <w:rsid w:val="007A2E8D"/>
    <w:rsid w:val="007A324F"/>
    <w:rsid w:val="007A64C6"/>
    <w:rsid w:val="007A7538"/>
    <w:rsid w:val="007B296F"/>
    <w:rsid w:val="007B721A"/>
    <w:rsid w:val="007C098A"/>
    <w:rsid w:val="007C52D8"/>
    <w:rsid w:val="007D4EB1"/>
    <w:rsid w:val="007D6B24"/>
    <w:rsid w:val="007D7715"/>
    <w:rsid w:val="007E29A3"/>
    <w:rsid w:val="007E4D23"/>
    <w:rsid w:val="007E77AA"/>
    <w:rsid w:val="007F2A9E"/>
    <w:rsid w:val="007F77F3"/>
    <w:rsid w:val="00800391"/>
    <w:rsid w:val="008044B4"/>
    <w:rsid w:val="008048F4"/>
    <w:rsid w:val="008133E3"/>
    <w:rsid w:val="00823895"/>
    <w:rsid w:val="0083442E"/>
    <w:rsid w:val="00837937"/>
    <w:rsid w:val="00840B95"/>
    <w:rsid w:val="0084272E"/>
    <w:rsid w:val="00843DE9"/>
    <w:rsid w:val="0085094E"/>
    <w:rsid w:val="00860711"/>
    <w:rsid w:val="00862EFD"/>
    <w:rsid w:val="00870C37"/>
    <w:rsid w:val="008755BC"/>
    <w:rsid w:val="00875C0B"/>
    <w:rsid w:val="00881475"/>
    <w:rsid w:val="0088463B"/>
    <w:rsid w:val="00887A66"/>
    <w:rsid w:val="00892C56"/>
    <w:rsid w:val="00892EBC"/>
    <w:rsid w:val="008939AE"/>
    <w:rsid w:val="0089447F"/>
    <w:rsid w:val="00897107"/>
    <w:rsid w:val="008A0367"/>
    <w:rsid w:val="008A333C"/>
    <w:rsid w:val="008A4DCC"/>
    <w:rsid w:val="008A79C4"/>
    <w:rsid w:val="008B30D1"/>
    <w:rsid w:val="008B3A97"/>
    <w:rsid w:val="008C0D7B"/>
    <w:rsid w:val="008C3DBF"/>
    <w:rsid w:val="008C59FA"/>
    <w:rsid w:val="008D03F0"/>
    <w:rsid w:val="008D43CF"/>
    <w:rsid w:val="008F329A"/>
    <w:rsid w:val="008F38E9"/>
    <w:rsid w:val="00901B14"/>
    <w:rsid w:val="0090396C"/>
    <w:rsid w:val="0091485B"/>
    <w:rsid w:val="00923E6B"/>
    <w:rsid w:val="00925430"/>
    <w:rsid w:val="00926978"/>
    <w:rsid w:val="00927B60"/>
    <w:rsid w:val="00930D85"/>
    <w:rsid w:val="00946262"/>
    <w:rsid w:val="00954BED"/>
    <w:rsid w:val="0095634B"/>
    <w:rsid w:val="00956E85"/>
    <w:rsid w:val="00962C02"/>
    <w:rsid w:val="00973B44"/>
    <w:rsid w:val="00973EA2"/>
    <w:rsid w:val="009801D3"/>
    <w:rsid w:val="00982B1E"/>
    <w:rsid w:val="009845BD"/>
    <w:rsid w:val="009866EE"/>
    <w:rsid w:val="00986740"/>
    <w:rsid w:val="00986F8D"/>
    <w:rsid w:val="0099107B"/>
    <w:rsid w:val="00991356"/>
    <w:rsid w:val="009A3D0A"/>
    <w:rsid w:val="009A621D"/>
    <w:rsid w:val="009B2D10"/>
    <w:rsid w:val="009B4016"/>
    <w:rsid w:val="009B5CCF"/>
    <w:rsid w:val="009C01A3"/>
    <w:rsid w:val="009C15B4"/>
    <w:rsid w:val="009C396A"/>
    <w:rsid w:val="009C5E65"/>
    <w:rsid w:val="009D20B9"/>
    <w:rsid w:val="009E3AAA"/>
    <w:rsid w:val="009E456A"/>
    <w:rsid w:val="009E5FA0"/>
    <w:rsid w:val="009F1CD0"/>
    <w:rsid w:val="009F2603"/>
    <w:rsid w:val="00A02C62"/>
    <w:rsid w:val="00A02D8F"/>
    <w:rsid w:val="00A1184E"/>
    <w:rsid w:val="00A13C1F"/>
    <w:rsid w:val="00A1689F"/>
    <w:rsid w:val="00A177E7"/>
    <w:rsid w:val="00A2073F"/>
    <w:rsid w:val="00A22898"/>
    <w:rsid w:val="00A24270"/>
    <w:rsid w:val="00A303FE"/>
    <w:rsid w:val="00A350F9"/>
    <w:rsid w:val="00A37922"/>
    <w:rsid w:val="00A41032"/>
    <w:rsid w:val="00A41AF9"/>
    <w:rsid w:val="00A439DF"/>
    <w:rsid w:val="00A507E4"/>
    <w:rsid w:val="00A5650F"/>
    <w:rsid w:val="00A61439"/>
    <w:rsid w:val="00A62E68"/>
    <w:rsid w:val="00A64BDE"/>
    <w:rsid w:val="00A80B00"/>
    <w:rsid w:val="00A82775"/>
    <w:rsid w:val="00A84B16"/>
    <w:rsid w:val="00A8533E"/>
    <w:rsid w:val="00A9182B"/>
    <w:rsid w:val="00A92866"/>
    <w:rsid w:val="00A972E4"/>
    <w:rsid w:val="00A9744A"/>
    <w:rsid w:val="00AA0D53"/>
    <w:rsid w:val="00AA1F37"/>
    <w:rsid w:val="00AA2AF6"/>
    <w:rsid w:val="00AA3AB9"/>
    <w:rsid w:val="00AA7B62"/>
    <w:rsid w:val="00AB23B8"/>
    <w:rsid w:val="00AB2CAE"/>
    <w:rsid w:val="00AB3FAB"/>
    <w:rsid w:val="00AC097F"/>
    <w:rsid w:val="00AC1C9C"/>
    <w:rsid w:val="00AC1F05"/>
    <w:rsid w:val="00AC36E3"/>
    <w:rsid w:val="00AC6213"/>
    <w:rsid w:val="00AC655B"/>
    <w:rsid w:val="00AC6D9B"/>
    <w:rsid w:val="00AD5D5A"/>
    <w:rsid w:val="00AF2D27"/>
    <w:rsid w:val="00AF42C1"/>
    <w:rsid w:val="00B11E29"/>
    <w:rsid w:val="00B12036"/>
    <w:rsid w:val="00B1433A"/>
    <w:rsid w:val="00B27DFF"/>
    <w:rsid w:val="00B32097"/>
    <w:rsid w:val="00B33827"/>
    <w:rsid w:val="00B36613"/>
    <w:rsid w:val="00B42271"/>
    <w:rsid w:val="00B42501"/>
    <w:rsid w:val="00B45FEF"/>
    <w:rsid w:val="00B56CF4"/>
    <w:rsid w:val="00B61ACB"/>
    <w:rsid w:val="00B61C4E"/>
    <w:rsid w:val="00B65BFF"/>
    <w:rsid w:val="00B81E5D"/>
    <w:rsid w:val="00B86B8B"/>
    <w:rsid w:val="00B87D74"/>
    <w:rsid w:val="00B91138"/>
    <w:rsid w:val="00B91672"/>
    <w:rsid w:val="00B91C88"/>
    <w:rsid w:val="00B92781"/>
    <w:rsid w:val="00B92D6D"/>
    <w:rsid w:val="00B96983"/>
    <w:rsid w:val="00B9724B"/>
    <w:rsid w:val="00BA77CE"/>
    <w:rsid w:val="00BB0AB7"/>
    <w:rsid w:val="00BB7226"/>
    <w:rsid w:val="00BC17F1"/>
    <w:rsid w:val="00BC7B67"/>
    <w:rsid w:val="00BD1125"/>
    <w:rsid w:val="00BD269E"/>
    <w:rsid w:val="00BE7B7A"/>
    <w:rsid w:val="00BF22DC"/>
    <w:rsid w:val="00BF3D29"/>
    <w:rsid w:val="00BF6291"/>
    <w:rsid w:val="00C0348A"/>
    <w:rsid w:val="00C050D2"/>
    <w:rsid w:val="00C072F8"/>
    <w:rsid w:val="00C11A29"/>
    <w:rsid w:val="00C129C7"/>
    <w:rsid w:val="00C13CB4"/>
    <w:rsid w:val="00C13E76"/>
    <w:rsid w:val="00C202A7"/>
    <w:rsid w:val="00C20DBF"/>
    <w:rsid w:val="00C22A88"/>
    <w:rsid w:val="00C24D42"/>
    <w:rsid w:val="00C26DDF"/>
    <w:rsid w:val="00C27EAB"/>
    <w:rsid w:val="00C34E41"/>
    <w:rsid w:val="00C4699B"/>
    <w:rsid w:val="00C5556F"/>
    <w:rsid w:val="00C57CE3"/>
    <w:rsid w:val="00C6341A"/>
    <w:rsid w:val="00C63FB1"/>
    <w:rsid w:val="00C641EC"/>
    <w:rsid w:val="00C65E7F"/>
    <w:rsid w:val="00C72A1B"/>
    <w:rsid w:val="00C8155A"/>
    <w:rsid w:val="00C83BC0"/>
    <w:rsid w:val="00C84C23"/>
    <w:rsid w:val="00C91A1D"/>
    <w:rsid w:val="00C93CD4"/>
    <w:rsid w:val="00CA1984"/>
    <w:rsid w:val="00CA31FD"/>
    <w:rsid w:val="00CA7630"/>
    <w:rsid w:val="00CB2D16"/>
    <w:rsid w:val="00CC3C45"/>
    <w:rsid w:val="00CC52A3"/>
    <w:rsid w:val="00CC743B"/>
    <w:rsid w:val="00CD1ACD"/>
    <w:rsid w:val="00CE3B79"/>
    <w:rsid w:val="00CE7C70"/>
    <w:rsid w:val="00CF1E9D"/>
    <w:rsid w:val="00CF635F"/>
    <w:rsid w:val="00D0754F"/>
    <w:rsid w:val="00D11AD1"/>
    <w:rsid w:val="00D1447D"/>
    <w:rsid w:val="00D14973"/>
    <w:rsid w:val="00D34F04"/>
    <w:rsid w:val="00D3522A"/>
    <w:rsid w:val="00D40FAE"/>
    <w:rsid w:val="00D459DC"/>
    <w:rsid w:val="00D46102"/>
    <w:rsid w:val="00D53D65"/>
    <w:rsid w:val="00D56EFA"/>
    <w:rsid w:val="00D61979"/>
    <w:rsid w:val="00D73BA3"/>
    <w:rsid w:val="00D85184"/>
    <w:rsid w:val="00D873BD"/>
    <w:rsid w:val="00D97C80"/>
    <w:rsid w:val="00DA0368"/>
    <w:rsid w:val="00DA2B27"/>
    <w:rsid w:val="00DA3217"/>
    <w:rsid w:val="00DA3E0F"/>
    <w:rsid w:val="00DA5213"/>
    <w:rsid w:val="00DB0287"/>
    <w:rsid w:val="00DB1473"/>
    <w:rsid w:val="00DB14AC"/>
    <w:rsid w:val="00DB185F"/>
    <w:rsid w:val="00DB435F"/>
    <w:rsid w:val="00DB43BB"/>
    <w:rsid w:val="00DC18C3"/>
    <w:rsid w:val="00DC2E89"/>
    <w:rsid w:val="00DC2F86"/>
    <w:rsid w:val="00DD363B"/>
    <w:rsid w:val="00DD5BD9"/>
    <w:rsid w:val="00DE5054"/>
    <w:rsid w:val="00DE51AE"/>
    <w:rsid w:val="00DE54B1"/>
    <w:rsid w:val="00DF4DD0"/>
    <w:rsid w:val="00E02276"/>
    <w:rsid w:val="00E148DF"/>
    <w:rsid w:val="00E35806"/>
    <w:rsid w:val="00E3766D"/>
    <w:rsid w:val="00E4155A"/>
    <w:rsid w:val="00E42E3B"/>
    <w:rsid w:val="00E460D9"/>
    <w:rsid w:val="00E47B4A"/>
    <w:rsid w:val="00E50BF4"/>
    <w:rsid w:val="00E57529"/>
    <w:rsid w:val="00E57EA2"/>
    <w:rsid w:val="00E7146E"/>
    <w:rsid w:val="00E75265"/>
    <w:rsid w:val="00E758FB"/>
    <w:rsid w:val="00E77B1C"/>
    <w:rsid w:val="00E814FE"/>
    <w:rsid w:val="00E84F5D"/>
    <w:rsid w:val="00E85BCB"/>
    <w:rsid w:val="00E86E5C"/>
    <w:rsid w:val="00E91C61"/>
    <w:rsid w:val="00EA6731"/>
    <w:rsid w:val="00EB33A6"/>
    <w:rsid w:val="00EC0493"/>
    <w:rsid w:val="00EC2C4B"/>
    <w:rsid w:val="00EC3EE4"/>
    <w:rsid w:val="00EC5CF8"/>
    <w:rsid w:val="00EC7546"/>
    <w:rsid w:val="00ED2259"/>
    <w:rsid w:val="00ED2DE6"/>
    <w:rsid w:val="00ED6BDA"/>
    <w:rsid w:val="00EE2D53"/>
    <w:rsid w:val="00EE3000"/>
    <w:rsid w:val="00EE328C"/>
    <w:rsid w:val="00EE7201"/>
    <w:rsid w:val="00EF4CE1"/>
    <w:rsid w:val="00F02BF8"/>
    <w:rsid w:val="00F10192"/>
    <w:rsid w:val="00F11DFA"/>
    <w:rsid w:val="00F14355"/>
    <w:rsid w:val="00F15124"/>
    <w:rsid w:val="00F1661E"/>
    <w:rsid w:val="00F17E68"/>
    <w:rsid w:val="00F21DD0"/>
    <w:rsid w:val="00F304B6"/>
    <w:rsid w:val="00F3050C"/>
    <w:rsid w:val="00F346BE"/>
    <w:rsid w:val="00F35098"/>
    <w:rsid w:val="00F43160"/>
    <w:rsid w:val="00F473E9"/>
    <w:rsid w:val="00F514A2"/>
    <w:rsid w:val="00F71087"/>
    <w:rsid w:val="00F712C0"/>
    <w:rsid w:val="00F73533"/>
    <w:rsid w:val="00F74BA5"/>
    <w:rsid w:val="00F77853"/>
    <w:rsid w:val="00F81D19"/>
    <w:rsid w:val="00F97241"/>
    <w:rsid w:val="00FA07E9"/>
    <w:rsid w:val="00FA0FC3"/>
    <w:rsid w:val="00FA2A4C"/>
    <w:rsid w:val="00FA3391"/>
    <w:rsid w:val="00FB11B2"/>
    <w:rsid w:val="00FB673F"/>
    <w:rsid w:val="00FD1CD3"/>
    <w:rsid w:val="00FE1AC7"/>
    <w:rsid w:val="00FE3CF1"/>
    <w:rsid w:val="00FF1105"/>
    <w:rsid w:val="00FF1125"/>
    <w:rsid w:val="00FF26E4"/>
    <w:rsid w:val="00FF27A8"/>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A16ACD"/>
  <w15:docId w15:val="{85A64088-49F2-48D8-B4D5-E0C310864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locked="1" w:uiPriority="0"/>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1A1D"/>
    <w:rPr>
      <w:sz w:val="24"/>
      <w:szCs w:val="24"/>
      <w:lang w:eastAsia="zh-CN"/>
    </w:rPr>
  </w:style>
  <w:style w:type="paragraph" w:styleId="Heading3">
    <w:name w:val="heading 3"/>
    <w:basedOn w:val="Normal"/>
    <w:link w:val="Heading3Char"/>
    <w:uiPriority w:val="9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9"/>
    <w:semiHidden/>
    <w:locked/>
    <w:rsid w:val="0085094E"/>
    <w:rPr>
      <w:rFonts w:ascii="Cambria" w:hAnsi="Cambria" w:cs="Times New Roman"/>
      <w:b/>
      <w:bCs/>
      <w:sz w:val="26"/>
      <w:szCs w:val="26"/>
      <w:lang w:eastAsia="zh-CN"/>
    </w:rPr>
  </w:style>
  <w:style w:type="paragraph" w:styleId="NormalWeb">
    <w:name w:val="Normal (Web)"/>
    <w:basedOn w:val="Normal"/>
    <w:uiPriority w:val="99"/>
    <w:rsid w:val="00DB185F"/>
    <w:pPr>
      <w:spacing w:before="100" w:beforeAutospacing="1" w:after="100" w:afterAutospacing="1"/>
    </w:pPr>
    <w:rPr>
      <w:rFonts w:ascii="Georgia" w:hAnsi="Georgia" w:cs="Georgia"/>
      <w:color w:val="000000"/>
      <w:sz w:val="21"/>
      <w:szCs w:val="21"/>
    </w:rPr>
  </w:style>
  <w:style w:type="character" w:styleId="CommentReference">
    <w:name w:val="annotation reference"/>
    <w:basedOn w:val="DefaultParagraphFont"/>
    <w:uiPriority w:val="99"/>
    <w:semiHidden/>
    <w:rsid w:val="00840B95"/>
    <w:rPr>
      <w:rFonts w:cs="Times New Roman"/>
      <w:sz w:val="16"/>
      <w:szCs w:val="16"/>
    </w:rPr>
  </w:style>
  <w:style w:type="paragraph" w:styleId="CommentText">
    <w:name w:val="annotation text"/>
    <w:basedOn w:val="Normal"/>
    <w:link w:val="CommentTextChar"/>
    <w:uiPriority w:val="99"/>
    <w:semiHidden/>
    <w:rsid w:val="00840B95"/>
    <w:rPr>
      <w:sz w:val="20"/>
      <w:szCs w:val="20"/>
    </w:rPr>
  </w:style>
  <w:style w:type="character" w:customStyle="1" w:styleId="CommentTextChar">
    <w:name w:val="Comment Text Char"/>
    <w:basedOn w:val="DefaultParagraphFont"/>
    <w:link w:val="CommentText"/>
    <w:uiPriority w:val="99"/>
    <w:locked/>
    <w:rsid w:val="00840B95"/>
    <w:rPr>
      <w:rFonts w:cs="Times New Roman"/>
      <w:lang w:eastAsia="zh-CN"/>
    </w:rPr>
  </w:style>
  <w:style w:type="paragraph" w:styleId="CommentSubject">
    <w:name w:val="annotation subject"/>
    <w:basedOn w:val="CommentText"/>
    <w:next w:val="CommentText"/>
    <w:link w:val="CommentSubjectChar"/>
    <w:uiPriority w:val="99"/>
    <w:semiHidden/>
    <w:rsid w:val="00840B95"/>
    <w:rPr>
      <w:b/>
      <w:bCs/>
    </w:rPr>
  </w:style>
  <w:style w:type="character" w:customStyle="1" w:styleId="CommentSubjectChar">
    <w:name w:val="Comment Subject Char"/>
    <w:basedOn w:val="CommentTextChar"/>
    <w:link w:val="CommentSubject"/>
    <w:uiPriority w:val="99"/>
    <w:locked/>
    <w:rsid w:val="00840B95"/>
    <w:rPr>
      <w:rFonts w:cs="Times New Roman"/>
      <w:b/>
      <w:bCs/>
      <w:lang w:eastAsia="zh-CN"/>
    </w:rPr>
  </w:style>
  <w:style w:type="paragraph" w:styleId="BalloonText">
    <w:name w:val="Balloon Text"/>
    <w:basedOn w:val="Normal"/>
    <w:link w:val="BalloonTextChar"/>
    <w:uiPriority w:val="99"/>
    <w:semiHidden/>
    <w:rsid w:val="00840B95"/>
    <w:rPr>
      <w:rFonts w:ascii="Tahoma" w:hAnsi="Tahoma" w:cs="Tahoma"/>
      <w:sz w:val="16"/>
      <w:szCs w:val="16"/>
    </w:rPr>
  </w:style>
  <w:style w:type="character" w:customStyle="1" w:styleId="BalloonTextChar">
    <w:name w:val="Balloon Text Char"/>
    <w:basedOn w:val="DefaultParagraphFont"/>
    <w:link w:val="BalloonText"/>
    <w:uiPriority w:val="99"/>
    <w:locked/>
    <w:rsid w:val="00840B95"/>
    <w:rPr>
      <w:rFonts w:ascii="Tahoma" w:hAnsi="Tahoma" w:cs="Tahoma"/>
      <w:sz w:val="16"/>
      <w:szCs w:val="16"/>
      <w:lang w:eastAsia="zh-CN"/>
    </w:rPr>
  </w:style>
  <w:style w:type="paragraph" w:styleId="Header">
    <w:name w:val="header"/>
    <w:basedOn w:val="Normal"/>
    <w:link w:val="HeaderChar"/>
    <w:uiPriority w:val="99"/>
    <w:rsid w:val="008A4DCC"/>
    <w:pPr>
      <w:tabs>
        <w:tab w:val="center" w:pos="4513"/>
        <w:tab w:val="right" w:pos="9026"/>
      </w:tabs>
    </w:pPr>
    <w:rPr>
      <w:rFonts w:ascii="Trebuchet MS" w:hAnsi="Trebuchet MS" w:cs="Trebuchet MS"/>
      <w:sz w:val="22"/>
      <w:szCs w:val="22"/>
      <w:lang w:eastAsia="en-US"/>
    </w:rPr>
  </w:style>
  <w:style w:type="character" w:customStyle="1" w:styleId="HeaderChar">
    <w:name w:val="Header Char"/>
    <w:basedOn w:val="DefaultParagraphFont"/>
    <w:link w:val="Header"/>
    <w:uiPriority w:val="99"/>
    <w:locked/>
    <w:rsid w:val="008A4DCC"/>
    <w:rPr>
      <w:rFonts w:ascii="Trebuchet MS" w:hAnsi="Trebuchet MS" w:cs="Trebuchet MS"/>
      <w:sz w:val="22"/>
      <w:szCs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locked/>
    <w:rsid w:val="00AD5D5A"/>
    <w:rPr>
      <w:rFonts w:cs="Times New Roman"/>
      <w:sz w:val="24"/>
      <w:szCs w:val="24"/>
      <w:lang w:eastAsia="zh-CN"/>
    </w:rPr>
  </w:style>
  <w:style w:type="paragraph" w:styleId="FootnoteText">
    <w:name w:val="footnote text"/>
    <w:basedOn w:val="Normal"/>
    <w:link w:val="FootnoteTextChar"/>
    <w:uiPriority w:val="99"/>
    <w:semiHidden/>
    <w:rsid w:val="005C4369"/>
    <w:pPr>
      <w:spacing w:after="200" w:line="276" w:lineRule="auto"/>
    </w:pPr>
    <w:rPr>
      <w:rFonts w:ascii="Calibri" w:hAnsi="Calibri" w:cs="Calibri"/>
      <w:sz w:val="20"/>
      <w:szCs w:val="20"/>
      <w:lang w:eastAsia="en-US"/>
    </w:rPr>
  </w:style>
  <w:style w:type="character" w:customStyle="1" w:styleId="FootnoteTextChar">
    <w:name w:val="Footnote Text Char"/>
    <w:basedOn w:val="DefaultParagraphFont"/>
    <w:link w:val="FootnoteText"/>
    <w:uiPriority w:val="99"/>
    <w:locked/>
    <w:rsid w:val="005C4369"/>
    <w:rPr>
      <w:rFonts w:ascii="Calibri" w:hAnsi="Calibri" w:cs="Calibri"/>
      <w:lang w:eastAsia="en-US"/>
    </w:rPr>
  </w:style>
  <w:style w:type="character" w:styleId="FootnoteReference">
    <w:name w:val="footnote reference"/>
    <w:basedOn w:val="DefaultParagraphFont"/>
    <w:uiPriority w:val="99"/>
    <w:semiHidden/>
    <w:rsid w:val="005C4369"/>
    <w:rPr>
      <w:rFonts w:cs="Times New Roman"/>
      <w:vertAlign w:val="superscript"/>
    </w:rPr>
  </w:style>
  <w:style w:type="character" w:styleId="Emphasis">
    <w:name w:val="Emphasis"/>
    <w:basedOn w:val="DefaultParagraphFont"/>
    <w:uiPriority w:val="99"/>
    <w:qFormat/>
    <w:rsid w:val="005C4369"/>
    <w:rPr>
      <w:rFonts w:cs="Times New Roma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458079">
      <w:marLeft w:val="0"/>
      <w:marRight w:val="0"/>
      <w:marTop w:val="0"/>
      <w:marBottom w:val="0"/>
      <w:divBdr>
        <w:top w:val="none" w:sz="0" w:space="0" w:color="auto"/>
        <w:left w:val="none" w:sz="0" w:space="0" w:color="auto"/>
        <w:bottom w:val="none" w:sz="0" w:space="0" w:color="auto"/>
        <w:right w:val="none" w:sz="0" w:space="0" w:color="auto"/>
      </w:divBdr>
    </w:div>
    <w:div w:id="709458080">
      <w:marLeft w:val="0"/>
      <w:marRight w:val="0"/>
      <w:marTop w:val="0"/>
      <w:marBottom w:val="0"/>
      <w:divBdr>
        <w:top w:val="none" w:sz="0" w:space="0" w:color="auto"/>
        <w:left w:val="none" w:sz="0" w:space="0" w:color="auto"/>
        <w:bottom w:val="none" w:sz="0" w:space="0" w:color="auto"/>
        <w:right w:val="none" w:sz="0" w:space="0" w:color="auto"/>
      </w:divBdr>
    </w:div>
    <w:div w:id="70945808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2880</Words>
  <Characters>16417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Richard</cp:lastModifiedBy>
  <cp:revision>3</cp:revision>
  <cp:lastPrinted>2009-10-19T16:04:00Z</cp:lastPrinted>
  <dcterms:created xsi:type="dcterms:W3CDTF">2018-01-06T14:52:00Z</dcterms:created>
  <dcterms:modified xsi:type="dcterms:W3CDTF">2018-01-06T14:53:00Z</dcterms:modified>
</cp:coreProperties>
</file>