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Times New Roman" w:hAnsi="Times New Roman" w:cs="Times New Roman"/>
          <w:sz w:val="24"/>
          <w:szCs w:val="24"/>
        </w:rPr>
      </w:pPr>
      <w:bookmarkStart w:id="0" w:name="_GoBack"/>
      <w:bookmarkEnd w:id="0"/>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r>
        <w:rPr>
          <w:rFonts w:ascii="Times New Roman" w:hAnsi="Times New Roman" w:cs="Times New Roman"/>
          <w:sz w:val="24"/>
          <w:szCs w:val="24"/>
        </w:rPr>
        <w:t>Strategic Marketing Audit of Starbucks Amid Global Economic Challenges</w:t>
      </w:r>
    </w:p>
    <w:p>
      <w:pPr>
        <w:jc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BMBM6016</w:t>
      </w:r>
    </w:p>
    <w:p>
      <w:pPr>
        <w:jc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Min Jie Feng</w:t>
      </w:r>
    </w:p>
    <w:p>
      <w:pPr>
        <w:jc w:val="center"/>
        <w:rPr>
          <w:rFonts w:ascii="Times New Roman" w:hAnsi="Times New Roman" w:cs="Times New Roman"/>
          <w:sz w:val="24"/>
          <w:szCs w:val="24"/>
        </w:rPr>
      </w:pPr>
      <w:r>
        <w:rPr>
          <w:rFonts w:hint="eastAsia" w:ascii="Times New Roman" w:hAnsi="Times New Roman" w:cs="Times New Roman"/>
          <w:sz w:val="24"/>
          <w:szCs w:val="24"/>
        </w:rPr>
        <w:t>Strategic Marketing</w:t>
      </w:r>
      <w:r>
        <w:rPr>
          <w:rFonts w:ascii="Times New Roman" w:hAnsi="Times New Roman" w:cs="Times New Roman"/>
          <w:sz w:val="24"/>
          <w:szCs w:val="24"/>
        </w:rPr>
        <w:br w:type="page"/>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I. Executive Summary</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This report presents a strategic marketing audit of Starbucks, a global fast-food restaurant group, in response to global economic challenges, particularly the Covid-19 pandemic. The audit employs the PESTEL, SWOT, Porter's Five Forces, and McKinsey's 7S Framework to analyze Starbucks' current and future external and internal environments. The report identifies five key issues and discusses their impact on Starbucks, both now and in the future. Based on these findings, the report offers recommendations to help Starbucks and its marketing department navigate the challenging landscape.</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II. Introduction</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Covid-19 pandemic has brought about unprecedented challenges across various industries, and the hospitality sector is no exception. Companies operating within this domain, such as Starbucks, the world's largest coffeehouse chain, have had to confront numerous obstacles and adapt to the rapidly changing landscape. Starbucks, founded in 1971 in Seattle, Washington, has grown into a global brand with a presence in more than 70 countries, known for its high-quality coffee, diverse product portfolio, and unique customer experience (Starbucks Corporation, 2022).</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pandemic has resulted in significant changes in consumer behavior, government regulations, and market dynamics. Organizations in the hospitality industry have been forced to rethink their strategies, operations, and marketing efforts to navigate through these turbulent times. Starbucks, with its vast network of stores and commitment to delivering exceptional customer experiences, faces unique challenges that require a thorough understanding of both internal and external factors affecting its business (Berman, 2022).</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In this context, the strategic marketing department of Starbucks has been asked to conduct a comprehensive marketing audit to critically analyze the organization's current and future external and internal environments. The audit will employ various theoretical frameworks and models, including PESTEL and SWOT analyses, Porter's Generic Value Chain, McKinsey's 7S Framework, and Porter's Five Forces, to provide a holistic understanding of the factors impacting Starbucks' operations and performance. By analyzing these factors, the audit aims to identify key issues and opportunities that Starbucks can leverage to maintain its competitive advantage in the face of the ongoing pandemic and the economic challenges it has precipitated (Neilson et al, 2014).</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III. Main Findings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A. PESTEL Analysis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PESTEL is an acronym for Political, Economic, Social, Technological, Environmental, and Legal factors. PESTEL analysis is a strategic management tool used to identify and analyze the macro-environmental factors that influence an organization (Gupta, 2013). Applying the PESTEL analysis to Starbucks helps identify various external factors affecting the company. Some of these factors include legislation and guidelines in the hotel industry, economic issues in the hospitality sector, and the advancement of technology for contactless processes to prevent the spread of Covid-19. The PESTEL analysis has identified several key issues for Starbucks, including:</w:t>
      </w:r>
    </w:p>
    <w:p>
      <w:pPr>
        <w:pStyle w:val="8"/>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Technological advancements: The adoption of contactless processes, mobile ordering and payment systems, digital marketing, and AI to analyze customer preferences and personalize recommendations.</w:t>
      </w:r>
    </w:p>
    <w:p>
      <w:pPr>
        <w:pStyle w:val="8"/>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Political factors (legislation and guidelines): Public health regulations in response to Covid-19, international trade policies, tariffs, and import/export restrictions that affect the supply chain and procurement processes (Holmes, 2022).</w:t>
      </w:r>
    </w:p>
    <w:p>
      <w:pPr>
        <w:pStyle w:val="8"/>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Economic challenges in the hospitality industry: Market fluctuations, inflation, currency exchange rates, and increasing competition from alternative services like Airbnb.</w:t>
      </w:r>
    </w:p>
    <w:p>
      <w:pPr>
        <w:pStyle w:val="8"/>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Environmental sustainability concerns: Climate change impacts on coffee production, waste management, and the company's commitment to reducing its carbon footprint and promoting sustainable practices.</w:t>
      </w:r>
    </w:p>
    <w:p>
      <w:pPr>
        <w:pStyle w:val="8"/>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Legal factors and compliance requirements: Adherence to labor laws, minimum wage regulations, data privacy, and intellectual property protection in various countries where Starbucks operates (Holmes, 2022).</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In-depth discussion on Technological and Political factors</w:t>
      </w:r>
    </w:p>
    <w:p>
      <w:pPr>
        <w:spacing w:line="480" w:lineRule="auto"/>
        <w:rPr>
          <w:rFonts w:ascii="Times New Roman" w:hAnsi="Times New Roman" w:cs="Times New Roman"/>
          <w:sz w:val="24"/>
          <w:szCs w:val="24"/>
        </w:rPr>
      </w:pPr>
      <w:r>
        <w:rPr>
          <w:rFonts w:ascii="Times New Roman" w:hAnsi="Times New Roman" w:cs="Times New Roman"/>
          <w:sz w:val="24"/>
          <w:szCs w:val="24"/>
        </w:rPr>
        <w:t>Technological advancements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Technological advancements: In the hospitality industry, technology has become a significant factor in enhancing customer experiences and streamlining operations (Bilgihan et al., 2016). Starbucks has recognized this trend and has been proactive in adopting various technologies to improve its customer experience and operational efficiency. For instance, the company introduced the Starbucks Mobile App, which allows customers to place orders, make payments, and collect rewards points using their smartphones (Berman, 2020). This contactless process not only promotes customer safety amid the Covid-19 pandemic but also reduces waiting times and enhances overall customer satisfaction.</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Moreover, Starbucks has invested in digital marketing strategies, such as personalized email campaigns and social media promotions, to reach its target audience more effectively. The company also implemented artificial intelligence (AI) to analyze customer preferences and offer personalized recommendations, further enhancing the customer experience (Alvarez &amp; Mazza, 2019). By continuously adopting and integrating innovative technologies, Starbucks can maintain its competitive edge and drive growth in an increasingly digital world (</w:t>
      </w:r>
      <w:r>
        <w:rPr>
          <w:rFonts w:ascii="Times New Roman" w:hAnsi="Times New Roman" w:cs="Times New Roman"/>
          <w:sz w:val="24"/>
          <w:szCs w:val="24"/>
          <w:shd w:val="clear" w:color="auto" w:fill="FFFFFF"/>
        </w:rPr>
        <w:t>Lombardi et al, 2021).</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Political factors: </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hospitality industry is subject to various legislations and guidelines that may impact Starbucks' operations both domestically and internationally. One example is the public health regulations and guidelines enacted in response to Covid-19. To comply with these guidelines, Starbucks had to implement safety measures such as adjusting seating arrangements, reducing operating hours, or modifying menu offerings (Holmes, 2020). This required flexibility and adaptability on the part of the company to ensure compliance without significantly disrupting its business.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Furthermore, international trade policies, such as tariffs and import/export restrictions, can affect Starbucks' supply chain and procurement processes. For example, ongoing trade disputes between the US and other countries may lead to higher costs for raw materials like coffee beans, which could force Starbucks to adjust its pricing strategy or find alternative suppliers. Additionally, changes in labor laws and minimum wage regulations in various countries could impact Starbucks' labor costs and overall profitability.</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To navigate these political challenges, Starbucks must continuously monitor the political landscape in the countries it operates in and adapt its strategies accordingly. By staying informed of political developments and proactively adjusting its operations, Starbucks can mitigate potential risks and maintain its strong market position in a dynamic global environment.</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B. SWOT Analysis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SWOT analysis is a strategic management tool used to identify and evaluate an organization's internal strengths and weaknesses and external opportunities and threats (Helms &amp; Nixon, 2010). By applying the SWOT analysis to Starbucks, the company can gain insights into its competitive advantages, areas for improvement, and potential risks and opportunities.  The strengths, weaknesses, opportunities, and threats of Starbucks are:</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Strengths:</w:t>
      </w:r>
    </w:p>
    <w:p>
      <w:pPr>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Strong brand recognition and reputation: Starbucks has established itself as a market leader in the coffee industry, with a globally recognized brand and a reputation for quality products and customer service.</w:t>
      </w:r>
    </w:p>
    <w:p>
      <w:pPr>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Global presence and market penetration: Starbucks has a vast global presence, with thousands of stores in numerous countries, which allows them to reach a wide range of customers and generate revenue from various markets.</w:t>
      </w:r>
    </w:p>
    <w:p>
      <w:pPr>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Diverse product portfolio and menu offerings: Starbucks offers a variety of products and menu options, including coffee, tea, pastries, sandwiches, and more, which cater to different customer tastes and preferences (Alvarez &amp; Mazza, 2023).</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Weaknesses:</w:t>
      </w:r>
    </w:p>
    <w:p>
      <w:pPr>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Dependence on the US market: Despite its global presence, Starbucks relies heavily on the US market for a significant portion of its revenues, which may expose the company to risks associated with economic fluctuations in the US.</w:t>
      </w:r>
    </w:p>
    <w:p>
      <w:pPr>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High product prices: Starbucks' products are often priced higher than those of its competitors, which may deter price-sensitive customers from choosing Starbucks over more affordable options.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Opportunities:</w:t>
      </w:r>
    </w:p>
    <w:p>
      <w:pPr>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Expansion into emerging markets: Starbucks can further expand its presence in emerging markets, such as Asia, Latin America, and Africa, to increase its customer base and revenue potential.</w:t>
      </w:r>
    </w:p>
    <w:p>
      <w:pPr>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Development of healthier and more sustainable products: With a growing focus on health and sustainability, Starbucks can develop and offer healthier and more environmentally friendly products to cater to changing consumer preferences (Alvarez &amp; Mazza, 2023).</w:t>
      </w:r>
    </w:p>
    <w:p>
      <w:pPr>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Leveraging technology: Starbucks can utilize technology to enhance customer experiences, such as through mobile ordering and payment options, personalized recommendations, and loyalty programs.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Threats:</w:t>
      </w:r>
    </w:p>
    <w:p>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Intense competition: Starbucks faces stiff competition from both global fast-food chains and local coffee shops, which may affect its market share and profitability.</w:t>
      </w:r>
    </w:p>
    <w:p>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Fluctuations in commodity prices: Starbucks is subject to fluctuations in the prices of key commodities, such as coffee beans and dairy products, which can impact its production costs and profit margins.</w:t>
      </w:r>
    </w:p>
    <w:p>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Changing consumer preferences: As consumer preferences shift towards healthier options, Starbucks may need to adapt its offerings to remain relevant and competitive.</w:t>
      </w:r>
    </w:p>
    <w:p>
      <w:pPr>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In-depth discussion on two selected key issues (Internal resources and competition)</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Internal resources: </w:t>
      </w:r>
      <w:r>
        <w:rPr>
          <w:rFonts w:ascii="Times New Roman" w:hAnsi="Times New Roman" w:cs="Times New Roman"/>
          <w:sz w:val="24"/>
          <w:szCs w:val="24"/>
        </w:rPr>
        <w:br w:type="textWrapping"/>
      </w:r>
      <w:r>
        <w:rPr>
          <w:rFonts w:ascii="Times New Roman" w:hAnsi="Times New Roman" w:cs="Times New Roman"/>
          <w:sz w:val="24"/>
          <w:szCs w:val="24"/>
        </w:rPr>
        <w:t>Starbucks' strong brand recognition and reputation are valuable intangible resources that contribute to its competitive advantage. The company has cultivated a loyal customer base that appreciates its high-quality products and unique store ambiance (Han et al., 2015). Additionally, Starbucks' extensive global presence and market penetration allow it to benefit from economies of scale, enabling the company to maintain its profitability and operational efficiency (Parnell, 2013).</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However, Starbucks' dependence on the US market for the majority of its revenues exposes it to risks associated with economic fluctuations and changing consumer preferences in that region. To mitigate these risks, the company should consider diversifying its revenue streams by focusing on international expansion and catering to local tastes. By doing so, Starbucks can tap into new markets and customer segments, reducing its vulnerability to market shocks in specific regions (</w:t>
      </w:r>
      <w:r>
        <w:rPr>
          <w:rFonts w:ascii="Times New Roman" w:hAnsi="Times New Roman" w:cs="Times New Roman"/>
          <w:sz w:val="24"/>
          <w:szCs w:val="24"/>
          <w:shd w:val="clear" w:color="auto" w:fill="FFFFFF"/>
        </w:rPr>
        <w:t>Alkaabi et al 2022).</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Furthermore, Starbucks should invest in human capital and employee development to ensure it has a skilled workforce capable of delivering exceptional customer service and driving innovation. By nurturing its internal resources, Starbucks can maintain its competitive advantage and respond effectively to market changes.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C. Porter's Five Forces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Porter's Five Forces is a strategic management tool that helps organizations understand the competitive forces in their industry and identify potential sources of competitive advantage (Porter, 2008). By applying Porter's Five Forces to Starbucks, the company can gain insights into the competitive landscape and identify strategies to improve its market position.</w:t>
      </w:r>
    </w:p>
    <w:p>
      <w:pPr>
        <w:pStyle w:val="8"/>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Threat of new entrants:  Examples include local coffee shops, artisanal roasters, and small-scale cafes that may cater to niche customer preferences or specific geographic locations.</w:t>
      </w:r>
    </w:p>
    <w:p>
      <w:pPr>
        <w:pStyle w:val="8"/>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Bargaining power of suppliers: The bargaining power of suppliers varies depending on the scarcity of resources and the availability of alternative sources. For instance, fair trade and ethically sourced coffee beans could have higher bargaining power due to their limited supply and growing consumer demand.</w:t>
      </w:r>
    </w:p>
    <w:p>
      <w:pPr>
        <w:pStyle w:val="8"/>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Bargaining power of buyers: Examples of alternative options include lower-priced coffee from competitors such as Dunkin' Donuts and McDonald's or at-home brewing systems like Keurig.</w:t>
      </w:r>
    </w:p>
    <w:p>
      <w:pPr>
        <w:pStyle w:val="8"/>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Threat of substitute products: Substitute products in the coffee industry include ready-to-drink beverages, energy drinks, tea, and other caffeinated beverages that may fulfill similar needs or preferences.</w:t>
      </w:r>
    </w:p>
    <w:p>
      <w:pPr>
        <w:pStyle w:val="8"/>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Competitive rivalry within the industry: The coffee and beverage industry is highly competitive, with numerous players vying for market share. Starbucks faces competition from large global chains like Costa Coffee and McDonald's McCafé, as well as independent coffee shops and regional chains that may offer unique products, lower prices, or a more localized experience (Alvarez &amp; Mazza, 2023).</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In-depth discussion on Threat of substitute products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Threat of substitute products: Starbucks faces the threat of substitute products from various sources, such as ready-to-drink (RTD) beverages, energy drinks, and at-home coffee brewing systems. These substitutes have the potential to erode Starbucks' market share and customer base by offering alternatives that cater to different consumer preferences, convenience, and pricing (He, 2021). To address the challenges posed by these substitutes, Starbucks must understand the dynamics of each alternative and develop strategies to maintain its competitive edge.</w:t>
      </w:r>
    </w:p>
    <w:p>
      <w:pPr>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Ready-to-drink (RTD) beverages: The growing market for RTD coffee and tea beverages poses a significant threat to Starbucks, as these products offer consumers the convenience of enjoying their favorite beverages without having to visit a Starbucks store. To counter this threat, Starbucks can expand its own line of RTD beverages, such as bottled Frappuccinos and Starbucks Refreshers, and make them available in grocery stores and other retail outlets. This strategy would allow Starbucks to capture a share of the growing RTD market while maintaining its brand presence (</w:t>
      </w:r>
      <w:r>
        <w:rPr>
          <w:rFonts w:ascii="Times New Roman" w:hAnsi="Times New Roman" w:cs="Times New Roman"/>
          <w:sz w:val="24"/>
          <w:szCs w:val="24"/>
          <w:shd w:val="clear" w:color="auto" w:fill="FFFFFF"/>
        </w:rPr>
        <w:t>Zhang and Xue, 2022).</w:t>
      </w:r>
    </w:p>
    <w:p>
      <w:pPr>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Energy drinks: The popularity of energy drinks has surged in recent years, with consumers seeking alternatives to traditional coffee for their caffeine fix. While Starbucks' core product offerings may not directly compete with energy drinks, the company can explore opportunities to tap into this market by developing its own line of energy-boosting beverages that are in line with its brand image and values. For example, Starbucks could create natural energy drinks infused with coffee or tea extracts that offer a healthier and more sustainable alternative to traditional energy drinks.</w:t>
      </w:r>
    </w:p>
    <w:p>
      <w:pPr>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At-home coffee brewing systems: The rise of at-home coffee brewing systems, such as Keurig and Nespresso, poses a threat to Starbucks by allowing consumers to enjoy high-quality coffee in the comfort of their homes. To mitigate this threat, Starbucks can expand its range of branded coffee products for at-home brewing, including whole bean and ground coffee, K-Cups, and Nespresso-compatible pods. </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D. McKinsey's 7S Framework</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McKinsey's 7S Framework is a strategic management tool that helps organizations analyze and optimize their internal elements to achieve their objectives (Peters &amp; Waterman, 1982). The framework consists of seven elements: strategy, structure, systems, shared values, skills, style, and staff. By applying McKinsey's 7S Framework to Starbucks, the company can identify areas of alignment and misalignment within its organization and make informed decisions to improve its performance. The framework includes:</w:t>
      </w:r>
    </w:p>
    <w:p>
      <w:pPr>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Strategy: Starbucks' overall approach to achieving its objectives</w:t>
      </w:r>
    </w:p>
    <w:p>
      <w:pPr>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Structure: The organizational design and hierarchy of Starbucks</w:t>
      </w:r>
    </w:p>
    <w:p>
      <w:pPr>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Systems: The processes and procedures in place at Starbucks</w:t>
      </w:r>
    </w:p>
    <w:p>
      <w:pPr>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Shared values: The core values and principles that guide Starbucks' operations</w:t>
      </w:r>
    </w:p>
    <w:p>
      <w:pPr>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Skills: The capabilities and competencies of Starbucks' workforce</w:t>
      </w:r>
    </w:p>
    <w:p>
      <w:pPr>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Style: The leadership and management style within Starbucks</w:t>
      </w:r>
    </w:p>
    <w:p>
      <w:pPr>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Staff: The human resources management and development at Starbucks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In-depth discussion on Strategy</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Strategy: Starbucks' strategy is centered around delivering a unique and premium customer experience through its high-quality products, innovative store designs, and personalized services (Koehn et al., 2002). The company differentiates itself from competitors by creating an exceptional in-store experience, often referred to as the "Starbucks Experience." This strategy has been a key driver of Starbucks' success and brand loyalty. To maintain its competitive edge, Starbucks continuously invests in product development, store renovations, employee training, and technology to enhance customer satisfaction (Euromonitor International, 2021).</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However, as consumer preferences and market conditions evolve, Starbucks must adapt its strategy to remain relevant and successful. The following areas are essential for Starbucks to address in order to sustain its growth and market leadership:</w:t>
      </w:r>
    </w:p>
    <w:p>
      <w:pPr>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Digital transformation: The Covid-19 pandemic has accelerated the need for contactless services and digital channels. In response, Starbucks should prioritize the development and integration of digital technologies into its business model. This includes mobile ordering and payments, personalized marketing, virtual experiences, and artificial intelligence-driven customer service. By leveraging technology, Starbucks can improve customer convenience, increase operational efficiency, and drive customer loyalty (Berman, 2022).</w:t>
      </w:r>
    </w:p>
    <w:p>
      <w:pPr>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Product innovation: As consumer preferences shift towards healthier options and plant-based alternatives, Starbucks must continuously innovate its product offerings to meet these demands. The company should expand its menu to include a wider range of health-conscious and environmentally friendly options, such as plant-based milk alternatives, low-calorie beverages, and sustainable packaging solutions. These innovations can help Starbucks attract a broader customer base and strengthen its brand image as a socially responsible company (Euromonitor International, 2021).</w:t>
      </w:r>
    </w:p>
    <w:p>
      <w:pPr>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International expansion: While Starbucks has a strong global presence, there is still significant potential for growth in emerging markets. The company should focus on expanding its footprint in regions with growing middle-class populations and increasing disposable incomes, such as Asia and Latin America. Starbucks should also adapt its offerings to cater to local tastes and preferences in these markets to ensure its success (</w:t>
      </w:r>
      <w:r>
        <w:rPr>
          <w:rFonts w:ascii="Times New Roman" w:hAnsi="Times New Roman" w:cs="Times New Roman"/>
          <w:sz w:val="24"/>
          <w:szCs w:val="24"/>
          <w:shd w:val="clear" w:color="auto" w:fill="FFFFFF"/>
        </w:rPr>
        <w:t xml:space="preserve">Aminuddin et al, 2021). </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By continually evolving and adapting its strategy to address changing consumer preferences and market conditions, Starbucks can maintain its competitive advantage and sustain its growth in the highly competitive coffee and beverage industry (</w:t>
      </w:r>
      <w:r>
        <w:rPr>
          <w:rFonts w:ascii="Times New Roman" w:hAnsi="Times New Roman" w:cs="Times New Roman"/>
          <w:sz w:val="24"/>
          <w:szCs w:val="24"/>
          <w:shd w:val="clear" w:color="auto" w:fill="FFFFFF"/>
        </w:rPr>
        <w:t>Clements, 2019).</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IV. Recommendations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Based on the findings from the strategic marketing audit, the following three recommendations are proposed to help Starbucks navigate the challenging landscape:</w:t>
      </w:r>
    </w:p>
    <w:p>
      <w:pPr>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Diversify revenue streams through international expansion and product innovation: To reduce its dependence on the US market, Starbucks should focus on expanding its presence in emerging markets, such as Asia and Africa, and adapting its menu offerings to cater to local tastes. Additionally, the company should invest in product innovation to create unique and differentiated offerings that appeal to a broader customer base, such as healthier and more sustainable options.</w:t>
      </w:r>
    </w:p>
    <w:p>
      <w:pPr>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Leverage digital technologies to enhance the customer experience: Starbucks should prioritize the integration of digital technologies into its business model to meet the changing needs of its customers. This could include implementing contactless services, such as mobile ordering and payments, enhancing its e-commerce platform, and utilizing data analytics to personalize marketing and product recommendations.</w:t>
      </w:r>
    </w:p>
    <w:p>
      <w:pPr>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Strengthen supply chain resilience and sustainability: Starbucks should focus on building a more resilient and sustainable supply chain to mitigate risks associated with fluctuations in commodity prices, geopolitical tensions, and environmental concerns. This may involve working closely with suppliers to ensure fair and ethical sourcing practices, investing in sustainable packaging and waste reduction initiatives, and exploring alternative ingredients to minimize the company's environmental impact.</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V. Conclusions</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strategic marketing audit of Starbucks has provided valuable insights into the company's current and future external and internal environments. By utilizing PESTEL, SWOT, Porter's Five Forces, and McKinsey's 7S Framework, the report has identified key issues that may impact Starbucks' operations and competitiveness. Based on these findings, the report offers three practical recommendations to help Starbucks navigate the challenging landscape and maintain its market position. By addressing these issues proactively and strategically, Starbucks can continue to deliver exceptional customer experiences and drive long-term success.</w:t>
      </w:r>
      <w:r>
        <w:rPr>
          <w:rFonts w:ascii="Times New Roman" w:hAnsi="Times New Roman" w:cs="Times New Roman"/>
          <w:sz w:val="24"/>
          <w:szCs w:val="24"/>
        </w:rPr>
        <w:br w:type="textWrapping"/>
      </w:r>
      <w:r>
        <w:rPr>
          <w:rFonts w:ascii="Times New Roman" w:hAnsi="Times New Roman" w:cs="Times New Roman"/>
          <w:sz w:val="24"/>
          <w:szCs w:val="24"/>
        </w:rPr>
        <w:br w:type="textWrapping"/>
      </w:r>
    </w:p>
    <w:p>
      <w:pPr>
        <w:spacing w:line="480" w:lineRule="auto"/>
        <w:jc w:val="both"/>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br w:type="page"/>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VI. Reference List</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shd w:val="clear" w:color="auto" w:fill="FFFFFF"/>
        </w:rPr>
        <w:t>Alkaabi, А., Alkuwaiti, M. and Nobanee, H., 2022. Financial Statement Analysis of Starbucks. </w:t>
      </w:r>
      <w:r>
        <w:rPr>
          <w:rFonts w:ascii="Times New Roman" w:hAnsi="Times New Roman" w:cs="Times New Roman"/>
          <w:i/>
          <w:iCs/>
          <w:sz w:val="24"/>
          <w:szCs w:val="24"/>
          <w:shd w:val="clear" w:color="auto" w:fill="FFFFFF"/>
        </w:rPr>
        <w:t>Взято з https://www. researchgate. net/profile/Haitham-Nobanee/publication/358042712_Financial_ Statement_Analysis_of_Starbucks/links/61ed840a8d338833e38d2ddf/Financial-Statement-Analysis-of-Starbucks. pdf</w:t>
      </w:r>
      <w:r>
        <w:rPr>
          <w:rFonts w:ascii="Times New Roman" w:hAnsi="Times New Roman" w:cs="Times New Roman"/>
          <w:sz w:val="24"/>
          <w:szCs w:val="24"/>
          <w:shd w:val="clear" w:color="auto" w:fill="FFFFFF"/>
        </w:rPr>
        <w:t>.</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 xml:space="preserve">Alvarez, J. L., &amp; Mazza, M. C. (2023). Starbucks: A case study in effective mobile app engagement. MIT Sloan Management Review. Retrieved on March 19, 2022 from </w:t>
      </w:r>
      <w:r>
        <w:fldChar w:fldCharType="begin"/>
      </w:r>
      <w:r>
        <w:instrText xml:space="preserve"> HYPERLINK "https://www.digitalturbine.com/blog/mobile-marketing/starbucks-a-case-study-in-effective-mobile-app-marketing/" </w:instrText>
      </w:r>
      <w:r>
        <w:fldChar w:fldCharType="separate"/>
      </w:r>
      <w:r>
        <w:rPr>
          <w:rStyle w:val="7"/>
          <w:rFonts w:ascii="Times New Roman" w:hAnsi="Times New Roman" w:cs="Times New Roman"/>
          <w:color w:val="auto"/>
          <w:sz w:val="24"/>
          <w:szCs w:val="24"/>
        </w:rPr>
        <w:t>https://www.digitalturbine.com/blog/mobile-marketing/starbucks-a-case-study-in-effective-mobile-app-marketing/</w:t>
      </w:r>
      <w:r>
        <w:rPr>
          <w:rStyle w:val="7"/>
          <w:rFonts w:ascii="Times New Roman" w:hAnsi="Times New Roman" w:cs="Times New Roman"/>
          <w:color w:val="auto"/>
          <w:sz w:val="24"/>
          <w:szCs w:val="24"/>
        </w:rPr>
        <w:fldChar w:fldCharType="end"/>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shd w:val="clear" w:color="auto" w:fill="FFFFFF"/>
        </w:rPr>
        <w:t>Aminuddin, M.A., Abdullah, N.F., Mazlan, N.A., Mohd Idris, A.A. and Mustafa, A.N. (2021). Starbucks Coffee Company: coffee cafe company.</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 xml:space="preserve">Berman, J. (2022). How Starbucks is using technology to boost revenue. </w:t>
      </w:r>
      <w:r>
        <w:rPr>
          <w:rFonts w:ascii="Times New Roman" w:hAnsi="Times New Roman" w:cs="Times New Roman"/>
          <w:i/>
          <w:iCs/>
          <w:sz w:val="24"/>
          <w:szCs w:val="24"/>
        </w:rPr>
        <w:t>Analytic Steps.</w:t>
      </w:r>
      <w:r>
        <w:rPr>
          <w:rFonts w:ascii="Times New Roman" w:hAnsi="Times New Roman" w:cs="Times New Roman"/>
          <w:sz w:val="24"/>
          <w:szCs w:val="24"/>
        </w:rPr>
        <w:t xml:space="preserve"> Retrieved on March 19, 2022 from https://www.analyticssteps.com/blogs/how-starbucks-uses-technology-enhance-customer-experience</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Bilgihan, A., Okumus, F., Nusair, K., &amp; Kwun, D. J. (2016). Information technology applications and competitive advantage in hotel companies</w:t>
      </w:r>
      <w:r>
        <w:rPr>
          <w:rFonts w:ascii="Times New Roman" w:hAnsi="Times New Roman" w:cs="Times New Roman"/>
          <w:i/>
          <w:iCs/>
          <w:sz w:val="24"/>
          <w:szCs w:val="24"/>
        </w:rPr>
        <w:t>. Journal of Hospitality and Tourism Technology</w:t>
      </w:r>
      <w:r>
        <w:rPr>
          <w:rFonts w:ascii="Times New Roman" w:hAnsi="Times New Roman" w:cs="Times New Roman"/>
          <w:sz w:val="24"/>
          <w:szCs w:val="24"/>
        </w:rPr>
        <w:t>, 7(3), 277-298.</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shd w:val="clear" w:color="auto" w:fill="FFFFFF"/>
        </w:rPr>
        <w:t>Clements, M., 2019. Strategic Audit: Starbucks.</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Euromonitor International. (2021). Starbucks Corp in Consumer Foodservice. Retrieved on March 19, 2022 from https://www.euromonitor.com/starbucks-corp-in-consumer-foodservice/report</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 xml:space="preserve">Gupta, A. (2013). Environmental and PEST analysis: An approach to the external business environment. </w:t>
      </w:r>
      <w:r>
        <w:rPr>
          <w:rFonts w:ascii="Times New Roman" w:hAnsi="Times New Roman" w:cs="Times New Roman"/>
          <w:i/>
          <w:iCs/>
          <w:sz w:val="24"/>
          <w:szCs w:val="24"/>
        </w:rPr>
        <w:t>International Journal of Modern Social Sciences</w:t>
      </w:r>
      <w:r>
        <w:rPr>
          <w:rFonts w:ascii="Times New Roman" w:hAnsi="Times New Roman" w:cs="Times New Roman"/>
          <w:sz w:val="24"/>
          <w:szCs w:val="24"/>
        </w:rPr>
        <w:t>, 2(1), 34-43.</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shd w:val="clear" w:color="auto" w:fill="FFFFFF"/>
        </w:rPr>
        <w:t>He, G., Xiang, S. and Yin, J. (2021). Corporate Value Investing Research in Covid-19-A Case of Starbucks. In </w:t>
      </w:r>
      <w:r>
        <w:rPr>
          <w:rFonts w:ascii="Times New Roman" w:hAnsi="Times New Roman" w:cs="Times New Roman"/>
          <w:i/>
          <w:iCs/>
          <w:sz w:val="24"/>
          <w:szCs w:val="24"/>
          <w:shd w:val="clear" w:color="auto" w:fill="FFFFFF"/>
        </w:rPr>
        <w:t>2021 3rd International Conference on Economic Management and Cultural Industry (ICEMCI 2021)</w:t>
      </w:r>
      <w:r>
        <w:rPr>
          <w:rFonts w:ascii="Times New Roman" w:hAnsi="Times New Roman" w:cs="Times New Roman"/>
          <w:sz w:val="24"/>
          <w:szCs w:val="24"/>
          <w:shd w:val="clear" w:color="auto" w:fill="FFFFFF"/>
        </w:rPr>
        <w:t> (pp. 2790-2796). Atlantis Press.</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 xml:space="preserve">Helms, M. M., &amp; Nixon, J. (2010). Exploring SWOT analysis – where are we now? A review of academic research from the last decade. </w:t>
      </w:r>
      <w:r>
        <w:rPr>
          <w:rFonts w:ascii="Times New Roman" w:hAnsi="Times New Roman" w:cs="Times New Roman"/>
          <w:i/>
          <w:iCs/>
          <w:sz w:val="24"/>
          <w:szCs w:val="24"/>
        </w:rPr>
        <w:t>Journal of Strategy and Management</w:t>
      </w:r>
      <w:r>
        <w:rPr>
          <w:rFonts w:ascii="Times New Roman" w:hAnsi="Times New Roman" w:cs="Times New Roman"/>
          <w:sz w:val="24"/>
          <w:szCs w:val="24"/>
        </w:rPr>
        <w:t>, 3(3), 215-251.</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 xml:space="preserve">Holmes, A. (2022). How Starbucks is responding to the coronavirus pandemic. Starbucks Cooperation. Retrieved on March 19, 2022 from </w:t>
      </w:r>
      <w:r>
        <w:fldChar w:fldCharType="begin"/>
      </w:r>
      <w:r>
        <w:instrText xml:space="preserve"> HYPERLINK "https://stories.starbucks.com/press/2022/what-customers-need-to-know-about-starbucks-response-to-covid-19/" </w:instrText>
      </w:r>
      <w:r>
        <w:fldChar w:fldCharType="separate"/>
      </w:r>
      <w:r>
        <w:rPr>
          <w:rStyle w:val="7"/>
          <w:rFonts w:ascii="Times New Roman" w:hAnsi="Times New Roman" w:cs="Times New Roman"/>
          <w:color w:val="auto"/>
          <w:sz w:val="24"/>
          <w:szCs w:val="24"/>
        </w:rPr>
        <w:t>https://stories.starbucks.com/press/2022/what-customers-need-to-know-about-starbucks-response-to-covid-19/</w:t>
      </w:r>
      <w:r>
        <w:rPr>
          <w:rStyle w:val="7"/>
          <w:rFonts w:ascii="Times New Roman" w:hAnsi="Times New Roman" w:cs="Times New Roman"/>
          <w:color w:val="auto"/>
          <w:sz w:val="24"/>
          <w:szCs w:val="24"/>
        </w:rPr>
        <w:fldChar w:fldCharType="end"/>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shd w:val="clear" w:color="auto" w:fill="FFFFFF"/>
        </w:rPr>
        <w:t>Kang, L. and Bi, C. (2022). Research on Starbucks Brand Value Marketing in China's Coffee Industry. </w:t>
      </w:r>
      <w:r>
        <w:rPr>
          <w:rFonts w:ascii="Times New Roman" w:hAnsi="Times New Roman" w:cs="Times New Roman"/>
          <w:i/>
          <w:iCs/>
          <w:sz w:val="24"/>
          <w:szCs w:val="24"/>
          <w:shd w:val="clear" w:color="auto" w:fill="FFFFFF"/>
        </w:rPr>
        <w:t>Technium Soc. Sci. J.</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37</w:t>
      </w:r>
      <w:r>
        <w:rPr>
          <w:rFonts w:ascii="Times New Roman" w:hAnsi="Times New Roman" w:cs="Times New Roman"/>
          <w:sz w:val="24"/>
          <w:szCs w:val="24"/>
          <w:shd w:val="clear" w:color="auto" w:fill="FFFFFF"/>
        </w:rPr>
        <w:t>, p.230.</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 xml:space="preserve">Koehn, N. F., Besharov, M. L., &amp; Miller, K. (2002). Starbucks Coffee Company in the 21st Century. </w:t>
      </w:r>
      <w:r>
        <w:rPr>
          <w:rFonts w:ascii="Times New Roman" w:hAnsi="Times New Roman" w:cs="Times New Roman"/>
          <w:i/>
          <w:iCs/>
          <w:sz w:val="24"/>
          <w:szCs w:val="24"/>
        </w:rPr>
        <w:t>Harvard Business School</w:t>
      </w:r>
      <w:r>
        <w:rPr>
          <w:rFonts w:ascii="Times New Roman" w:hAnsi="Times New Roman" w:cs="Times New Roman"/>
          <w:sz w:val="24"/>
          <w:szCs w:val="24"/>
        </w:rPr>
        <w:t xml:space="preserve"> Case 807-361.</w:t>
      </w:r>
    </w:p>
    <w:p>
      <w:pPr>
        <w:spacing w:line="480" w:lineRule="auto"/>
        <w:ind w:left="630" w:hanging="63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Kumaresan, R., 2019. The Effects of Macroeconomics Factors towards the Starbucks Corporation.</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shd w:val="clear" w:color="auto" w:fill="FFFFFF"/>
        </w:rPr>
        <w:t>Liu, X., (2022). Exploring the Future Value of Starbucks. In </w:t>
      </w:r>
      <w:r>
        <w:rPr>
          <w:rFonts w:ascii="Times New Roman" w:hAnsi="Times New Roman" w:cs="Times New Roman"/>
          <w:i/>
          <w:iCs/>
          <w:sz w:val="24"/>
          <w:szCs w:val="24"/>
          <w:shd w:val="clear" w:color="auto" w:fill="FFFFFF"/>
        </w:rPr>
        <w:t>2022 2nd International Conference on Enterprise Management and Economic Development (ICEMED 2022)</w:t>
      </w:r>
      <w:r>
        <w:rPr>
          <w:rFonts w:ascii="Times New Roman" w:hAnsi="Times New Roman" w:cs="Times New Roman"/>
          <w:sz w:val="24"/>
          <w:szCs w:val="24"/>
          <w:shd w:val="clear" w:color="auto" w:fill="FFFFFF"/>
        </w:rPr>
        <w:t> (pp. 793-800). Atlantis Press.</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shd w:val="clear" w:color="auto" w:fill="FFFFFF"/>
        </w:rPr>
        <w:t>Lombardi, C.V., Chidiac, N.T. and Record, B.C. (2021). Starbucks coffee corporation’s marketing response to the COVID-19 pandemic. </w:t>
      </w:r>
      <w:r>
        <w:rPr>
          <w:rFonts w:ascii="Times New Roman" w:hAnsi="Times New Roman" w:cs="Times New Roman"/>
          <w:i/>
          <w:iCs/>
          <w:sz w:val="24"/>
          <w:szCs w:val="24"/>
          <w:shd w:val="clear" w:color="auto" w:fill="FFFFFF"/>
        </w:rPr>
        <w:t>Innovative Marketing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17</w:t>
      </w:r>
      <w:r>
        <w:rPr>
          <w:rFonts w:ascii="Times New Roman" w:hAnsi="Times New Roman" w:cs="Times New Roman"/>
          <w:sz w:val="24"/>
          <w:szCs w:val="24"/>
          <w:shd w:val="clear" w:color="auto" w:fill="FFFFFF"/>
        </w:rPr>
        <w:t>(2), p.177.</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 xml:space="preserve">Mourdoukoutas, P. (2019). The secret of Starbucks' success. Forbes. Retrieved on March 19, 2022 from </w:t>
      </w:r>
      <w:r>
        <w:fldChar w:fldCharType="begin"/>
      </w:r>
      <w:r>
        <w:instrText xml:space="preserve"> HYPERLINK "https://www.forbes.com/sites/panosmourdoukoutas/2019/08/25/the-secret-of-starbucks-success/" </w:instrText>
      </w:r>
      <w:r>
        <w:fldChar w:fldCharType="separate"/>
      </w:r>
      <w:r>
        <w:rPr>
          <w:rStyle w:val="7"/>
          <w:rFonts w:ascii="Times New Roman" w:hAnsi="Times New Roman" w:cs="Times New Roman"/>
          <w:color w:val="auto"/>
          <w:sz w:val="24"/>
          <w:szCs w:val="24"/>
        </w:rPr>
        <w:t>https://www.forbes.com/sites/panosmourdoukoutas/2019/08/25/the-secret-of-starbucks-success/</w:t>
      </w:r>
      <w:r>
        <w:rPr>
          <w:rStyle w:val="7"/>
          <w:rFonts w:ascii="Times New Roman" w:hAnsi="Times New Roman" w:cs="Times New Roman"/>
          <w:color w:val="auto"/>
          <w:sz w:val="24"/>
          <w:szCs w:val="24"/>
        </w:rPr>
        <w:fldChar w:fldCharType="end"/>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shd w:val="clear" w:color="auto" w:fill="FFFFFF"/>
        </w:rPr>
        <w:t>Musonera, E., 2021. Strategic Marketing Case Analysis: Starbucks. </w:t>
      </w:r>
      <w:r>
        <w:rPr>
          <w:rFonts w:ascii="Times New Roman" w:hAnsi="Times New Roman" w:cs="Times New Roman"/>
          <w:i/>
          <w:iCs/>
          <w:sz w:val="24"/>
          <w:szCs w:val="24"/>
          <w:shd w:val="clear" w:color="auto" w:fill="FFFFFF"/>
        </w:rPr>
        <w:t>Journal of Business and Social Science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w:t>
      </w:r>
      <w:r>
        <w:rPr>
          <w:rFonts w:ascii="Times New Roman" w:hAnsi="Times New Roman" w:cs="Times New Roman"/>
          <w:sz w:val="24"/>
          <w:szCs w:val="24"/>
          <w:shd w:val="clear" w:color="auto" w:fill="FFFFFF"/>
        </w:rPr>
        <w:t>(11), pp.12-22.</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 xml:space="preserve">Neilson, J., Pritchard, B., &amp; Yeung, H. W. (2014). Global value chains and global production networks in the changing international political economy: An introduction. </w:t>
      </w:r>
      <w:r>
        <w:rPr>
          <w:rFonts w:ascii="Times New Roman" w:hAnsi="Times New Roman" w:cs="Times New Roman"/>
          <w:i/>
          <w:iCs/>
          <w:sz w:val="24"/>
          <w:szCs w:val="24"/>
        </w:rPr>
        <w:t>Review of International Political Economy</w:t>
      </w:r>
      <w:r>
        <w:rPr>
          <w:rFonts w:ascii="Times New Roman" w:hAnsi="Times New Roman" w:cs="Times New Roman"/>
          <w:sz w:val="24"/>
          <w:szCs w:val="24"/>
        </w:rPr>
        <w:t>, 21(1), 1-8.</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Parnell, J. A. (2013). Uncertainty, generic strategy, strategic clarity, and performance of retail SMEs in Peru, Argentina, and the United States</w:t>
      </w:r>
      <w:r>
        <w:rPr>
          <w:rFonts w:ascii="Times New Roman" w:hAnsi="Times New Roman" w:cs="Times New Roman"/>
          <w:i/>
          <w:iCs/>
          <w:sz w:val="24"/>
          <w:szCs w:val="24"/>
        </w:rPr>
        <w:t>. Journal of Small Business Management</w:t>
      </w:r>
      <w:r>
        <w:rPr>
          <w:rFonts w:ascii="Times New Roman" w:hAnsi="Times New Roman" w:cs="Times New Roman"/>
          <w:sz w:val="24"/>
          <w:szCs w:val="24"/>
        </w:rPr>
        <w:t>, 51(2), 215-234.</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 xml:space="preserve">Peters, T. J., &amp; Waterman, R. H. (1982). In search of excellence: Lessons from America's best-run companies. </w:t>
      </w:r>
      <w:r>
        <w:rPr>
          <w:rFonts w:ascii="Times New Roman" w:hAnsi="Times New Roman" w:cs="Times New Roman"/>
          <w:i/>
          <w:iCs/>
          <w:sz w:val="24"/>
          <w:szCs w:val="24"/>
        </w:rPr>
        <w:t>New York: Harper &amp; Row.</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Porter, M. E. (2008). The five competitive forces that shape strategy</w:t>
      </w:r>
      <w:r>
        <w:rPr>
          <w:rFonts w:ascii="Times New Roman" w:hAnsi="Times New Roman" w:cs="Times New Roman"/>
          <w:i/>
          <w:iCs/>
          <w:sz w:val="24"/>
          <w:szCs w:val="24"/>
        </w:rPr>
        <w:t>. Harvard Business Review</w:t>
      </w:r>
      <w:r>
        <w:rPr>
          <w:rFonts w:ascii="Times New Roman" w:hAnsi="Times New Roman" w:cs="Times New Roman"/>
          <w:sz w:val="24"/>
          <w:szCs w:val="24"/>
        </w:rPr>
        <w:t>, 86(1), 78-93.</w:t>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 xml:space="preserve">Statista. (2021). Starbucks Corporation - Statistics &amp; Facts. Retrieved on March 19, 2022 from </w:t>
      </w:r>
      <w:r>
        <w:fldChar w:fldCharType="begin"/>
      </w:r>
      <w:r>
        <w:instrText xml:space="preserve"> HYPERLINK "https://www.statista.com/topics/1246/starbucks/" </w:instrText>
      </w:r>
      <w:r>
        <w:fldChar w:fldCharType="separate"/>
      </w:r>
      <w:r>
        <w:rPr>
          <w:rStyle w:val="7"/>
          <w:rFonts w:ascii="Times New Roman" w:hAnsi="Times New Roman" w:cs="Times New Roman"/>
          <w:color w:val="auto"/>
          <w:sz w:val="24"/>
          <w:szCs w:val="24"/>
        </w:rPr>
        <w:t>https://www.statista.com/topics/1246/starbucks/</w:t>
      </w:r>
      <w:r>
        <w:rPr>
          <w:rStyle w:val="7"/>
          <w:rFonts w:ascii="Times New Roman" w:hAnsi="Times New Roman" w:cs="Times New Roman"/>
          <w:color w:val="auto"/>
          <w:sz w:val="24"/>
          <w:szCs w:val="24"/>
        </w:rPr>
        <w:fldChar w:fldCharType="end"/>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rPr>
        <w:t xml:space="preserve">Starbucks Corporation. (2022). Form 10-K for the fiscal year ended September 27, 2022. Retrieved on March 19, 2022 from </w:t>
      </w:r>
      <w:r>
        <w:fldChar w:fldCharType="begin"/>
      </w:r>
      <w:r>
        <w:instrText xml:space="preserve"> HYPERLINK "https://www.sec.gov/Archives/edgar/data/829224/000082922420000030/sbux-20200927.htm" </w:instrText>
      </w:r>
      <w:r>
        <w:fldChar w:fldCharType="separate"/>
      </w:r>
      <w:r>
        <w:rPr>
          <w:rStyle w:val="7"/>
          <w:rFonts w:ascii="Times New Roman" w:hAnsi="Times New Roman" w:cs="Times New Roman"/>
          <w:color w:val="auto"/>
          <w:sz w:val="24"/>
          <w:szCs w:val="24"/>
        </w:rPr>
        <w:t>https://www.sec.gov/Archives/edgar/data/829224/000082922420000030/sbux-20200927.htm</w:t>
      </w:r>
      <w:r>
        <w:rPr>
          <w:rStyle w:val="7"/>
          <w:rFonts w:ascii="Times New Roman" w:hAnsi="Times New Roman" w:cs="Times New Roman"/>
          <w:color w:val="auto"/>
          <w:sz w:val="24"/>
          <w:szCs w:val="24"/>
        </w:rPr>
        <w:fldChar w:fldCharType="end"/>
      </w:r>
    </w:p>
    <w:p>
      <w:pPr>
        <w:spacing w:line="480" w:lineRule="auto"/>
        <w:ind w:left="630" w:hanging="630"/>
        <w:jc w:val="both"/>
        <w:rPr>
          <w:rFonts w:ascii="Times New Roman" w:hAnsi="Times New Roman" w:cs="Times New Roman"/>
          <w:sz w:val="24"/>
          <w:szCs w:val="24"/>
        </w:rPr>
      </w:pPr>
      <w:r>
        <w:rPr>
          <w:rFonts w:ascii="Times New Roman" w:hAnsi="Times New Roman" w:cs="Times New Roman"/>
          <w:sz w:val="24"/>
          <w:szCs w:val="24"/>
          <w:shd w:val="clear" w:color="auto" w:fill="FFFFFF"/>
        </w:rPr>
        <w:t>Zhang, L. and Xue, B., (2022). Strategic Analysis of Starbucks. </w:t>
      </w:r>
      <w:r>
        <w:rPr>
          <w:rFonts w:ascii="Times New Roman" w:hAnsi="Times New Roman" w:cs="Times New Roman"/>
          <w:i/>
          <w:iCs/>
          <w:sz w:val="24"/>
          <w:szCs w:val="24"/>
          <w:shd w:val="clear" w:color="auto" w:fill="FFFFFF"/>
        </w:rPr>
        <w:t>Financial Engineering and Risk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w:t>
      </w:r>
      <w:r>
        <w:rPr>
          <w:rFonts w:ascii="Times New Roman" w:hAnsi="Times New Roman" w:cs="Times New Roman"/>
          <w:sz w:val="24"/>
          <w:szCs w:val="24"/>
          <w:shd w:val="clear" w:color="auto" w:fill="FFFFFF"/>
        </w:rPr>
        <w:t>(7), pp.106-113.</w:t>
      </w:r>
    </w:p>
    <w:sectPr>
      <w:headerReference r:id="rId5" w:type="default"/>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6389842"/>
      <w:docPartObj>
        <w:docPartGallery w:val="autotext"/>
      </w:docPartObj>
    </w:sdtPr>
    <w:sdtContent>
      <w:p>
        <w:pPr>
          <w:pStyle w:val="3"/>
          <w:jc w:val="right"/>
        </w:pPr>
        <w:r>
          <w:fldChar w:fldCharType="begin"/>
        </w:r>
        <w:r>
          <w:instrText xml:space="preserve"> PAGE   \* MERGEFORMAT </w:instrText>
        </w:r>
        <w:r>
          <w:fldChar w:fldCharType="separate"/>
        </w:r>
        <w:r>
          <w:t>2</w:t>
        </w:r>
        <w:r>
          <w:fldChar w:fldCharType="end"/>
        </w:r>
      </w:p>
    </w:sdtContent>
  </w:sdt>
  <w:p>
    <w:pPr>
      <w:pStyle w:val="3"/>
      <w:rPr>
        <w:rFonts w:ascii="Times New Roman" w:hAnsi="Times New Roman" w:cs="Times New Roman"/>
      </w:rPr>
    </w:pPr>
    <w:r>
      <w:rPr>
        <w:rFonts w:ascii="Times New Roman" w:hAnsi="Times New Roman" w:cs="Times New Roman"/>
      </w:rPr>
      <w:t>STARBUCKS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569732C"/>
    <w:multiLevelType w:val="multilevel"/>
    <w:tmpl w:val="2569732C"/>
    <w:lvl w:ilvl="0" w:tentative="0">
      <w:start w:val="4"/>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2AFA03A9"/>
    <w:multiLevelType w:val="multilevel"/>
    <w:tmpl w:val="2AFA03A9"/>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2">
    <w:nsid w:val="2ED72FF7"/>
    <w:multiLevelType w:val="multilevel"/>
    <w:tmpl w:val="2ED72FF7"/>
    <w:lvl w:ilvl="0" w:tentative="0">
      <w:start w:val="1"/>
      <w:numFmt w:val="bullet"/>
      <w:lvlText w:val=""/>
      <w:lvlJc w:val="left"/>
      <w:pPr>
        <w:tabs>
          <w:tab w:val="left" w:pos="720"/>
        </w:tabs>
        <w:ind w:left="720" w:hanging="360"/>
      </w:pPr>
      <w:rPr>
        <w:rFonts w:hint="default" w:ascii="Symbol" w:hAnsi="Symbol"/>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3">
    <w:nsid w:val="2F3B33AB"/>
    <w:multiLevelType w:val="multilevel"/>
    <w:tmpl w:val="2F3B33AB"/>
    <w:lvl w:ilvl="0" w:tentative="0">
      <w:start w:val="1"/>
      <w:numFmt w:val="bullet"/>
      <w:lvlText w:val=""/>
      <w:lvlJc w:val="left"/>
      <w:pPr>
        <w:tabs>
          <w:tab w:val="left" w:pos="720"/>
        </w:tabs>
        <w:ind w:left="720" w:hanging="360"/>
      </w:pPr>
      <w:rPr>
        <w:rFonts w:hint="default" w:ascii="Symbol" w:hAnsi="Symbol"/>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4">
    <w:nsid w:val="31C516BC"/>
    <w:multiLevelType w:val="multilevel"/>
    <w:tmpl w:val="31C516BC"/>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5">
    <w:nsid w:val="566771DD"/>
    <w:multiLevelType w:val="multilevel"/>
    <w:tmpl w:val="566771DD"/>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6">
    <w:nsid w:val="5A23276B"/>
    <w:multiLevelType w:val="multilevel"/>
    <w:tmpl w:val="5A23276B"/>
    <w:lvl w:ilvl="0" w:tentative="0">
      <w:start w:val="1"/>
      <w:numFmt w:val="bullet"/>
      <w:lvlText w:val=""/>
      <w:lvlJc w:val="left"/>
      <w:pPr>
        <w:tabs>
          <w:tab w:val="left" w:pos="720"/>
        </w:tabs>
        <w:ind w:left="720" w:hanging="360"/>
      </w:pPr>
      <w:rPr>
        <w:rFonts w:hint="default" w:ascii="Symbol" w:hAnsi="Symbol"/>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7">
    <w:nsid w:val="5FD82B6D"/>
    <w:multiLevelType w:val="multilevel"/>
    <w:tmpl w:val="5FD82B6D"/>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8">
    <w:nsid w:val="62923453"/>
    <w:multiLevelType w:val="multilevel"/>
    <w:tmpl w:val="62923453"/>
    <w:lvl w:ilvl="0" w:tentative="0">
      <w:start w:val="1"/>
      <w:numFmt w:val="bullet"/>
      <w:lvlText w:val=""/>
      <w:lvlJc w:val="left"/>
      <w:pPr>
        <w:tabs>
          <w:tab w:val="left" w:pos="720"/>
        </w:tabs>
        <w:ind w:left="720" w:hanging="360"/>
      </w:pPr>
      <w:rPr>
        <w:rFonts w:hint="default" w:ascii="Symbol" w:hAnsi="Symbol"/>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9">
    <w:nsid w:val="6A4E0E14"/>
    <w:multiLevelType w:val="multilevel"/>
    <w:tmpl w:val="6A4E0E14"/>
    <w:lvl w:ilvl="0" w:tentative="0">
      <w:start w:val="0"/>
      <w:numFmt w:val="bullet"/>
      <w:lvlText w:val="•"/>
      <w:lvlJc w:val="left"/>
      <w:pPr>
        <w:ind w:left="720" w:hanging="360"/>
      </w:pPr>
      <w:rPr>
        <w:rFonts w:hint="default" w:ascii="Calibri" w:hAnsi="Calibri" w:cs="Calibri" w:eastAsiaTheme="minorHAns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9"/>
  </w:num>
  <w:num w:numId="2">
    <w:abstractNumId w:val="3"/>
  </w:num>
  <w:num w:numId="3">
    <w:abstractNumId w:val="6"/>
  </w:num>
  <w:num w:numId="4">
    <w:abstractNumId w:val="8"/>
  </w:num>
  <w:num w:numId="5">
    <w:abstractNumId w:val="2"/>
  </w:num>
  <w:num w:numId="6">
    <w:abstractNumId w:val="0"/>
  </w:num>
  <w:num w:numId="7">
    <w:abstractNumId w:val="7"/>
  </w:num>
  <w:num w:numId="8">
    <w:abstractNumId w:val="5"/>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zMxNjU1OWNkZmNkZTM2YWQzY2Q3YmFiYWRiNDJmZmEifQ=="/>
  </w:docVars>
  <w:rsids>
    <w:rsidRoot w:val="002B2759"/>
    <w:rsid w:val="002B2759"/>
    <w:rsid w:val="00456CCF"/>
    <w:rsid w:val="00463B8F"/>
    <w:rsid w:val="007A1BF3"/>
    <w:rsid w:val="00993E54"/>
    <w:rsid w:val="009B3CC3"/>
    <w:rsid w:val="00BE38CF"/>
    <w:rsid w:val="00D61788"/>
    <w:rsid w:val="00F32476"/>
    <w:rsid w:val="00FE30EF"/>
    <w:rsid w:val="1E0B1B2E"/>
    <w:rsid w:val="4A265F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character" w:default="1" w:styleId="6">
    <w:name w:val="Default Paragraph Font"/>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2">
    <w:name w:val="footer"/>
    <w:basedOn w:val="1"/>
    <w:link w:val="11"/>
    <w:unhideWhenUsed/>
    <w:uiPriority w:val="99"/>
    <w:pPr>
      <w:tabs>
        <w:tab w:val="center" w:pos="4680"/>
        <w:tab w:val="right" w:pos="9360"/>
      </w:tabs>
      <w:spacing w:after="0" w:line="240" w:lineRule="auto"/>
    </w:pPr>
  </w:style>
  <w:style w:type="paragraph" w:styleId="3">
    <w:name w:val="header"/>
    <w:basedOn w:val="1"/>
    <w:link w:val="10"/>
    <w:unhideWhenUsed/>
    <w:uiPriority w:val="99"/>
    <w:pPr>
      <w:tabs>
        <w:tab w:val="center" w:pos="4680"/>
        <w:tab w:val="right" w:pos="9360"/>
      </w:tabs>
      <w:spacing w:after="0" w:line="240" w:lineRule="auto"/>
    </w:pPr>
  </w:style>
  <w:style w:type="paragraph" w:styleId="4">
    <w:name w:val="Normal (Web)"/>
    <w:basedOn w:val="1"/>
    <w:semiHidden/>
    <w:unhideWhenUsed/>
    <w:uiPriority w:val="99"/>
    <w:rPr>
      <w:rFonts w:ascii="Times New Roman" w:hAnsi="Times New Roman" w:cs="Times New Roman"/>
      <w:sz w:val="24"/>
      <w:szCs w:val="24"/>
    </w:rPr>
  </w:style>
  <w:style w:type="character" w:styleId="7">
    <w:name w:val="Hyperlink"/>
    <w:basedOn w:val="6"/>
    <w:unhideWhenUsed/>
    <w:uiPriority w:val="99"/>
    <w:rPr>
      <w:color w:val="0563C1" w:themeColor="hyperlink"/>
      <w:u w:val="single"/>
      <w14:textFill>
        <w14:solidFill>
          <w14:schemeClr w14:val="hlink"/>
        </w14:solidFill>
      </w14:textFill>
    </w:rPr>
  </w:style>
  <w:style w:type="paragraph" w:styleId="8">
    <w:name w:val="List Paragraph"/>
    <w:basedOn w:val="1"/>
    <w:qFormat/>
    <w:uiPriority w:val="34"/>
    <w:pPr>
      <w:ind w:left="720"/>
      <w:contextualSpacing/>
    </w:pPr>
  </w:style>
  <w:style w:type="character" w:customStyle="1" w:styleId="9">
    <w:name w:val="Unresolved Mention"/>
    <w:basedOn w:val="6"/>
    <w:semiHidden/>
    <w:unhideWhenUsed/>
    <w:uiPriority w:val="99"/>
    <w:rPr>
      <w:color w:val="605E5C"/>
      <w:shd w:val="clear" w:color="auto" w:fill="E1DFDD"/>
    </w:rPr>
  </w:style>
  <w:style w:type="character" w:customStyle="1" w:styleId="10">
    <w:name w:val="Header Char"/>
    <w:basedOn w:val="6"/>
    <w:link w:val="3"/>
    <w:uiPriority w:val="99"/>
  </w:style>
  <w:style w:type="character" w:customStyle="1" w:styleId="11">
    <w:name w:val="Footer Char"/>
    <w:basedOn w:val="6"/>
    <w:link w:val="2"/>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18</Pages>
  <Words>3434</Words>
  <Characters>22072</Characters>
  <Lines>184</Lines>
  <Paragraphs>51</Paragraphs>
  <TotalTime>6</TotalTime>
  <ScaleCrop>false</ScaleCrop>
  <LinksUpToDate>false</LinksUpToDate>
  <CharactersWithSpaces>25403</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2023-03-21T16:10:00Z</dcterms:created>
  <dc:creator>TOO</dc:creator>
  <cp:lastModifiedBy>Jimmy</cp:lastModifiedBy>
  <dcterms:modified xsi:type="dcterms:W3CDTF">2023-03-22T01:30:04Z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8B9BC0D2AA424C1288F2C805EA64A28F</vt:lpwstr>
  </property>
</Properties>
</file>