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9AA8A" w14:textId="77777777" w:rsidR="000761DD" w:rsidRPr="000761DD" w:rsidRDefault="000761DD" w:rsidP="000761DD">
      <w:pPr>
        <w:spacing w:line="480" w:lineRule="auto"/>
        <w:jc w:val="center"/>
        <w:rPr>
          <w:rFonts w:ascii="Times New Roman" w:hAnsi="Times New Roman" w:cs="Times New Roman"/>
          <w:b/>
          <w:sz w:val="28"/>
          <w:szCs w:val="28"/>
          <w:u w:val="single"/>
        </w:rPr>
      </w:pPr>
      <w:r w:rsidRPr="000761DD">
        <w:rPr>
          <w:rFonts w:ascii="Times New Roman" w:hAnsi="Times New Roman" w:cs="Times New Roman"/>
          <w:b/>
          <w:sz w:val="28"/>
          <w:szCs w:val="28"/>
          <w:u w:val="single"/>
        </w:rPr>
        <w:t>Part B (</w:t>
      </w:r>
      <w:r>
        <w:rPr>
          <w:rFonts w:ascii="Times New Roman" w:hAnsi="Times New Roman" w:cs="Times New Roman"/>
          <w:b/>
          <w:sz w:val="28"/>
          <w:szCs w:val="28"/>
          <w:u w:val="single"/>
        </w:rPr>
        <w:t>I</w:t>
      </w:r>
      <w:r w:rsidRPr="000761DD">
        <w:rPr>
          <w:rFonts w:ascii="Times New Roman" w:hAnsi="Times New Roman" w:cs="Times New Roman"/>
          <w:b/>
          <w:sz w:val="28"/>
          <w:szCs w:val="28"/>
          <w:u w:val="single"/>
        </w:rPr>
        <w:t>)</w:t>
      </w:r>
    </w:p>
    <w:p w14:paraId="1F906A1E" w14:textId="2E806C24" w:rsidR="00CE10AC" w:rsidRDefault="000761DD" w:rsidP="0010298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A30D9">
        <w:rPr>
          <w:rFonts w:ascii="Times New Roman" w:hAnsi="Times New Roman" w:cs="Times New Roman"/>
          <w:sz w:val="24"/>
          <w:szCs w:val="24"/>
        </w:rPr>
        <w:t xml:space="preserve">My Scheme of Work (SOW) was a </w:t>
      </w:r>
      <w:r w:rsidR="004635FB">
        <w:rPr>
          <w:rFonts w:ascii="Times New Roman" w:hAnsi="Times New Roman" w:cs="Times New Roman"/>
          <w:sz w:val="24"/>
          <w:szCs w:val="24"/>
        </w:rPr>
        <w:t>five-lesson</w:t>
      </w:r>
      <w:r w:rsidR="005A30D9">
        <w:rPr>
          <w:rFonts w:ascii="Times New Roman" w:hAnsi="Times New Roman" w:cs="Times New Roman"/>
          <w:sz w:val="24"/>
          <w:szCs w:val="24"/>
        </w:rPr>
        <w:t xml:space="preserve"> plan on the ‘Causes and Main Events of the Industrial Revolution’</w:t>
      </w:r>
      <w:r w:rsidR="00B51193">
        <w:rPr>
          <w:rFonts w:ascii="Times New Roman" w:hAnsi="Times New Roman" w:cs="Times New Roman"/>
          <w:sz w:val="24"/>
          <w:szCs w:val="24"/>
        </w:rPr>
        <w:t>.  The subject forms part of</w:t>
      </w:r>
      <w:r w:rsidR="005A30D9">
        <w:rPr>
          <w:rFonts w:ascii="Times New Roman" w:hAnsi="Times New Roman" w:cs="Times New Roman"/>
          <w:sz w:val="24"/>
          <w:szCs w:val="24"/>
        </w:rPr>
        <w:t xml:space="preserve"> the </w:t>
      </w:r>
      <w:r w:rsidR="00B51193">
        <w:rPr>
          <w:rFonts w:ascii="Times New Roman" w:hAnsi="Times New Roman" w:cs="Times New Roman"/>
          <w:sz w:val="24"/>
          <w:szCs w:val="24"/>
        </w:rPr>
        <w:t>‘C</w:t>
      </w:r>
      <w:r w:rsidR="005A30D9" w:rsidRPr="005A30D9">
        <w:rPr>
          <w:rFonts w:ascii="Times New Roman" w:hAnsi="Times New Roman" w:cs="Times New Roman"/>
          <w:sz w:val="24"/>
          <w:szCs w:val="24"/>
        </w:rPr>
        <w:t>hanges that happened in Wales, Britain and the wider world between 1760 and 1914</w:t>
      </w:r>
      <w:r w:rsidR="00B51193">
        <w:rPr>
          <w:rFonts w:ascii="Times New Roman" w:hAnsi="Times New Roman" w:cs="Times New Roman"/>
          <w:sz w:val="24"/>
          <w:szCs w:val="24"/>
        </w:rPr>
        <w:t>’</w:t>
      </w:r>
      <w:r w:rsidR="005A30D9">
        <w:rPr>
          <w:rFonts w:ascii="Times New Roman" w:hAnsi="Times New Roman" w:cs="Times New Roman"/>
          <w:sz w:val="24"/>
          <w:szCs w:val="24"/>
        </w:rPr>
        <w:t xml:space="preserve"> range of the </w:t>
      </w:r>
      <w:r w:rsidR="004635FB">
        <w:rPr>
          <w:rFonts w:ascii="Times New Roman" w:hAnsi="Times New Roman" w:cs="Times New Roman"/>
          <w:sz w:val="24"/>
          <w:szCs w:val="24"/>
        </w:rPr>
        <w:t>‘H</w:t>
      </w:r>
      <w:r w:rsidR="005A30D9">
        <w:rPr>
          <w:rFonts w:ascii="Times New Roman" w:hAnsi="Times New Roman" w:cs="Times New Roman"/>
          <w:sz w:val="24"/>
          <w:szCs w:val="24"/>
        </w:rPr>
        <w:t>istory</w:t>
      </w:r>
      <w:r w:rsidR="004635FB">
        <w:rPr>
          <w:rFonts w:ascii="Times New Roman" w:hAnsi="Times New Roman" w:cs="Times New Roman"/>
          <w:sz w:val="24"/>
          <w:szCs w:val="24"/>
        </w:rPr>
        <w:t xml:space="preserve"> in the National Curriculum for Wales’ (Welsh Assembl</w:t>
      </w:r>
      <w:r w:rsidR="00856F57">
        <w:rPr>
          <w:rFonts w:ascii="Times New Roman" w:hAnsi="Times New Roman" w:cs="Times New Roman"/>
          <w:sz w:val="24"/>
          <w:szCs w:val="24"/>
        </w:rPr>
        <w:t>y</w:t>
      </w:r>
      <w:r w:rsidR="004635FB">
        <w:rPr>
          <w:rFonts w:ascii="Times New Roman" w:hAnsi="Times New Roman" w:cs="Times New Roman"/>
          <w:sz w:val="24"/>
          <w:szCs w:val="24"/>
        </w:rPr>
        <w:t xml:space="preserve">, 2008). </w:t>
      </w:r>
      <w:r w:rsidR="005A30D9">
        <w:rPr>
          <w:rFonts w:ascii="Times New Roman" w:hAnsi="Times New Roman" w:cs="Times New Roman"/>
          <w:sz w:val="24"/>
          <w:szCs w:val="24"/>
        </w:rPr>
        <w:t xml:space="preserve"> </w:t>
      </w:r>
      <w:r w:rsidR="004635FB">
        <w:rPr>
          <w:rFonts w:ascii="Times New Roman" w:hAnsi="Times New Roman" w:cs="Times New Roman"/>
          <w:sz w:val="24"/>
          <w:szCs w:val="24"/>
        </w:rPr>
        <w:t>A</w:t>
      </w:r>
      <w:r w:rsidR="005A30D9">
        <w:rPr>
          <w:rFonts w:ascii="Times New Roman" w:hAnsi="Times New Roman" w:cs="Times New Roman"/>
          <w:sz w:val="24"/>
          <w:szCs w:val="24"/>
        </w:rPr>
        <w:t xml:space="preserve"> Key Stage 3 topic</w:t>
      </w:r>
      <w:r w:rsidR="004635FB">
        <w:rPr>
          <w:rFonts w:ascii="Times New Roman" w:hAnsi="Times New Roman" w:cs="Times New Roman"/>
          <w:sz w:val="24"/>
          <w:szCs w:val="24"/>
        </w:rPr>
        <w:t xml:space="preserve">, </w:t>
      </w:r>
      <w:r w:rsidR="00B51193">
        <w:rPr>
          <w:rFonts w:ascii="Times New Roman" w:hAnsi="Times New Roman" w:cs="Times New Roman"/>
          <w:sz w:val="24"/>
          <w:szCs w:val="24"/>
        </w:rPr>
        <w:t>the SOW was</w:t>
      </w:r>
      <w:r w:rsidR="005A30D9">
        <w:rPr>
          <w:rFonts w:ascii="Times New Roman" w:hAnsi="Times New Roman" w:cs="Times New Roman"/>
          <w:sz w:val="24"/>
          <w:szCs w:val="24"/>
        </w:rPr>
        <w:t xml:space="preserve"> aimed at a Year 9 mixed ability class.  </w:t>
      </w:r>
      <w:r w:rsidR="00014E25">
        <w:rPr>
          <w:rFonts w:ascii="Times New Roman" w:hAnsi="Times New Roman" w:cs="Times New Roman"/>
          <w:sz w:val="24"/>
          <w:szCs w:val="24"/>
        </w:rPr>
        <w:t xml:space="preserve">The subject offered great opportunities to incorporate </w:t>
      </w:r>
      <w:r w:rsidR="00F00E4D">
        <w:rPr>
          <w:rFonts w:ascii="Times New Roman" w:hAnsi="Times New Roman" w:cs="Times New Roman"/>
          <w:sz w:val="24"/>
          <w:szCs w:val="24"/>
        </w:rPr>
        <w:t xml:space="preserve">Y </w:t>
      </w:r>
      <w:r w:rsidR="00014E25" w:rsidRPr="00014E25">
        <w:rPr>
          <w:rFonts w:ascii="Times New Roman" w:hAnsi="Times New Roman" w:cs="Times New Roman"/>
          <w:sz w:val="24"/>
          <w:szCs w:val="24"/>
        </w:rPr>
        <w:t>Cwricwlwm Cymreig</w:t>
      </w:r>
      <w:r>
        <w:rPr>
          <w:rFonts w:ascii="Times New Roman" w:hAnsi="Times New Roman" w:cs="Times New Roman"/>
          <w:sz w:val="24"/>
          <w:szCs w:val="24"/>
        </w:rPr>
        <w:t>, giving a</w:t>
      </w:r>
      <w:r w:rsidR="00014E25">
        <w:rPr>
          <w:rFonts w:ascii="Times New Roman" w:hAnsi="Times New Roman" w:cs="Times New Roman"/>
          <w:sz w:val="24"/>
          <w:szCs w:val="24"/>
        </w:rPr>
        <w:t xml:space="preserve"> Welsh dimension to the SOW</w:t>
      </w:r>
      <w:r w:rsidR="00B51193">
        <w:rPr>
          <w:rFonts w:ascii="Times New Roman" w:hAnsi="Times New Roman" w:cs="Times New Roman"/>
          <w:sz w:val="24"/>
          <w:szCs w:val="24"/>
        </w:rPr>
        <w:t>, as</w:t>
      </w:r>
      <w:r w:rsidR="00F00E4D">
        <w:rPr>
          <w:rFonts w:ascii="Times New Roman" w:hAnsi="Times New Roman" w:cs="Times New Roman"/>
          <w:sz w:val="24"/>
          <w:szCs w:val="24"/>
        </w:rPr>
        <w:t xml:space="preserve"> </w:t>
      </w:r>
      <w:r w:rsidR="00F00E4D" w:rsidRPr="008667A9">
        <w:rPr>
          <w:rFonts w:ascii="Times New Roman" w:hAnsi="Times New Roman" w:cs="Times New Roman"/>
          <w:sz w:val="24"/>
          <w:szCs w:val="24"/>
        </w:rPr>
        <w:t>‘</w:t>
      </w:r>
      <w:r w:rsidR="00F00E4D">
        <w:rPr>
          <w:rFonts w:ascii="Times New Roman" w:hAnsi="Times New Roman" w:cs="Times New Roman"/>
          <w:sz w:val="24"/>
          <w:szCs w:val="24"/>
        </w:rPr>
        <w:t>a</w:t>
      </w:r>
      <w:r w:rsidR="00F00E4D" w:rsidRPr="008667A9">
        <w:rPr>
          <w:rFonts w:ascii="Times New Roman" w:hAnsi="Times New Roman" w:cs="Times New Roman"/>
          <w:sz w:val="24"/>
          <w:szCs w:val="24"/>
        </w:rPr>
        <w:t xml:space="preserve"> nation is spiritually poor when it is cut off from its past’</w:t>
      </w:r>
      <w:r w:rsidR="00F00E4D">
        <w:rPr>
          <w:rFonts w:ascii="Times New Roman" w:hAnsi="Times New Roman" w:cs="Times New Roman"/>
          <w:sz w:val="24"/>
          <w:szCs w:val="24"/>
        </w:rPr>
        <w:t xml:space="preserve"> </w:t>
      </w:r>
      <w:r w:rsidR="00014E25">
        <w:rPr>
          <w:rFonts w:ascii="Times New Roman" w:hAnsi="Times New Roman" w:cs="Times New Roman"/>
          <w:sz w:val="24"/>
          <w:szCs w:val="24"/>
        </w:rPr>
        <w:t>(</w:t>
      </w:r>
      <w:r w:rsidR="00014E25" w:rsidRPr="00014E25">
        <w:rPr>
          <w:rFonts w:ascii="Times New Roman" w:hAnsi="Times New Roman" w:cs="Times New Roman"/>
          <w:sz w:val="24"/>
          <w:szCs w:val="24"/>
        </w:rPr>
        <w:t xml:space="preserve">Jones, E. </w:t>
      </w:r>
      <w:r w:rsidR="004C0B73">
        <w:rPr>
          <w:rFonts w:ascii="Times New Roman" w:hAnsi="Times New Roman" w:cs="Times New Roman"/>
          <w:sz w:val="24"/>
          <w:szCs w:val="24"/>
        </w:rPr>
        <w:t xml:space="preserve">Et </w:t>
      </w:r>
      <w:r w:rsidR="00014E25" w:rsidRPr="00014E25">
        <w:rPr>
          <w:rFonts w:ascii="Times New Roman" w:hAnsi="Times New Roman" w:cs="Times New Roman"/>
          <w:sz w:val="24"/>
          <w:szCs w:val="24"/>
        </w:rPr>
        <w:t>al. 2013)</w:t>
      </w:r>
      <w:r w:rsidR="00B51193">
        <w:rPr>
          <w:rFonts w:ascii="Times New Roman" w:hAnsi="Times New Roman" w:cs="Times New Roman"/>
          <w:sz w:val="24"/>
          <w:szCs w:val="24"/>
        </w:rPr>
        <w:t xml:space="preserve">, </w:t>
      </w:r>
      <w:r>
        <w:rPr>
          <w:rFonts w:ascii="Times New Roman" w:hAnsi="Times New Roman" w:cs="Times New Roman"/>
          <w:sz w:val="24"/>
          <w:szCs w:val="24"/>
        </w:rPr>
        <w:t xml:space="preserve">This </w:t>
      </w:r>
      <w:r w:rsidR="00B51193">
        <w:rPr>
          <w:rFonts w:ascii="Times New Roman" w:hAnsi="Times New Roman" w:cs="Times New Roman"/>
          <w:sz w:val="24"/>
          <w:szCs w:val="24"/>
        </w:rPr>
        <w:t>corresponds with</w:t>
      </w:r>
      <w:r w:rsidR="00F00E4D">
        <w:rPr>
          <w:rFonts w:ascii="Times New Roman" w:hAnsi="Times New Roman" w:cs="Times New Roman"/>
          <w:sz w:val="24"/>
          <w:szCs w:val="24"/>
        </w:rPr>
        <w:t xml:space="preserve"> </w:t>
      </w:r>
      <w:r w:rsidR="0010298B">
        <w:rPr>
          <w:rFonts w:ascii="Times New Roman" w:hAnsi="Times New Roman" w:cs="Times New Roman"/>
          <w:sz w:val="24"/>
          <w:szCs w:val="24"/>
        </w:rPr>
        <w:t>Donaldson</w:t>
      </w:r>
      <w:r w:rsidR="00B51193">
        <w:rPr>
          <w:rFonts w:ascii="Times New Roman" w:hAnsi="Times New Roman" w:cs="Times New Roman"/>
          <w:sz w:val="24"/>
          <w:szCs w:val="24"/>
        </w:rPr>
        <w:t xml:space="preserve">’s </w:t>
      </w:r>
      <w:r w:rsidR="0010298B">
        <w:rPr>
          <w:rFonts w:ascii="Times New Roman" w:hAnsi="Times New Roman" w:cs="Times New Roman"/>
          <w:sz w:val="24"/>
          <w:szCs w:val="24"/>
        </w:rPr>
        <w:t>call for learners that “</w:t>
      </w:r>
      <w:r w:rsidR="0010298B" w:rsidRPr="0010298B">
        <w:rPr>
          <w:rFonts w:ascii="Times New Roman" w:hAnsi="Times New Roman" w:cs="Times New Roman"/>
          <w:sz w:val="24"/>
          <w:szCs w:val="24"/>
        </w:rPr>
        <w:t>are knowledgeable about their culture, community, society and the world,</w:t>
      </w:r>
      <w:r w:rsidR="0010298B">
        <w:rPr>
          <w:rFonts w:ascii="Times New Roman" w:hAnsi="Times New Roman" w:cs="Times New Roman"/>
          <w:sz w:val="24"/>
          <w:szCs w:val="24"/>
        </w:rPr>
        <w:t xml:space="preserve"> </w:t>
      </w:r>
      <w:r w:rsidR="0010298B" w:rsidRPr="0010298B">
        <w:rPr>
          <w:rFonts w:ascii="Times New Roman" w:hAnsi="Times New Roman" w:cs="Times New Roman"/>
          <w:sz w:val="24"/>
          <w:szCs w:val="24"/>
        </w:rPr>
        <w:t>now and in the past</w:t>
      </w:r>
      <w:r w:rsidR="0010298B">
        <w:rPr>
          <w:rFonts w:ascii="Times New Roman" w:hAnsi="Times New Roman" w:cs="Times New Roman"/>
          <w:sz w:val="24"/>
          <w:szCs w:val="24"/>
        </w:rPr>
        <w:t>” in order to create “ethically informed citizens…of Wales and the World” (Donaldson, 2015).  B</w:t>
      </w:r>
      <w:r w:rsidR="00F00E4D">
        <w:rPr>
          <w:rFonts w:ascii="Times New Roman" w:hAnsi="Times New Roman" w:cs="Times New Roman"/>
          <w:sz w:val="24"/>
          <w:szCs w:val="24"/>
        </w:rPr>
        <w:t>y</w:t>
      </w:r>
      <w:r w:rsidR="00014E25">
        <w:rPr>
          <w:rFonts w:ascii="Times New Roman" w:hAnsi="Times New Roman" w:cs="Times New Roman"/>
          <w:sz w:val="24"/>
          <w:szCs w:val="24"/>
        </w:rPr>
        <w:t xml:space="preserve"> </w:t>
      </w:r>
      <w:r w:rsidR="00F00E4D">
        <w:rPr>
          <w:rFonts w:ascii="Times New Roman" w:hAnsi="Times New Roman" w:cs="Times New Roman"/>
          <w:sz w:val="24"/>
          <w:szCs w:val="24"/>
        </w:rPr>
        <w:t>connecting the SOW</w:t>
      </w:r>
      <w:r w:rsidR="00014E25">
        <w:rPr>
          <w:rFonts w:ascii="Times New Roman" w:hAnsi="Times New Roman" w:cs="Times New Roman"/>
          <w:sz w:val="24"/>
          <w:szCs w:val="24"/>
        </w:rPr>
        <w:t xml:space="preserve"> </w:t>
      </w:r>
      <w:r w:rsidR="00C3758F">
        <w:rPr>
          <w:rFonts w:ascii="Times New Roman" w:hAnsi="Times New Roman" w:cs="Times New Roman"/>
          <w:sz w:val="24"/>
          <w:szCs w:val="24"/>
        </w:rPr>
        <w:t>with the</w:t>
      </w:r>
      <w:r w:rsidR="00014E25">
        <w:rPr>
          <w:rFonts w:ascii="Times New Roman" w:hAnsi="Times New Roman" w:cs="Times New Roman"/>
          <w:sz w:val="24"/>
          <w:szCs w:val="24"/>
        </w:rPr>
        <w:t xml:space="preserve"> past, present and future events </w:t>
      </w:r>
      <w:r w:rsidR="00C3758F">
        <w:rPr>
          <w:rFonts w:ascii="Times New Roman" w:hAnsi="Times New Roman" w:cs="Times New Roman"/>
          <w:sz w:val="24"/>
          <w:szCs w:val="24"/>
        </w:rPr>
        <w:t xml:space="preserve">in </w:t>
      </w:r>
      <w:r w:rsidR="00014E25">
        <w:rPr>
          <w:rFonts w:ascii="Times New Roman" w:hAnsi="Times New Roman" w:cs="Times New Roman"/>
          <w:sz w:val="24"/>
          <w:szCs w:val="24"/>
        </w:rPr>
        <w:t xml:space="preserve">Wales, </w:t>
      </w:r>
      <w:r w:rsidR="00F00E4D">
        <w:rPr>
          <w:rFonts w:ascii="Times New Roman" w:hAnsi="Times New Roman" w:cs="Times New Roman"/>
          <w:sz w:val="24"/>
          <w:szCs w:val="24"/>
        </w:rPr>
        <w:t xml:space="preserve">I was </w:t>
      </w:r>
      <w:r w:rsidR="0010298B">
        <w:rPr>
          <w:rFonts w:ascii="Times New Roman" w:hAnsi="Times New Roman" w:cs="Times New Roman"/>
          <w:sz w:val="24"/>
          <w:szCs w:val="24"/>
        </w:rPr>
        <w:t xml:space="preserve">also </w:t>
      </w:r>
      <w:r w:rsidR="00F00E4D">
        <w:rPr>
          <w:rFonts w:ascii="Times New Roman" w:hAnsi="Times New Roman" w:cs="Times New Roman"/>
          <w:sz w:val="24"/>
          <w:szCs w:val="24"/>
        </w:rPr>
        <w:t>able to integrate ideas from the</w:t>
      </w:r>
      <w:r w:rsidR="00C3758F">
        <w:rPr>
          <w:rFonts w:ascii="Times New Roman" w:hAnsi="Times New Roman" w:cs="Times New Roman"/>
          <w:sz w:val="24"/>
          <w:szCs w:val="24"/>
        </w:rPr>
        <w:t xml:space="preserve"> </w:t>
      </w:r>
      <w:r w:rsidR="00C3758F" w:rsidRPr="00C3758F">
        <w:rPr>
          <w:rFonts w:ascii="Times New Roman" w:hAnsi="Times New Roman" w:cs="Times New Roman"/>
          <w:sz w:val="24"/>
          <w:szCs w:val="24"/>
        </w:rPr>
        <w:t>Education for Sustainable Development and Global Citizenship</w:t>
      </w:r>
      <w:r w:rsidR="00C3758F">
        <w:rPr>
          <w:rFonts w:ascii="Times New Roman" w:hAnsi="Times New Roman" w:cs="Times New Roman"/>
          <w:sz w:val="24"/>
          <w:szCs w:val="24"/>
        </w:rPr>
        <w:t xml:space="preserve"> (ESDGC) (Welsh Assembly</w:t>
      </w:r>
      <w:r w:rsidR="00B51193">
        <w:rPr>
          <w:rFonts w:ascii="Times New Roman" w:hAnsi="Times New Roman" w:cs="Times New Roman"/>
          <w:sz w:val="24"/>
          <w:szCs w:val="24"/>
        </w:rPr>
        <w:t>,</w:t>
      </w:r>
      <w:r w:rsidR="00C3758F">
        <w:rPr>
          <w:rFonts w:ascii="Times New Roman" w:hAnsi="Times New Roman" w:cs="Times New Roman"/>
          <w:sz w:val="24"/>
          <w:szCs w:val="24"/>
        </w:rPr>
        <w:t xml:space="preserve"> 2017), </w:t>
      </w:r>
      <w:r w:rsidR="00B51193">
        <w:rPr>
          <w:rFonts w:ascii="Times New Roman" w:hAnsi="Times New Roman" w:cs="Times New Roman"/>
          <w:sz w:val="24"/>
          <w:szCs w:val="24"/>
        </w:rPr>
        <w:t>as the SOW encouraged</w:t>
      </w:r>
      <w:r w:rsidR="00C3758F">
        <w:rPr>
          <w:rFonts w:ascii="Times New Roman" w:hAnsi="Times New Roman" w:cs="Times New Roman"/>
          <w:sz w:val="24"/>
          <w:szCs w:val="24"/>
        </w:rPr>
        <w:t xml:space="preserve"> learners </w:t>
      </w:r>
      <w:r w:rsidR="00B51193">
        <w:rPr>
          <w:rFonts w:ascii="Times New Roman" w:hAnsi="Times New Roman" w:cs="Times New Roman"/>
          <w:sz w:val="24"/>
          <w:szCs w:val="24"/>
        </w:rPr>
        <w:t xml:space="preserve">to </w:t>
      </w:r>
      <w:r w:rsidR="00F00E4D">
        <w:rPr>
          <w:rFonts w:ascii="Times New Roman" w:hAnsi="Times New Roman" w:cs="Times New Roman"/>
          <w:sz w:val="24"/>
          <w:szCs w:val="24"/>
        </w:rPr>
        <w:t>link</w:t>
      </w:r>
      <w:r w:rsidR="00C3758F">
        <w:rPr>
          <w:rFonts w:ascii="Times New Roman" w:hAnsi="Times New Roman" w:cs="Times New Roman"/>
          <w:sz w:val="24"/>
          <w:szCs w:val="24"/>
        </w:rPr>
        <w:t xml:space="preserve"> people, events and changes in Wales over the period range</w:t>
      </w:r>
      <w:r w:rsidR="00F00E4D">
        <w:rPr>
          <w:rFonts w:ascii="Times New Roman" w:hAnsi="Times New Roman" w:cs="Times New Roman"/>
          <w:sz w:val="24"/>
          <w:szCs w:val="24"/>
        </w:rPr>
        <w:t xml:space="preserve"> of </w:t>
      </w:r>
      <w:r w:rsidR="00B51193">
        <w:rPr>
          <w:rFonts w:ascii="Times New Roman" w:hAnsi="Times New Roman" w:cs="Times New Roman"/>
          <w:sz w:val="24"/>
          <w:szCs w:val="24"/>
        </w:rPr>
        <w:t>the core subject</w:t>
      </w:r>
      <w:r w:rsidR="00C3758F">
        <w:rPr>
          <w:rFonts w:ascii="Times New Roman" w:hAnsi="Times New Roman" w:cs="Times New Roman"/>
          <w:sz w:val="24"/>
          <w:szCs w:val="24"/>
        </w:rPr>
        <w:t xml:space="preserve"> (Welsh Assembl</w:t>
      </w:r>
      <w:r w:rsidR="00B51193">
        <w:rPr>
          <w:rFonts w:ascii="Times New Roman" w:hAnsi="Times New Roman" w:cs="Times New Roman"/>
          <w:sz w:val="24"/>
          <w:szCs w:val="24"/>
        </w:rPr>
        <w:t>y</w:t>
      </w:r>
      <w:r w:rsidR="00C3758F">
        <w:rPr>
          <w:rFonts w:ascii="Times New Roman" w:hAnsi="Times New Roman" w:cs="Times New Roman"/>
          <w:sz w:val="24"/>
          <w:szCs w:val="24"/>
        </w:rPr>
        <w:t xml:space="preserve">, 2008).  </w:t>
      </w:r>
      <w:r w:rsidR="00C721B7">
        <w:rPr>
          <w:rFonts w:ascii="Times New Roman" w:hAnsi="Times New Roman" w:cs="Times New Roman"/>
          <w:sz w:val="24"/>
          <w:szCs w:val="24"/>
        </w:rPr>
        <w:t>The National Numeracy and Literacy Framework (LNF) (Welsh Assembly, 2014) was incorporated to varying degrees.  The core subject offers itself to literacy and written work,</w:t>
      </w:r>
      <w:r w:rsidR="00B51193">
        <w:rPr>
          <w:rFonts w:ascii="Times New Roman" w:hAnsi="Times New Roman" w:cs="Times New Roman"/>
          <w:sz w:val="24"/>
          <w:szCs w:val="24"/>
        </w:rPr>
        <w:t xml:space="preserve"> however</w:t>
      </w:r>
      <w:r w:rsidR="00C721B7">
        <w:rPr>
          <w:rFonts w:ascii="Times New Roman" w:hAnsi="Times New Roman" w:cs="Times New Roman"/>
          <w:sz w:val="24"/>
          <w:szCs w:val="24"/>
        </w:rPr>
        <w:t xml:space="preserve"> numeracy was included where appropriate and relevant.</w:t>
      </w:r>
    </w:p>
    <w:p w14:paraId="0243CFA7" w14:textId="77777777" w:rsidR="003613FD" w:rsidRDefault="003613FD"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being my first attempt at a SOW, I gave much thought to pedagogy and how I would approach my role as teacher.  </w:t>
      </w:r>
      <w:r w:rsidR="00DB2550">
        <w:rPr>
          <w:rFonts w:ascii="Times New Roman" w:hAnsi="Times New Roman" w:cs="Times New Roman"/>
          <w:sz w:val="24"/>
          <w:szCs w:val="24"/>
        </w:rPr>
        <w:t xml:space="preserve">The number one concern for a new teacher seemed to be behaviour.  Therefore, the temptation was to consider a controlled or conditioned approach, as popularised by behaviourists such as Skinner (Biesta 2012).  </w:t>
      </w:r>
      <w:r w:rsidR="008667A9">
        <w:rPr>
          <w:rFonts w:ascii="Times New Roman" w:hAnsi="Times New Roman" w:cs="Times New Roman"/>
          <w:sz w:val="24"/>
          <w:szCs w:val="24"/>
        </w:rPr>
        <w:t>Biesta states that a constructivist approach to teaching on day one can be problematic (Biesta 2012)</w:t>
      </w:r>
      <w:r w:rsidR="001B3CB1">
        <w:rPr>
          <w:rFonts w:ascii="Times New Roman" w:hAnsi="Times New Roman" w:cs="Times New Roman"/>
          <w:sz w:val="24"/>
          <w:szCs w:val="24"/>
        </w:rPr>
        <w:t xml:space="preserve">, and a more familiar behaviourist approach </w:t>
      </w:r>
      <w:r w:rsidR="004B781C">
        <w:rPr>
          <w:rFonts w:ascii="Times New Roman" w:hAnsi="Times New Roman" w:cs="Times New Roman"/>
          <w:sz w:val="24"/>
          <w:szCs w:val="24"/>
        </w:rPr>
        <w:t>might be</w:t>
      </w:r>
      <w:r w:rsidR="001B3CB1">
        <w:rPr>
          <w:rFonts w:ascii="Times New Roman" w:hAnsi="Times New Roman" w:cs="Times New Roman"/>
          <w:sz w:val="24"/>
          <w:szCs w:val="24"/>
        </w:rPr>
        <w:t xml:space="preserve"> considered</w:t>
      </w:r>
      <w:r w:rsidR="008667A9">
        <w:rPr>
          <w:rFonts w:ascii="Times New Roman" w:hAnsi="Times New Roman" w:cs="Times New Roman"/>
          <w:sz w:val="24"/>
          <w:szCs w:val="24"/>
        </w:rPr>
        <w:t xml:space="preserve">.  </w:t>
      </w:r>
      <w:r w:rsidR="008940B0">
        <w:rPr>
          <w:rFonts w:ascii="Times New Roman" w:hAnsi="Times New Roman" w:cs="Times New Roman"/>
          <w:sz w:val="24"/>
          <w:szCs w:val="24"/>
        </w:rPr>
        <w:t xml:space="preserve">However, </w:t>
      </w:r>
      <w:r w:rsidR="004B781C">
        <w:rPr>
          <w:rFonts w:ascii="Times New Roman" w:hAnsi="Times New Roman" w:cs="Times New Roman"/>
          <w:sz w:val="24"/>
          <w:szCs w:val="24"/>
        </w:rPr>
        <w:t xml:space="preserve">evidence </w:t>
      </w:r>
      <w:r w:rsidR="002C430A">
        <w:rPr>
          <w:rFonts w:ascii="Times New Roman" w:hAnsi="Times New Roman" w:cs="Times New Roman"/>
          <w:sz w:val="24"/>
          <w:szCs w:val="24"/>
        </w:rPr>
        <w:t>suggest</w:t>
      </w:r>
      <w:r w:rsidR="004B781C">
        <w:rPr>
          <w:rFonts w:ascii="Times New Roman" w:hAnsi="Times New Roman" w:cs="Times New Roman"/>
          <w:sz w:val="24"/>
          <w:szCs w:val="24"/>
        </w:rPr>
        <w:t>s</w:t>
      </w:r>
      <w:r w:rsidR="002C430A">
        <w:rPr>
          <w:rFonts w:ascii="Times New Roman" w:hAnsi="Times New Roman" w:cs="Times New Roman"/>
          <w:sz w:val="24"/>
          <w:szCs w:val="24"/>
        </w:rPr>
        <w:t xml:space="preserve"> that willingness to consider an unfamiliar approach and challenging previously held beliefs can lead towards more effective pedagogy</w:t>
      </w:r>
      <w:r w:rsidR="004B781C">
        <w:rPr>
          <w:rFonts w:ascii="Times New Roman" w:hAnsi="Times New Roman" w:cs="Times New Roman"/>
          <w:sz w:val="24"/>
          <w:szCs w:val="24"/>
        </w:rPr>
        <w:t xml:space="preserve"> (Sinnema &amp; Aitken, 2012)</w:t>
      </w:r>
      <w:r w:rsidR="002C430A">
        <w:rPr>
          <w:rFonts w:ascii="Times New Roman" w:hAnsi="Times New Roman" w:cs="Times New Roman"/>
          <w:sz w:val="24"/>
          <w:szCs w:val="24"/>
        </w:rPr>
        <w:t xml:space="preserve">.  </w:t>
      </w:r>
      <w:r w:rsidR="001B3CB1">
        <w:rPr>
          <w:rFonts w:ascii="Times New Roman" w:hAnsi="Times New Roman" w:cs="Times New Roman"/>
          <w:sz w:val="24"/>
          <w:szCs w:val="24"/>
        </w:rPr>
        <w:t xml:space="preserve">Having looked at various </w:t>
      </w:r>
      <w:r w:rsidR="001B3CB1">
        <w:rPr>
          <w:rFonts w:ascii="Times New Roman" w:hAnsi="Times New Roman" w:cs="Times New Roman"/>
          <w:sz w:val="24"/>
          <w:szCs w:val="24"/>
        </w:rPr>
        <w:lastRenderedPageBreak/>
        <w:t>pedagogies</w:t>
      </w:r>
      <w:r w:rsidR="00780DFF">
        <w:rPr>
          <w:rFonts w:ascii="Times New Roman" w:hAnsi="Times New Roman" w:cs="Times New Roman"/>
          <w:sz w:val="24"/>
          <w:szCs w:val="24"/>
        </w:rPr>
        <w:t xml:space="preserve"> to inform the detail and content of my SOW, I realised I was more influenced by a constructive paradigm, rather than a behaviourist di</w:t>
      </w:r>
      <w:r w:rsidR="003C3847">
        <w:rPr>
          <w:rFonts w:ascii="Times New Roman" w:hAnsi="Times New Roman" w:cs="Times New Roman"/>
          <w:sz w:val="24"/>
          <w:szCs w:val="24"/>
        </w:rPr>
        <w:t xml:space="preserve">dactic approach. </w:t>
      </w:r>
      <w:r w:rsidR="001B3CB1">
        <w:rPr>
          <w:rFonts w:ascii="Times New Roman" w:hAnsi="Times New Roman" w:cs="Times New Roman"/>
          <w:sz w:val="24"/>
          <w:szCs w:val="24"/>
        </w:rPr>
        <w:t xml:space="preserve"> </w:t>
      </w:r>
      <w:r w:rsidR="002C430A">
        <w:rPr>
          <w:rFonts w:ascii="Times New Roman" w:hAnsi="Times New Roman" w:cs="Times New Roman"/>
          <w:sz w:val="24"/>
          <w:szCs w:val="24"/>
        </w:rPr>
        <w:t>M</w:t>
      </w:r>
      <w:r w:rsidR="008940B0">
        <w:rPr>
          <w:rFonts w:ascii="Times New Roman" w:hAnsi="Times New Roman" w:cs="Times New Roman"/>
          <w:sz w:val="24"/>
          <w:szCs w:val="24"/>
        </w:rPr>
        <w:t xml:space="preserve">y SOW </w:t>
      </w:r>
      <w:r w:rsidR="002C430A">
        <w:rPr>
          <w:rFonts w:ascii="Times New Roman" w:hAnsi="Times New Roman" w:cs="Times New Roman"/>
          <w:sz w:val="24"/>
          <w:szCs w:val="24"/>
        </w:rPr>
        <w:t>therefore was</w:t>
      </w:r>
      <w:r w:rsidR="008940B0">
        <w:rPr>
          <w:rFonts w:ascii="Times New Roman" w:hAnsi="Times New Roman" w:cs="Times New Roman"/>
          <w:sz w:val="24"/>
          <w:szCs w:val="24"/>
        </w:rPr>
        <w:t xml:space="preserve"> greatly influenced by constructivists such as Vygotsky and Piaget</w:t>
      </w:r>
      <w:r w:rsidR="001B3CB1">
        <w:rPr>
          <w:rFonts w:ascii="Times New Roman" w:hAnsi="Times New Roman" w:cs="Times New Roman"/>
          <w:sz w:val="24"/>
          <w:szCs w:val="24"/>
        </w:rPr>
        <w:t>, in particular the relationship between ideas and experience of Piaget, and the expansion of the learning zone or Zone of Proximal Development (ZPD) of Vygotsky (</w:t>
      </w:r>
      <w:r w:rsidR="001B3CB1" w:rsidRPr="001B3CB1">
        <w:rPr>
          <w:rFonts w:ascii="Times New Roman" w:hAnsi="Times New Roman" w:cs="Times New Roman"/>
          <w:sz w:val="24"/>
          <w:szCs w:val="24"/>
        </w:rPr>
        <w:t>Muijs</w:t>
      </w:r>
      <w:r w:rsidR="001B3CB1">
        <w:rPr>
          <w:rFonts w:ascii="Times New Roman" w:hAnsi="Times New Roman" w:cs="Times New Roman"/>
          <w:sz w:val="24"/>
          <w:szCs w:val="24"/>
        </w:rPr>
        <w:t xml:space="preserve">, </w:t>
      </w:r>
      <w:r w:rsidR="001B3CB1" w:rsidRPr="001B3CB1">
        <w:rPr>
          <w:rFonts w:ascii="Times New Roman" w:hAnsi="Times New Roman" w:cs="Times New Roman"/>
          <w:sz w:val="24"/>
          <w:szCs w:val="24"/>
        </w:rPr>
        <w:t>2010)</w:t>
      </w:r>
      <w:r w:rsidR="008940B0">
        <w:rPr>
          <w:rFonts w:ascii="Times New Roman" w:hAnsi="Times New Roman" w:cs="Times New Roman"/>
          <w:sz w:val="24"/>
          <w:szCs w:val="24"/>
        </w:rPr>
        <w:t>.  I began to see my role as teacher as a supporting role</w:t>
      </w:r>
      <w:r w:rsidR="00A741F0">
        <w:rPr>
          <w:rFonts w:ascii="Times New Roman" w:hAnsi="Times New Roman" w:cs="Times New Roman"/>
          <w:sz w:val="24"/>
          <w:szCs w:val="24"/>
        </w:rPr>
        <w:t>, facilitating and scaffolding</w:t>
      </w:r>
      <w:r w:rsidR="008E2D1D">
        <w:rPr>
          <w:rFonts w:ascii="Times New Roman" w:hAnsi="Times New Roman" w:cs="Times New Roman"/>
          <w:sz w:val="24"/>
          <w:szCs w:val="24"/>
        </w:rPr>
        <w:t xml:space="preserve"> learning, allowing </w:t>
      </w:r>
      <w:r w:rsidR="008D3D24">
        <w:rPr>
          <w:rFonts w:ascii="Times New Roman" w:hAnsi="Times New Roman" w:cs="Times New Roman"/>
          <w:sz w:val="24"/>
          <w:szCs w:val="24"/>
        </w:rPr>
        <w:t>learners to become more involved in the lesson</w:t>
      </w:r>
      <w:r w:rsidR="00352F56">
        <w:rPr>
          <w:rFonts w:ascii="Times New Roman" w:hAnsi="Times New Roman" w:cs="Times New Roman"/>
          <w:sz w:val="24"/>
          <w:szCs w:val="24"/>
        </w:rPr>
        <w:t xml:space="preserve">, collaborating </w:t>
      </w:r>
      <w:r w:rsidR="00C93F35">
        <w:rPr>
          <w:rFonts w:ascii="Times New Roman" w:hAnsi="Times New Roman" w:cs="Times New Roman"/>
          <w:sz w:val="24"/>
          <w:szCs w:val="24"/>
        </w:rPr>
        <w:t xml:space="preserve">in their lesson </w:t>
      </w:r>
      <w:r w:rsidR="00352F56">
        <w:rPr>
          <w:rFonts w:ascii="Times New Roman" w:hAnsi="Times New Roman" w:cs="Times New Roman"/>
          <w:sz w:val="24"/>
          <w:szCs w:val="24"/>
        </w:rPr>
        <w:t>rather than listening</w:t>
      </w:r>
      <w:r w:rsidR="00C93F35">
        <w:rPr>
          <w:rFonts w:ascii="Times New Roman" w:hAnsi="Times New Roman" w:cs="Times New Roman"/>
          <w:sz w:val="24"/>
          <w:szCs w:val="24"/>
        </w:rPr>
        <w:t xml:space="preserve"> to instruction </w:t>
      </w:r>
      <w:r w:rsidR="003C3847">
        <w:rPr>
          <w:rFonts w:ascii="Times New Roman" w:hAnsi="Times New Roman" w:cs="Times New Roman"/>
          <w:sz w:val="24"/>
          <w:szCs w:val="24"/>
        </w:rPr>
        <w:t xml:space="preserve">(Lemov, </w:t>
      </w:r>
      <w:r w:rsidR="00C93F35">
        <w:rPr>
          <w:rFonts w:ascii="Times New Roman" w:hAnsi="Times New Roman" w:cs="Times New Roman"/>
          <w:sz w:val="24"/>
          <w:szCs w:val="24"/>
        </w:rPr>
        <w:t>2016).</w:t>
      </w:r>
      <w:r w:rsidR="00352F56">
        <w:rPr>
          <w:rFonts w:ascii="Times New Roman" w:hAnsi="Times New Roman" w:cs="Times New Roman"/>
          <w:sz w:val="24"/>
          <w:szCs w:val="24"/>
        </w:rPr>
        <w:t xml:space="preserve">  “</w:t>
      </w:r>
      <w:r w:rsidR="00352F56" w:rsidRPr="00352F56">
        <w:rPr>
          <w:rFonts w:ascii="Times New Roman" w:hAnsi="Times New Roman" w:cs="Times New Roman"/>
          <w:sz w:val="24"/>
          <w:szCs w:val="24"/>
        </w:rPr>
        <w:t>Vygotsky (1896-1934) observed that when children were set tasks on their own, they</w:t>
      </w:r>
      <w:r w:rsidR="00352F56">
        <w:rPr>
          <w:rFonts w:ascii="Times New Roman" w:hAnsi="Times New Roman" w:cs="Times New Roman"/>
          <w:sz w:val="24"/>
          <w:szCs w:val="24"/>
        </w:rPr>
        <w:t xml:space="preserve"> </w:t>
      </w:r>
      <w:r w:rsidR="00352F56" w:rsidRPr="00352F56">
        <w:rPr>
          <w:rFonts w:ascii="Times New Roman" w:hAnsi="Times New Roman" w:cs="Times New Roman"/>
          <w:sz w:val="24"/>
          <w:szCs w:val="24"/>
        </w:rPr>
        <w:t>rarely did as well as when they were working in collaboration with a peer or an adult</w:t>
      </w:r>
      <w:r w:rsidR="0087369A">
        <w:rPr>
          <w:rFonts w:ascii="Times New Roman" w:hAnsi="Times New Roman" w:cs="Times New Roman"/>
          <w:sz w:val="24"/>
          <w:szCs w:val="24"/>
        </w:rPr>
        <w:t xml:space="preserve">”, </w:t>
      </w:r>
      <w:r w:rsidR="00FE2DC6">
        <w:rPr>
          <w:rFonts w:ascii="Times New Roman" w:hAnsi="Times New Roman" w:cs="Times New Roman"/>
          <w:sz w:val="24"/>
          <w:szCs w:val="24"/>
        </w:rPr>
        <w:t>and Donaldson states</w:t>
      </w:r>
      <w:r w:rsidR="003C3847">
        <w:rPr>
          <w:rFonts w:ascii="Times New Roman" w:hAnsi="Times New Roman" w:cs="Times New Roman"/>
          <w:sz w:val="24"/>
          <w:szCs w:val="24"/>
        </w:rPr>
        <w:t xml:space="preserve"> that</w:t>
      </w:r>
      <w:r w:rsidR="0087369A">
        <w:rPr>
          <w:rFonts w:ascii="Times New Roman" w:hAnsi="Times New Roman" w:cs="Times New Roman"/>
          <w:sz w:val="24"/>
          <w:szCs w:val="24"/>
        </w:rPr>
        <w:t xml:space="preserve"> 80% of learning achieved through collaboration (Welsh Assembly, 2010, P. 6)</w:t>
      </w:r>
      <w:r w:rsidR="005A2449">
        <w:rPr>
          <w:rFonts w:ascii="Times New Roman" w:hAnsi="Times New Roman" w:cs="Times New Roman"/>
          <w:sz w:val="24"/>
          <w:szCs w:val="24"/>
        </w:rPr>
        <w:t>.  Thus, my SOW was created with collaborative learning in mind, aiming to engage learners in creating their own past, present and future, and allowing them to reflect on learning to conclude the effects of the Industrial Revolution on the world today.</w:t>
      </w:r>
      <w:r w:rsidR="003C3847">
        <w:rPr>
          <w:rFonts w:ascii="Times New Roman" w:hAnsi="Times New Roman" w:cs="Times New Roman"/>
          <w:sz w:val="24"/>
          <w:szCs w:val="24"/>
        </w:rPr>
        <w:t xml:space="preserve">  </w:t>
      </w:r>
    </w:p>
    <w:p w14:paraId="7E81E978" w14:textId="77777777" w:rsidR="00911350" w:rsidRDefault="00A26D3D"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Throughout the SOW, in accordance with the aim to take a collaborative approach to learning, an ‘Anonymous Town’ task was introduced.  Having learners create their own town through shared knowledge and discussion, not only allowed for a pupil-led approach, but also created an empathy with events </w:t>
      </w:r>
      <w:r w:rsidR="007805FC">
        <w:rPr>
          <w:rFonts w:ascii="Times New Roman" w:hAnsi="Times New Roman" w:cs="Times New Roman"/>
          <w:sz w:val="24"/>
          <w:szCs w:val="24"/>
        </w:rPr>
        <w:t xml:space="preserve">and people in the past, and allowed for the critical thinking, creativity and innovation as ‘wider skills’ in Wales called for by Donaldson (Donaldson, 2015).  </w:t>
      </w:r>
      <w:r w:rsidR="00911350" w:rsidRPr="00911350">
        <w:rPr>
          <w:rFonts w:ascii="Times New Roman" w:hAnsi="Times New Roman" w:cs="Times New Roman"/>
          <w:sz w:val="24"/>
          <w:szCs w:val="24"/>
        </w:rPr>
        <w:t xml:space="preserve">Hattie states that “the task of teaching and learning comes together when we attend to all three [of Bereiter’s worlds] levels: ideas, thinking, and constructing” </w:t>
      </w:r>
      <w:r w:rsidR="00911350">
        <w:rPr>
          <w:rFonts w:ascii="Times New Roman" w:hAnsi="Times New Roman" w:cs="Times New Roman"/>
          <w:sz w:val="24"/>
          <w:szCs w:val="24"/>
        </w:rPr>
        <w:t xml:space="preserve">(Hattie, 2009, P. 26; Bereiter, 2002).  </w:t>
      </w:r>
      <w:r w:rsidR="00787F90">
        <w:rPr>
          <w:rFonts w:ascii="Times New Roman" w:hAnsi="Times New Roman" w:cs="Times New Roman"/>
          <w:sz w:val="24"/>
          <w:szCs w:val="24"/>
        </w:rPr>
        <w:t>Consequently,</w:t>
      </w:r>
      <w:r w:rsidR="00FE2DC6">
        <w:rPr>
          <w:rFonts w:ascii="Times New Roman" w:hAnsi="Times New Roman" w:cs="Times New Roman"/>
          <w:sz w:val="24"/>
          <w:szCs w:val="24"/>
        </w:rPr>
        <w:t xml:space="preserve"> the task was</w:t>
      </w:r>
      <w:r w:rsidR="007805FC">
        <w:rPr>
          <w:rFonts w:ascii="Times New Roman" w:hAnsi="Times New Roman" w:cs="Times New Roman"/>
          <w:sz w:val="24"/>
          <w:szCs w:val="24"/>
        </w:rPr>
        <w:t xml:space="preserve"> designed around Bloom’s Taxonomy, with learners </w:t>
      </w:r>
      <w:r w:rsidR="00074E2E">
        <w:rPr>
          <w:rFonts w:ascii="Times New Roman" w:hAnsi="Times New Roman" w:cs="Times New Roman"/>
          <w:sz w:val="24"/>
          <w:szCs w:val="24"/>
        </w:rPr>
        <w:t>analysing</w:t>
      </w:r>
      <w:r w:rsidR="007805FC">
        <w:rPr>
          <w:rFonts w:ascii="Times New Roman" w:hAnsi="Times New Roman" w:cs="Times New Roman"/>
          <w:sz w:val="24"/>
          <w:szCs w:val="24"/>
        </w:rPr>
        <w:t>, evaluating and then creating their town based on the knowledge gained from the SOW</w:t>
      </w:r>
      <w:r w:rsidR="000761DD">
        <w:rPr>
          <w:rFonts w:ascii="Times New Roman" w:hAnsi="Times New Roman" w:cs="Times New Roman"/>
          <w:sz w:val="24"/>
          <w:szCs w:val="24"/>
        </w:rPr>
        <w:t xml:space="preserve"> </w:t>
      </w:r>
      <w:bookmarkStart w:id="0" w:name="_Hlk530769982"/>
      <w:r w:rsidR="000761DD">
        <w:rPr>
          <w:rFonts w:ascii="Times New Roman" w:hAnsi="Times New Roman" w:cs="Times New Roman"/>
          <w:sz w:val="24"/>
          <w:szCs w:val="24"/>
        </w:rPr>
        <w:t>(</w:t>
      </w:r>
      <w:bookmarkStart w:id="1" w:name="_Hlk531002011"/>
      <w:r w:rsidR="000761DD" w:rsidRPr="000761DD">
        <w:rPr>
          <w:rFonts w:ascii="Times New Roman" w:hAnsi="Times New Roman" w:cs="Times New Roman"/>
          <w:sz w:val="24"/>
          <w:szCs w:val="24"/>
        </w:rPr>
        <w:t>www.bloomstaxonomy.org/Blooms Taxonomy question</w:t>
      </w:r>
      <w:r w:rsidR="000761DD">
        <w:rPr>
          <w:rFonts w:ascii="Times New Roman" w:hAnsi="Times New Roman" w:cs="Times New Roman"/>
          <w:sz w:val="24"/>
          <w:szCs w:val="24"/>
        </w:rPr>
        <w:t xml:space="preserve">, </w:t>
      </w:r>
      <w:r w:rsidR="000761DD" w:rsidRPr="000761DD">
        <w:rPr>
          <w:rFonts w:ascii="Times New Roman" w:hAnsi="Times New Roman" w:cs="Times New Roman"/>
          <w:sz w:val="24"/>
          <w:szCs w:val="24"/>
        </w:rPr>
        <w:t>accessed 23/11/2018</w:t>
      </w:r>
      <w:bookmarkEnd w:id="1"/>
      <w:r w:rsidR="000761DD" w:rsidRPr="000761DD">
        <w:rPr>
          <w:rFonts w:ascii="Times New Roman" w:hAnsi="Times New Roman" w:cs="Times New Roman"/>
          <w:sz w:val="24"/>
          <w:szCs w:val="24"/>
        </w:rPr>
        <w:t>).</w:t>
      </w:r>
      <w:bookmarkEnd w:id="0"/>
      <w:r w:rsidR="000761DD">
        <w:rPr>
          <w:rFonts w:ascii="Times New Roman" w:hAnsi="Times New Roman" w:cs="Times New Roman"/>
          <w:sz w:val="24"/>
          <w:szCs w:val="24"/>
        </w:rPr>
        <w:t xml:space="preserve">  The task allowed </w:t>
      </w:r>
      <w:r w:rsidR="007805FC">
        <w:rPr>
          <w:rFonts w:ascii="Times New Roman" w:hAnsi="Times New Roman" w:cs="Times New Roman"/>
          <w:sz w:val="24"/>
          <w:szCs w:val="24"/>
        </w:rPr>
        <w:t>the learner to engage</w:t>
      </w:r>
      <w:r w:rsidR="000761DD">
        <w:rPr>
          <w:rFonts w:ascii="Times New Roman" w:hAnsi="Times New Roman" w:cs="Times New Roman"/>
          <w:sz w:val="24"/>
          <w:szCs w:val="24"/>
        </w:rPr>
        <w:t xml:space="preserve"> and empathise</w:t>
      </w:r>
      <w:r w:rsidR="007805FC">
        <w:rPr>
          <w:rFonts w:ascii="Times New Roman" w:hAnsi="Times New Roman" w:cs="Times New Roman"/>
          <w:sz w:val="24"/>
          <w:szCs w:val="24"/>
        </w:rPr>
        <w:t xml:space="preserve"> in decisions the people of </w:t>
      </w:r>
      <w:r w:rsidR="007805FC">
        <w:rPr>
          <w:rFonts w:ascii="Times New Roman" w:hAnsi="Times New Roman" w:cs="Times New Roman"/>
          <w:sz w:val="24"/>
          <w:szCs w:val="24"/>
        </w:rPr>
        <w:lastRenderedPageBreak/>
        <w:t>Wales in the nineteenth century made before them</w:t>
      </w:r>
      <w:r w:rsidR="00074E2E">
        <w:rPr>
          <w:rFonts w:ascii="Times New Roman" w:hAnsi="Times New Roman" w:cs="Times New Roman"/>
          <w:sz w:val="24"/>
          <w:szCs w:val="24"/>
        </w:rPr>
        <w:t>, using synthesis to try and make a better town</w:t>
      </w:r>
      <w:r w:rsidR="0022628B">
        <w:rPr>
          <w:rFonts w:ascii="Times New Roman" w:hAnsi="Times New Roman" w:cs="Times New Roman"/>
          <w:sz w:val="24"/>
          <w:szCs w:val="24"/>
        </w:rPr>
        <w:t xml:space="preserve"> by compiling “</w:t>
      </w:r>
      <w:r w:rsidR="0022628B" w:rsidRPr="0022628B">
        <w:rPr>
          <w:rFonts w:ascii="Times New Roman" w:hAnsi="Times New Roman" w:cs="Times New Roman"/>
          <w:sz w:val="24"/>
          <w:szCs w:val="24"/>
        </w:rPr>
        <w:t>information together in a different way by combining elements in a new pattern or proposing alternative solutions</w:t>
      </w:r>
      <w:r w:rsidR="0022628B">
        <w:rPr>
          <w:rFonts w:ascii="Times New Roman" w:hAnsi="Times New Roman" w:cs="Times New Roman"/>
          <w:sz w:val="24"/>
          <w:szCs w:val="24"/>
        </w:rPr>
        <w:t>”</w:t>
      </w:r>
      <w:r w:rsidR="000761DD">
        <w:rPr>
          <w:rFonts w:ascii="Times New Roman" w:hAnsi="Times New Roman" w:cs="Times New Roman"/>
          <w:sz w:val="24"/>
          <w:szCs w:val="24"/>
        </w:rPr>
        <w:t xml:space="preserve"> </w:t>
      </w:r>
      <w:r w:rsidR="0066674B">
        <w:rPr>
          <w:rFonts w:ascii="Times New Roman" w:hAnsi="Times New Roman" w:cs="Times New Roman"/>
          <w:sz w:val="24"/>
          <w:szCs w:val="24"/>
        </w:rPr>
        <w:t>(</w:t>
      </w:r>
      <w:r w:rsidR="0066674B" w:rsidRPr="000761DD">
        <w:rPr>
          <w:rFonts w:ascii="Times New Roman" w:hAnsi="Times New Roman" w:cs="Times New Roman"/>
          <w:sz w:val="24"/>
          <w:szCs w:val="24"/>
        </w:rPr>
        <w:t>www.bloomstaxonomy.org/Blooms Taxonomy question</w:t>
      </w:r>
      <w:r w:rsidR="0066674B">
        <w:rPr>
          <w:rFonts w:ascii="Times New Roman" w:hAnsi="Times New Roman" w:cs="Times New Roman"/>
          <w:sz w:val="24"/>
          <w:szCs w:val="24"/>
        </w:rPr>
        <w:t xml:space="preserve">, </w:t>
      </w:r>
      <w:r w:rsidR="0066674B" w:rsidRPr="000761DD">
        <w:rPr>
          <w:rFonts w:ascii="Times New Roman" w:hAnsi="Times New Roman" w:cs="Times New Roman"/>
          <w:sz w:val="24"/>
          <w:szCs w:val="24"/>
        </w:rPr>
        <w:t>accessed 23/11/2018).</w:t>
      </w:r>
      <w:r w:rsidR="00CD53FF">
        <w:rPr>
          <w:rFonts w:ascii="Times New Roman" w:hAnsi="Times New Roman" w:cs="Times New Roman"/>
          <w:sz w:val="24"/>
          <w:szCs w:val="24"/>
        </w:rPr>
        <w:t xml:space="preserve">  </w:t>
      </w:r>
      <w:r w:rsidR="0022628B">
        <w:rPr>
          <w:rFonts w:ascii="Times New Roman" w:hAnsi="Times New Roman" w:cs="Times New Roman"/>
          <w:sz w:val="24"/>
          <w:szCs w:val="24"/>
        </w:rPr>
        <w:t xml:space="preserve">In order to achieve the creativity required throughout the SOW, lesson one was </w:t>
      </w:r>
      <w:r w:rsidR="00FE2DC6">
        <w:rPr>
          <w:rFonts w:ascii="Times New Roman" w:hAnsi="Times New Roman" w:cs="Times New Roman"/>
          <w:sz w:val="24"/>
          <w:szCs w:val="24"/>
        </w:rPr>
        <w:t xml:space="preserve">intentionally </w:t>
      </w:r>
      <w:r w:rsidR="0022628B">
        <w:rPr>
          <w:rFonts w:ascii="Times New Roman" w:hAnsi="Times New Roman" w:cs="Times New Roman"/>
          <w:sz w:val="24"/>
          <w:szCs w:val="24"/>
        </w:rPr>
        <w:t xml:space="preserve">demanding of learners second order concept skills, particularly </w:t>
      </w:r>
      <w:r w:rsidR="007A6165">
        <w:rPr>
          <w:rFonts w:ascii="Times New Roman" w:hAnsi="Times New Roman" w:cs="Times New Roman"/>
          <w:sz w:val="24"/>
          <w:szCs w:val="24"/>
        </w:rPr>
        <w:t>continuity, change and causation.  This helped foster the “</w:t>
      </w:r>
      <w:r w:rsidR="007A6165" w:rsidRPr="007A6165">
        <w:rPr>
          <w:rFonts w:ascii="Times New Roman" w:hAnsi="Times New Roman" w:cs="Times New Roman"/>
          <w:sz w:val="24"/>
          <w:szCs w:val="24"/>
        </w:rPr>
        <w:t>habits of mind that aid in future learning” (</w:t>
      </w:r>
      <w:r w:rsidR="007A6165">
        <w:rPr>
          <w:rFonts w:ascii="Times New Roman" w:hAnsi="Times New Roman" w:cs="Times New Roman"/>
          <w:sz w:val="24"/>
          <w:szCs w:val="24"/>
        </w:rPr>
        <w:t>Richardson, 2003, P.</w:t>
      </w:r>
      <w:r w:rsidR="007A6165" w:rsidRPr="007A6165">
        <w:rPr>
          <w:rFonts w:ascii="Times New Roman" w:hAnsi="Times New Roman" w:cs="Times New Roman"/>
          <w:sz w:val="24"/>
          <w:szCs w:val="24"/>
        </w:rPr>
        <w:t xml:space="preserve"> 1627).</w:t>
      </w:r>
      <w:r w:rsidR="007A6165">
        <w:rPr>
          <w:rFonts w:ascii="Times New Roman" w:hAnsi="Times New Roman" w:cs="Times New Roman"/>
          <w:sz w:val="24"/>
          <w:szCs w:val="24"/>
        </w:rPr>
        <w:t xml:space="preserve">  The ‘Anonymous Town’ activity was a group task, allowing for peer to peer learning which gives learners access to a ‘More Knowledgeable Other’ (Burton, 2001).  </w:t>
      </w:r>
      <w:r w:rsidR="001C4B31">
        <w:rPr>
          <w:rFonts w:ascii="Times New Roman" w:hAnsi="Times New Roman" w:cs="Times New Roman"/>
          <w:sz w:val="24"/>
          <w:szCs w:val="24"/>
        </w:rPr>
        <w:t xml:space="preserve">This allowed me as teacher to scaffold learning, adding knowledge and ideas when needed, </w:t>
      </w:r>
      <w:r w:rsidR="0066674B">
        <w:rPr>
          <w:rFonts w:ascii="Times New Roman" w:hAnsi="Times New Roman" w:cs="Times New Roman"/>
          <w:sz w:val="24"/>
          <w:szCs w:val="24"/>
        </w:rPr>
        <w:t xml:space="preserve">facilitating learning and </w:t>
      </w:r>
      <w:r w:rsidR="001C4B31">
        <w:rPr>
          <w:rFonts w:ascii="Times New Roman" w:hAnsi="Times New Roman" w:cs="Times New Roman"/>
          <w:sz w:val="24"/>
          <w:szCs w:val="24"/>
        </w:rPr>
        <w:t>expanding the learners Zone of Proximal Development</w:t>
      </w:r>
      <w:r w:rsidR="00015F4A">
        <w:rPr>
          <w:rFonts w:ascii="Times New Roman" w:hAnsi="Times New Roman" w:cs="Times New Roman"/>
          <w:sz w:val="24"/>
          <w:szCs w:val="24"/>
        </w:rPr>
        <w:t xml:space="preserve">, progressing from </w:t>
      </w:r>
      <w:r w:rsidR="00015F4A" w:rsidRPr="00015F4A">
        <w:rPr>
          <w:rFonts w:ascii="Times New Roman" w:hAnsi="Times New Roman" w:cs="Times New Roman"/>
          <w:sz w:val="24"/>
          <w:szCs w:val="24"/>
        </w:rPr>
        <w:t>what the</w:t>
      </w:r>
      <w:r w:rsidR="00015F4A">
        <w:rPr>
          <w:rFonts w:ascii="Times New Roman" w:hAnsi="Times New Roman" w:cs="Times New Roman"/>
          <w:sz w:val="24"/>
          <w:szCs w:val="24"/>
        </w:rPr>
        <w:t>y</w:t>
      </w:r>
      <w:r w:rsidR="00015F4A" w:rsidRPr="00015F4A">
        <w:rPr>
          <w:rFonts w:ascii="Times New Roman" w:hAnsi="Times New Roman" w:cs="Times New Roman"/>
          <w:sz w:val="24"/>
          <w:szCs w:val="24"/>
        </w:rPr>
        <w:t xml:space="preserve"> can achieve on their own, </w:t>
      </w:r>
      <w:r w:rsidR="00015F4A">
        <w:rPr>
          <w:rFonts w:ascii="Times New Roman" w:hAnsi="Times New Roman" w:cs="Times New Roman"/>
          <w:sz w:val="24"/>
          <w:szCs w:val="24"/>
        </w:rPr>
        <w:t xml:space="preserve">to </w:t>
      </w:r>
      <w:r w:rsidR="00015F4A" w:rsidRPr="00015F4A">
        <w:rPr>
          <w:rFonts w:ascii="Times New Roman" w:hAnsi="Times New Roman" w:cs="Times New Roman"/>
          <w:sz w:val="24"/>
          <w:szCs w:val="24"/>
        </w:rPr>
        <w:t>what they can achieve with the help of adult or peer support</w:t>
      </w:r>
      <w:r w:rsidR="0066674B">
        <w:rPr>
          <w:rFonts w:ascii="Times New Roman" w:hAnsi="Times New Roman" w:cs="Times New Roman"/>
          <w:sz w:val="24"/>
          <w:szCs w:val="24"/>
        </w:rPr>
        <w:t xml:space="preserve"> </w:t>
      </w:r>
      <w:r w:rsidR="001C4B31">
        <w:rPr>
          <w:rFonts w:ascii="Times New Roman" w:hAnsi="Times New Roman" w:cs="Times New Roman"/>
          <w:sz w:val="24"/>
          <w:szCs w:val="24"/>
        </w:rPr>
        <w:t>(</w:t>
      </w:r>
      <w:r w:rsidR="00015F4A">
        <w:rPr>
          <w:rFonts w:ascii="Times New Roman" w:hAnsi="Times New Roman" w:cs="Times New Roman"/>
          <w:sz w:val="24"/>
          <w:szCs w:val="24"/>
        </w:rPr>
        <w:t xml:space="preserve">Burton, 2001; </w:t>
      </w:r>
      <w:r w:rsidR="001C4B31">
        <w:rPr>
          <w:rFonts w:ascii="Times New Roman" w:hAnsi="Times New Roman" w:cs="Times New Roman"/>
          <w:sz w:val="24"/>
          <w:szCs w:val="24"/>
        </w:rPr>
        <w:t>Ba</w:t>
      </w:r>
      <w:r w:rsidR="0066674B">
        <w:rPr>
          <w:rFonts w:ascii="Times New Roman" w:hAnsi="Times New Roman" w:cs="Times New Roman"/>
          <w:sz w:val="24"/>
          <w:szCs w:val="24"/>
        </w:rPr>
        <w:t>rtlett &amp; Burton, 2003; Muijs, 2010</w:t>
      </w:r>
      <w:r w:rsidR="001C4B31">
        <w:rPr>
          <w:rFonts w:ascii="Times New Roman" w:hAnsi="Times New Roman" w:cs="Times New Roman"/>
          <w:sz w:val="24"/>
          <w:szCs w:val="24"/>
        </w:rPr>
        <w:t>).</w:t>
      </w:r>
      <w:r w:rsidR="00015F4A">
        <w:rPr>
          <w:rFonts w:ascii="Times New Roman" w:hAnsi="Times New Roman" w:cs="Times New Roman"/>
          <w:sz w:val="24"/>
          <w:szCs w:val="24"/>
        </w:rPr>
        <w:t xml:space="preserve">  </w:t>
      </w:r>
    </w:p>
    <w:p w14:paraId="58E69C74" w14:textId="562F48C3" w:rsidR="00BD1AD6" w:rsidRDefault="00911350"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Differentiation within the SOW and assessment of the outcomes helped shape particular tasks in the lesson taught</w:t>
      </w:r>
      <w:r w:rsidR="0010103D">
        <w:rPr>
          <w:rFonts w:ascii="Times New Roman" w:hAnsi="Times New Roman" w:cs="Times New Roman"/>
          <w:sz w:val="24"/>
          <w:szCs w:val="24"/>
        </w:rPr>
        <w:t xml:space="preserve"> at Microteach</w:t>
      </w:r>
      <w:r>
        <w:rPr>
          <w:rFonts w:ascii="Times New Roman" w:hAnsi="Times New Roman" w:cs="Times New Roman"/>
          <w:sz w:val="24"/>
          <w:szCs w:val="24"/>
        </w:rPr>
        <w:t xml:space="preserve"> (lesson one).  The main task was a group task, with learners creating a timeline of the main inventions and ideas of the Industrial Revolution period 1700-1900.</w:t>
      </w:r>
      <w:r w:rsidR="0010103D">
        <w:rPr>
          <w:rFonts w:ascii="Times New Roman" w:hAnsi="Times New Roman" w:cs="Times New Roman"/>
          <w:sz w:val="24"/>
          <w:szCs w:val="24"/>
        </w:rPr>
        <w:t xml:space="preserve">  </w:t>
      </w:r>
      <w:r w:rsidR="00FB2BC7">
        <w:rPr>
          <w:rFonts w:ascii="Times New Roman" w:hAnsi="Times New Roman" w:cs="Times New Roman"/>
          <w:sz w:val="24"/>
          <w:szCs w:val="24"/>
        </w:rPr>
        <w:t xml:space="preserve">Rosenshine’s Principles of Instruction suggests providing models for problems and worked examples, also calling for scaffolding of difficult tasks (Rosenshine, 2012; Coe </w:t>
      </w:r>
      <w:r w:rsidR="004C0B73">
        <w:rPr>
          <w:rFonts w:ascii="Times New Roman" w:hAnsi="Times New Roman" w:cs="Times New Roman"/>
          <w:sz w:val="24"/>
          <w:szCs w:val="24"/>
        </w:rPr>
        <w:t>Et</w:t>
      </w:r>
      <w:r w:rsidR="00FB2BC7">
        <w:rPr>
          <w:rFonts w:ascii="Times New Roman" w:hAnsi="Times New Roman" w:cs="Times New Roman"/>
          <w:sz w:val="24"/>
          <w:szCs w:val="24"/>
        </w:rPr>
        <w:t xml:space="preserve"> al., 2014).  Whilst aiming to ‘stretch’ learning (Lemov, 2016), </w:t>
      </w:r>
      <w:r w:rsidR="00C817D2">
        <w:rPr>
          <w:rFonts w:ascii="Times New Roman" w:hAnsi="Times New Roman" w:cs="Times New Roman"/>
          <w:sz w:val="24"/>
          <w:szCs w:val="24"/>
        </w:rPr>
        <w:t>the task was scaffolded, including many of the date points provided, without the information.  This allowed even the least able learner to answer the enquiry question.  Hattie states that “t</w:t>
      </w:r>
      <w:r w:rsidR="00C817D2" w:rsidRPr="00C817D2">
        <w:rPr>
          <w:rFonts w:ascii="Times New Roman" w:hAnsi="Times New Roman" w:cs="Times New Roman"/>
          <w:sz w:val="24"/>
          <w:szCs w:val="24"/>
        </w:rPr>
        <w:t>eaching and learning are visible when the learning goal is not only challenging but is explicit</w:t>
      </w:r>
      <w:r w:rsidR="00C817D2">
        <w:rPr>
          <w:rFonts w:ascii="Times New Roman" w:hAnsi="Times New Roman" w:cs="Times New Roman"/>
          <w:sz w:val="24"/>
          <w:szCs w:val="24"/>
        </w:rPr>
        <w:t xml:space="preserve">” (Hattie, 2012). The structure of the timeline handout allowed for a more challenging task, with very visible outcomes.  </w:t>
      </w:r>
      <w:r w:rsidR="006E6087">
        <w:rPr>
          <w:rFonts w:ascii="Times New Roman" w:hAnsi="Times New Roman" w:cs="Times New Roman"/>
          <w:sz w:val="24"/>
          <w:szCs w:val="24"/>
        </w:rPr>
        <w:t>The timeline task allowed more able learners to extend learning whilst stretching less able learners within the same task</w:t>
      </w:r>
      <w:r w:rsidR="0005100C">
        <w:rPr>
          <w:rFonts w:ascii="Times New Roman" w:hAnsi="Times New Roman" w:cs="Times New Roman"/>
          <w:sz w:val="24"/>
          <w:szCs w:val="24"/>
        </w:rPr>
        <w:t xml:space="preserve">, a necessary aim for a mixed </w:t>
      </w:r>
      <w:r w:rsidR="0005100C">
        <w:rPr>
          <w:rFonts w:ascii="Times New Roman" w:hAnsi="Times New Roman" w:cs="Times New Roman"/>
          <w:sz w:val="24"/>
          <w:szCs w:val="24"/>
        </w:rPr>
        <w:lastRenderedPageBreak/>
        <w:t>ability class</w:t>
      </w:r>
      <w:r w:rsidR="006E6087">
        <w:rPr>
          <w:rFonts w:ascii="Times New Roman" w:hAnsi="Times New Roman" w:cs="Times New Roman"/>
          <w:sz w:val="24"/>
          <w:szCs w:val="24"/>
        </w:rPr>
        <w:t xml:space="preserve">.  </w:t>
      </w:r>
      <w:r w:rsidR="0005100C">
        <w:rPr>
          <w:rFonts w:ascii="Times New Roman" w:hAnsi="Times New Roman" w:cs="Times New Roman"/>
          <w:sz w:val="24"/>
          <w:szCs w:val="24"/>
        </w:rPr>
        <w:t xml:space="preserve">Hattie says visible learning happens when students are challenged (Hattie, 2009), with Lemov stating that ‘Stretching’ answers keeps learners thinking and </w:t>
      </w:r>
      <w:r w:rsidR="00787F90">
        <w:rPr>
          <w:rFonts w:ascii="Times New Roman" w:hAnsi="Times New Roman" w:cs="Times New Roman"/>
          <w:sz w:val="24"/>
          <w:szCs w:val="24"/>
        </w:rPr>
        <w:t xml:space="preserve">able to expand answers when asked for them (Lemov, 2016).  This can be useful as a form of formative assessment. </w:t>
      </w:r>
      <w:r w:rsidR="0005100C">
        <w:rPr>
          <w:rFonts w:ascii="Times New Roman" w:hAnsi="Times New Roman" w:cs="Times New Roman"/>
          <w:sz w:val="24"/>
          <w:szCs w:val="24"/>
        </w:rPr>
        <w:t xml:space="preserve"> </w:t>
      </w:r>
    </w:p>
    <w:p w14:paraId="220CE24A" w14:textId="77777777" w:rsidR="00911350" w:rsidRDefault="00BD1AD6" w:rsidP="0013110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6E6087">
        <w:rPr>
          <w:rFonts w:ascii="Times New Roman" w:hAnsi="Times New Roman" w:cs="Times New Roman"/>
          <w:sz w:val="24"/>
          <w:szCs w:val="24"/>
        </w:rPr>
        <w:t>Formative assessment of this task and others provided an immediate insight into the progress being made.  Wiliam states that “</w:t>
      </w:r>
      <w:r w:rsidR="00A1136E">
        <w:rPr>
          <w:rFonts w:ascii="Times New Roman" w:hAnsi="Times New Roman" w:cs="Times New Roman"/>
          <w:sz w:val="24"/>
          <w:szCs w:val="24"/>
        </w:rPr>
        <w:t xml:space="preserve">classroom formative assessment can substantially improve student achievement” (Wiliam, 2011).  </w:t>
      </w:r>
      <w:r>
        <w:rPr>
          <w:rFonts w:ascii="Times New Roman" w:hAnsi="Times New Roman" w:cs="Times New Roman"/>
          <w:sz w:val="24"/>
          <w:szCs w:val="24"/>
        </w:rPr>
        <w:t>Using formative assessment enabled me</w:t>
      </w:r>
      <w:r w:rsidR="00A1136E">
        <w:rPr>
          <w:rFonts w:ascii="Times New Roman" w:hAnsi="Times New Roman" w:cs="Times New Roman"/>
          <w:sz w:val="24"/>
          <w:szCs w:val="24"/>
        </w:rPr>
        <w:t xml:space="preserve"> to assess the success criteria and adapt or adjust the lesson outcomes if necessary, as Donaldson suggests that adapting accordingly increases the effectiveness of teaching (Donaldson, 2015). </w:t>
      </w:r>
      <w:r w:rsidR="002C55F7">
        <w:rPr>
          <w:rFonts w:ascii="Times New Roman" w:hAnsi="Times New Roman" w:cs="Times New Roman"/>
          <w:sz w:val="24"/>
          <w:szCs w:val="24"/>
        </w:rPr>
        <w:t xml:space="preserve"> Continuously assessing through questioning forms part of Lemov’s ‘No Opt Out’ approach to inclusion (Lemov, 2016).  Through formative questioning of individual outcomes, I was able to identify where scaffolding might be necessary.  This made sure that every learner was included</w:t>
      </w:r>
      <w:r w:rsidR="008B1CE1">
        <w:rPr>
          <w:rFonts w:ascii="Times New Roman" w:hAnsi="Times New Roman" w:cs="Times New Roman"/>
          <w:sz w:val="24"/>
          <w:szCs w:val="24"/>
        </w:rPr>
        <w:t xml:space="preserve"> as necessitated in</w:t>
      </w:r>
      <w:r w:rsidR="002C55F7">
        <w:rPr>
          <w:rFonts w:ascii="Times New Roman" w:hAnsi="Times New Roman" w:cs="Times New Roman"/>
          <w:sz w:val="24"/>
          <w:szCs w:val="24"/>
        </w:rPr>
        <w:t xml:space="preserve"> </w:t>
      </w:r>
      <w:r w:rsidR="008B1CE1" w:rsidRPr="008B1CE1">
        <w:rPr>
          <w:rFonts w:ascii="Times New Roman" w:hAnsi="Times New Roman" w:cs="Times New Roman"/>
          <w:sz w:val="24"/>
          <w:szCs w:val="24"/>
        </w:rPr>
        <w:t>Improving</w:t>
      </w:r>
      <w:r w:rsidR="008B1CE1">
        <w:rPr>
          <w:rFonts w:ascii="Times New Roman" w:hAnsi="Times New Roman" w:cs="Times New Roman"/>
          <w:sz w:val="24"/>
          <w:szCs w:val="24"/>
        </w:rPr>
        <w:t xml:space="preserve"> </w:t>
      </w:r>
      <w:r w:rsidR="008B1CE1" w:rsidRPr="008B1CE1">
        <w:rPr>
          <w:rFonts w:ascii="Times New Roman" w:hAnsi="Times New Roman" w:cs="Times New Roman"/>
          <w:sz w:val="24"/>
          <w:szCs w:val="24"/>
        </w:rPr>
        <w:t>Schools in Wales: An OECD Perspective (2014)</w:t>
      </w:r>
      <w:r w:rsidR="008B1CE1">
        <w:rPr>
          <w:rFonts w:ascii="Times New Roman" w:hAnsi="Times New Roman" w:cs="Times New Roman"/>
          <w:sz w:val="24"/>
          <w:szCs w:val="24"/>
        </w:rPr>
        <w:t xml:space="preserve"> which requires</w:t>
      </w:r>
      <w:r w:rsidR="008B1CE1" w:rsidRPr="008B1CE1">
        <w:rPr>
          <w:rFonts w:ascii="Times New Roman" w:hAnsi="Times New Roman" w:cs="Times New Roman"/>
          <w:sz w:val="24"/>
          <w:szCs w:val="24"/>
        </w:rPr>
        <w:t xml:space="preserve"> </w:t>
      </w:r>
      <w:r w:rsidR="008B1CE1">
        <w:rPr>
          <w:rFonts w:ascii="Times New Roman" w:hAnsi="Times New Roman" w:cs="Times New Roman"/>
          <w:sz w:val="24"/>
          <w:szCs w:val="24"/>
        </w:rPr>
        <w:t>“</w:t>
      </w:r>
      <w:r w:rsidR="008B1CE1" w:rsidRPr="008B1CE1">
        <w:rPr>
          <w:rFonts w:ascii="Times New Roman" w:hAnsi="Times New Roman" w:cs="Times New Roman"/>
          <w:sz w:val="24"/>
          <w:szCs w:val="24"/>
        </w:rPr>
        <w:t>that schools meet the learning needs of all their students</w:t>
      </w:r>
      <w:r w:rsidR="008B1CE1">
        <w:rPr>
          <w:rFonts w:ascii="Times New Roman" w:hAnsi="Times New Roman" w:cs="Times New Roman"/>
          <w:sz w:val="24"/>
          <w:szCs w:val="24"/>
        </w:rPr>
        <w:t xml:space="preserve">” (Donaldson, 2015, P. 17).  Another aspect of lesson one allowed for scaffolding of notes and formative assessment of learning.  The key word handout </w:t>
      </w:r>
      <w:r w:rsidR="005C371E">
        <w:rPr>
          <w:rFonts w:ascii="Times New Roman" w:hAnsi="Times New Roman" w:cs="Times New Roman"/>
          <w:sz w:val="24"/>
          <w:szCs w:val="24"/>
        </w:rPr>
        <w:t xml:space="preserve">made learning objectives visible, by scaffolding notes around key areas (Hattie, 2009), but also permitted easy formative assessment of learners individual understanding.  The document allowed me as teacher to set and model learning intentions (Hattie, 2009).  </w:t>
      </w:r>
      <w:r w:rsidR="008C66FD">
        <w:rPr>
          <w:rFonts w:ascii="Times New Roman" w:hAnsi="Times New Roman" w:cs="Times New Roman"/>
          <w:sz w:val="24"/>
          <w:szCs w:val="24"/>
        </w:rPr>
        <w:t xml:space="preserve">Successful Futures states that “students </w:t>
      </w:r>
      <w:r w:rsidR="008C66FD" w:rsidRPr="0013110D">
        <w:rPr>
          <w:rFonts w:ascii="Times New Roman" w:hAnsi="Times New Roman" w:cs="Times New Roman"/>
          <w:sz w:val="24"/>
          <w:szCs w:val="24"/>
        </w:rPr>
        <w:t>should learn how to work collaboratively and</w:t>
      </w:r>
      <w:r w:rsidR="008C66FD">
        <w:rPr>
          <w:rFonts w:ascii="Times New Roman" w:hAnsi="Times New Roman" w:cs="Times New Roman"/>
          <w:sz w:val="24"/>
          <w:szCs w:val="24"/>
        </w:rPr>
        <w:t xml:space="preserve"> </w:t>
      </w:r>
      <w:r w:rsidR="008C66FD" w:rsidRPr="0013110D">
        <w:rPr>
          <w:rFonts w:ascii="Times New Roman" w:hAnsi="Times New Roman" w:cs="Times New Roman"/>
          <w:sz w:val="24"/>
          <w:szCs w:val="24"/>
        </w:rPr>
        <w:t>creatively, taking greater responsibility for their own learning</w:t>
      </w:r>
      <w:r w:rsidR="008C66FD">
        <w:rPr>
          <w:rFonts w:ascii="Times New Roman" w:hAnsi="Times New Roman" w:cs="Times New Roman"/>
          <w:sz w:val="24"/>
          <w:szCs w:val="24"/>
        </w:rPr>
        <w:t xml:space="preserve">” (Donaldson, 2015, P. 110).  </w:t>
      </w:r>
      <w:r w:rsidR="005C371E">
        <w:rPr>
          <w:rFonts w:ascii="Times New Roman" w:hAnsi="Times New Roman" w:cs="Times New Roman"/>
          <w:sz w:val="24"/>
          <w:szCs w:val="24"/>
        </w:rPr>
        <w:t>The sharing of knowledge through group activities and formative assessment question and answer discussions</w:t>
      </w:r>
      <w:r w:rsidR="008C66FD">
        <w:rPr>
          <w:rFonts w:ascii="Times New Roman" w:hAnsi="Times New Roman" w:cs="Times New Roman"/>
          <w:sz w:val="24"/>
          <w:szCs w:val="24"/>
        </w:rPr>
        <w:t xml:space="preserve"> around the key word document</w:t>
      </w:r>
      <w:r w:rsidR="005C371E">
        <w:rPr>
          <w:rFonts w:ascii="Times New Roman" w:hAnsi="Times New Roman" w:cs="Times New Roman"/>
          <w:sz w:val="24"/>
          <w:szCs w:val="24"/>
        </w:rPr>
        <w:t xml:space="preserve"> </w:t>
      </w:r>
      <w:r w:rsidR="0013110D">
        <w:rPr>
          <w:rFonts w:ascii="Times New Roman" w:hAnsi="Times New Roman" w:cs="Times New Roman"/>
          <w:sz w:val="24"/>
          <w:szCs w:val="24"/>
        </w:rPr>
        <w:t>reinforced the collaborative learning I wanted to achieve</w:t>
      </w:r>
      <w:r w:rsidR="008C66FD">
        <w:rPr>
          <w:rFonts w:ascii="Times New Roman" w:hAnsi="Times New Roman" w:cs="Times New Roman"/>
          <w:sz w:val="24"/>
          <w:szCs w:val="24"/>
        </w:rPr>
        <w:t>.</w:t>
      </w:r>
    </w:p>
    <w:p w14:paraId="6351E3AF" w14:textId="77777777" w:rsidR="003332EF" w:rsidRDefault="003332EF" w:rsidP="0013110D">
      <w:pPr>
        <w:spacing w:line="480" w:lineRule="auto"/>
        <w:rPr>
          <w:rFonts w:ascii="Times New Roman" w:hAnsi="Times New Roman" w:cs="Times New Roman"/>
          <w:sz w:val="24"/>
          <w:szCs w:val="24"/>
        </w:rPr>
      </w:pPr>
    </w:p>
    <w:p w14:paraId="57989042" w14:textId="77777777" w:rsidR="008C66FD" w:rsidRDefault="008C66FD" w:rsidP="0013110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85995">
        <w:rPr>
          <w:rFonts w:ascii="Times New Roman" w:hAnsi="Times New Roman" w:cs="Times New Roman"/>
          <w:sz w:val="24"/>
          <w:szCs w:val="24"/>
        </w:rPr>
        <w:t xml:space="preserve">In conclusion, </w:t>
      </w:r>
      <w:r w:rsidR="0059008A" w:rsidRPr="0059008A">
        <w:rPr>
          <w:rFonts w:ascii="Times New Roman" w:hAnsi="Times New Roman" w:cs="Times New Roman"/>
          <w:sz w:val="24"/>
          <w:szCs w:val="24"/>
        </w:rPr>
        <w:t>Successful Futures (2015) states that the purpose of the curriculum should be to produce “ambitious, capable learners… creative contributors” and “ethical, informed citizens of Wales and the world” (Donaldson, 2015, P. 29).  The SOW was created to connect pupils with their past</w:t>
      </w:r>
      <w:r w:rsidR="0059008A">
        <w:rPr>
          <w:rFonts w:ascii="Times New Roman" w:hAnsi="Times New Roman" w:cs="Times New Roman"/>
          <w:sz w:val="24"/>
          <w:szCs w:val="24"/>
        </w:rPr>
        <w:t>, informing them of the challenges</w:t>
      </w:r>
      <w:r w:rsidR="0059008A" w:rsidRPr="0059008A">
        <w:rPr>
          <w:rFonts w:ascii="Times New Roman" w:hAnsi="Times New Roman" w:cs="Times New Roman"/>
          <w:sz w:val="24"/>
          <w:szCs w:val="24"/>
        </w:rPr>
        <w:t xml:space="preserve"> so they could empathise and understand events</w:t>
      </w:r>
      <w:r w:rsidR="0059008A">
        <w:rPr>
          <w:rFonts w:ascii="Times New Roman" w:hAnsi="Times New Roman" w:cs="Times New Roman"/>
          <w:sz w:val="24"/>
          <w:szCs w:val="24"/>
        </w:rPr>
        <w:t xml:space="preserve">, </w:t>
      </w:r>
      <w:r w:rsidR="00254BBB">
        <w:rPr>
          <w:rFonts w:ascii="Times New Roman" w:hAnsi="Times New Roman" w:cs="Times New Roman"/>
          <w:sz w:val="24"/>
          <w:szCs w:val="24"/>
        </w:rPr>
        <w:t>and by reflecting on this knowledge, to create their own town and future.</w:t>
      </w:r>
      <w:r w:rsidR="0059008A">
        <w:rPr>
          <w:rFonts w:ascii="Times New Roman" w:hAnsi="Times New Roman" w:cs="Times New Roman"/>
          <w:sz w:val="24"/>
          <w:szCs w:val="24"/>
        </w:rPr>
        <w:t xml:space="preserve">  </w:t>
      </w:r>
      <w:r w:rsidR="0059098E" w:rsidRPr="0059098E">
        <w:rPr>
          <w:rFonts w:ascii="Times New Roman" w:hAnsi="Times New Roman" w:cs="Times New Roman"/>
          <w:sz w:val="24"/>
          <w:szCs w:val="24"/>
        </w:rPr>
        <w:t>The repeated use of the starter in lesson one exemplifies the theme of the SOW.  Pupils first thoughts on the drawing are noted (dirty, polluted), which then change through knowledge about the Industrial Revolution (employment, growth), then through an empathy of people</w:t>
      </w:r>
      <w:r w:rsidR="0059098E">
        <w:rPr>
          <w:rFonts w:ascii="Times New Roman" w:hAnsi="Times New Roman" w:cs="Times New Roman"/>
          <w:sz w:val="24"/>
          <w:szCs w:val="24"/>
        </w:rPr>
        <w:t>’</w:t>
      </w:r>
      <w:r w:rsidR="0059098E" w:rsidRPr="0059098E">
        <w:rPr>
          <w:rFonts w:ascii="Times New Roman" w:hAnsi="Times New Roman" w:cs="Times New Roman"/>
          <w:sz w:val="24"/>
          <w:szCs w:val="24"/>
        </w:rPr>
        <w:t>s needs at the time of the Industrial Revolution and debate of the needs of their own ‘town, they humanise their views (Poverty, demand, need).  The starter activity evolves, along with the expansion of knowledge as per Bruner and Vygotsky</w:t>
      </w:r>
      <w:r w:rsidR="0059098E">
        <w:rPr>
          <w:rFonts w:ascii="Times New Roman" w:hAnsi="Times New Roman" w:cs="Times New Roman"/>
          <w:sz w:val="24"/>
          <w:szCs w:val="24"/>
        </w:rPr>
        <w:t>.  This growth of knowledge</w:t>
      </w:r>
      <w:r w:rsidR="004B1E9D">
        <w:rPr>
          <w:rFonts w:ascii="Times New Roman" w:hAnsi="Times New Roman" w:cs="Times New Roman"/>
          <w:sz w:val="24"/>
          <w:szCs w:val="24"/>
        </w:rPr>
        <w:t xml:space="preserve"> allows</w:t>
      </w:r>
      <w:r w:rsidR="0059098E" w:rsidRPr="0059098E">
        <w:rPr>
          <w:rFonts w:ascii="Times New Roman" w:hAnsi="Times New Roman" w:cs="Times New Roman"/>
          <w:sz w:val="24"/>
          <w:szCs w:val="24"/>
        </w:rPr>
        <w:t xml:space="preserve"> the inclusion and engagement of all pupils</w:t>
      </w:r>
      <w:r w:rsidR="004B1E9D">
        <w:rPr>
          <w:rFonts w:ascii="Times New Roman" w:hAnsi="Times New Roman" w:cs="Times New Roman"/>
          <w:sz w:val="24"/>
          <w:szCs w:val="24"/>
        </w:rPr>
        <w:t xml:space="preserve"> through scaffolded resources and built in differentiation</w:t>
      </w:r>
      <w:r w:rsidR="0059098E" w:rsidRPr="0059098E">
        <w:rPr>
          <w:rFonts w:ascii="Times New Roman" w:hAnsi="Times New Roman" w:cs="Times New Roman"/>
          <w:sz w:val="24"/>
          <w:szCs w:val="24"/>
        </w:rPr>
        <w:t>.</w:t>
      </w:r>
      <w:r w:rsidR="0059098E">
        <w:rPr>
          <w:rFonts w:ascii="Times New Roman" w:hAnsi="Times New Roman" w:cs="Times New Roman"/>
          <w:sz w:val="24"/>
          <w:szCs w:val="24"/>
        </w:rPr>
        <w:t xml:space="preserve">  </w:t>
      </w:r>
      <w:r w:rsidR="004B1E9D" w:rsidRPr="004B1E9D">
        <w:rPr>
          <w:rFonts w:ascii="Times New Roman" w:hAnsi="Times New Roman" w:cs="Times New Roman"/>
          <w:sz w:val="24"/>
          <w:szCs w:val="24"/>
        </w:rPr>
        <w:t xml:space="preserve">Successful Futures (2015), states that differentiation and inclusion are essential for effective teaching and learning.  </w:t>
      </w:r>
      <w:r w:rsidR="004B1E9D">
        <w:rPr>
          <w:rFonts w:ascii="Times New Roman" w:hAnsi="Times New Roman" w:cs="Times New Roman"/>
          <w:sz w:val="24"/>
          <w:szCs w:val="24"/>
        </w:rPr>
        <w:t xml:space="preserve">Therefore, my SOW and Microteach aims were to achieve pupil led, collaborative learning through a constructivist pedagogical approach, which best suited my informed judgement on how to achieve the stated objectives.  </w:t>
      </w:r>
      <w:r w:rsidR="0059098E" w:rsidRPr="0059098E">
        <w:rPr>
          <w:rFonts w:ascii="Times New Roman" w:hAnsi="Times New Roman" w:cs="Times New Roman"/>
          <w:sz w:val="24"/>
          <w:szCs w:val="24"/>
        </w:rPr>
        <w:t xml:space="preserve">Creativity was </w:t>
      </w:r>
      <w:r w:rsidR="0059098E">
        <w:rPr>
          <w:rFonts w:ascii="Times New Roman" w:hAnsi="Times New Roman" w:cs="Times New Roman"/>
          <w:sz w:val="24"/>
          <w:szCs w:val="24"/>
        </w:rPr>
        <w:t xml:space="preserve">therefore </w:t>
      </w:r>
      <w:r w:rsidR="0059098E" w:rsidRPr="0059098E">
        <w:rPr>
          <w:rFonts w:ascii="Times New Roman" w:hAnsi="Times New Roman" w:cs="Times New Roman"/>
          <w:sz w:val="24"/>
          <w:szCs w:val="24"/>
        </w:rPr>
        <w:t xml:space="preserve">key to the theme, </w:t>
      </w:r>
      <w:r w:rsidR="0059098E">
        <w:rPr>
          <w:rFonts w:ascii="Times New Roman" w:hAnsi="Times New Roman" w:cs="Times New Roman"/>
          <w:sz w:val="24"/>
          <w:szCs w:val="24"/>
        </w:rPr>
        <w:t>and I</w:t>
      </w:r>
      <w:r w:rsidR="0059098E" w:rsidRPr="0059098E">
        <w:rPr>
          <w:rFonts w:ascii="Times New Roman" w:hAnsi="Times New Roman" w:cs="Times New Roman"/>
          <w:sz w:val="24"/>
          <w:szCs w:val="24"/>
        </w:rPr>
        <w:t xml:space="preserve"> aspired for pupils to use their higher order thinking skills as per Bloom’s Taxonomy.  </w:t>
      </w:r>
      <w:r w:rsidR="00CF121C">
        <w:rPr>
          <w:rFonts w:ascii="Times New Roman" w:hAnsi="Times New Roman" w:cs="Times New Roman"/>
          <w:sz w:val="24"/>
          <w:szCs w:val="24"/>
        </w:rPr>
        <w:t xml:space="preserve">Visible learning was another aim, without which the main theme of the SOW would have been challenging. </w:t>
      </w:r>
      <w:r w:rsidR="00F85995">
        <w:rPr>
          <w:rFonts w:ascii="Times New Roman" w:hAnsi="Times New Roman" w:cs="Times New Roman"/>
          <w:sz w:val="24"/>
          <w:szCs w:val="24"/>
        </w:rPr>
        <w:t xml:space="preserve"> </w:t>
      </w:r>
    </w:p>
    <w:p w14:paraId="12E30C18" w14:textId="77777777" w:rsidR="00BA31AB" w:rsidRDefault="00BA31AB" w:rsidP="0013110D">
      <w:pPr>
        <w:spacing w:line="480" w:lineRule="auto"/>
        <w:rPr>
          <w:rFonts w:ascii="Times New Roman" w:hAnsi="Times New Roman" w:cs="Times New Roman"/>
          <w:sz w:val="24"/>
          <w:szCs w:val="24"/>
        </w:rPr>
      </w:pPr>
    </w:p>
    <w:p w14:paraId="2B53BF93" w14:textId="77777777" w:rsidR="00BA31AB" w:rsidRDefault="00BA31AB" w:rsidP="0013110D">
      <w:pPr>
        <w:spacing w:line="480" w:lineRule="auto"/>
        <w:rPr>
          <w:rFonts w:ascii="Times New Roman" w:hAnsi="Times New Roman" w:cs="Times New Roman"/>
          <w:sz w:val="24"/>
          <w:szCs w:val="24"/>
        </w:rPr>
      </w:pPr>
    </w:p>
    <w:p w14:paraId="46E92F7C" w14:textId="77777777" w:rsidR="00BA31AB" w:rsidRDefault="00BA31AB" w:rsidP="0013110D">
      <w:pPr>
        <w:spacing w:line="480" w:lineRule="auto"/>
        <w:rPr>
          <w:rFonts w:ascii="Times New Roman" w:hAnsi="Times New Roman" w:cs="Times New Roman"/>
          <w:sz w:val="24"/>
          <w:szCs w:val="24"/>
        </w:rPr>
      </w:pPr>
    </w:p>
    <w:p w14:paraId="7ACF9404" w14:textId="77777777" w:rsidR="00BA31AB" w:rsidRDefault="00BA31AB" w:rsidP="0013110D">
      <w:pPr>
        <w:spacing w:line="480" w:lineRule="auto"/>
        <w:rPr>
          <w:rFonts w:ascii="Times New Roman" w:hAnsi="Times New Roman" w:cs="Times New Roman"/>
          <w:sz w:val="24"/>
          <w:szCs w:val="24"/>
        </w:rPr>
      </w:pPr>
    </w:p>
    <w:p w14:paraId="086E53D8" w14:textId="77777777" w:rsidR="00BA31AB" w:rsidRDefault="00BA31AB" w:rsidP="0013110D">
      <w:pPr>
        <w:spacing w:line="480" w:lineRule="auto"/>
        <w:rPr>
          <w:rFonts w:ascii="Times New Roman" w:hAnsi="Times New Roman" w:cs="Times New Roman"/>
          <w:sz w:val="24"/>
          <w:szCs w:val="24"/>
        </w:rPr>
      </w:pPr>
    </w:p>
    <w:p w14:paraId="0B9338A6" w14:textId="77777777" w:rsidR="00875C17" w:rsidRDefault="00875C17" w:rsidP="00875C17">
      <w:pPr>
        <w:spacing w:line="480" w:lineRule="auto"/>
        <w:jc w:val="center"/>
        <w:rPr>
          <w:rFonts w:ascii="Times New Roman" w:hAnsi="Times New Roman" w:cs="Times New Roman"/>
          <w:b/>
          <w:sz w:val="28"/>
          <w:szCs w:val="28"/>
          <w:u w:val="single"/>
        </w:rPr>
      </w:pPr>
      <w:r w:rsidRPr="00875C17">
        <w:rPr>
          <w:rFonts w:ascii="Times New Roman" w:hAnsi="Times New Roman" w:cs="Times New Roman"/>
          <w:b/>
          <w:sz w:val="28"/>
          <w:szCs w:val="28"/>
          <w:u w:val="single"/>
        </w:rPr>
        <w:lastRenderedPageBreak/>
        <w:t>Part B (II)</w:t>
      </w:r>
    </w:p>
    <w:p w14:paraId="29F0EE1B" w14:textId="23AB60CA" w:rsidR="00875C17" w:rsidRDefault="00165A4B"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A31AB">
        <w:rPr>
          <w:rFonts w:ascii="Times New Roman" w:hAnsi="Times New Roman" w:cs="Times New Roman"/>
          <w:sz w:val="24"/>
          <w:szCs w:val="24"/>
        </w:rPr>
        <w:t xml:space="preserve">The pedagogy discussed and chosen in Part B (I) will now be evaluated upon in view of the micro-teach and early experiences in Professional Teaching Experience One (PTE1).  The micro-teach was observed by my tutor and a group of my peers.  Underpinning this evaluating will be personal reflection, peer review and tutor feedback, </w:t>
      </w:r>
      <w:r w:rsidR="002E19F6">
        <w:rPr>
          <w:rFonts w:ascii="Times New Roman" w:hAnsi="Times New Roman" w:cs="Times New Roman"/>
          <w:sz w:val="24"/>
          <w:szCs w:val="24"/>
        </w:rPr>
        <w:t xml:space="preserve">with consideration to what I would change in my micro-teach based on experiences gained thus far in PTE1.  Much of my own reflection will develop from the gap between </w:t>
      </w:r>
      <w:r w:rsidR="00A634A0">
        <w:rPr>
          <w:rFonts w:ascii="Times New Roman" w:hAnsi="Times New Roman" w:cs="Times New Roman"/>
          <w:sz w:val="24"/>
          <w:szCs w:val="24"/>
        </w:rPr>
        <w:t xml:space="preserve">the </w:t>
      </w:r>
      <w:r w:rsidR="002E19F6">
        <w:rPr>
          <w:rFonts w:ascii="Times New Roman" w:hAnsi="Times New Roman" w:cs="Times New Roman"/>
          <w:sz w:val="24"/>
          <w:szCs w:val="24"/>
        </w:rPr>
        <w:t xml:space="preserve">theory of pedagogy, and the practice of </w:t>
      </w:r>
      <w:r w:rsidR="00A634A0">
        <w:rPr>
          <w:rFonts w:ascii="Times New Roman" w:hAnsi="Times New Roman" w:cs="Times New Roman"/>
          <w:sz w:val="24"/>
          <w:szCs w:val="24"/>
        </w:rPr>
        <w:t xml:space="preserve">implementing </w:t>
      </w:r>
      <w:r w:rsidR="002E19F6">
        <w:rPr>
          <w:rFonts w:ascii="Times New Roman" w:hAnsi="Times New Roman" w:cs="Times New Roman"/>
          <w:sz w:val="24"/>
          <w:szCs w:val="24"/>
        </w:rPr>
        <w:t xml:space="preserve">pedagogy, with </w:t>
      </w:r>
      <w:r w:rsidR="00A634A0">
        <w:rPr>
          <w:rFonts w:ascii="Times New Roman" w:hAnsi="Times New Roman" w:cs="Times New Roman"/>
          <w:sz w:val="24"/>
          <w:szCs w:val="24"/>
        </w:rPr>
        <w:t xml:space="preserve">better </w:t>
      </w:r>
      <w:r w:rsidR="002E19F6">
        <w:rPr>
          <w:rFonts w:ascii="Times New Roman" w:hAnsi="Times New Roman" w:cs="Times New Roman"/>
          <w:sz w:val="24"/>
          <w:szCs w:val="24"/>
        </w:rPr>
        <w:t>planning</w:t>
      </w:r>
      <w:r w:rsidR="00A634A0">
        <w:rPr>
          <w:rFonts w:ascii="Times New Roman" w:hAnsi="Times New Roman" w:cs="Times New Roman"/>
          <w:sz w:val="24"/>
          <w:szCs w:val="24"/>
        </w:rPr>
        <w:t xml:space="preserve"> key to closing the divide</w:t>
      </w:r>
      <w:r w:rsidR="002E19F6">
        <w:rPr>
          <w:rFonts w:ascii="Times New Roman" w:hAnsi="Times New Roman" w:cs="Times New Roman"/>
          <w:sz w:val="24"/>
          <w:szCs w:val="24"/>
        </w:rPr>
        <w:t xml:space="preserve">.  </w:t>
      </w:r>
      <w:r w:rsidR="00A634A0">
        <w:rPr>
          <w:rFonts w:ascii="Times New Roman" w:hAnsi="Times New Roman" w:cs="Times New Roman"/>
          <w:sz w:val="24"/>
          <w:szCs w:val="24"/>
        </w:rPr>
        <w:t>Reinforcing this aspect are t</w:t>
      </w:r>
      <w:r w:rsidR="002E19F6">
        <w:rPr>
          <w:rFonts w:ascii="Times New Roman" w:hAnsi="Times New Roman" w:cs="Times New Roman"/>
          <w:sz w:val="24"/>
          <w:szCs w:val="24"/>
        </w:rPr>
        <w:t>utor comments and feedb</w:t>
      </w:r>
      <w:r w:rsidR="00A634A0">
        <w:rPr>
          <w:rFonts w:ascii="Times New Roman" w:hAnsi="Times New Roman" w:cs="Times New Roman"/>
          <w:sz w:val="24"/>
          <w:szCs w:val="24"/>
        </w:rPr>
        <w:t>ack which</w:t>
      </w:r>
      <w:r w:rsidR="002E19F6">
        <w:rPr>
          <w:rFonts w:ascii="Times New Roman" w:hAnsi="Times New Roman" w:cs="Times New Roman"/>
          <w:sz w:val="24"/>
          <w:szCs w:val="24"/>
        </w:rPr>
        <w:t xml:space="preserve"> revealed the need to shift lessons from teacher to pupil, allowing for the pupil led lessons I aspired to.  </w:t>
      </w:r>
      <w:r w:rsidR="00B34423">
        <w:rPr>
          <w:rFonts w:ascii="Times New Roman" w:hAnsi="Times New Roman" w:cs="Times New Roman"/>
          <w:sz w:val="24"/>
          <w:szCs w:val="24"/>
        </w:rPr>
        <w:t>Peer feedback, while mostly positive, provided opportunities to witness first hand the success criteria of the lesson taught.  Notes taken and collected showed a huge difference in results, which in turn led to reflection on whether the learning was ‘visible’ enough (Hattie, 2009).  Having processed this information, I have chosen three main areas to evaluate and target for progression</w:t>
      </w:r>
      <w:r w:rsidR="00C53E37">
        <w:rPr>
          <w:rFonts w:ascii="Times New Roman" w:hAnsi="Times New Roman" w:cs="Times New Roman"/>
          <w:sz w:val="24"/>
          <w:szCs w:val="24"/>
        </w:rPr>
        <w:t>, lesson planning- with reference to differentiation, assessment, and behaviour management</w:t>
      </w:r>
      <w:r w:rsidR="00B34423">
        <w:rPr>
          <w:rFonts w:ascii="Times New Roman" w:hAnsi="Times New Roman" w:cs="Times New Roman"/>
          <w:sz w:val="24"/>
          <w:szCs w:val="24"/>
        </w:rPr>
        <w:t>.  These areas will link to Qualified Teacher Standards (Wales) 2009 (QTS)</w:t>
      </w:r>
      <w:r w:rsidR="00261838">
        <w:rPr>
          <w:rFonts w:ascii="Times New Roman" w:hAnsi="Times New Roman" w:cs="Times New Roman"/>
          <w:sz w:val="24"/>
          <w:szCs w:val="24"/>
        </w:rPr>
        <w:t>, the standards by which all potential newly qualified teachers are judged.  Having gained experience in PTE1, feedback and reflection will connect to a QTS Action Plan for my progression as a teacher.</w:t>
      </w:r>
    </w:p>
    <w:p w14:paraId="1AEB4552" w14:textId="24ACF869" w:rsidR="00ED459E" w:rsidRDefault="00261838"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70D34">
        <w:rPr>
          <w:rFonts w:ascii="Times New Roman" w:hAnsi="Times New Roman" w:cs="Times New Roman"/>
          <w:sz w:val="24"/>
          <w:szCs w:val="24"/>
        </w:rPr>
        <w:t>Feedback from my tutor illuminated a disparity between my desired pupil led approach and the achieved outcome.</w:t>
      </w:r>
      <w:r w:rsidR="00165A4B">
        <w:rPr>
          <w:rFonts w:ascii="Times New Roman" w:hAnsi="Times New Roman" w:cs="Times New Roman"/>
          <w:sz w:val="24"/>
          <w:szCs w:val="24"/>
        </w:rPr>
        <w:t xml:space="preserve"> </w:t>
      </w:r>
      <w:r w:rsidR="008F7E00">
        <w:rPr>
          <w:rFonts w:ascii="Times New Roman" w:hAnsi="Times New Roman" w:cs="Times New Roman"/>
          <w:sz w:val="24"/>
          <w:szCs w:val="24"/>
        </w:rPr>
        <w:t xml:space="preserve"> </w:t>
      </w:r>
      <w:r w:rsidR="0009588C">
        <w:rPr>
          <w:rFonts w:ascii="Times New Roman" w:hAnsi="Times New Roman" w:cs="Times New Roman"/>
          <w:sz w:val="24"/>
          <w:szCs w:val="24"/>
        </w:rPr>
        <w:t xml:space="preserve">It was felt that I needed to shift </w:t>
      </w:r>
      <w:r w:rsidR="0009588C" w:rsidRPr="0009588C">
        <w:rPr>
          <w:rFonts w:ascii="Times New Roman" w:hAnsi="Times New Roman" w:cs="Times New Roman"/>
          <w:sz w:val="24"/>
          <w:szCs w:val="24"/>
        </w:rPr>
        <w:t xml:space="preserve">the learning from </w:t>
      </w:r>
      <w:r w:rsidR="00971CB6">
        <w:rPr>
          <w:rFonts w:ascii="Times New Roman" w:hAnsi="Times New Roman" w:cs="Times New Roman"/>
          <w:sz w:val="24"/>
          <w:szCs w:val="24"/>
        </w:rPr>
        <w:t>me</w:t>
      </w:r>
      <w:r w:rsidR="0009588C" w:rsidRPr="0009588C">
        <w:rPr>
          <w:rFonts w:ascii="Times New Roman" w:hAnsi="Times New Roman" w:cs="Times New Roman"/>
          <w:sz w:val="24"/>
          <w:szCs w:val="24"/>
        </w:rPr>
        <w:t xml:space="preserve"> telling </w:t>
      </w:r>
      <w:r w:rsidR="00971CB6">
        <w:rPr>
          <w:rFonts w:ascii="Times New Roman" w:hAnsi="Times New Roman" w:cs="Times New Roman"/>
          <w:sz w:val="24"/>
          <w:szCs w:val="24"/>
        </w:rPr>
        <w:t xml:space="preserve">them </w:t>
      </w:r>
      <w:r w:rsidR="0009588C" w:rsidRPr="0009588C">
        <w:rPr>
          <w:rFonts w:ascii="Times New Roman" w:hAnsi="Times New Roman" w:cs="Times New Roman"/>
          <w:sz w:val="24"/>
          <w:szCs w:val="24"/>
        </w:rPr>
        <w:t>to them doing</w:t>
      </w:r>
      <w:r w:rsidR="00971CB6">
        <w:rPr>
          <w:rFonts w:ascii="Times New Roman" w:hAnsi="Times New Roman" w:cs="Times New Roman"/>
          <w:sz w:val="24"/>
          <w:szCs w:val="24"/>
        </w:rPr>
        <w:t xml:space="preserve">.  </w:t>
      </w:r>
      <w:r w:rsidR="00165A4B" w:rsidRPr="00165A4B">
        <w:rPr>
          <w:rFonts w:ascii="Times New Roman" w:hAnsi="Times New Roman" w:cs="Times New Roman"/>
          <w:sz w:val="24"/>
          <w:szCs w:val="24"/>
        </w:rPr>
        <w:t>Wiliam (2013) talks about the benefits of asking “What did I do as a teacher?” and “What did my students learn?” suggesting more teaching does not necessarily lead to more learning.</w:t>
      </w:r>
      <w:r w:rsidR="00165A4B">
        <w:rPr>
          <w:rFonts w:ascii="Times New Roman" w:hAnsi="Times New Roman" w:cs="Times New Roman"/>
          <w:sz w:val="24"/>
          <w:szCs w:val="24"/>
        </w:rPr>
        <w:t xml:space="preserve">  </w:t>
      </w:r>
      <w:r w:rsidR="00971CB6">
        <w:rPr>
          <w:rFonts w:ascii="Times New Roman" w:hAnsi="Times New Roman" w:cs="Times New Roman"/>
          <w:sz w:val="24"/>
          <w:szCs w:val="24"/>
        </w:rPr>
        <w:t xml:space="preserve">The debate around the ‘causes’ of the Industrial Revolution was too teacher led, and while key notes had been scaffolded, pupils were still not in control of the learning.  </w:t>
      </w:r>
      <w:r w:rsidR="00971CB6">
        <w:rPr>
          <w:rFonts w:ascii="Times New Roman" w:hAnsi="Times New Roman" w:cs="Times New Roman"/>
          <w:sz w:val="24"/>
          <w:szCs w:val="24"/>
        </w:rPr>
        <w:lastRenderedPageBreak/>
        <w:t>QTS standard S 3.3.3 – Delivering effective lessons, states that “</w:t>
      </w:r>
      <w:r w:rsidR="00971CB6" w:rsidRPr="00971CB6">
        <w:rPr>
          <w:rFonts w:ascii="Times New Roman" w:hAnsi="Times New Roman" w:cs="Times New Roman"/>
          <w:sz w:val="24"/>
          <w:szCs w:val="24"/>
        </w:rPr>
        <w:t>promote active and independent learning that enables learners to think for themselves, and to plan and manage their own learning</w:t>
      </w:r>
      <w:r w:rsidR="00971CB6">
        <w:rPr>
          <w:rFonts w:ascii="Times New Roman" w:hAnsi="Times New Roman" w:cs="Times New Roman"/>
          <w:sz w:val="24"/>
          <w:szCs w:val="24"/>
        </w:rPr>
        <w:t>”</w:t>
      </w:r>
      <w:r w:rsidR="005E0190">
        <w:rPr>
          <w:rFonts w:ascii="Times New Roman" w:hAnsi="Times New Roman" w:cs="Times New Roman"/>
          <w:sz w:val="24"/>
          <w:szCs w:val="24"/>
        </w:rPr>
        <w:t xml:space="preserve"> </w:t>
      </w:r>
      <w:bookmarkStart w:id="2" w:name="_Hlk530945660"/>
      <w:r w:rsidR="00971CB6">
        <w:rPr>
          <w:rFonts w:ascii="Times New Roman" w:hAnsi="Times New Roman" w:cs="Times New Roman"/>
          <w:sz w:val="24"/>
          <w:szCs w:val="24"/>
        </w:rPr>
        <w:t>(</w:t>
      </w:r>
      <w:r w:rsidR="005E0190" w:rsidRPr="005E0190">
        <w:rPr>
          <w:rFonts w:ascii="Times New Roman" w:hAnsi="Times New Roman" w:cs="Times New Roman"/>
          <w:sz w:val="24"/>
          <w:szCs w:val="24"/>
        </w:rPr>
        <w:t>Becoming a Qualified Teacher: Handbook of Guidance</w:t>
      </w:r>
      <w:r w:rsidR="005E0190">
        <w:rPr>
          <w:rFonts w:ascii="Times New Roman" w:hAnsi="Times New Roman" w:cs="Times New Roman"/>
          <w:sz w:val="24"/>
          <w:szCs w:val="24"/>
        </w:rPr>
        <w:t>, 2009</w:t>
      </w:r>
      <w:r w:rsidR="00971CB6">
        <w:rPr>
          <w:rFonts w:ascii="Times New Roman" w:hAnsi="Times New Roman" w:cs="Times New Roman"/>
          <w:sz w:val="24"/>
          <w:szCs w:val="24"/>
        </w:rPr>
        <w:t>).</w:t>
      </w:r>
      <w:bookmarkEnd w:id="2"/>
      <w:r w:rsidR="00971CB6">
        <w:rPr>
          <w:rFonts w:ascii="Times New Roman" w:hAnsi="Times New Roman" w:cs="Times New Roman"/>
          <w:sz w:val="24"/>
          <w:szCs w:val="24"/>
        </w:rPr>
        <w:t xml:space="preserve">  Whilst aiming to achieve the </w:t>
      </w:r>
      <w:r w:rsidR="00BA1AFB">
        <w:rPr>
          <w:rFonts w:ascii="Times New Roman" w:hAnsi="Times New Roman" w:cs="Times New Roman"/>
          <w:sz w:val="24"/>
          <w:szCs w:val="24"/>
        </w:rPr>
        <w:t>pupil led</w:t>
      </w:r>
      <w:r w:rsidR="00971CB6">
        <w:rPr>
          <w:rFonts w:ascii="Times New Roman" w:hAnsi="Times New Roman" w:cs="Times New Roman"/>
          <w:sz w:val="24"/>
          <w:szCs w:val="24"/>
        </w:rPr>
        <w:t xml:space="preserve"> learning advocated by </w:t>
      </w:r>
      <w:r w:rsidR="00BA1AFB">
        <w:rPr>
          <w:rFonts w:ascii="Times New Roman" w:hAnsi="Times New Roman" w:cs="Times New Roman"/>
          <w:i/>
          <w:sz w:val="24"/>
          <w:szCs w:val="24"/>
        </w:rPr>
        <w:t xml:space="preserve">Successful Futures </w:t>
      </w:r>
      <w:r w:rsidR="00BA1AFB">
        <w:rPr>
          <w:rFonts w:ascii="Times New Roman" w:hAnsi="Times New Roman" w:cs="Times New Roman"/>
          <w:sz w:val="24"/>
          <w:szCs w:val="24"/>
        </w:rPr>
        <w:t>(2015), it was clear that I had not sufficiently planned the lesson to achieve the success criteria.  A more inter</w:t>
      </w:r>
      <w:r w:rsidR="005E0190">
        <w:rPr>
          <w:rFonts w:ascii="Times New Roman" w:hAnsi="Times New Roman" w:cs="Times New Roman"/>
          <w:sz w:val="24"/>
          <w:szCs w:val="24"/>
        </w:rPr>
        <w:t>active and</w:t>
      </w:r>
      <w:r w:rsidR="00BA1AFB">
        <w:rPr>
          <w:rFonts w:ascii="Times New Roman" w:hAnsi="Times New Roman" w:cs="Times New Roman"/>
          <w:sz w:val="24"/>
          <w:szCs w:val="24"/>
        </w:rPr>
        <w:t xml:space="preserve"> clearly defined task would have engaged pupils and motivated learners to achieve the higher order thinking desired</w:t>
      </w:r>
      <w:r w:rsidR="005E0190">
        <w:rPr>
          <w:rFonts w:ascii="Times New Roman" w:hAnsi="Times New Roman" w:cs="Times New Roman"/>
          <w:sz w:val="24"/>
          <w:szCs w:val="24"/>
        </w:rPr>
        <w:t xml:space="preserve">, stretching pupils </w:t>
      </w:r>
      <w:r w:rsidR="000E21E9">
        <w:rPr>
          <w:rFonts w:ascii="Times New Roman" w:hAnsi="Times New Roman" w:cs="Times New Roman"/>
          <w:sz w:val="24"/>
          <w:szCs w:val="24"/>
        </w:rPr>
        <w:t>Zone of Proximal Development</w:t>
      </w:r>
      <w:r w:rsidR="00F40B27">
        <w:rPr>
          <w:rFonts w:ascii="Times New Roman" w:hAnsi="Times New Roman" w:cs="Times New Roman"/>
          <w:sz w:val="24"/>
          <w:szCs w:val="24"/>
        </w:rPr>
        <w:t xml:space="preserve"> (</w:t>
      </w:r>
      <w:r w:rsidR="005E0190">
        <w:rPr>
          <w:rFonts w:ascii="Times New Roman" w:hAnsi="Times New Roman" w:cs="Times New Roman"/>
          <w:sz w:val="24"/>
          <w:szCs w:val="24"/>
        </w:rPr>
        <w:t>ZPD</w:t>
      </w:r>
      <w:r w:rsidR="00F40B27">
        <w:rPr>
          <w:rFonts w:ascii="Times New Roman" w:hAnsi="Times New Roman" w:cs="Times New Roman"/>
          <w:sz w:val="24"/>
          <w:szCs w:val="24"/>
        </w:rPr>
        <w:t>)</w:t>
      </w:r>
      <w:r w:rsidR="005E0190">
        <w:rPr>
          <w:rFonts w:ascii="Times New Roman" w:hAnsi="Times New Roman" w:cs="Times New Roman"/>
          <w:sz w:val="24"/>
          <w:szCs w:val="24"/>
        </w:rPr>
        <w:t xml:space="preserve"> rather than limit it as teacher led learning can do (Geen, 2007)</w:t>
      </w:r>
      <w:r w:rsidR="00BA1AFB">
        <w:rPr>
          <w:rFonts w:ascii="Times New Roman" w:hAnsi="Times New Roman" w:cs="Times New Roman"/>
          <w:sz w:val="24"/>
          <w:szCs w:val="24"/>
        </w:rPr>
        <w:t xml:space="preserve">.  </w:t>
      </w:r>
      <w:r w:rsidR="005E0190">
        <w:rPr>
          <w:rFonts w:ascii="Times New Roman" w:hAnsi="Times New Roman" w:cs="Times New Roman"/>
          <w:sz w:val="24"/>
          <w:szCs w:val="24"/>
        </w:rPr>
        <w:t xml:space="preserve">In attempting to </w:t>
      </w:r>
      <w:r w:rsidR="00A634A0">
        <w:rPr>
          <w:rFonts w:ascii="Times New Roman" w:hAnsi="Times New Roman" w:cs="Times New Roman"/>
          <w:sz w:val="24"/>
          <w:szCs w:val="24"/>
        </w:rPr>
        <w:t>implement</w:t>
      </w:r>
      <w:r w:rsidR="005E0190">
        <w:rPr>
          <w:rFonts w:ascii="Times New Roman" w:hAnsi="Times New Roman" w:cs="Times New Roman"/>
          <w:sz w:val="24"/>
          <w:szCs w:val="24"/>
        </w:rPr>
        <w:t xml:space="preserve"> Rosenshine’s</w:t>
      </w:r>
      <w:r w:rsidR="005E0190" w:rsidRPr="005E0190">
        <w:rPr>
          <w:rFonts w:ascii="Times New Roman" w:hAnsi="Times New Roman" w:cs="Times New Roman"/>
          <w:sz w:val="24"/>
          <w:szCs w:val="24"/>
        </w:rPr>
        <w:t xml:space="preserve"> models for problem solving and worked examples</w:t>
      </w:r>
      <w:r w:rsidR="005E0190">
        <w:rPr>
          <w:rFonts w:ascii="Times New Roman" w:hAnsi="Times New Roman" w:cs="Times New Roman"/>
          <w:sz w:val="24"/>
          <w:szCs w:val="24"/>
        </w:rPr>
        <w:t xml:space="preserve"> </w:t>
      </w:r>
      <w:r w:rsidR="000302E4">
        <w:rPr>
          <w:rFonts w:ascii="Times New Roman" w:hAnsi="Times New Roman" w:cs="Times New Roman"/>
          <w:sz w:val="24"/>
          <w:szCs w:val="24"/>
        </w:rPr>
        <w:t xml:space="preserve">(Coe </w:t>
      </w:r>
      <w:r w:rsidR="004C0B73">
        <w:rPr>
          <w:rFonts w:ascii="Times New Roman" w:hAnsi="Times New Roman" w:cs="Times New Roman"/>
          <w:sz w:val="24"/>
          <w:szCs w:val="24"/>
        </w:rPr>
        <w:t xml:space="preserve">Et </w:t>
      </w:r>
      <w:r w:rsidR="000302E4">
        <w:rPr>
          <w:rFonts w:ascii="Times New Roman" w:hAnsi="Times New Roman" w:cs="Times New Roman"/>
          <w:sz w:val="24"/>
          <w:szCs w:val="24"/>
        </w:rPr>
        <w:t>al., 2014)</w:t>
      </w:r>
      <w:r w:rsidR="00274C78">
        <w:rPr>
          <w:rFonts w:ascii="Times New Roman" w:hAnsi="Times New Roman" w:cs="Times New Roman"/>
          <w:sz w:val="24"/>
          <w:szCs w:val="24"/>
        </w:rPr>
        <w:t xml:space="preserve"> by</w:t>
      </w:r>
      <w:r w:rsidR="005E0190">
        <w:rPr>
          <w:rFonts w:ascii="Times New Roman" w:hAnsi="Times New Roman" w:cs="Times New Roman"/>
          <w:sz w:val="24"/>
          <w:szCs w:val="24"/>
        </w:rPr>
        <w:t xml:space="preserve"> scaffolding less able learners, the teacher led debate ‘caged’ the more able learners</w:t>
      </w:r>
      <w:r w:rsidR="000302E4">
        <w:rPr>
          <w:rFonts w:ascii="Times New Roman" w:hAnsi="Times New Roman" w:cs="Times New Roman"/>
          <w:sz w:val="24"/>
          <w:szCs w:val="24"/>
        </w:rPr>
        <w:t xml:space="preserve"> (Lee </w:t>
      </w:r>
      <w:r w:rsidR="004C0B73">
        <w:rPr>
          <w:rFonts w:ascii="Times New Roman" w:hAnsi="Times New Roman" w:cs="Times New Roman"/>
          <w:sz w:val="24"/>
          <w:szCs w:val="24"/>
        </w:rPr>
        <w:t>Et</w:t>
      </w:r>
      <w:r w:rsidR="000302E4">
        <w:rPr>
          <w:rFonts w:ascii="Times New Roman" w:hAnsi="Times New Roman" w:cs="Times New Roman"/>
          <w:sz w:val="24"/>
          <w:szCs w:val="24"/>
        </w:rPr>
        <w:t xml:space="preserve"> al., 2003)</w:t>
      </w:r>
      <w:r w:rsidR="005E0190">
        <w:rPr>
          <w:rFonts w:ascii="Times New Roman" w:hAnsi="Times New Roman" w:cs="Times New Roman"/>
          <w:sz w:val="24"/>
          <w:szCs w:val="24"/>
        </w:rPr>
        <w:t xml:space="preserve">. </w:t>
      </w:r>
      <w:r w:rsidR="005E0190" w:rsidRPr="005E0190">
        <w:rPr>
          <w:rFonts w:ascii="Times New Roman" w:hAnsi="Times New Roman" w:cs="Times New Roman"/>
          <w:sz w:val="24"/>
          <w:szCs w:val="24"/>
        </w:rPr>
        <w:t xml:space="preserve"> </w:t>
      </w:r>
      <w:r w:rsidR="000302E4">
        <w:rPr>
          <w:rFonts w:ascii="Times New Roman" w:hAnsi="Times New Roman" w:cs="Times New Roman"/>
          <w:sz w:val="24"/>
          <w:szCs w:val="24"/>
        </w:rPr>
        <w:t xml:space="preserve">Having chosen to follow Hattie’s path of ‘visible learning’ (Hattie, 2009), by setting learning intentions and success criteria, I had failed to offer an opportunity for pupils to expand knowledge, </w:t>
      </w:r>
      <w:r w:rsidR="00274C78">
        <w:rPr>
          <w:rFonts w:ascii="Times New Roman" w:hAnsi="Times New Roman" w:cs="Times New Roman"/>
          <w:sz w:val="24"/>
          <w:szCs w:val="24"/>
        </w:rPr>
        <w:t xml:space="preserve">with more able learners </w:t>
      </w:r>
      <w:r w:rsidR="000302E4">
        <w:rPr>
          <w:rFonts w:ascii="Times New Roman" w:hAnsi="Times New Roman" w:cs="Times New Roman"/>
          <w:sz w:val="24"/>
          <w:szCs w:val="24"/>
        </w:rPr>
        <w:t xml:space="preserve">limited by what I wanted them to know.  </w:t>
      </w:r>
      <w:r w:rsidR="005279C1">
        <w:rPr>
          <w:rFonts w:ascii="Times New Roman" w:hAnsi="Times New Roman" w:cs="Times New Roman"/>
          <w:sz w:val="24"/>
          <w:szCs w:val="24"/>
        </w:rPr>
        <w:t xml:space="preserve">Whilst secure in the choice of pedagogical approach to the lesson, </w:t>
      </w:r>
      <w:r w:rsidR="00274C78">
        <w:rPr>
          <w:rFonts w:ascii="Times New Roman" w:hAnsi="Times New Roman" w:cs="Times New Roman"/>
          <w:sz w:val="24"/>
          <w:szCs w:val="24"/>
        </w:rPr>
        <w:t>better lesson planning is needed to achieve this goal</w:t>
      </w:r>
      <w:r w:rsidR="005279C1">
        <w:rPr>
          <w:rFonts w:ascii="Times New Roman" w:hAnsi="Times New Roman" w:cs="Times New Roman"/>
          <w:sz w:val="24"/>
          <w:szCs w:val="24"/>
        </w:rPr>
        <w:t>.  Both tutor and school mentor recommended more interaction, with the PowerPoint replaced by pupil led mind mapping activities</w:t>
      </w:r>
      <w:r w:rsidR="00274C78">
        <w:rPr>
          <w:rFonts w:ascii="Times New Roman" w:hAnsi="Times New Roman" w:cs="Times New Roman"/>
          <w:sz w:val="24"/>
          <w:szCs w:val="24"/>
        </w:rPr>
        <w:t>, which going forward will be addressed by further observation of lessons where teachers excel</w:t>
      </w:r>
      <w:r w:rsidR="005279C1">
        <w:rPr>
          <w:rFonts w:ascii="Times New Roman" w:hAnsi="Times New Roman" w:cs="Times New Roman"/>
          <w:sz w:val="24"/>
          <w:szCs w:val="24"/>
        </w:rPr>
        <w:t xml:space="preserve">.  </w:t>
      </w:r>
      <w:r w:rsidR="00274C78">
        <w:rPr>
          <w:rFonts w:ascii="Times New Roman" w:hAnsi="Times New Roman" w:cs="Times New Roman"/>
          <w:sz w:val="24"/>
          <w:szCs w:val="24"/>
        </w:rPr>
        <w:t>By successfully implementing better planning and resources to achieve more effective lessons, I will increase my ability</w:t>
      </w:r>
      <w:r w:rsidR="005279C1">
        <w:rPr>
          <w:rFonts w:ascii="Times New Roman" w:hAnsi="Times New Roman" w:cs="Times New Roman"/>
          <w:sz w:val="24"/>
          <w:szCs w:val="24"/>
        </w:rPr>
        <w:t xml:space="preserve"> to </w:t>
      </w:r>
      <w:r w:rsidR="00274C78">
        <w:rPr>
          <w:rFonts w:ascii="Times New Roman" w:hAnsi="Times New Roman" w:cs="Times New Roman"/>
          <w:sz w:val="24"/>
          <w:szCs w:val="24"/>
        </w:rPr>
        <w:t>realise a</w:t>
      </w:r>
      <w:r w:rsidR="005279C1">
        <w:rPr>
          <w:rFonts w:ascii="Times New Roman" w:hAnsi="Times New Roman" w:cs="Times New Roman"/>
          <w:sz w:val="24"/>
          <w:szCs w:val="24"/>
        </w:rPr>
        <w:t xml:space="preserve"> more collaborative approach, </w:t>
      </w:r>
      <w:r w:rsidR="00274C78">
        <w:rPr>
          <w:rFonts w:ascii="Times New Roman" w:hAnsi="Times New Roman" w:cs="Times New Roman"/>
          <w:sz w:val="24"/>
          <w:szCs w:val="24"/>
        </w:rPr>
        <w:t>which</w:t>
      </w:r>
      <w:r w:rsidR="005279C1">
        <w:rPr>
          <w:rFonts w:ascii="Times New Roman" w:hAnsi="Times New Roman" w:cs="Times New Roman"/>
          <w:sz w:val="24"/>
          <w:szCs w:val="24"/>
        </w:rPr>
        <w:t xml:space="preserve"> Donaldson</w:t>
      </w:r>
      <w:r w:rsidR="00274C78">
        <w:rPr>
          <w:rFonts w:ascii="Times New Roman" w:hAnsi="Times New Roman" w:cs="Times New Roman"/>
          <w:sz w:val="24"/>
          <w:szCs w:val="24"/>
        </w:rPr>
        <w:t>,</w:t>
      </w:r>
      <w:r w:rsidR="00274C78" w:rsidRPr="00274C78">
        <w:rPr>
          <w:rFonts w:ascii="Times New Roman" w:hAnsi="Times New Roman" w:cs="Times New Roman"/>
          <w:sz w:val="24"/>
          <w:szCs w:val="24"/>
        </w:rPr>
        <w:t xml:space="preserve"> in Successful Futures (2015)</w:t>
      </w:r>
      <w:r w:rsidR="00274C78">
        <w:rPr>
          <w:rFonts w:ascii="Times New Roman" w:hAnsi="Times New Roman" w:cs="Times New Roman"/>
          <w:sz w:val="24"/>
          <w:szCs w:val="24"/>
        </w:rPr>
        <w:t>,</w:t>
      </w:r>
      <w:r w:rsidR="00274C78" w:rsidRPr="00274C78">
        <w:rPr>
          <w:rFonts w:ascii="Times New Roman" w:hAnsi="Times New Roman" w:cs="Times New Roman"/>
          <w:sz w:val="24"/>
          <w:szCs w:val="24"/>
        </w:rPr>
        <w:t xml:space="preserve"> </w:t>
      </w:r>
      <w:r w:rsidR="00274C78">
        <w:rPr>
          <w:rFonts w:ascii="Times New Roman" w:hAnsi="Times New Roman" w:cs="Times New Roman"/>
          <w:sz w:val="24"/>
          <w:szCs w:val="24"/>
        </w:rPr>
        <w:t>sees as essential fostering metacognitive</w:t>
      </w:r>
      <w:r w:rsidR="000302E4">
        <w:rPr>
          <w:rFonts w:ascii="Times New Roman" w:hAnsi="Times New Roman" w:cs="Times New Roman"/>
          <w:sz w:val="24"/>
          <w:szCs w:val="24"/>
        </w:rPr>
        <w:t xml:space="preserve"> </w:t>
      </w:r>
      <w:r w:rsidR="00274C78">
        <w:rPr>
          <w:rFonts w:ascii="Times New Roman" w:hAnsi="Times New Roman" w:cs="Times New Roman"/>
          <w:sz w:val="24"/>
          <w:szCs w:val="24"/>
        </w:rPr>
        <w:t xml:space="preserve">skills </w:t>
      </w:r>
      <w:r w:rsidR="00ED459E">
        <w:rPr>
          <w:rFonts w:ascii="Times New Roman" w:hAnsi="Times New Roman" w:cs="Times New Roman"/>
          <w:sz w:val="24"/>
          <w:szCs w:val="24"/>
        </w:rPr>
        <w:t xml:space="preserve">and the thinking process. </w:t>
      </w:r>
    </w:p>
    <w:p w14:paraId="4ECF2784" w14:textId="4DAA9D49" w:rsidR="00261838" w:rsidRDefault="00ED459E"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302E4">
        <w:rPr>
          <w:rFonts w:ascii="Times New Roman" w:hAnsi="Times New Roman" w:cs="Times New Roman"/>
          <w:sz w:val="24"/>
          <w:szCs w:val="24"/>
        </w:rPr>
        <w:t xml:space="preserve"> </w:t>
      </w:r>
      <w:r w:rsidR="00BA1AFB">
        <w:rPr>
          <w:rFonts w:ascii="Times New Roman" w:hAnsi="Times New Roman" w:cs="Times New Roman"/>
          <w:sz w:val="24"/>
          <w:szCs w:val="24"/>
        </w:rPr>
        <w:t>Key to achieving this is differentiation</w:t>
      </w:r>
      <w:r w:rsidR="00D24BFC">
        <w:rPr>
          <w:rFonts w:ascii="Times New Roman" w:hAnsi="Times New Roman" w:cs="Times New Roman"/>
          <w:sz w:val="24"/>
          <w:szCs w:val="24"/>
        </w:rPr>
        <w:t xml:space="preserve">. </w:t>
      </w:r>
      <w:r w:rsidR="00BA1AFB">
        <w:rPr>
          <w:rFonts w:ascii="Times New Roman" w:hAnsi="Times New Roman" w:cs="Times New Roman"/>
          <w:sz w:val="24"/>
          <w:szCs w:val="24"/>
        </w:rPr>
        <w:t xml:space="preserve"> QTS S 3.3.4 stat</w:t>
      </w:r>
      <w:r w:rsidR="00D24BFC">
        <w:rPr>
          <w:rFonts w:ascii="Times New Roman" w:hAnsi="Times New Roman" w:cs="Times New Roman"/>
          <w:sz w:val="24"/>
          <w:szCs w:val="24"/>
        </w:rPr>
        <w:t>es</w:t>
      </w:r>
      <w:r w:rsidR="00BA1AFB">
        <w:rPr>
          <w:rFonts w:ascii="Times New Roman" w:hAnsi="Times New Roman" w:cs="Times New Roman"/>
          <w:sz w:val="24"/>
          <w:szCs w:val="24"/>
        </w:rPr>
        <w:t xml:space="preserve"> </w:t>
      </w:r>
      <w:r w:rsidR="00D24BFC">
        <w:rPr>
          <w:rFonts w:ascii="Times New Roman" w:hAnsi="Times New Roman" w:cs="Times New Roman"/>
          <w:sz w:val="24"/>
          <w:szCs w:val="24"/>
        </w:rPr>
        <w:t>“t</w:t>
      </w:r>
      <w:r w:rsidR="00D24BFC" w:rsidRPr="00D24BFC">
        <w:rPr>
          <w:rFonts w:ascii="Times New Roman" w:hAnsi="Times New Roman" w:cs="Times New Roman"/>
          <w:sz w:val="24"/>
          <w:szCs w:val="24"/>
        </w:rPr>
        <w:t>he ability to recognise and meet different needs is a significant aspect of good teaching</w:t>
      </w:r>
      <w:r w:rsidR="00D24BFC">
        <w:rPr>
          <w:rFonts w:ascii="Times New Roman" w:hAnsi="Times New Roman" w:cs="Times New Roman"/>
          <w:sz w:val="24"/>
          <w:szCs w:val="24"/>
        </w:rPr>
        <w:t>”</w:t>
      </w:r>
      <w:r w:rsidR="00736103" w:rsidRPr="00736103">
        <w:t xml:space="preserve"> </w:t>
      </w:r>
      <w:r w:rsidR="00736103" w:rsidRPr="00736103">
        <w:rPr>
          <w:rFonts w:ascii="Times New Roman" w:hAnsi="Times New Roman" w:cs="Times New Roman"/>
          <w:sz w:val="24"/>
          <w:szCs w:val="24"/>
        </w:rPr>
        <w:t>(Becoming a Qualified Teacher: Handbook of Guidance, 2009)</w:t>
      </w:r>
      <w:r w:rsidR="00D24BFC">
        <w:rPr>
          <w:rFonts w:ascii="Times New Roman" w:hAnsi="Times New Roman" w:cs="Times New Roman"/>
          <w:sz w:val="24"/>
          <w:szCs w:val="24"/>
        </w:rPr>
        <w:t>.  Whilst admittedly demanding, it is essential to engage all learners of varying abilities if independent learning it to be achieved.</w:t>
      </w:r>
      <w:r w:rsidR="00165A4B">
        <w:rPr>
          <w:rFonts w:ascii="Times New Roman" w:hAnsi="Times New Roman" w:cs="Times New Roman"/>
          <w:sz w:val="24"/>
          <w:szCs w:val="24"/>
        </w:rPr>
        <w:t xml:space="preserve">  Peer feedback suggested the differentiation built into the lesson was not visible enough, and it was felt that </w:t>
      </w:r>
      <w:r w:rsidR="00165A4B">
        <w:rPr>
          <w:rFonts w:ascii="Times New Roman" w:hAnsi="Times New Roman" w:cs="Times New Roman"/>
          <w:sz w:val="24"/>
          <w:szCs w:val="24"/>
        </w:rPr>
        <w:lastRenderedPageBreak/>
        <w:t xml:space="preserve">less able learners would not attempt the main task, believing it too demanding.  Therefore, the Hattie’s Visible Learning (2009) was not achieved due to a lack of clear instructions from the teacher.  The monitoring of individual’s answers to establish differentiation through questioning, while allowing me to assess knowledge gained, did not prevent many pupils failing to attempt the task, and therefore disengaging in the lesson.  Recovered resources from peers within the lesson </w:t>
      </w:r>
      <w:r>
        <w:rPr>
          <w:rFonts w:ascii="Times New Roman" w:hAnsi="Times New Roman" w:cs="Times New Roman"/>
          <w:sz w:val="24"/>
          <w:szCs w:val="24"/>
        </w:rPr>
        <w:t>supported</w:t>
      </w:r>
      <w:r w:rsidR="00165A4B">
        <w:rPr>
          <w:rFonts w:ascii="Times New Roman" w:hAnsi="Times New Roman" w:cs="Times New Roman"/>
          <w:sz w:val="24"/>
          <w:szCs w:val="24"/>
        </w:rPr>
        <w:t xml:space="preserve"> this.  </w:t>
      </w:r>
      <w:r>
        <w:rPr>
          <w:rFonts w:ascii="Times New Roman" w:hAnsi="Times New Roman" w:cs="Times New Roman"/>
          <w:sz w:val="24"/>
          <w:szCs w:val="24"/>
        </w:rPr>
        <w:t>Evident from my first teaching experiences of PTE1 was that lack of pupil knowledge render even a well-planned, differentiated lesson would fail to engage learners as without knowledge of needs, the lesson could not be pitched correctly.</w:t>
      </w:r>
      <w:r w:rsidR="00FA0B83">
        <w:rPr>
          <w:rFonts w:ascii="Times New Roman" w:hAnsi="Times New Roman" w:cs="Times New Roman"/>
          <w:sz w:val="24"/>
          <w:szCs w:val="24"/>
        </w:rPr>
        <w:t xml:space="preserve">  Danielson’s Framework for Teaching proclaims knowledge of learners is essential to planning and preparation, which in turn are fundamental creating the right learning environment (Coe et. al., 2014).  </w:t>
      </w:r>
      <w:r w:rsidR="002E6D2D">
        <w:rPr>
          <w:rFonts w:ascii="Times New Roman" w:hAnsi="Times New Roman" w:cs="Times New Roman"/>
          <w:sz w:val="24"/>
          <w:szCs w:val="24"/>
        </w:rPr>
        <w:t xml:space="preserve">Again, whilst confident of the approach and pedagogy regarding differentiation in my micro-teach, on reflection </w:t>
      </w:r>
      <w:r w:rsidR="00BD693E">
        <w:rPr>
          <w:rFonts w:ascii="Times New Roman" w:hAnsi="Times New Roman" w:cs="Times New Roman"/>
          <w:sz w:val="24"/>
          <w:szCs w:val="24"/>
        </w:rPr>
        <w:t>I</w:t>
      </w:r>
      <w:r w:rsidR="002E6D2D">
        <w:rPr>
          <w:rFonts w:ascii="Times New Roman" w:hAnsi="Times New Roman" w:cs="Times New Roman"/>
          <w:sz w:val="24"/>
          <w:szCs w:val="24"/>
        </w:rPr>
        <w:t xml:space="preserve"> need to </w:t>
      </w:r>
      <w:r w:rsidR="00BD693E">
        <w:rPr>
          <w:rFonts w:ascii="Times New Roman" w:hAnsi="Times New Roman" w:cs="Times New Roman"/>
          <w:sz w:val="24"/>
          <w:szCs w:val="24"/>
        </w:rPr>
        <w:t xml:space="preserve">gain better knowledge of pupils needs, as per QTS standard S 1.1, which calls for understanding of every pupil’s needs. </w:t>
      </w:r>
      <w:r w:rsidR="002E6D2D">
        <w:rPr>
          <w:rFonts w:ascii="Times New Roman" w:hAnsi="Times New Roman" w:cs="Times New Roman"/>
          <w:sz w:val="24"/>
          <w:szCs w:val="24"/>
        </w:rPr>
        <w:t xml:space="preserve"> </w:t>
      </w:r>
      <w:r w:rsidR="00BD693E">
        <w:rPr>
          <w:rFonts w:ascii="Times New Roman" w:hAnsi="Times New Roman" w:cs="Times New Roman"/>
          <w:sz w:val="24"/>
          <w:szCs w:val="24"/>
        </w:rPr>
        <w:t>Mentor meeting have identified a need for the use of One Page Profiles and Class Charts to help identify Additional Learning Needs (ALN) pupils, and More Able and Talented (MAaT) pupils, to enable more effective lesson planning and differentiation.</w:t>
      </w:r>
      <w:r w:rsidR="00501FB5">
        <w:rPr>
          <w:rFonts w:ascii="Times New Roman" w:hAnsi="Times New Roman" w:cs="Times New Roman"/>
          <w:sz w:val="24"/>
          <w:szCs w:val="24"/>
        </w:rPr>
        <w:t xml:space="preserve">  This adjustment will help with QTS standard S 3.3.7, which calls for effective management of teaching and learning time, as peer and tutor feedback identified an overrun in the lesson.</w:t>
      </w:r>
    </w:p>
    <w:p w14:paraId="7C2BCCCA" w14:textId="6F0CCE79" w:rsidR="00501FB5" w:rsidRDefault="00501FB5"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Upon reflection</w:t>
      </w:r>
      <w:r w:rsidR="00022904">
        <w:rPr>
          <w:rFonts w:ascii="Times New Roman" w:hAnsi="Times New Roman" w:cs="Times New Roman"/>
          <w:sz w:val="24"/>
          <w:szCs w:val="24"/>
        </w:rPr>
        <w:t xml:space="preserve">, assessment proved to be another area I would modify on advancement to PTE1.  </w:t>
      </w:r>
      <w:r w:rsidR="00996502">
        <w:rPr>
          <w:rFonts w:ascii="Times New Roman" w:hAnsi="Times New Roman" w:cs="Times New Roman"/>
          <w:sz w:val="24"/>
          <w:szCs w:val="24"/>
        </w:rPr>
        <w:t>“</w:t>
      </w:r>
      <w:r w:rsidR="00996502" w:rsidRPr="00996502">
        <w:rPr>
          <w:rFonts w:ascii="Times New Roman" w:hAnsi="Times New Roman" w:cs="Times New Roman"/>
          <w:sz w:val="24"/>
          <w:szCs w:val="24"/>
        </w:rPr>
        <w:t>Formative assessment should be an essential and natural part of the teaching process</w:t>
      </w:r>
      <w:r w:rsidR="00996502">
        <w:rPr>
          <w:rFonts w:ascii="Times New Roman" w:hAnsi="Times New Roman" w:cs="Times New Roman"/>
          <w:sz w:val="24"/>
          <w:szCs w:val="24"/>
        </w:rPr>
        <w:t xml:space="preserve">” (Donaldson, 2015, P. 76; Welsh Assembly 2010) and although formative assessment of individuals within the lesson proved useful, subsequent teaching and assessment in PTE1 has </w:t>
      </w:r>
      <w:r w:rsidR="0073271F">
        <w:rPr>
          <w:rFonts w:ascii="Times New Roman" w:hAnsi="Times New Roman" w:cs="Times New Roman"/>
          <w:sz w:val="24"/>
          <w:szCs w:val="24"/>
        </w:rPr>
        <w:t xml:space="preserve">shown that to assess progress effectively, I need to better understand the perimeters and levels of progression in marking, as per QTS standard S 3.2, in which S 3.2.3 requires a knowledge of National Curriculum level descriptions and outcomes.  </w:t>
      </w:r>
      <w:r w:rsidR="00F07A8C">
        <w:rPr>
          <w:rFonts w:ascii="Times New Roman" w:hAnsi="Times New Roman" w:cs="Times New Roman"/>
          <w:sz w:val="24"/>
          <w:szCs w:val="24"/>
        </w:rPr>
        <w:t xml:space="preserve">In order to achieve this, </w:t>
      </w:r>
      <w:r w:rsidR="00F07A8C">
        <w:rPr>
          <w:rFonts w:ascii="Times New Roman" w:hAnsi="Times New Roman" w:cs="Times New Roman"/>
          <w:sz w:val="24"/>
          <w:szCs w:val="24"/>
        </w:rPr>
        <w:lastRenderedPageBreak/>
        <w:t xml:space="preserve">my PTE1 Action Plan calls for mentored marking sessions.  While this was unavailable and not applicable to micro-teach, in reflection, it is clear that a better understanding of attainment levels would have consolidated the correct pitch of the lesson. </w:t>
      </w:r>
      <w:r w:rsidR="00D07272">
        <w:rPr>
          <w:rFonts w:ascii="Times New Roman" w:hAnsi="Times New Roman" w:cs="Times New Roman"/>
          <w:sz w:val="24"/>
          <w:szCs w:val="24"/>
        </w:rPr>
        <w:t xml:space="preserve"> A correctly pitched lesson, both scaffolded and differentiated, would allow amalgamation of Lemov’s strategy of ‘No Opt Out’ (Lemov, 2016), enabling me to set high expectations of pupils, without fear of over extending pupils beyond their </w:t>
      </w:r>
      <w:r w:rsidR="00E937DD">
        <w:rPr>
          <w:rFonts w:ascii="Times New Roman" w:hAnsi="Times New Roman" w:cs="Times New Roman"/>
          <w:sz w:val="24"/>
          <w:szCs w:val="24"/>
        </w:rPr>
        <w:t>ZPD</w:t>
      </w:r>
      <w:r w:rsidR="003F5685">
        <w:rPr>
          <w:rFonts w:ascii="Times New Roman" w:hAnsi="Times New Roman" w:cs="Times New Roman"/>
          <w:sz w:val="24"/>
          <w:szCs w:val="24"/>
        </w:rPr>
        <w:t>, as while it is essential to stretch learning, it is equally</w:t>
      </w:r>
      <w:r w:rsidR="000E21E9">
        <w:rPr>
          <w:rFonts w:ascii="Times New Roman" w:hAnsi="Times New Roman" w:cs="Times New Roman"/>
          <w:sz w:val="24"/>
          <w:szCs w:val="24"/>
        </w:rPr>
        <w:t xml:space="preserve"> counter-productive to have student working above or below Vygotsky’s ZPD</w:t>
      </w:r>
      <w:r w:rsidR="00D07F9E">
        <w:rPr>
          <w:rFonts w:ascii="Times New Roman" w:hAnsi="Times New Roman" w:cs="Times New Roman"/>
          <w:sz w:val="24"/>
          <w:szCs w:val="24"/>
        </w:rPr>
        <w:t xml:space="preserve"> (Geen, 2007)</w:t>
      </w:r>
      <w:r w:rsidR="000E21E9">
        <w:rPr>
          <w:rFonts w:ascii="Times New Roman" w:hAnsi="Times New Roman" w:cs="Times New Roman"/>
          <w:sz w:val="24"/>
          <w:szCs w:val="24"/>
        </w:rPr>
        <w:t>.</w:t>
      </w:r>
      <w:r w:rsidR="00D07272">
        <w:rPr>
          <w:rFonts w:ascii="Times New Roman" w:hAnsi="Times New Roman" w:cs="Times New Roman"/>
          <w:sz w:val="24"/>
          <w:szCs w:val="24"/>
        </w:rPr>
        <w:t xml:space="preserve">  </w:t>
      </w:r>
      <w:r w:rsidR="0073271F">
        <w:rPr>
          <w:rFonts w:ascii="Times New Roman" w:hAnsi="Times New Roman" w:cs="Times New Roman"/>
          <w:sz w:val="24"/>
          <w:szCs w:val="24"/>
        </w:rPr>
        <w:t xml:space="preserve">QTS standard 3.2.1 recommends that using appropriate assessment strategies can also lead to improved planning and teaching.  </w:t>
      </w:r>
      <w:r w:rsidR="00E8407C">
        <w:rPr>
          <w:rFonts w:ascii="Times New Roman" w:hAnsi="Times New Roman" w:cs="Times New Roman"/>
          <w:sz w:val="24"/>
          <w:szCs w:val="24"/>
        </w:rPr>
        <w:t xml:space="preserve">Donaldson (2015) states that pupils can be more responsible for their own learning through self-assessment.  Engaging pupils in the </w:t>
      </w:r>
      <w:r w:rsidR="0043671A">
        <w:rPr>
          <w:rFonts w:ascii="Times New Roman" w:hAnsi="Times New Roman" w:cs="Times New Roman"/>
          <w:sz w:val="24"/>
          <w:szCs w:val="24"/>
        </w:rPr>
        <w:t>peer and self-</w:t>
      </w:r>
      <w:r w:rsidR="00E8407C">
        <w:rPr>
          <w:rFonts w:ascii="Times New Roman" w:hAnsi="Times New Roman" w:cs="Times New Roman"/>
          <w:sz w:val="24"/>
          <w:szCs w:val="24"/>
        </w:rPr>
        <w:t xml:space="preserve">assessment </w:t>
      </w:r>
      <w:r w:rsidR="0043671A">
        <w:rPr>
          <w:rFonts w:ascii="Times New Roman" w:hAnsi="Times New Roman" w:cs="Times New Roman"/>
          <w:sz w:val="24"/>
          <w:szCs w:val="24"/>
        </w:rPr>
        <w:t xml:space="preserve">promotes the more collaborative approach desired for learning (Donaldson, 2015).  Hattie </w:t>
      </w:r>
      <w:r w:rsidR="004843E3">
        <w:rPr>
          <w:rFonts w:ascii="Times New Roman" w:hAnsi="Times New Roman" w:cs="Times New Roman"/>
          <w:sz w:val="24"/>
          <w:szCs w:val="24"/>
        </w:rPr>
        <w:t>confirms this, stating “</w:t>
      </w:r>
      <w:r w:rsidR="004843E3" w:rsidRPr="004843E3">
        <w:rPr>
          <w:rFonts w:ascii="Times New Roman" w:hAnsi="Times New Roman" w:cs="Times New Roman"/>
          <w:sz w:val="24"/>
          <w:szCs w:val="24"/>
        </w:rPr>
        <w:t>The more the student becomes the teacher and the more the teacher becomes the learner, then the more successful are the outcomes”</w:t>
      </w:r>
      <w:r w:rsidR="004843E3">
        <w:rPr>
          <w:rFonts w:ascii="Times New Roman" w:hAnsi="Times New Roman" w:cs="Times New Roman"/>
          <w:sz w:val="24"/>
          <w:szCs w:val="24"/>
        </w:rPr>
        <w:t xml:space="preserve"> (Hattie, 2009, P. 26).  </w:t>
      </w:r>
      <w:r w:rsidR="0050331A">
        <w:rPr>
          <w:rFonts w:ascii="Times New Roman" w:hAnsi="Times New Roman" w:cs="Times New Roman"/>
          <w:sz w:val="24"/>
          <w:szCs w:val="24"/>
        </w:rPr>
        <w:t xml:space="preserve">“For Vygotsky, it is </w:t>
      </w:r>
      <w:r w:rsidR="000D7D09">
        <w:rPr>
          <w:rFonts w:ascii="Times New Roman" w:hAnsi="Times New Roman" w:cs="Times New Roman"/>
          <w:i/>
          <w:sz w:val="24"/>
          <w:szCs w:val="24"/>
        </w:rPr>
        <w:t xml:space="preserve">cooperation </w:t>
      </w:r>
      <w:r w:rsidR="000D7D09">
        <w:rPr>
          <w:rFonts w:ascii="Times New Roman" w:hAnsi="Times New Roman" w:cs="Times New Roman"/>
          <w:sz w:val="24"/>
          <w:szCs w:val="24"/>
        </w:rPr>
        <w:t>that lies at the basis of learning”</w:t>
      </w:r>
      <w:r w:rsidR="00B31E55">
        <w:rPr>
          <w:rFonts w:ascii="Times New Roman" w:hAnsi="Times New Roman" w:cs="Times New Roman"/>
          <w:sz w:val="24"/>
          <w:szCs w:val="24"/>
        </w:rPr>
        <w:t xml:space="preserve"> (Muijs, 2010, P. </w:t>
      </w:r>
      <w:r w:rsidR="000E1E18">
        <w:rPr>
          <w:rFonts w:ascii="Times New Roman" w:hAnsi="Times New Roman" w:cs="Times New Roman"/>
          <w:sz w:val="24"/>
          <w:szCs w:val="24"/>
        </w:rPr>
        <w:t>25), and peer assessment form</w:t>
      </w:r>
      <w:r w:rsidR="00A87830">
        <w:rPr>
          <w:rFonts w:ascii="Times New Roman" w:hAnsi="Times New Roman" w:cs="Times New Roman"/>
          <w:sz w:val="24"/>
          <w:szCs w:val="24"/>
        </w:rPr>
        <w:t xml:space="preserve"> a crucial part of cooperative learning. </w:t>
      </w:r>
      <w:r w:rsidR="000D7D09">
        <w:rPr>
          <w:rFonts w:ascii="Times New Roman" w:hAnsi="Times New Roman" w:cs="Times New Roman"/>
          <w:sz w:val="24"/>
          <w:szCs w:val="24"/>
        </w:rPr>
        <w:t xml:space="preserve"> </w:t>
      </w:r>
      <w:r w:rsidR="00F07A8C">
        <w:rPr>
          <w:rFonts w:ascii="Times New Roman" w:hAnsi="Times New Roman" w:cs="Times New Roman"/>
          <w:sz w:val="24"/>
          <w:szCs w:val="24"/>
        </w:rPr>
        <w:t>Self and peer assessment free the teacher for more effective use of formative assessment, and better check for understanding.  Therefore, on</w:t>
      </w:r>
      <w:r w:rsidR="0073271F">
        <w:rPr>
          <w:rFonts w:ascii="Times New Roman" w:hAnsi="Times New Roman" w:cs="Times New Roman"/>
          <w:sz w:val="24"/>
          <w:szCs w:val="24"/>
        </w:rPr>
        <w:t xml:space="preserve"> reflection, experiences in PTE1 would lead me to incorporate peer to peer marking in my micro-teach. </w:t>
      </w:r>
      <w:r w:rsidR="00994241">
        <w:rPr>
          <w:rFonts w:ascii="Times New Roman" w:hAnsi="Times New Roman" w:cs="Times New Roman"/>
          <w:sz w:val="24"/>
          <w:szCs w:val="24"/>
        </w:rPr>
        <w:t xml:space="preserve"> </w:t>
      </w:r>
    </w:p>
    <w:p w14:paraId="72F403F9" w14:textId="00ACE0BB" w:rsidR="00DC7888" w:rsidRDefault="00DC7888"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5D72E3">
        <w:rPr>
          <w:rFonts w:ascii="Times New Roman" w:hAnsi="Times New Roman" w:cs="Times New Roman"/>
          <w:sz w:val="24"/>
          <w:szCs w:val="24"/>
        </w:rPr>
        <w:t>Experiences from PTE1</w:t>
      </w:r>
      <w:r w:rsidR="00A63E81">
        <w:rPr>
          <w:rFonts w:ascii="Times New Roman" w:hAnsi="Times New Roman" w:cs="Times New Roman"/>
          <w:sz w:val="24"/>
          <w:szCs w:val="24"/>
        </w:rPr>
        <w:t xml:space="preserve"> have also led to </w:t>
      </w:r>
      <w:r w:rsidR="00C00E84">
        <w:rPr>
          <w:rFonts w:ascii="Times New Roman" w:hAnsi="Times New Roman" w:cs="Times New Roman"/>
          <w:sz w:val="24"/>
          <w:szCs w:val="24"/>
        </w:rPr>
        <w:t xml:space="preserve">re-evaluation of </w:t>
      </w:r>
      <w:r w:rsidR="00F90304">
        <w:rPr>
          <w:rFonts w:ascii="Times New Roman" w:hAnsi="Times New Roman" w:cs="Times New Roman"/>
          <w:sz w:val="24"/>
          <w:szCs w:val="24"/>
        </w:rPr>
        <w:t xml:space="preserve">behaviour management.  While not an issue during micro-teach, on the whole due </w:t>
      </w:r>
      <w:r w:rsidR="00450231">
        <w:rPr>
          <w:rFonts w:ascii="Times New Roman" w:hAnsi="Times New Roman" w:cs="Times New Roman"/>
          <w:sz w:val="24"/>
          <w:szCs w:val="24"/>
        </w:rPr>
        <w:t>to teaching my own peers, tutor comments on</w:t>
      </w:r>
      <w:r w:rsidR="00FC49BF">
        <w:rPr>
          <w:rFonts w:ascii="Times New Roman" w:hAnsi="Times New Roman" w:cs="Times New Roman"/>
          <w:sz w:val="24"/>
          <w:szCs w:val="24"/>
        </w:rPr>
        <w:t xml:space="preserve"> the structure led to a re-evaluation</w:t>
      </w:r>
      <w:r w:rsidR="008A66EC">
        <w:rPr>
          <w:rFonts w:ascii="Times New Roman" w:hAnsi="Times New Roman" w:cs="Times New Roman"/>
          <w:sz w:val="24"/>
          <w:szCs w:val="24"/>
        </w:rPr>
        <w:t xml:space="preserve"> of </w:t>
      </w:r>
      <w:r w:rsidR="00967B5C">
        <w:rPr>
          <w:rFonts w:ascii="Times New Roman" w:hAnsi="Times New Roman" w:cs="Times New Roman"/>
          <w:sz w:val="24"/>
          <w:szCs w:val="24"/>
        </w:rPr>
        <w:t xml:space="preserve">the pedagogy which cultivates </w:t>
      </w:r>
      <w:r w:rsidR="00AB1E9C">
        <w:rPr>
          <w:rFonts w:ascii="Times New Roman" w:hAnsi="Times New Roman" w:cs="Times New Roman"/>
          <w:sz w:val="24"/>
          <w:szCs w:val="24"/>
        </w:rPr>
        <w:t xml:space="preserve">good behaviour and promotes increased participation.  </w:t>
      </w:r>
      <w:r w:rsidR="005A4E73">
        <w:rPr>
          <w:rFonts w:ascii="Times New Roman" w:hAnsi="Times New Roman" w:cs="Times New Roman"/>
          <w:sz w:val="24"/>
          <w:szCs w:val="24"/>
        </w:rPr>
        <w:t xml:space="preserve">QTS standard </w:t>
      </w:r>
      <w:r w:rsidR="00FD127B">
        <w:rPr>
          <w:rFonts w:ascii="Times New Roman" w:hAnsi="Times New Roman" w:cs="Times New Roman"/>
          <w:sz w:val="24"/>
          <w:szCs w:val="24"/>
        </w:rPr>
        <w:t>S</w:t>
      </w:r>
      <w:r w:rsidR="005A4E73">
        <w:rPr>
          <w:rFonts w:ascii="Times New Roman" w:hAnsi="Times New Roman" w:cs="Times New Roman"/>
          <w:sz w:val="24"/>
          <w:szCs w:val="24"/>
        </w:rPr>
        <w:t xml:space="preserve"> 2.7 </w:t>
      </w:r>
      <w:r w:rsidR="008E70FD">
        <w:rPr>
          <w:rFonts w:ascii="Times New Roman" w:hAnsi="Times New Roman" w:cs="Times New Roman"/>
          <w:sz w:val="24"/>
          <w:szCs w:val="24"/>
        </w:rPr>
        <w:t xml:space="preserve">requires </w:t>
      </w:r>
      <w:r w:rsidR="005E19AE">
        <w:rPr>
          <w:rFonts w:ascii="Times New Roman" w:hAnsi="Times New Roman" w:cs="Times New Roman"/>
          <w:sz w:val="24"/>
          <w:szCs w:val="24"/>
        </w:rPr>
        <w:t>teachers use a “</w:t>
      </w:r>
      <w:r w:rsidR="00736103" w:rsidRPr="00736103">
        <w:rPr>
          <w:rFonts w:ascii="Times New Roman" w:hAnsi="Times New Roman" w:cs="Times New Roman"/>
          <w:sz w:val="24"/>
          <w:szCs w:val="24"/>
        </w:rPr>
        <w:t>a range of strategies to promote good behaviour and establish a purposeful learning environment</w:t>
      </w:r>
      <w:r w:rsidR="00736103">
        <w:rPr>
          <w:rFonts w:ascii="Times New Roman" w:hAnsi="Times New Roman" w:cs="Times New Roman"/>
          <w:sz w:val="24"/>
          <w:szCs w:val="24"/>
        </w:rPr>
        <w:t xml:space="preserve">” </w:t>
      </w:r>
      <w:r w:rsidR="00CC4936" w:rsidRPr="00CC4936">
        <w:rPr>
          <w:rFonts w:ascii="Times New Roman" w:hAnsi="Times New Roman" w:cs="Times New Roman"/>
          <w:sz w:val="24"/>
          <w:szCs w:val="24"/>
        </w:rPr>
        <w:t>(Becoming a Qualified Teacher: Handbook of Guidance, 2009).</w:t>
      </w:r>
      <w:r w:rsidR="006E751E">
        <w:rPr>
          <w:rFonts w:ascii="Times New Roman" w:hAnsi="Times New Roman" w:cs="Times New Roman"/>
          <w:sz w:val="24"/>
          <w:szCs w:val="24"/>
        </w:rPr>
        <w:t xml:space="preserve">  </w:t>
      </w:r>
      <w:r w:rsidR="002522A3">
        <w:rPr>
          <w:rFonts w:ascii="Times New Roman" w:hAnsi="Times New Roman" w:cs="Times New Roman"/>
          <w:sz w:val="24"/>
          <w:szCs w:val="24"/>
        </w:rPr>
        <w:t>“</w:t>
      </w:r>
      <w:r w:rsidR="00E12814">
        <w:rPr>
          <w:rFonts w:ascii="Times New Roman" w:hAnsi="Times New Roman" w:cs="Times New Roman"/>
          <w:sz w:val="24"/>
          <w:szCs w:val="24"/>
        </w:rPr>
        <w:t xml:space="preserve">Research </w:t>
      </w:r>
      <w:r w:rsidR="002A6B20">
        <w:rPr>
          <w:rFonts w:ascii="Times New Roman" w:hAnsi="Times New Roman" w:cs="Times New Roman"/>
          <w:sz w:val="24"/>
          <w:szCs w:val="24"/>
        </w:rPr>
        <w:t xml:space="preserve">suggests that the brain works best when confronted with </w:t>
      </w:r>
      <w:r w:rsidR="002522A3">
        <w:rPr>
          <w:rFonts w:ascii="Times New Roman" w:hAnsi="Times New Roman" w:cs="Times New Roman"/>
          <w:sz w:val="24"/>
          <w:szCs w:val="24"/>
        </w:rPr>
        <w:t xml:space="preserve">a balance between high challenge and low stress” </w:t>
      </w:r>
      <w:r w:rsidR="002522A3">
        <w:rPr>
          <w:rFonts w:ascii="Times New Roman" w:hAnsi="Times New Roman" w:cs="Times New Roman"/>
          <w:sz w:val="24"/>
          <w:szCs w:val="24"/>
        </w:rPr>
        <w:lastRenderedPageBreak/>
        <w:t xml:space="preserve">(Muijs, 2010).  </w:t>
      </w:r>
      <w:r w:rsidR="00253F3C">
        <w:rPr>
          <w:rFonts w:ascii="Times New Roman" w:hAnsi="Times New Roman" w:cs="Times New Roman"/>
          <w:sz w:val="24"/>
          <w:szCs w:val="24"/>
        </w:rPr>
        <w:t>QTS standard S 3.3.9 concurs by</w:t>
      </w:r>
      <w:r w:rsidR="00A30110">
        <w:rPr>
          <w:rFonts w:ascii="Times New Roman" w:hAnsi="Times New Roman" w:cs="Times New Roman"/>
          <w:sz w:val="24"/>
          <w:szCs w:val="24"/>
        </w:rPr>
        <w:t xml:space="preserve"> requiring a learning </w:t>
      </w:r>
      <w:r w:rsidR="00FF2489">
        <w:rPr>
          <w:rFonts w:ascii="Times New Roman" w:hAnsi="Times New Roman" w:cs="Times New Roman"/>
          <w:sz w:val="24"/>
          <w:szCs w:val="24"/>
        </w:rPr>
        <w:t xml:space="preserve">environment which promotes </w:t>
      </w:r>
      <w:r w:rsidR="00196BE0">
        <w:rPr>
          <w:rFonts w:ascii="Times New Roman" w:hAnsi="Times New Roman" w:cs="Times New Roman"/>
          <w:sz w:val="24"/>
          <w:szCs w:val="24"/>
        </w:rPr>
        <w:t xml:space="preserve">the learning experience through good behaviour management and planning. </w:t>
      </w:r>
      <w:r w:rsidR="00253F3C">
        <w:rPr>
          <w:rFonts w:ascii="Times New Roman" w:hAnsi="Times New Roman" w:cs="Times New Roman"/>
          <w:sz w:val="24"/>
          <w:szCs w:val="24"/>
        </w:rPr>
        <w:t xml:space="preserve"> </w:t>
      </w:r>
      <w:r w:rsidR="006E751E">
        <w:rPr>
          <w:rFonts w:ascii="Times New Roman" w:hAnsi="Times New Roman" w:cs="Times New Roman"/>
          <w:sz w:val="24"/>
          <w:szCs w:val="24"/>
        </w:rPr>
        <w:t xml:space="preserve">My first </w:t>
      </w:r>
      <w:r w:rsidR="004B1C76">
        <w:rPr>
          <w:rFonts w:ascii="Times New Roman" w:hAnsi="Times New Roman" w:cs="Times New Roman"/>
          <w:sz w:val="24"/>
          <w:szCs w:val="24"/>
        </w:rPr>
        <w:t xml:space="preserve">experiences of PTE1 proved that my </w:t>
      </w:r>
      <w:r w:rsidR="006E751E">
        <w:rPr>
          <w:rFonts w:ascii="Times New Roman" w:hAnsi="Times New Roman" w:cs="Times New Roman"/>
          <w:sz w:val="24"/>
          <w:szCs w:val="24"/>
        </w:rPr>
        <w:t>overladen lesson taught at micro-teach</w:t>
      </w:r>
      <w:r w:rsidR="004B1C76">
        <w:rPr>
          <w:rFonts w:ascii="Times New Roman" w:hAnsi="Times New Roman" w:cs="Times New Roman"/>
          <w:sz w:val="24"/>
          <w:szCs w:val="24"/>
        </w:rPr>
        <w:t xml:space="preserve"> would not</w:t>
      </w:r>
      <w:r w:rsidR="00193E15">
        <w:rPr>
          <w:rFonts w:ascii="Times New Roman" w:hAnsi="Times New Roman" w:cs="Times New Roman"/>
          <w:sz w:val="24"/>
          <w:szCs w:val="24"/>
        </w:rPr>
        <w:t xml:space="preserve"> meet S 3.3.3</w:t>
      </w:r>
      <w:r w:rsidR="00041125">
        <w:rPr>
          <w:rFonts w:ascii="Times New Roman" w:hAnsi="Times New Roman" w:cs="Times New Roman"/>
          <w:sz w:val="24"/>
          <w:szCs w:val="24"/>
        </w:rPr>
        <w:t xml:space="preserve"> which </w:t>
      </w:r>
      <w:r w:rsidR="00447CCE">
        <w:rPr>
          <w:rFonts w:ascii="Times New Roman" w:hAnsi="Times New Roman" w:cs="Times New Roman"/>
          <w:sz w:val="24"/>
          <w:szCs w:val="24"/>
        </w:rPr>
        <w:t>requires effective lesson planning to maintain pupil interest</w:t>
      </w:r>
      <w:r w:rsidR="00794FA0">
        <w:rPr>
          <w:rFonts w:ascii="Times New Roman" w:hAnsi="Times New Roman" w:cs="Times New Roman"/>
          <w:sz w:val="24"/>
          <w:szCs w:val="24"/>
        </w:rPr>
        <w:t xml:space="preserve">.  </w:t>
      </w:r>
      <w:r w:rsidR="00AF7EDC">
        <w:rPr>
          <w:rFonts w:ascii="Times New Roman" w:hAnsi="Times New Roman" w:cs="Times New Roman"/>
          <w:sz w:val="24"/>
          <w:szCs w:val="24"/>
        </w:rPr>
        <w:t>Timing issues in</w:t>
      </w:r>
      <w:r w:rsidR="00D22968">
        <w:rPr>
          <w:rFonts w:ascii="Times New Roman" w:hAnsi="Times New Roman" w:cs="Times New Roman"/>
          <w:sz w:val="24"/>
          <w:szCs w:val="24"/>
        </w:rPr>
        <w:t xml:space="preserve"> my micro-teach and</w:t>
      </w:r>
      <w:r w:rsidR="00AF7EDC">
        <w:rPr>
          <w:rFonts w:ascii="Times New Roman" w:hAnsi="Times New Roman" w:cs="Times New Roman"/>
          <w:sz w:val="24"/>
          <w:szCs w:val="24"/>
        </w:rPr>
        <w:t xml:space="preserve"> early PTE1 lessons showed that by not </w:t>
      </w:r>
      <w:r w:rsidR="00234EAA">
        <w:rPr>
          <w:rFonts w:ascii="Times New Roman" w:hAnsi="Times New Roman" w:cs="Times New Roman"/>
          <w:sz w:val="24"/>
          <w:szCs w:val="24"/>
        </w:rPr>
        <w:t>completing lessons</w:t>
      </w:r>
      <w:r w:rsidR="00B0372D">
        <w:rPr>
          <w:rFonts w:ascii="Times New Roman" w:hAnsi="Times New Roman" w:cs="Times New Roman"/>
          <w:sz w:val="24"/>
          <w:szCs w:val="24"/>
        </w:rPr>
        <w:t xml:space="preserve">, especially the plenary, </w:t>
      </w:r>
      <w:r w:rsidR="00C82A9C">
        <w:rPr>
          <w:rFonts w:ascii="Times New Roman" w:hAnsi="Times New Roman" w:cs="Times New Roman"/>
          <w:sz w:val="24"/>
          <w:szCs w:val="24"/>
        </w:rPr>
        <w:t>it was not known if the success criteria had been met, disengaging the learners</w:t>
      </w:r>
      <w:r w:rsidR="00674D7D">
        <w:rPr>
          <w:rFonts w:ascii="Times New Roman" w:hAnsi="Times New Roman" w:cs="Times New Roman"/>
          <w:sz w:val="24"/>
          <w:szCs w:val="24"/>
        </w:rPr>
        <w:t>, and making the learning less visible (Hattie, 2009)</w:t>
      </w:r>
      <w:r w:rsidR="00C82A9C">
        <w:rPr>
          <w:rFonts w:ascii="Times New Roman" w:hAnsi="Times New Roman" w:cs="Times New Roman"/>
          <w:sz w:val="24"/>
          <w:szCs w:val="24"/>
        </w:rPr>
        <w:t xml:space="preserve">.  </w:t>
      </w:r>
      <w:r w:rsidR="00E34490">
        <w:rPr>
          <w:rFonts w:ascii="Times New Roman" w:hAnsi="Times New Roman" w:cs="Times New Roman"/>
          <w:sz w:val="24"/>
          <w:szCs w:val="24"/>
        </w:rPr>
        <w:t xml:space="preserve">My school mentor recommended </w:t>
      </w:r>
      <w:r w:rsidR="00295D75">
        <w:rPr>
          <w:rFonts w:ascii="Times New Roman" w:hAnsi="Times New Roman" w:cs="Times New Roman"/>
          <w:sz w:val="24"/>
          <w:szCs w:val="24"/>
        </w:rPr>
        <w:t>not only including learners in assessment and learning, but also in the planning</w:t>
      </w:r>
      <w:r w:rsidR="00A0578D">
        <w:rPr>
          <w:rFonts w:ascii="Times New Roman" w:hAnsi="Times New Roman" w:cs="Times New Roman"/>
          <w:sz w:val="24"/>
          <w:szCs w:val="24"/>
        </w:rPr>
        <w:t xml:space="preserve">.  </w:t>
      </w:r>
      <w:r w:rsidR="002A5440">
        <w:rPr>
          <w:rFonts w:ascii="Times New Roman" w:hAnsi="Times New Roman" w:cs="Times New Roman"/>
          <w:sz w:val="24"/>
          <w:szCs w:val="24"/>
        </w:rPr>
        <w:t xml:space="preserve">Pupil participation in the success criteria of a lesson is backed by many studies.  </w:t>
      </w:r>
      <w:r w:rsidR="002C3814">
        <w:rPr>
          <w:rFonts w:ascii="Times New Roman" w:hAnsi="Times New Roman" w:cs="Times New Roman"/>
          <w:sz w:val="24"/>
          <w:szCs w:val="24"/>
        </w:rPr>
        <w:t>Hattie</w:t>
      </w:r>
      <w:r w:rsidR="008F2160">
        <w:rPr>
          <w:rFonts w:ascii="Times New Roman" w:hAnsi="Times New Roman" w:cs="Times New Roman"/>
          <w:sz w:val="24"/>
          <w:szCs w:val="24"/>
        </w:rPr>
        <w:t xml:space="preserve"> states visible learning </w:t>
      </w:r>
      <w:r w:rsidR="007435AB">
        <w:rPr>
          <w:rFonts w:ascii="Times New Roman" w:hAnsi="Times New Roman" w:cs="Times New Roman"/>
          <w:sz w:val="24"/>
          <w:szCs w:val="24"/>
        </w:rPr>
        <w:t>is successful when pupils are aware of the criteria</w:t>
      </w:r>
      <w:r w:rsidR="005C787F">
        <w:rPr>
          <w:rFonts w:ascii="Times New Roman" w:hAnsi="Times New Roman" w:cs="Times New Roman"/>
          <w:sz w:val="24"/>
          <w:szCs w:val="24"/>
        </w:rPr>
        <w:t xml:space="preserve"> and know how to reach it.  By providing worked examples</w:t>
      </w:r>
      <w:r w:rsidR="002C3814">
        <w:rPr>
          <w:rFonts w:ascii="Times New Roman" w:hAnsi="Times New Roman" w:cs="Times New Roman"/>
          <w:sz w:val="24"/>
          <w:szCs w:val="24"/>
        </w:rPr>
        <w:t xml:space="preserve"> </w:t>
      </w:r>
      <w:r w:rsidR="002231F6">
        <w:rPr>
          <w:rFonts w:ascii="Times New Roman" w:hAnsi="Times New Roman" w:cs="Times New Roman"/>
          <w:sz w:val="24"/>
          <w:szCs w:val="24"/>
        </w:rPr>
        <w:t>the teacher as more of an evaluator than a ‘marker’,</w:t>
      </w:r>
      <w:r w:rsidR="005C787F">
        <w:rPr>
          <w:rFonts w:ascii="Times New Roman" w:hAnsi="Times New Roman" w:cs="Times New Roman"/>
          <w:sz w:val="24"/>
          <w:szCs w:val="24"/>
        </w:rPr>
        <w:t xml:space="preserve"> which pupils </w:t>
      </w:r>
      <w:r w:rsidR="001C785A">
        <w:rPr>
          <w:rFonts w:ascii="Times New Roman" w:hAnsi="Times New Roman" w:cs="Times New Roman"/>
          <w:sz w:val="24"/>
          <w:szCs w:val="24"/>
        </w:rPr>
        <w:t xml:space="preserve">able to assess their own success criteria (Hattie, 2009).  </w:t>
      </w:r>
      <w:r w:rsidR="00935F8B">
        <w:rPr>
          <w:rFonts w:ascii="Times New Roman" w:hAnsi="Times New Roman" w:cs="Times New Roman"/>
          <w:sz w:val="24"/>
          <w:szCs w:val="24"/>
        </w:rPr>
        <w:t xml:space="preserve">Donaldson (2015) </w:t>
      </w:r>
      <w:r w:rsidR="003961F2">
        <w:rPr>
          <w:rFonts w:ascii="Times New Roman" w:hAnsi="Times New Roman" w:cs="Times New Roman"/>
          <w:sz w:val="24"/>
          <w:szCs w:val="24"/>
        </w:rPr>
        <w:t xml:space="preserve">agrees that learners involved in the planning process </w:t>
      </w:r>
      <w:r w:rsidR="00652AF4">
        <w:rPr>
          <w:rFonts w:ascii="Times New Roman" w:hAnsi="Times New Roman" w:cs="Times New Roman"/>
          <w:sz w:val="24"/>
          <w:szCs w:val="24"/>
        </w:rPr>
        <w:t>will connect and progress</w:t>
      </w:r>
      <w:r w:rsidR="000663B5">
        <w:rPr>
          <w:rFonts w:ascii="Times New Roman" w:hAnsi="Times New Roman" w:cs="Times New Roman"/>
          <w:sz w:val="24"/>
          <w:szCs w:val="24"/>
        </w:rPr>
        <w:t xml:space="preserve"> with more understanding of what they have achieved, and also, what they need to do next.  </w:t>
      </w:r>
    </w:p>
    <w:p w14:paraId="03361405" w14:textId="367B17BC" w:rsidR="00C53E37" w:rsidRDefault="00C53E37" w:rsidP="00CA5080">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three areas chosen for evaluation and improvement all form the basis of </w:t>
      </w:r>
      <w:r w:rsidR="00C26A89">
        <w:rPr>
          <w:rFonts w:ascii="Times New Roman" w:hAnsi="Times New Roman" w:cs="Times New Roman"/>
          <w:sz w:val="24"/>
          <w:szCs w:val="24"/>
        </w:rPr>
        <w:t xml:space="preserve">what I see as my favoured pedagogical route to learning.  My experience in PTE1 and comments from all teachers who have observed my teaching have indicated that the most important aspect I can provide all learners is a safe and inclusive environment in which they can learn.  </w:t>
      </w:r>
      <w:r w:rsidR="00F805AC">
        <w:rPr>
          <w:rFonts w:ascii="Times New Roman" w:hAnsi="Times New Roman" w:cs="Times New Roman"/>
          <w:sz w:val="24"/>
          <w:szCs w:val="24"/>
        </w:rPr>
        <w:t xml:space="preserve">Danielson’s Framework for Teaching </w:t>
      </w:r>
      <w:r w:rsidR="004C0B73">
        <w:rPr>
          <w:rFonts w:ascii="Times New Roman" w:hAnsi="Times New Roman" w:cs="Times New Roman"/>
          <w:sz w:val="24"/>
          <w:szCs w:val="24"/>
        </w:rPr>
        <w:t>says a safe environment can establish a culture for learning (</w:t>
      </w:r>
      <w:hyperlink r:id="rId8" w:history="1">
        <w:r w:rsidR="004C0B73" w:rsidRPr="0085184A">
          <w:rPr>
            <w:rStyle w:val="Hyperlink"/>
            <w:rFonts w:ascii="Times New Roman" w:hAnsi="Times New Roman" w:cs="Times New Roman"/>
            <w:sz w:val="24"/>
            <w:szCs w:val="24"/>
          </w:rPr>
          <w:t>http://danielsongroup.org/framework/</w:t>
        </w:r>
      </w:hyperlink>
      <w:r w:rsidR="004C0B73">
        <w:rPr>
          <w:rFonts w:ascii="Times New Roman" w:hAnsi="Times New Roman" w:cs="Times New Roman"/>
          <w:sz w:val="24"/>
          <w:szCs w:val="24"/>
        </w:rPr>
        <w:t xml:space="preserve">).  </w:t>
      </w:r>
      <w:r w:rsidR="00C26A89">
        <w:rPr>
          <w:rFonts w:ascii="Times New Roman" w:hAnsi="Times New Roman" w:cs="Times New Roman"/>
          <w:sz w:val="24"/>
          <w:szCs w:val="24"/>
        </w:rPr>
        <w:t xml:space="preserve">Donaldson (2015) </w:t>
      </w:r>
      <w:r w:rsidR="004C0B73">
        <w:rPr>
          <w:rFonts w:ascii="Times New Roman" w:hAnsi="Times New Roman" w:cs="Times New Roman"/>
          <w:sz w:val="24"/>
          <w:szCs w:val="24"/>
        </w:rPr>
        <w:t>agrees</w:t>
      </w:r>
      <w:r w:rsidR="00C26A89">
        <w:rPr>
          <w:rFonts w:ascii="Times New Roman" w:hAnsi="Times New Roman" w:cs="Times New Roman"/>
          <w:sz w:val="24"/>
          <w:szCs w:val="24"/>
        </w:rPr>
        <w:t xml:space="preserve"> that a safe environment for learning in essential in producing “ethical, informed citizens” and “healthy, confident individuals” (Donaldson, 2015, P. 46).  </w:t>
      </w:r>
      <w:r w:rsidR="004C0B73">
        <w:rPr>
          <w:rFonts w:ascii="Times New Roman" w:hAnsi="Times New Roman" w:cs="Times New Roman"/>
          <w:sz w:val="24"/>
          <w:szCs w:val="24"/>
        </w:rPr>
        <w:t xml:space="preserve">Jones (2013) sees History as having a major effect on producing the ethical citizens Donaldson hopes the new curriculum will aspire to produce (Jones Et al., 2013).  </w:t>
      </w:r>
      <w:r w:rsidR="00F778CC" w:rsidRPr="00F778CC">
        <w:rPr>
          <w:rFonts w:ascii="Times New Roman" w:hAnsi="Times New Roman" w:cs="Times New Roman"/>
          <w:sz w:val="24"/>
          <w:szCs w:val="24"/>
        </w:rPr>
        <w:t>In</w:t>
      </w:r>
      <w:r w:rsidR="00F778CC">
        <w:rPr>
          <w:rFonts w:ascii="Times New Roman" w:hAnsi="Times New Roman" w:cs="Times New Roman"/>
          <w:sz w:val="24"/>
          <w:szCs w:val="24"/>
        </w:rPr>
        <w:t xml:space="preserve"> fact,</w:t>
      </w:r>
      <w:r w:rsidR="00F778CC" w:rsidRPr="00F778CC">
        <w:rPr>
          <w:rFonts w:ascii="Times New Roman" w:hAnsi="Times New Roman" w:cs="Times New Roman"/>
          <w:sz w:val="24"/>
          <w:szCs w:val="24"/>
        </w:rPr>
        <w:t xml:space="preserve"> “Pedagogy that supports social and emotional aspects of learning is important across every aspect of the curriculum and is integral to pursuing the </w:t>
      </w:r>
      <w:r w:rsidR="00F778CC" w:rsidRPr="00F778CC">
        <w:rPr>
          <w:rFonts w:ascii="Times New Roman" w:hAnsi="Times New Roman" w:cs="Times New Roman"/>
          <w:sz w:val="24"/>
          <w:szCs w:val="24"/>
        </w:rPr>
        <w:lastRenderedPageBreak/>
        <w:t xml:space="preserve">curriculum purposes” (Donaldson, 2015).  </w:t>
      </w:r>
      <w:r w:rsidR="004C0B73">
        <w:rPr>
          <w:rFonts w:ascii="Times New Roman" w:hAnsi="Times New Roman" w:cs="Times New Roman"/>
          <w:sz w:val="24"/>
          <w:szCs w:val="24"/>
        </w:rPr>
        <w:t xml:space="preserve">My own success criteria will therefore be to not only challenge but to inform.  </w:t>
      </w:r>
      <w:r w:rsidR="00F805AC">
        <w:rPr>
          <w:rFonts w:ascii="Times New Roman" w:hAnsi="Times New Roman" w:cs="Times New Roman"/>
          <w:sz w:val="24"/>
          <w:szCs w:val="24"/>
        </w:rPr>
        <w:t xml:space="preserve">While learners need to be challenged, it is imperative they feel comfortable enough to rise to the challenge of learning.  In order to achieve this outcome and achieve the goals set in this evaluation, it will be necessary to keep changing and adapting my pedagogy to meet the individual needs of the learners in front of me.  What works with some will not work with all.  As a consequence, the goals set in this evaluation will forever need to adapt and change.  </w:t>
      </w:r>
      <w:r w:rsidR="00F778CC">
        <w:rPr>
          <w:rFonts w:ascii="Times New Roman" w:hAnsi="Times New Roman" w:cs="Times New Roman"/>
          <w:sz w:val="24"/>
          <w:szCs w:val="24"/>
        </w:rPr>
        <w:t>Hattie (2012) states that what really improves progression in learners is not believing you have the best pedagogy, but by adapting through feedback and checking for understanding.  The most important lesson therefore should be to not stick with one’s pedagogical beliefs, but to use varying methods and constantly review one’s own goals.</w:t>
      </w:r>
    </w:p>
    <w:p w14:paraId="6D8398B2" w14:textId="02705377" w:rsidR="00354B67" w:rsidRDefault="00F778CC"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The practice of micro-teach, and reflection thereof, have provided me with an initial pedagogy and areas of improvement to enable me to grow as a teacher through the course of PTE1 and beyond.  While these areas of improvement are essential to my future growth as a teacher, it is important to</w:t>
      </w:r>
      <w:r w:rsidR="00F33E58">
        <w:rPr>
          <w:rFonts w:ascii="Times New Roman" w:hAnsi="Times New Roman" w:cs="Times New Roman"/>
          <w:sz w:val="24"/>
          <w:szCs w:val="24"/>
        </w:rPr>
        <w:t xml:space="preserve"> understand them in context.  PTE1 has enabled me to understand that there will always be areas to improve and adapt.  Pedagogy that is considered ‘best practice’ today, will adapt and progress.  It is these ideas that I will take forward, to adapt and progress.  The improvement I will make in Behaviour management, assessment and differentiation will in turn lead to other areas that need improving.  As a senior mentor has stated, it is teaching </w:t>
      </w:r>
      <w:r w:rsidR="00F33E58" w:rsidRPr="00F33E58">
        <w:rPr>
          <w:rFonts w:ascii="Times New Roman" w:hAnsi="Times New Roman" w:cs="Times New Roman"/>
          <w:i/>
          <w:sz w:val="24"/>
          <w:szCs w:val="24"/>
        </w:rPr>
        <w:t>ad infinitum</w:t>
      </w:r>
      <w:r w:rsidR="00F33E58">
        <w:rPr>
          <w:rFonts w:ascii="Times New Roman" w:hAnsi="Times New Roman" w:cs="Times New Roman"/>
          <w:sz w:val="24"/>
          <w:szCs w:val="24"/>
        </w:rPr>
        <w:t xml:space="preserve"> which is the real danger.  To believe that my own progression ends with QTS would be detrimental.  Therefore, to conclude, it is the constant renewal of one’s pedagogy and practices that reflection has its true value.  Reflect and adapt will be the lessons taken forward in my teaching career.</w:t>
      </w:r>
      <w:bookmarkStart w:id="3" w:name="_GoBack"/>
      <w:bookmarkEnd w:id="3"/>
    </w:p>
    <w:p w14:paraId="65F4FE0D" w14:textId="77777777" w:rsidR="00354B67" w:rsidRDefault="00354B67" w:rsidP="00875C17">
      <w:pPr>
        <w:spacing w:line="480" w:lineRule="auto"/>
        <w:rPr>
          <w:rFonts w:ascii="Times New Roman" w:hAnsi="Times New Roman" w:cs="Times New Roman"/>
          <w:sz w:val="24"/>
          <w:szCs w:val="24"/>
        </w:rPr>
      </w:pPr>
    </w:p>
    <w:p w14:paraId="138BCEE1" w14:textId="77777777" w:rsidR="00354B67" w:rsidRDefault="00354B67" w:rsidP="00875C17">
      <w:pPr>
        <w:spacing w:line="480" w:lineRule="auto"/>
        <w:rPr>
          <w:rFonts w:ascii="Times New Roman" w:hAnsi="Times New Roman" w:cs="Times New Roman"/>
          <w:sz w:val="24"/>
          <w:szCs w:val="24"/>
        </w:rPr>
      </w:pPr>
    </w:p>
    <w:p w14:paraId="237D6353" w14:textId="77777777" w:rsidR="00354B67" w:rsidRDefault="00354B67" w:rsidP="00875C17">
      <w:pPr>
        <w:spacing w:line="480" w:lineRule="auto"/>
        <w:rPr>
          <w:rFonts w:ascii="Times New Roman" w:hAnsi="Times New Roman" w:cs="Times New Roman"/>
          <w:sz w:val="24"/>
          <w:szCs w:val="24"/>
        </w:rPr>
      </w:pPr>
    </w:p>
    <w:p w14:paraId="002CA8AD" w14:textId="77777777" w:rsidR="00354B67" w:rsidRDefault="00354B67" w:rsidP="00875C17">
      <w:pPr>
        <w:spacing w:line="480" w:lineRule="auto"/>
        <w:rPr>
          <w:rFonts w:ascii="Times New Roman" w:hAnsi="Times New Roman" w:cs="Times New Roman"/>
          <w:sz w:val="24"/>
          <w:szCs w:val="24"/>
        </w:rPr>
      </w:pPr>
    </w:p>
    <w:p w14:paraId="2486A605" w14:textId="77777777" w:rsidR="00354B67" w:rsidRDefault="00354B67" w:rsidP="00875C17">
      <w:pPr>
        <w:spacing w:line="480" w:lineRule="auto"/>
        <w:rPr>
          <w:rFonts w:ascii="Times New Roman" w:hAnsi="Times New Roman" w:cs="Times New Roman"/>
          <w:sz w:val="24"/>
          <w:szCs w:val="24"/>
        </w:rPr>
      </w:pPr>
    </w:p>
    <w:p w14:paraId="62D0F830" w14:textId="77777777" w:rsidR="00354B67" w:rsidRDefault="00354B67" w:rsidP="00875C17">
      <w:pPr>
        <w:spacing w:line="480" w:lineRule="auto"/>
        <w:rPr>
          <w:rFonts w:ascii="Times New Roman" w:hAnsi="Times New Roman" w:cs="Times New Roman"/>
          <w:sz w:val="24"/>
          <w:szCs w:val="24"/>
        </w:rPr>
      </w:pPr>
    </w:p>
    <w:p w14:paraId="5048EB2C" w14:textId="77777777" w:rsidR="00354B67" w:rsidRDefault="00354B67" w:rsidP="00875C17">
      <w:pPr>
        <w:spacing w:line="480" w:lineRule="auto"/>
        <w:rPr>
          <w:rFonts w:ascii="Times New Roman" w:hAnsi="Times New Roman" w:cs="Times New Roman"/>
          <w:sz w:val="24"/>
          <w:szCs w:val="24"/>
        </w:rPr>
      </w:pPr>
    </w:p>
    <w:p w14:paraId="0485DBC3" w14:textId="05CE2408" w:rsidR="00F40B27" w:rsidRDefault="00F40B27" w:rsidP="00875C1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75C596B" w14:textId="0C40F744" w:rsidR="00BD693E" w:rsidRPr="00D8668C" w:rsidRDefault="00D8668C" w:rsidP="00875C17">
      <w:pPr>
        <w:spacing w:line="480" w:lineRule="auto"/>
        <w:rPr>
          <w:rFonts w:ascii="Times New Roman" w:hAnsi="Times New Roman" w:cs="Times New Roman"/>
          <w:b/>
          <w:sz w:val="28"/>
          <w:szCs w:val="28"/>
          <w:u w:val="single"/>
        </w:rPr>
      </w:pPr>
      <w:r w:rsidRPr="00D8668C">
        <w:rPr>
          <w:rFonts w:ascii="Times New Roman" w:hAnsi="Times New Roman" w:cs="Times New Roman"/>
          <w:b/>
          <w:sz w:val="28"/>
          <w:szCs w:val="28"/>
          <w:u w:val="single"/>
        </w:rPr>
        <w:t>References</w:t>
      </w:r>
    </w:p>
    <w:p w14:paraId="0D9C4B29" w14:textId="0CE31754" w:rsidR="004B7807" w:rsidRDefault="009C384E" w:rsidP="004B7807">
      <w:pPr>
        <w:spacing w:line="480" w:lineRule="auto"/>
        <w:rPr>
          <w:rFonts w:ascii="Times New Roman" w:hAnsi="Times New Roman" w:cs="Times New Roman"/>
          <w:sz w:val="24"/>
          <w:szCs w:val="24"/>
        </w:rPr>
      </w:pPr>
      <w:r w:rsidRPr="009C384E">
        <w:rPr>
          <w:rFonts w:ascii="Times New Roman" w:hAnsi="Times New Roman" w:cs="Times New Roman"/>
          <w:sz w:val="24"/>
          <w:szCs w:val="24"/>
        </w:rPr>
        <w:t xml:space="preserve">Biesta, G (2012) </w:t>
      </w:r>
      <w:r w:rsidRPr="009C384E">
        <w:rPr>
          <w:rFonts w:ascii="Times New Roman" w:hAnsi="Times New Roman" w:cs="Times New Roman"/>
          <w:i/>
          <w:sz w:val="24"/>
          <w:szCs w:val="24"/>
        </w:rPr>
        <w:t>Giving Teaching Back to Education: Responding to the Disappearance of the Teacher</w:t>
      </w:r>
      <w:r w:rsidRPr="009C384E">
        <w:rPr>
          <w:rFonts w:ascii="Times New Roman" w:hAnsi="Times New Roman" w:cs="Times New Roman"/>
          <w:sz w:val="24"/>
          <w:szCs w:val="24"/>
        </w:rPr>
        <w:t xml:space="preserve">, in Foran, A. S., and Hultgren, F., (2012) (Eds.) </w:t>
      </w:r>
      <w:r w:rsidRPr="009C384E">
        <w:rPr>
          <w:rFonts w:ascii="Times New Roman" w:hAnsi="Times New Roman" w:cs="Times New Roman"/>
          <w:i/>
          <w:sz w:val="24"/>
          <w:szCs w:val="24"/>
        </w:rPr>
        <w:t>Phenomenology and Practice (Vol. 6),</w:t>
      </w:r>
      <w:r w:rsidRPr="009C384E">
        <w:rPr>
          <w:rFonts w:ascii="Times New Roman" w:hAnsi="Times New Roman" w:cs="Times New Roman"/>
          <w:sz w:val="24"/>
          <w:szCs w:val="24"/>
        </w:rPr>
        <w:t xml:space="preserve"> No. 2</w:t>
      </w:r>
      <w:r w:rsidR="00C53E37">
        <w:rPr>
          <w:rFonts w:ascii="Times New Roman" w:hAnsi="Times New Roman" w:cs="Times New Roman"/>
          <w:sz w:val="24"/>
          <w:szCs w:val="24"/>
        </w:rPr>
        <w:t xml:space="preserve"> </w:t>
      </w:r>
    </w:p>
    <w:p w14:paraId="18814037" w14:textId="1EDAD76F" w:rsidR="002B181E" w:rsidRDefault="002B181E" w:rsidP="004B7807">
      <w:pPr>
        <w:spacing w:line="480" w:lineRule="auto"/>
        <w:rPr>
          <w:rFonts w:ascii="Times New Roman" w:hAnsi="Times New Roman" w:cs="Times New Roman"/>
          <w:i/>
          <w:sz w:val="24"/>
          <w:szCs w:val="24"/>
        </w:rPr>
      </w:pPr>
      <w:r w:rsidRPr="002B181E">
        <w:rPr>
          <w:rFonts w:ascii="Times New Roman" w:hAnsi="Times New Roman" w:cs="Times New Roman"/>
          <w:sz w:val="24"/>
          <w:szCs w:val="24"/>
        </w:rPr>
        <w:t xml:space="preserve">Burton, D., (2001) </w:t>
      </w:r>
      <w:r w:rsidRPr="002B181E">
        <w:rPr>
          <w:rFonts w:ascii="Times New Roman" w:hAnsi="Times New Roman" w:cs="Times New Roman"/>
          <w:i/>
          <w:sz w:val="24"/>
          <w:szCs w:val="24"/>
        </w:rPr>
        <w:t xml:space="preserve">Ways Pupils Learn </w:t>
      </w:r>
      <w:r w:rsidRPr="002B181E">
        <w:rPr>
          <w:rFonts w:ascii="Times New Roman" w:hAnsi="Times New Roman" w:cs="Times New Roman"/>
          <w:sz w:val="24"/>
          <w:szCs w:val="24"/>
        </w:rPr>
        <w:t xml:space="preserve">in Capel S., Leask M., and Turner T., (2001), (Eds.) </w:t>
      </w:r>
      <w:r w:rsidRPr="002B181E">
        <w:rPr>
          <w:rFonts w:ascii="Times New Roman" w:hAnsi="Times New Roman" w:cs="Times New Roman"/>
          <w:i/>
          <w:sz w:val="24"/>
          <w:szCs w:val="24"/>
        </w:rPr>
        <w:t>Learning to Teach in the Secondary School (3rd Edition)</w:t>
      </w:r>
    </w:p>
    <w:p w14:paraId="4C878A20" w14:textId="1AF068EE" w:rsidR="00D60AA3" w:rsidRPr="00D60AA3" w:rsidRDefault="00D60AA3" w:rsidP="004B7807">
      <w:pPr>
        <w:spacing w:line="480" w:lineRule="auto"/>
        <w:rPr>
          <w:rFonts w:ascii="Times New Roman" w:hAnsi="Times New Roman" w:cs="Times New Roman"/>
          <w:sz w:val="24"/>
          <w:szCs w:val="24"/>
        </w:rPr>
      </w:pPr>
      <w:r w:rsidRPr="00D60AA3">
        <w:rPr>
          <w:rFonts w:ascii="Times New Roman" w:hAnsi="Times New Roman" w:cs="Times New Roman"/>
          <w:sz w:val="24"/>
          <w:szCs w:val="24"/>
        </w:rPr>
        <w:t xml:space="preserve">Denby, N (Ed) (2015) 3rd Edition.  </w:t>
      </w:r>
      <w:r w:rsidRPr="00C53E37">
        <w:rPr>
          <w:rFonts w:ascii="Times New Roman" w:hAnsi="Times New Roman" w:cs="Times New Roman"/>
          <w:i/>
          <w:sz w:val="24"/>
          <w:szCs w:val="24"/>
        </w:rPr>
        <w:t>Training to Teach:  A Guide for Students.</w:t>
      </w:r>
      <w:r w:rsidRPr="00D60AA3">
        <w:rPr>
          <w:rFonts w:ascii="Times New Roman" w:hAnsi="Times New Roman" w:cs="Times New Roman"/>
          <w:sz w:val="24"/>
          <w:szCs w:val="24"/>
        </w:rPr>
        <w:t xml:space="preserve">  London:  Sage Publications Ltd</w:t>
      </w:r>
    </w:p>
    <w:p w14:paraId="304197A7" w14:textId="04423C5D" w:rsidR="00354B67" w:rsidRPr="00354B67" w:rsidRDefault="00354B67" w:rsidP="004B7807">
      <w:pPr>
        <w:spacing w:line="480" w:lineRule="auto"/>
        <w:rPr>
          <w:rFonts w:ascii="Times New Roman" w:hAnsi="Times New Roman" w:cs="Times New Roman"/>
          <w:sz w:val="24"/>
          <w:szCs w:val="24"/>
        </w:rPr>
      </w:pPr>
      <w:r w:rsidRPr="00354B67">
        <w:rPr>
          <w:rFonts w:ascii="Times New Roman" w:hAnsi="Times New Roman" w:cs="Times New Roman"/>
          <w:sz w:val="24"/>
          <w:szCs w:val="24"/>
        </w:rPr>
        <w:t>Geen, A.,</w:t>
      </w:r>
      <w:r>
        <w:rPr>
          <w:rFonts w:ascii="Times New Roman" w:hAnsi="Times New Roman" w:cs="Times New Roman"/>
          <w:sz w:val="24"/>
          <w:szCs w:val="24"/>
        </w:rPr>
        <w:t xml:space="preserve"> </w:t>
      </w:r>
      <w:r w:rsidRPr="00354B67">
        <w:rPr>
          <w:rFonts w:ascii="Times New Roman" w:hAnsi="Times New Roman" w:cs="Times New Roman"/>
          <w:sz w:val="24"/>
          <w:szCs w:val="24"/>
        </w:rPr>
        <w:t xml:space="preserve">(2007) </w:t>
      </w:r>
      <w:r w:rsidRPr="00C53E37">
        <w:rPr>
          <w:rFonts w:ascii="Times New Roman" w:hAnsi="Times New Roman" w:cs="Times New Roman"/>
          <w:i/>
          <w:sz w:val="24"/>
          <w:szCs w:val="24"/>
        </w:rPr>
        <w:t>Effective Teaching for the 21st Century, (4th edition),</w:t>
      </w:r>
      <w:r w:rsidRPr="00354B67">
        <w:rPr>
          <w:rFonts w:ascii="Times New Roman" w:hAnsi="Times New Roman" w:cs="Times New Roman"/>
          <w:sz w:val="24"/>
          <w:szCs w:val="24"/>
        </w:rPr>
        <w:t xml:space="preserve"> </w:t>
      </w:r>
      <w:r w:rsidR="00C53E37">
        <w:rPr>
          <w:rFonts w:ascii="Times New Roman" w:hAnsi="Times New Roman" w:cs="Times New Roman"/>
          <w:sz w:val="24"/>
          <w:szCs w:val="24"/>
        </w:rPr>
        <w:t xml:space="preserve">Cardiff: </w:t>
      </w:r>
      <w:r w:rsidRPr="00354B67">
        <w:rPr>
          <w:rFonts w:ascii="Times New Roman" w:hAnsi="Times New Roman" w:cs="Times New Roman"/>
          <w:sz w:val="24"/>
          <w:szCs w:val="24"/>
        </w:rPr>
        <w:t>UWIC Press</w:t>
      </w:r>
    </w:p>
    <w:p w14:paraId="6AC3224A" w14:textId="18DC6E93" w:rsidR="00291D3C" w:rsidRDefault="00291D3C" w:rsidP="004B7807">
      <w:pPr>
        <w:spacing w:line="480" w:lineRule="auto"/>
        <w:rPr>
          <w:rFonts w:ascii="Times New Roman" w:hAnsi="Times New Roman" w:cs="Times New Roman"/>
          <w:sz w:val="24"/>
          <w:szCs w:val="24"/>
        </w:rPr>
      </w:pPr>
      <w:r w:rsidRPr="00291D3C">
        <w:rPr>
          <w:rFonts w:ascii="Times New Roman" w:hAnsi="Times New Roman" w:cs="Times New Roman"/>
          <w:sz w:val="24"/>
          <w:szCs w:val="24"/>
        </w:rPr>
        <w:t xml:space="preserve">Hattie, J (2009) </w:t>
      </w:r>
      <w:r w:rsidRPr="00291D3C">
        <w:rPr>
          <w:rFonts w:ascii="Times New Roman" w:hAnsi="Times New Roman" w:cs="Times New Roman"/>
          <w:i/>
          <w:sz w:val="24"/>
          <w:szCs w:val="24"/>
        </w:rPr>
        <w:t>Visible Learning: A Synthesis of Over 800 Meta-analyses Relating to Achievement</w:t>
      </w:r>
      <w:r>
        <w:rPr>
          <w:rFonts w:ascii="Times New Roman" w:hAnsi="Times New Roman" w:cs="Times New Roman"/>
          <w:sz w:val="24"/>
          <w:szCs w:val="24"/>
        </w:rPr>
        <w:t>,</w:t>
      </w:r>
      <w:r w:rsidRPr="00291D3C">
        <w:rPr>
          <w:rFonts w:ascii="Times New Roman" w:hAnsi="Times New Roman" w:cs="Times New Roman"/>
          <w:sz w:val="24"/>
          <w:szCs w:val="24"/>
        </w:rPr>
        <w:t xml:space="preserve"> </w:t>
      </w:r>
      <w:r w:rsidR="00C53E37">
        <w:rPr>
          <w:rFonts w:ascii="Times New Roman" w:hAnsi="Times New Roman" w:cs="Times New Roman"/>
          <w:sz w:val="24"/>
          <w:szCs w:val="24"/>
        </w:rPr>
        <w:t xml:space="preserve">London: </w:t>
      </w:r>
      <w:r w:rsidRPr="00291D3C">
        <w:rPr>
          <w:rFonts w:ascii="Times New Roman" w:hAnsi="Times New Roman" w:cs="Times New Roman"/>
          <w:sz w:val="24"/>
          <w:szCs w:val="24"/>
        </w:rPr>
        <w:t>Routledge</w:t>
      </w:r>
    </w:p>
    <w:p w14:paraId="60BC5EDC" w14:textId="2CD89DC9" w:rsidR="00974A90" w:rsidRDefault="00974A90" w:rsidP="004B7807">
      <w:pPr>
        <w:spacing w:line="480" w:lineRule="auto"/>
        <w:rPr>
          <w:rFonts w:ascii="Times New Roman" w:hAnsi="Times New Roman" w:cs="Times New Roman"/>
          <w:sz w:val="24"/>
          <w:szCs w:val="24"/>
        </w:rPr>
      </w:pPr>
      <w:r>
        <w:rPr>
          <w:rFonts w:ascii="Times New Roman" w:hAnsi="Times New Roman" w:cs="Times New Roman"/>
          <w:sz w:val="24"/>
          <w:szCs w:val="24"/>
        </w:rPr>
        <w:t>Hattie J. (2012)</w:t>
      </w:r>
      <w:r w:rsidR="00F37009">
        <w:rPr>
          <w:rFonts w:ascii="Times New Roman" w:hAnsi="Times New Roman" w:cs="Times New Roman"/>
          <w:sz w:val="24"/>
          <w:szCs w:val="24"/>
        </w:rPr>
        <w:t xml:space="preserve"> </w:t>
      </w:r>
      <w:r w:rsidR="00F37009" w:rsidRPr="00F37009">
        <w:rPr>
          <w:rFonts w:ascii="Times New Roman" w:hAnsi="Times New Roman" w:cs="Times New Roman"/>
          <w:i/>
          <w:sz w:val="24"/>
          <w:szCs w:val="24"/>
        </w:rPr>
        <w:t>Visible Learning for Teachers:  Maximizing Impact on Learning</w:t>
      </w:r>
      <w:r w:rsidR="00F37009">
        <w:rPr>
          <w:rFonts w:ascii="Times New Roman" w:hAnsi="Times New Roman" w:cs="Times New Roman"/>
          <w:sz w:val="24"/>
          <w:szCs w:val="24"/>
        </w:rPr>
        <w:t xml:space="preserve">, </w:t>
      </w:r>
      <w:r w:rsidR="00C53E37">
        <w:rPr>
          <w:rFonts w:ascii="Times New Roman" w:hAnsi="Times New Roman" w:cs="Times New Roman"/>
          <w:sz w:val="24"/>
          <w:szCs w:val="24"/>
        </w:rPr>
        <w:t xml:space="preserve">London: </w:t>
      </w:r>
      <w:r w:rsidR="00F37009">
        <w:rPr>
          <w:rFonts w:ascii="Times New Roman" w:hAnsi="Times New Roman" w:cs="Times New Roman"/>
          <w:sz w:val="24"/>
          <w:szCs w:val="24"/>
        </w:rPr>
        <w:t>Routledge</w:t>
      </w:r>
    </w:p>
    <w:p w14:paraId="4F3A7A1E" w14:textId="1EC861E8" w:rsidR="004B7807" w:rsidRPr="004B7807" w:rsidRDefault="004B7807" w:rsidP="004B7807">
      <w:pPr>
        <w:spacing w:line="480" w:lineRule="auto"/>
        <w:rPr>
          <w:rFonts w:ascii="Times New Roman" w:hAnsi="Times New Roman" w:cs="Times New Roman"/>
          <w:i/>
          <w:sz w:val="24"/>
          <w:szCs w:val="24"/>
        </w:rPr>
      </w:pPr>
      <w:r>
        <w:rPr>
          <w:rFonts w:ascii="Times New Roman" w:hAnsi="Times New Roman" w:cs="Times New Roman"/>
          <w:sz w:val="24"/>
          <w:szCs w:val="24"/>
        </w:rPr>
        <w:t xml:space="preserve">Lemov D. (2016) </w:t>
      </w:r>
      <w:r w:rsidRPr="004B7807">
        <w:rPr>
          <w:rFonts w:ascii="Times New Roman" w:hAnsi="Times New Roman" w:cs="Times New Roman"/>
          <w:i/>
          <w:sz w:val="24"/>
          <w:szCs w:val="24"/>
        </w:rPr>
        <w:t>Teach like a champion Field guide 2.0 a practical resource to make the 62 techniques your own</w:t>
      </w:r>
      <w:r>
        <w:rPr>
          <w:rFonts w:ascii="Times New Roman" w:hAnsi="Times New Roman" w:cs="Times New Roman"/>
          <w:i/>
          <w:sz w:val="24"/>
          <w:szCs w:val="24"/>
        </w:rPr>
        <w:t xml:space="preserve">, </w:t>
      </w:r>
      <w:r w:rsidR="00C53E37">
        <w:rPr>
          <w:rFonts w:ascii="Times New Roman" w:hAnsi="Times New Roman" w:cs="Times New Roman"/>
          <w:sz w:val="24"/>
          <w:szCs w:val="24"/>
        </w:rPr>
        <w:t>San Francisco: J</w:t>
      </w:r>
      <w:r w:rsidRPr="004B7807">
        <w:rPr>
          <w:rFonts w:ascii="Times New Roman" w:hAnsi="Times New Roman" w:cs="Times New Roman"/>
          <w:sz w:val="24"/>
          <w:szCs w:val="24"/>
        </w:rPr>
        <w:t>ossey-Bass</w:t>
      </w:r>
      <w:r w:rsidRPr="004B7807">
        <w:rPr>
          <w:rFonts w:ascii="Times New Roman" w:hAnsi="Times New Roman" w:cs="Times New Roman"/>
          <w:sz w:val="24"/>
          <w:szCs w:val="24"/>
        </w:rPr>
        <w:t xml:space="preserve"> </w:t>
      </w:r>
    </w:p>
    <w:p w14:paraId="724DDB0A" w14:textId="58DE64A1" w:rsidR="00CF59F6" w:rsidRDefault="00CF59F6" w:rsidP="00CF59F6">
      <w:pPr>
        <w:rPr>
          <w:rFonts w:ascii="Times New Roman" w:hAnsi="Times New Roman" w:cs="Times New Roman"/>
          <w:sz w:val="24"/>
          <w:szCs w:val="24"/>
        </w:rPr>
      </w:pPr>
      <w:r w:rsidRPr="00CF59F6">
        <w:rPr>
          <w:rFonts w:ascii="Times New Roman" w:hAnsi="Times New Roman" w:cs="Times New Roman"/>
          <w:sz w:val="24"/>
          <w:szCs w:val="24"/>
        </w:rPr>
        <w:lastRenderedPageBreak/>
        <w:t xml:space="preserve">Muijs </w:t>
      </w:r>
      <w:r>
        <w:rPr>
          <w:rFonts w:ascii="Times New Roman" w:hAnsi="Times New Roman" w:cs="Times New Roman"/>
          <w:sz w:val="24"/>
          <w:szCs w:val="24"/>
        </w:rPr>
        <w:t xml:space="preserve">D </w:t>
      </w:r>
      <w:r w:rsidRPr="00CF59F6">
        <w:rPr>
          <w:rFonts w:ascii="Times New Roman" w:hAnsi="Times New Roman" w:cs="Times New Roman"/>
          <w:sz w:val="24"/>
          <w:szCs w:val="24"/>
        </w:rPr>
        <w:t xml:space="preserve">(2010), </w:t>
      </w:r>
      <w:r w:rsidRPr="00CF59F6">
        <w:rPr>
          <w:rFonts w:ascii="Times New Roman" w:hAnsi="Times New Roman" w:cs="Times New Roman"/>
          <w:i/>
          <w:sz w:val="24"/>
          <w:szCs w:val="24"/>
        </w:rPr>
        <w:t>Effective Teaching: Evidence and Practice</w:t>
      </w:r>
      <w:r w:rsidR="004B7807">
        <w:rPr>
          <w:rFonts w:ascii="Times New Roman" w:hAnsi="Times New Roman" w:cs="Times New Roman"/>
          <w:i/>
          <w:sz w:val="24"/>
          <w:szCs w:val="24"/>
        </w:rPr>
        <w:t xml:space="preserve">, </w:t>
      </w:r>
      <w:r w:rsidR="00C53E37">
        <w:rPr>
          <w:rFonts w:ascii="Times New Roman" w:hAnsi="Times New Roman" w:cs="Times New Roman"/>
          <w:sz w:val="24"/>
          <w:szCs w:val="24"/>
        </w:rPr>
        <w:t xml:space="preserve">London: </w:t>
      </w:r>
      <w:r w:rsidR="004B7807">
        <w:rPr>
          <w:rFonts w:ascii="Times New Roman" w:hAnsi="Times New Roman" w:cs="Times New Roman"/>
          <w:sz w:val="24"/>
          <w:szCs w:val="24"/>
        </w:rPr>
        <w:t>SAGE</w:t>
      </w:r>
    </w:p>
    <w:p w14:paraId="60FFF9DB" w14:textId="39750FCB" w:rsidR="00CF59F6" w:rsidRDefault="00291D3C" w:rsidP="002B181E">
      <w:pPr>
        <w:rPr>
          <w:rFonts w:ascii="Times New Roman" w:hAnsi="Times New Roman" w:cs="Times New Roman"/>
          <w:sz w:val="24"/>
          <w:szCs w:val="24"/>
        </w:rPr>
      </w:pPr>
      <w:r w:rsidRPr="00291D3C">
        <w:rPr>
          <w:rFonts w:ascii="Times New Roman" w:hAnsi="Times New Roman" w:cs="Times New Roman"/>
          <w:sz w:val="24"/>
          <w:szCs w:val="24"/>
        </w:rPr>
        <w:t xml:space="preserve">Richardson, V. (2003). </w:t>
      </w:r>
      <w:r w:rsidRPr="00291D3C">
        <w:rPr>
          <w:rFonts w:ascii="Times New Roman" w:hAnsi="Times New Roman" w:cs="Times New Roman"/>
          <w:i/>
          <w:sz w:val="24"/>
          <w:szCs w:val="24"/>
        </w:rPr>
        <w:t>Constructivist pedagogy. Teachers College Record</w:t>
      </w:r>
      <w:r w:rsidRPr="00291D3C">
        <w:rPr>
          <w:rFonts w:ascii="Times New Roman" w:hAnsi="Times New Roman" w:cs="Times New Roman"/>
          <w:sz w:val="24"/>
          <w:szCs w:val="24"/>
        </w:rPr>
        <w:t xml:space="preserve">, </w:t>
      </w:r>
      <w:r>
        <w:rPr>
          <w:rFonts w:ascii="Times New Roman" w:hAnsi="Times New Roman" w:cs="Times New Roman"/>
          <w:sz w:val="24"/>
          <w:szCs w:val="24"/>
        </w:rPr>
        <w:t>P.</w:t>
      </w:r>
      <w:r w:rsidRPr="00291D3C">
        <w:rPr>
          <w:rFonts w:ascii="Times New Roman" w:hAnsi="Times New Roman" w:cs="Times New Roman"/>
          <w:sz w:val="24"/>
          <w:szCs w:val="24"/>
        </w:rPr>
        <w:t xml:space="preserve"> 1623–1640</w:t>
      </w:r>
    </w:p>
    <w:p w14:paraId="5AEBA3FB" w14:textId="4A1A6A71" w:rsidR="00974A90" w:rsidRDefault="00974A90" w:rsidP="002B181E">
      <w:pPr>
        <w:rPr>
          <w:rFonts w:ascii="Times New Roman" w:hAnsi="Times New Roman" w:cs="Times New Roman"/>
          <w:sz w:val="24"/>
          <w:szCs w:val="24"/>
        </w:rPr>
      </w:pPr>
      <w:r>
        <w:rPr>
          <w:rFonts w:ascii="Times New Roman" w:hAnsi="Times New Roman" w:cs="Times New Roman"/>
          <w:sz w:val="24"/>
          <w:szCs w:val="24"/>
        </w:rPr>
        <w:t>Rosenshine (2012</w:t>
      </w:r>
      <w:r w:rsidR="00F34B6F">
        <w:rPr>
          <w:rFonts w:ascii="Times New Roman" w:hAnsi="Times New Roman" w:cs="Times New Roman"/>
          <w:sz w:val="24"/>
          <w:szCs w:val="24"/>
        </w:rPr>
        <w:t xml:space="preserve">) in </w:t>
      </w:r>
      <w:r w:rsidR="00F34B6F" w:rsidRPr="00F34B6F">
        <w:rPr>
          <w:rFonts w:ascii="Times New Roman" w:hAnsi="Times New Roman" w:cs="Times New Roman"/>
          <w:sz w:val="24"/>
          <w:szCs w:val="24"/>
        </w:rPr>
        <w:t>Coe R., Aloisi C., Higgins S. &amp; Major L. E. (2014) What makes Great Teaching – Review of the Underpinning Research – Sutton Trust</w:t>
      </w:r>
    </w:p>
    <w:p w14:paraId="72726077" w14:textId="7C43E203" w:rsidR="00F34B6F" w:rsidRDefault="00F34B6F" w:rsidP="002B181E">
      <w:pPr>
        <w:rPr>
          <w:rFonts w:ascii="Times New Roman" w:hAnsi="Times New Roman" w:cs="Times New Roman"/>
          <w:sz w:val="24"/>
          <w:szCs w:val="24"/>
        </w:rPr>
      </w:pPr>
      <w:r w:rsidRPr="00F34B6F">
        <w:rPr>
          <w:rFonts w:ascii="Times New Roman" w:hAnsi="Times New Roman" w:cs="Times New Roman"/>
          <w:sz w:val="24"/>
          <w:szCs w:val="24"/>
        </w:rPr>
        <w:t xml:space="preserve">Vygotsky, L. S. (1962) </w:t>
      </w:r>
      <w:r w:rsidRPr="00F34B6F">
        <w:rPr>
          <w:rFonts w:ascii="Times New Roman" w:hAnsi="Times New Roman" w:cs="Times New Roman"/>
          <w:i/>
          <w:sz w:val="24"/>
          <w:szCs w:val="24"/>
        </w:rPr>
        <w:t>Thought and Language</w:t>
      </w:r>
      <w:r w:rsidRPr="00F34B6F">
        <w:rPr>
          <w:rFonts w:ascii="Times New Roman" w:hAnsi="Times New Roman" w:cs="Times New Roman"/>
          <w:sz w:val="24"/>
          <w:szCs w:val="24"/>
        </w:rPr>
        <w:t xml:space="preserve">, </w:t>
      </w:r>
      <w:r w:rsidR="00C53E37">
        <w:rPr>
          <w:rFonts w:ascii="Times New Roman" w:hAnsi="Times New Roman" w:cs="Times New Roman"/>
          <w:sz w:val="24"/>
          <w:szCs w:val="24"/>
        </w:rPr>
        <w:t xml:space="preserve">Cambridge: </w:t>
      </w:r>
      <w:r w:rsidRPr="00F34B6F">
        <w:rPr>
          <w:rFonts w:ascii="Times New Roman" w:hAnsi="Times New Roman" w:cs="Times New Roman"/>
          <w:sz w:val="24"/>
          <w:szCs w:val="24"/>
        </w:rPr>
        <w:t>MIT Press</w:t>
      </w:r>
    </w:p>
    <w:p w14:paraId="62197382" w14:textId="4FC21BF3" w:rsidR="00F37009" w:rsidRDefault="00F37009" w:rsidP="002B181E">
      <w:pPr>
        <w:rPr>
          <w:rFonts w:ascii="Times New Roman" w:hAnsi="Times New Roman" w:cs="Times New Roman"/>
          <w:sz w:val="24"/>
          <w:szCs w:val="24"/>
        </w:rPr>
      </w:pPr>
      <w:r w:rsidRPr="00F37009">
        <w:rPr>
          <w:rFonts w:ascii="Times New Roman" w:hAnsi="Times New Roman" w:cs="Times New Roman"/>
          <w:sz w:val="24"/>
          <w:szCs w:val="24"/>
        </w:rPr>
        <w:t xml:space="preserve">Wiliam, D (2011) </w:t>
      </w:r>
      <w:r w:rsidRPr="00F37009">
        <w:rPr>
          <w:rFonts w:ascii="Times New Roman" w:hAnsi="Times New Roman" w:cs="Times New Roman"/>
          <w:i/>
          <w:sz w:val="24"/>
          <w:szCs w:val="24"/>
        </w:rPr>
        <w:t>Embedded Formative Assessment</w:t>
      </w:r>
      <w:r>
        <w:rPr>
          <w:rFonts w:ascii="Times New Roman" w:hAnsi="Times New Roman" w:cs="Times New Roman"/>
          <w:i/>
          <w:sz w:val="24"/>
          <w:szCs w:val="24"/>
        </w:rPr>
        <w:t>,</w:t>
      </w:r>
      <w:r w:rsidRPr="00F37009">
        <w:rPr>
          <w:rFonts w:ascii="Times New Roman" w:hAnsi="Times New Roman" w:cs="Times New Roman"/>
          <w:sz w:val="24"/>
          <w:szCs w:val="24"/>
        </w:rPr>
        <w:t xml:space="preserve"> </w:t>
      </w:r>
      <w:r w:rsidR="00C53E37">
        <w:rPr>
          <w:rFonts w:ascii="Times New Roman" w:hAnsi="Times New Roman" w:cs="Times New Roman"/>
          <w:sz w:val="24"/>
          <w:szCs w:val="24"/>
        </w:rPr>
        <w:t>Bloomington: S</w:t>
      </w:r>
      <w:r w:rsidRPr="00F37009">
        <w:rPr>
          <w:rFonts w:ascii="Times New Roman" w:hAnsi="Times New Roman" w:cs="Times New Roman"/>
          <w:sz w:val="24"/>
          <w:szCs w:val="24"/>
        </w:rPr>
        <w:t>olution Tree Press</w:t>
      </w:r>
    </w:p>
    <w:p w14:paraId="6D1EC9C4" w14:textId="13E7D706" w:rsidR="00F37009" w:rsidRDefault="00F37009" w:rsidP="002B181E">
      <w:pPr>
        <w:rPr>
          <w:rFonts w:ascii="Times New Roman" w:hAnsi="Times New Roman" w:cs="Times New Roman"/>
          <w:sz w:val="24"/>
          <w:szCs w:val="24"/>
        </w:rPr>
      </w:pPr>
      <w:r w:rsidRPr="00F37009">
        <w:rPr>
          <w:rFonts w:ascii="Times New Roman" w:hAnsi="Times New Roman" w:cs="Times New Roman"/>
          <w:sz w:val="24"/>
          <w:szCs w:val="24"/>
        </w:rPr>
        <w:t>Wiliam, D (2013).  Assessment:  The Bridge Between Teaching and Learning.</w:t>
      </w:r>
    </w:p>
    <w:p w14:paraId="62B79262" w14:textId="0C37A51C" w:rsidR="002B181E" w:rsidRDefault="002B181E" w:rsidP="002B181E">
      <w:pPr>
        <w:rPr>
          <w:rFonts w:ascii="Times New Roman" w:hAnsi="Times New Roman" w:cs="Times New Roman"/>
          <w:sz w:val="24"/>
          <w:szCs w:val="24"/>
        </w:rPr>
      </w:pPr>
      <w:r>
        <w:rPr>
          <w:rFonts w:ascii="Times New Roman" w:hAnsi="Times New Roman" w:cs="Times New Roman"/>
          <w:sz w:val="24"/>
          <w:szCs w:val="24"/>
        </w:rPr>
        <w:t xml:space="preserve">Bartlett S. &amp; Burton D. (2003) </w:t>
      </w:r>
      <w:r>
        <w:rPr>
          <w:rFonts w:ascii="Times New Roman" w:hAnsi="Times New Roman" w:cs="Times New Roman"/>
          <w:i/>
          <w:sz w:val="24"/>
          <w:szCs w:val="24"/>
        </w:rPr>
        <w:t xml:space="preserve">Education Studies – Essential Issues, </w:t>
      </w:r>
      <w:r w:rsidR="00C53E37">
        <w:rPr>
          <w:rFonts w:ascii="Times New Roman" w:hAnsi="Times New Roman" w:cs="Times New Roman"/>
          <w:sz w:val="24"/>
          <w:szCs w:val="24"/>
        </w:rPr>
        <w:t xml:space="preserve">London: </w:t>
      </w:r>
      <w:r>
        <w:rPr>
          <w:rFonts w:ascii="Times New Roman" w:hAnsi="Times New Roman" w:cs="Times New Roman"/>
          <w:sz w:val="24"/>
          <w:szCs w:val="24"/>
        </w:rPr>
        <w:t>SAGE</w:t>
      </w:r>
    </w:p>
    <w:p w14:paraId="6F2F56AA" w14:textId="6D1E12D8" w:rsidR="00D60AA3" w:rsidRDefault="00D60AA3" w:rsidP="002B181E">
      <w:pPr>
        <w:rPr>
          <w:rFonts w:ascii="Times New Roman" w:hAnsi="Times New Roman" w:cs="Times New Roman"/>
          <w:sz w:val="24"/>
          <w:szCs w:val="24"/>
        </w:rPr>
      </w:pPr>
      <w:r w:rsidRPr="00D60AA3">
        <w:rPr>
          <w:rFonts w:ascii="Times New Roman" w:hAnsi="Times New Roman" w:cs="Times New Roman"/>
          <w:sz w:val="24"/>
          <w:szCs w:val="24"/>
        </w:rPr>
        <w:t xml:space="preserve">Boyle, B and Charles, M (2014).  </w:t>
      </w:r>
      <w:r w:rsidRPr="00D60AA3">
        <w:rPr>
          <w:rFonts w:ascii="Times New Roman" w:hAnsi="Times New Roman" w:cs="Times New Roman"/>
          <w:i/>
          <w:sz w:val="24"/>
          <w:szCs w:val="24"/>
        </w:rPr>
        <w:t>Formative Assessment for Teaching and Learning.</w:t>
      </w:r>
      <w:r w:rsidRPr="00D60AA3">
        <w:rPr>
          <w:rFonts w:ascii="Times New Roman" w:hAnsi="Times New Roman" w:cs="Times New Roman"/>
          <w:sz w:val="24"/>
          <w:szCs w:val="24"/>
        </w:rPr>
        <w:t xml:space="preserve">  London:  Sage Publications Ltd   </w:t>
      </w:r>
    </w:p>
    <w:p w14:paraId="08479841" w14:textId="6B79E971" w:rsidR="00F37009" w:rsidRDefault="00F37009" w:rsidP="002B181E">
      <w:pPr>
        <w:rPr>
          <w:rFonts w:ascii="Times New Roman" w:hAnsi="Times New Roman" w:cs="Times New Roman"/>
          <w:sz w:val="24"/>
          <w:szCs w:val="24"/>
        </w:rPr>
      </w:pPr>
      <w:r w:rsidRPr="00F37009">
        <w:rPr>
          <w:rFonts w:ascii="Times New Roman" w:hAnsi="Times New Roman" w:cs="Times New Roman"/>
          <w:sz w:val="24"/>
          <w:szCs w:val="24"/>
        </w:rPr>
        <w:t xml:space="preserve">Hattie, J and Yates, G (2014).  </w:t>
      </w:r>
      <w:r w:rsidRPr="00F37009">
        <w:rPr>
          <w:rFonts w:ascii="Times New Roman" w:hAnsi="Times New Roman" w:cs="Times New Roman"/>
          <w:i/>
          <w:sz w:val="24"/>
          <w:szCs w:val="24"/>
        </w:rPr>
        <w:t>Visible Learning and the Science of How We Learn</w:t>
      </w:r>
      <w:r>
        <w:rPr>
          <w:rFonts w:ascii="Times New Roman" w:hAnsi="Times New Roman" w:cs="Times New Roman"/>
          <w:sz w:val="24"/>
          <w:szCs w:val="24"/>
        </w:rPr>
        <w:t>,</w:t>
      </w:r>
      <w:r w:rsidRPr="00F37009">
        <w:rPr>
          <w:rFonts w:ascii="Times New Roman" w:hAnsi="Times New Roman" w:cs="Times New Roman"/>
          <w:sz w:val="24"/>
          <w:szCs w:val="24"/>
        </w:rPr>
        <w:t xml:space="preserve"> </w:t>
      </w:r>
      <w:r w:rsidR="00C53E37">
        <w:rPr>
          <w:rFonts w:ascii="Times New Roman" w:hAnsi="Times New Roman" w:cs="Times New Roman"/>
          <w:sz w:val="24"/>
          <w:szCs w:val="24"/>
        </w:rPr>
        <w:t xml:space="preserve">Oxon: </w:t>
      </w:r>
      <w:r w:rsidRPr="00F37009">
        <w:rPr>
          <w:rFonts w:ascii="Times New Roman" w:hAnsi="Times New Roman" w:cs="Times New Roman"/>
          <w:sz w:val="24"/>
          <w:szCs w:val="24"/>
        </w:rPr>
        <w:t>Routledge</w:t>
      </w:r>
    </w:p>
    <w:p w14:paraId="4BB4A3AC" w14:textId="3501BDCB" w:rsidR="00D60AA3" w:rsidRDefault="00D60AA3" w:rsidP="002B181E">
      <w:pPr>
        <w:rPr>
          <w:rFonts w:ascii="Times New Roman" w:hAnsi="Times New Roman" w:cs="Times New Roman"/>
          <w:sz w:val="24"/>
          <w:szCs w:val="24"/>
        </w:rPr>
      </w:pPr>
      <w:r w:rsidRPr="00D60AA3">
        <w:rPr>
          <w:rFonts w:ascii="Times New Roman" w:hAnsi="Times New Roman" w:cs="Times New Roman"/>
          <w:sz w:val="24"/>
          <w:szCs w:val="24"/>
        </w:rPr>
        <w:t xml:space="preserve">Muijs D and Reynolds D (2011) </w:t>
      </w:r>
      <w:r w:rsidRPr="00D60AA3">
        <w:rPr>
          <w:rFonts w:ascii="Times New Roman" w:hAnsi="Times New Roman" w:cs="Times New Roman"/>
          <w:i/>
          <w:sz w:val="24"/>
          <w:szCs w:val="24"/>
        </w:rPr>
        <w:t>Eds Effective Teaching: Evidence and Practice, 3rd Edition</w:t>
      </w:r>
      <w:r w:rsidRPr="00D60AA3">
        <w:rPr>
          <w:rFonts w:ascii="Times New Roman" w:hAnsi="Times New Roman" w:cs="Times New Roman"/>
          <w:sz w:val="24"/>
          <w:szCs w:val="24"/>
        </w:rPr>
        <w:t>, London: Sage</w:t>
      </w:r>
    </w:p>
    <w:p w14:paraId="2A261357" w14:textId="4B2D198C" w:rsidR="00D60AA3" w:rsidRPr="00D60AA3" w:rsidRDefault="00D60AA3" w:rsidP="002B181E">
      <w:pPr>
        <w:rPr>
          <w:rFonts w:ascii="Times New Roman" w:hAnsi="Times New Roman" w:cs="Times New Roman"/>
          <w:sz w:val="24"/>
          <w:szCs w:val="24"/>
        </w:rPr>
      </w:pPr>
      <w:r>
        <w:rPr>
          <w:rFonts w:ascii="Times New Roman" w:hAnsi="Times New Roman" w:cs="Times New Roman"/>
          <w:sz w:val="24"/>
          <w:szCs w:val="24"/>
        </w:rPr>
        <w:t xml:space="preserve">Lee P. &amp; Shemilt D. (2003) </w:t>
      </w:r>
      <w:r>
        <w:rPr>
          <w:rFonts w:ascii="Times New Roman" w:hAnsi="Times New Roman" w:cs="Times New Roman"/>
          <w:i/>
          <w:sz w:val="24"/>
          <w:szCs w:val="24"/>
        </w:rPr>
        <w:t xml:space="preserve">A Scaffold Not a Cage: Progression and Progression Models in History – Teaching History </w:t>
      </w:r>
      <w:r>
        <w:rPr>
          <w:rFonts w:ascii="Times New Roman" w:hAnsi="Times New Roman" w:cs="Times New Roman"/>
          <w:sz w:val="24"/>
          <w:szCs w:val="24"/>
        </w:rPr>
        <w:t>[Class handouts]</w:t>
      </w:r>
    </w:p>
    <w:p w14:paraId="02B9B8EA" w14:textId="1872CD87" w:rsidR="00F34B6F" w:rsidRDefault="00F34B6F" w:rsidP="002B181E">
      <w:pPr>
        <w:rPr>
          <w:rFonts w:ascii="Times New Roman" w:hAnsi="Times New Roman" w:cs="Times New Roman"/>
          <w:i/>
          <w:sz w:val="24"/>
          <w:szCs w:val="24"/>
        </w:rPr>
      </w:pPr>
      <w:bookmarkStart w:id="4" w:name="_Hlk531004373"/>
      <w:r>
        <w:rPr>
          <w:rFonts w:ascii="Times New Roman" w:hAnsi="Times New Roman" w:cs="Times New Roman"/>
          <w:sz w:val="24"/>
          <w:szCs w:val="24"/>
        </w:rPr>
        <w:t xml:space="preserve">Coe R., Aloisi C., Higgins S. &amp; Major L. E. (2014) </w:t>
      </w:r>
      <w:r>
        <w:rPr>
          <w:rFonts w:ascii="Times New Roman" w:hAnsi="Times New Roman" w:cs="Times New Roman"/>
          <w:i/>
          <w:sz w:val="24"/>
          <w:szCs w:val="24"/>
        </w:rPr>
        <w:t xml:space="preserve">What makes Great Teaching – Review of the Underpinning Research – Sutton Trust </w:t>
      </w:r>
    </w:p>
    <w:p w14:paraId="07438605" w14:textId="77777777" w:rsidR="00354B67" w:rsidRPr="00354B67" w:rsidRDefault="00354B67" w:rsidP="002B181E">
      <w:pPr>
        <w:rPr>
          <w:rFonts w:ascii="Times New Roman" w:hAnsi="Times New Roman" w:cs="Times New Roman"/>
          <w:sz w:val="24"/>
          <w:szCs w:val="24"/>
        </w:rPr>
      </w:pPr>
    </w:p>
    <w:bookmarkEnd w:id="4"/>
    <w:p w14:paraId="632B62F3" w14:textId="59A730DC" w:rsidR="00F37009" w:rsidRDefault="00F37009" w:rsidP="002B181E">
      <w:pPr>
        <w:rPr>
          <w:rFonts w:ascii="Times New Roman" w:hAnsi="Times New Roman" w:cs="Times New Roman"/>
          <w:sz w:val="24"/>
          <w:szCs w:val="24"/>
        </w:rPr>
      </w:pPr>
    </w:p>
    <w:p w14:paraId="53D6F8C0" w14:textId="10C70755" w:rsidR="00F37009" w:rsidRDefault="00F37009" w:rsidP="002B181E">
      <w:pPr>
        <w:rPr>
          <w:rFonts w:ascii="Times New Roman" w:hAnsi="Times New Roman" w:cs="Times New Roman"/>
          <w:b/>
          <w:sz w:val="28"/>
          <w:szCs w:val="28"/>
          <w:u w:val="single"/>
        </w:rPr>
      </w:pPr>
      <w:r w:rsidRPr="00D60AA3">
        <w:rPr>
          <w:rFonts w:ascii="Times New Roman" w:hAnsi="Times New Roman" w:cs="Times New Roman"/>
          <w:b/>
          <w:sz w:val="28"/>
          <w:szCs w:val="28"/>
          <w:u w:val="single"/>
        </w:rPr>
        <w:t>Online</w:t>
      </w:r>
    </w:p>
    <w:p w14:paraId="3E71089E" w14:textId="77777777" w:rsidR="00422454" w:rsidRPr="00D60AA3" w:rsidRDefault="00422454" w:rsidP="002B181E">
      <w:pPr>
        <w:rPr>
          <w:rFonts w:ascii="Times New Roman" w:hAnsi="Times New Roman" w:cs="Times New Roman"/>
          <w:b/>
          <w:sz w:val="28"/>
          <w:szCs w:val="28"/>
          <w:u w:val="single"/>
        </w:rPr>
      </w:pPr>
    </w:p>
    <w:p w14:paraId="18A39CCB" w14:textId="62892CF8" w:rsidR="00CF59F6" w:rsidRPr="00CF59F6" w:rsidRDefault="00CF59F6" w:rsidP="00875C17">
      <w:pPr>
        <w:spacing w:line="480" w:lineRule="auto"/>
        <w:rPr>
          <w:rFonts w:ascii="Times New Roman" w:hAnsi="Times New Roman" w:cs="Times New Roman"/>
          <w:sz w:val="24"/>
          <w:szCs w:val="24"/>
        </w:rPr>
      </w:pPr>
      <w:r>
        <w:rPr>
          <w:rFonts w:ascii="Times New Roman" w:hAnsi="Times New Roman" w:cs="Times New Roman"/>
          <w:sz w:val="24"/>
          <w:szCs w:val="24"/>
        </w:rPr>
        <w:t>Sinnema</w:t>
      </w:r>
      <w:r>
        <w:rPr>
          <w:rFonts w:ascii="Times New Roman" w:hAnsi="Times New Roman" w:cs="Times New Roman"/>
          <w:sz w:val="24"/>
          <w:szCs w:val="24"/>
        </w:rPr>
        <w:t xml:space="preserve"> C.</w:t>
      </w:r>
      <w:r>
        <w:rPr>
          <w:rFonts w:ascii="Times New Roman" w:hAnsi="Times New Roman" w:cs="Times New Roman"/>
          <w:sz w:val="24"/>
          <w:szCs w:val="24"/>
        </w:rPr>
        <w:t xml:space="preserve"> &amp; Aitken</w:t>
      </w:r>
      <w:r>
        <w:rPr>
          <w:rFonts w:ascii="Times New Roman" w:hAnsi="Times New Roman" w:cs="Times New Roman"/>
          <w:sz w:val="24"/>
          <w:szCs w:val="24"/>
        </w:rPr>
        <w:t xml:space="preserve"> G.</w:t>
      </w:r>
      <w:r>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2012</w:t>
      </w:r>
      <w:r>
        <w:rPr>
          <w:rFonts w:ascii="Times New Roman" w:hAnsi="Times New Roman" w:cs="Times New Roman"/>
          <w:sz w:val="24"/>
          <w:szCs w:val="24"/>
        </w:rPr>
        <w:t xml:space="preserve">) </w:t>
      </w:r>
      <w:r w:rsidRPr="00CF59F6">
        <w:rPr>
          <w:rFonts w:ascii="Times New Roman" w:hAnsi="Times New Roman" w:cs="Times New Roman"/>
          <w:i/>
          <w:sz w:val="24"/>
          <w:szCs w:val="24"/>
        </w:rPr>
        <w:t>Effective Pedagogy in Social Sciences</w:t>
      </w:r>
      <w:r>
        <w:rPr>
          <w:rFonts w:ascii="Times New Roman" w:hAnsi="Times New Roman" w:cs="Times New Roman"/>
          <w:i/>
          <w:sz w:val="24"/>
          <w:szCs w:val="24"/>
        </w:rPr>
        <w:t xml:space="preserve"> </w:t>
      </w:r>
      <w:r>
        <w:rPr>
          <w:rFonts w:ascii="Times New Roman" w:hAnsi="Times New Roman" w:cs="Times New Roman"/>
          <w:sz w:val="24"/>
          <w:szCs w:val="24"/>
        </w:rPr>
        <w:t>[Online – viewed 25/11/2018] Available at:</w:t>
      </w:r>
    </w:p>
    <w:p w14:paraId="62F40123" w14:textId="180214E2" w:rsidR="00CF59F6" w:rsidRDefault="00CF59F6" w:rsidP="00875C17">
      <w:pPr>
        <w:spacing w:line="480" w:lineRule="auto"/>
        <w:rPr>
          <w:rFonts w:ascii="Times New Roman" w:hAnsi="Times New Roman" w:cs="Times New Roman"/>
          <w:sz w:val="24"/>
          <w:szCs w:val="24"/>
        </w:rPr>
      </w:pPr>
      <w:hyperlink r:id="rId9" w:history="1">
        <w:r>
          <w:rPr>
            <w:rStyle w:val="Hyperlink"/>
            <w:b/>
            <w:bCs/>
          </w:rPr>
          <w:t>http://www.ibe.unesco.org/fileadmin/user_upload/Publications/Educational_Practices/EdPractices_23.pdf</w:t>
        </w:r>
      </w:hyperlink>
    </w:p>
    <w:p w14:paraId="7F262FF4" w14:textId="6F325519" w:rsidR="00BD6FF4" w:rsidRDefault="00BD6FF4" w:rsidP="00875C17">
      <w:pPr>
        <w:spacing w:line="480" w:lineRule="auto"/>
        <w:rPr>
          <w:rFonts w:ascii="Times New Roman" w:hAnsi="Times New Roman" w:cs="Times New Roman"/>
          <w:i/>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History in the National Curriculum for Wales,</w:t>
      </w:r>
      <w:r>
        <w:rPr>
          <w:rFonts w:ascii="Times New Roman" w:hAnsi="Times New Roman" w:cs="Times New Roman"/>
          <w:sz w:val="24"/>
          <w:szCs w:val="24"/>
        </w:rPr>
        <w:t xml:space="preserve"> </w:t>
      </w:r>
      <w:r w:rsidR="00777B83">
        <w:rPr>
          <w:rFonts w:ascii="Times New Roman" w:hAnsi="Times New Roman" w:cs="Times New Roman"/>
          <w:sz w:val="24"/>
          <w:szCs w:val="24"/>
        </w:rPr>
        <w:t xml:space="preserve">Cardiff: </w:t>
      </w:r>
      <w:r w:rsidR="00CD174E">
        <w:rPr>
          <w:rFonts w:ascii="Times New Roman" w:hAnsi="Times New Roman" w:cs="Times New Roman"/>
          <w:sz w:val="24"/>
          <w:szCs w:val="24"/>
        </w:rPr>
        <w:t>Welsh Government</w:t>
      </w:r>
      <w:r w:rsidR="00777B83">
        <w:rPr>
          <w:rFonts w:ascii="Times New Roman" w:hAnsi="Times New Roman" w:cs="Times New Roman"/>
          <w:sz w:val="24"/>
          <w:szCs w:val="24"/>
        </w:rPr>
        <w:t xml:space="preserve"> </w:t>
      </w:r>
      <w:r>
        <w:rPr>
          <w:rFonts w:ascii="Times New Roman" w:hAnsi="Times New Roman" w:cs="Times New Roman"/>
          <w:sz w:val="24"/>
          <w:szCs w:val="24"/>
        </w:rPr>
        <w:t>[Online – viewed 25/11/2018] Available at:</w:t>
      </w:r>
    </w:p>
    <w:p w14:paraId="6CDF3768" w14:textId="63272EDA" w:rsidR="00261838" w:rsidRDefault="00BD6FF4" w:rsidP="00875C17">
      <w:pPr>
        <w:spacing w:line="480" w:lineRule="auto"/>
        <w:rPr>
          <w:rFonts w:ascii="Times New Roman" w:hAnsi="Times New Roman" w:cs="Times New Roman"/>
          <w:sz w:val="24"/>
          <w:szCs w:val="24"/>
        </w:rPr>
      </w:pPr>
      <w:hyperlink r:id="rId10" w:history="1">
        <w:r w:rsidRPr="0085184A">
          <w:rPr>
            <w:rStyle w:val="Hyperlink"/>
            <w:rFonts w:ascii="Times New Roman" w:hAnsi="Times New Roman" w:cs="Times New Roman"/>
            <w:sz w:val="24"/>
            <w:szCs w:val="24"/>
          </w:rPr>
          <w:t>http://learning.gov.wales/docs/learningwales/publications/130424-history-in-the-national-curriculum-for-wales-en-v2.pdf</w:t>
        </w:r>
      </w:hyperlink>
    </w:p>
    <w:p w14:paraId="2177CA3C" w14:textId="152E6D5B" w:rsidR="004B7807" w:rsidRPr="004B7807" w:rsidRDefault="004B7807" w:rsidP="004B7807">
      <w:pPr>
        <w:spacing w:line="480" w:lineRule="auto"/>
        <w:rPr>
          <w:rFonts w:ascii="Times New Roman" w:hAnsi="Times New Roman" w:cs="Times New Roman"/>
          <w:sz w:val="24"/>
          <w:szCs w:val="24"/>
        </w:rPr>
      </w:pPr>
      <w:r w:rsidRPr="004B7807">
        <w:rPr>
          <w:rFonts w:ascii="Times New Roman" w:hAnsi="Times New Roman" w:cs="Times New Roman"/>
          <w:sz w:val="24"/>
          <w:szCs w:val="24"/>
        </w:rPr>
        <w:lastRenderedPageBreak/>
        <w:t xml:space="preserve">Welsh Assembly Government (2010) </w:t>
      </w:r>
      <w:r w:rsidRPr="004B7807">
        <w:rPr>
          <w:rFonts w:ascii="Times New Roman" w:hAnsi="Times New Roman" w:cs="Times New Roman"/>
          <w:i/>
          <w:sz w:val="24"/>
          <w:szCs w:val="24"/>
        </w:rPr>
        <w:t xml:space="preserve">How to develop thinking and assessment for learning in the classroom </w:t>
      </w:r>
      <w:r w:rsidR="00777B83">
        <w:rPr>
          <w:rFonts w:ascii="Times New Roman" w:hAnsi="Times New Roman" w:cs="Times New Roman"/>
          <w:sz w:val="24"/>
          <w:szCs w:val="24"/>
        </w:rPr>
        <w:t>Cardiff: Welsh Government [</w:t>
      </w:r>
      <w:r>
        <w:rPr>
          <w:rFonts w:ascii="Times New Roman" w:hAnsi="Times New Roman" w:cs="Times New Roman"/>
          <w:sz w:val="24"/>
          <w:szCs w:val="24"/>
        </w:rPr>
        <w:t>O</w:t>
      </w:r>
      <w:r w:rsidRPr="004B7807">
        <w:rPr>
          <w:rFonts w:ascii="Times New Roman" w:hAnsi="Times New Roman" w:cs="Times New Roman"/>
          <w:sz w:val="24"/>
          <w:szCs w:val="24"/>
        </w:rPr>
        <w:t>nline</w:t>
      </w:r>
      <w:r>
        <w:rPr>
          <w:rFonts w:ascii="Times New Roman" w:hAnsi="Times New Roman" w:cs="Times New Roman"/>
          <w:sz w:val="24"/>
          <w:szCs w:val="24"/>
        </w:rPr>
        <w:t xml:space="preserve"> – viewed 25/11/2018</w:t>
      </w:r>
      <w:r w:rsidRPr="004B7807">
        <w:rPr>
          <w:rFonts w:ascii="Times New Roman" w:hAnsi="Times New Roman" w:cs="Times New Roman"/>
          <w:sz w:val="24"/>
          <w:szCs w:val="24"/>
        </w:rPr>
        <w:t xml:space="preserve">]. Available </w:t>
      </w:r>
      <w:r>
        <w:rPr>
          <w:rFonts w:ascii="Times New Roman" w:hAnsi="Times New Roman" w:cs="Times New Roman"/>
          <w:sz w:val="24"/>
          <w:szCs w:val="24"/>
        </w:rPr>
        <w:t>at:</w:t>
      </w:r>
      <w:r w:rsidRPr="004B7807">
        <w:rPr>
          <w:rFonts w:ascii="Times New Roman" w:hAnsi="Times New Roman" w:cs="Times New Roman"/>
          <w:sz w:val="24"/>
          <w:szCs w:val="24"/>
        </w:rPr>
        <w:t xml:space="preserve"> </w:t>
      </w:r>
    </w:p>
    <w:p w14:paraId="64294ADA" w14:textId="4E5B2FD5" w:rsidR="004B7807" w:rsidRDefault="004B7807" w:rsidP="004B7807">
      <w:pPr>
        <w:spacing w:line="480" w:lineRule="auto"/>
        <w:rPr>
          <w:rFonts w:ascii="Times New Roman" w:hAnsi="Times New Roman" w:cs="Times New Roman"/>
          <w:sz w:val="24"/>
          <w:szCs w:val="24"/>
        </w:rPr>
      </w:pPr>
      <w:hyperlink r:id="rId11" w:history="1">
        <w:r w:rsidRPr="0085184A">
          <w:rPr>
            <w:rStyle w:val="Hyperlink"/>
            <w:rFonts w:ascii="Times New Roman" w:hAnsi="Times New Roman" w:cs="Times New Roman"/>
            <w:sz w:val="24"/>
            <w:szCs w:val="24"/>
          </w:rPr>
          <w:t>http://learning.gov.wales/docs/learningwales/publications/130429how-to-develop-thinking-en.pdf</w:t>
        </w:r>
      </w:hyperlink>
    </w:p>
    <w:p w14:paraId="11EEA299" w14:textId="06158EF4" w:rsidR="00CD174E" w:rsidRDefault="004B7807" w:rsidP="00875C17">
      <w:pPr>
        <w:spacing w:line="480" w:lineRule="auto"/>
        <w:rPr>
          <w:rFonts w:ascii="Times New Roman" w:hAnsi="Times New Roman" w:cs="Times New Roman"/>
          <w:sz w:val="24"/>
          <w:szCs w:val="24"/>
        </w:rPr>
      </w:pPr>
      <w:r w:rsidRPr="004B7807">
        <w:rPr>
          <w:rFonts w:ascii="Times New Roman" w:hAnsi="Times New Roman" w:cs="Times New Roman"/>
          <w:sz w:val="24"/>
          <w:szCs w:val="24"/>
        </w:rPr>
        <w:t xml:space="preserve"> </w:t>
      </w:r>
      <w:r w:rsidR="00BD6FF4" w:rsidRPr="00BD6FF4">
        <w:rPr>
          <w:rFonts w:ascii="Times New Roman" w:hAnsi="Times New Roman" w:cs="Times New Roman"/>
          <w:sz w:val="24"/>
          <w:szCs w:val="24"/>
        </w:rPr>
        <w:t xml:space="preserve">Jones, E. </w:t>
      </w:r>
      <w:r w:rsidR="004C0B73">
        <w:rPr>
          <w:rFonts w:ascii="Times New Roman" w:hAnsi="Times New Roman" w:cs="Times New Roman"/>
          <w:sz w:val="24"/>
          <w:szCs w:val="24"/>
        </w:rPr>
        <w:t xml:space="preserve">Et </w:t>
      </w:r>
      <w:r w:rsidR="00BD6FF4" w:rsidRPr="00BD6FF4">
        <w:rPr>
          <w:rFonts w:ascii="Times New Roman" w:hAnsi="Times New Roman" w:cs="Times New Roman"/>
          <w:sz w:val="24"/>
          <w:szCs w:val="24"/>
        </w:rPr>
        <w:t xml:space="preserve">al. (2013) </w:t>
      </w:r>
      <w:r w:rsidR="00BD6FF4" w:rsidRPr="00BD6FF4">
        <w:rPr>
          <w:rFonts w:ascii="Times New Roman" w:hAnsi="Times New Roman" w:cs="Times New Roman"/>
          <w:i/>
          <w:sz w:val="24"/>
          <w:szCs w:val="24"/>
        </w:rPr>
        <w:t xml:space="preserve">The Cwricwlwm Cymreig, history and the story of Wales. </w:t>
      </w:r>
      <w:r w:rsidR="00777B83">
        <w:rPr>
          <w:rFonts w:ascii="Times New Roman" w:hAnsi="Times New Roman" w:cs="Times New Roman"/>
          <w:sz w:val="24"/>
          <w:szCs w:val="24"/>
        </w:rPr>
        <w:t xml:space="preserve">Cardiff: </w:t>
      </w:r>
      <w:r w:rsidR="00BD6FF4" w:rsidRPr="00CD174E">
        <w:rPr>
          <w:rFonts w:ascii="Times New Roman" w:hAnsi="Times New Roman" w:cs="Times New Roman"/>
          <w:sz w:val="24"/>
          <w:szCs w:val="24"/>
        </w:rPr>
        <w:t>Welsh Government</w:t>
      </w:r>
      <w:r w:rsidR="00BD6FF4" w:rsidRPr="00BD6FF4">
        <w:rPr>
          <w:rFonts w:ascii="Times New Roman" w:hAnsi="Times New Roman" w:cs="Times New Roman"/>
          <w:sz w:val="24"/>
          <w:szCs w:val="24"/>
        </w:rPr>
        <w:t xml:space="preserve"> [Online</w:t>
      </w:r>
      <w:r w:rsidR="00BD6FF4">
        <w:rPr>
          <w:rFonts w:ascii="Times New Roman" w:hAnsi="Times New Roman" w:cs="Times New Roman"/>
          <w:sz w:val="24"/>
          <w:szCs w:val="24"/>
        </w:rPr>
        <w:t xml:space="preserve"> – viewed 25/11/2018</w:t>
      </w:r>
      <w:r w:rsidR="00BD6FF4" w:rsidRPr="00BD6FF4">
        <w:rPr>
          <w:rFonts w:ascii="Times New Roman" w:hAnsi="Times New Roman" w:cs="Times New Roman"/>
          <w:sz w:val="24"/>
          <w:szCs w:val="24"/>
        </w:rPr>
        <w:t xml:space="preserve">] Available at: </w:t>
      </w:r>
      <w:hyperlink r:id="rId12" w:history="1">
        <w:r w:rsidR="00BD6FF4" w:rsidRPr="0085184A">
          <w:rPr>
            <w:rStyle w:val="Hyperlink"/>
            <w:rFonts w:ascii="Times New Roman" w:hAnsi="Times New Roman" w:cs="Times New Roman"/>
            <w:sz w:val="24"/>
            <w:szCs w:val="24"/>
          </w:rPr>
          <w:t>http://learning.gov.wales/docs/learningwales/news/130424-cwricwlwm-cymreig-report-en.pdf</w:t>
        </w:r>
      </w:hyperlink>
    </w:p>
    <w:p w14:paraId="3DEC43EB" w14:textId="6D25CE71" w:rsidR="00CD174E" w:rsidRDefault="00CD174E" w:rsidP="00875C17">
      <w:pPr>
        <w:spacing w:line="480" w:lineRule="auto"/>
        <w:rPr>
          <w:rFonts w:ascii="Times New Roman" w:hAnsi="Times New Roman" w:cs="Times New Roman"/>
          <w:sz w:val="24"/>
          <w:szCs w:val="24"/>
        </w:rPr>
      </w:pPr>
      <w:r w:rsidRPr="00CD174E">
        <w:rPr>
          <w:rFonts w:ascii="Times New Roman" w:hAnsi="Times New Roman" w:cs="Times New Roman"/>
          <w:sz w:val="24"/>
          <w:szCs w:val="24"/>
        </w:rPr>
        <w:t xml:space="preserve">Donaldson, G, (2015) </w:t>
      </w:r>
      <w:r w:rsidRPr="00CD174E">
        <w:rPr>
          <w:rFonts w:ascii="Times New Roman" w:hAnsi="Times New Roman" w:cs="Times New Roman"/>
          <w:i/>
          <w:sz w:val="24"/>
          <w:szCs w:val="24"/>
        </w:rPr>
        <w:t>Successful Futures: Independent Review of Curriculum and Assessment Arrangements in Wales</w:t>
      </w:r>
      <w:r>
        <w:rPr>
          <w:rFonts w:ascii="Times New Roman" w:hAnsi="Times New Roman" w:cs="Times New Roman"/>
          <w:i/>
          <w:sz w:val="24"/>
          <w:szCs w:val="24"/>
        </w:rPr>
        <w:t>,</w:t>
      </w:r>
      <w:r w:rsidRPr="00CD174E">
        <w:rPr>
          <w:rFonts w:ascii="Times New Roman" w:hAnsi="Times New Roman" w:cs="Times New Roman"/>
          <w:sz w:val="24"/>
          <w:szCs w:val="24"/>
        </w:rPr>
        <w:t xml:space="preserve"> </w:t>
      </w:r>
      <w:r w:rsidR="00777B83">
        <w:rPr>
          <w:rFonts w:ascii="Times New Roman" w:hAnsi="Times New Roman" w:cs="Times New Roman"/>
          <w:sz w:val="24"/>
          <w:szCs w:val="24"/>
        </w:rPr>
        <w:t xml:space="preserve">Cardiff: </w:t>
      </w:r>
      <w:r w:rsidRPr="00CD174E">
        <w:rPr>
          <w:rFonts w:ascii="Times New Roman" w:hAnsi="Times New Roman" w:cs="Times New Roman"/>
          <w:sz w:val="24"/>
          <w:szCs w:val="24"/>
        </w:rPr>
        <w:t>Welsh Government [</w:t>
      </w:r>
      <w:r>
        <w:rPr>
          <w:rFonts w:ascii="Times New Roman" w:hAnsi="Times New Roman" w:cs="Times New Roman"/>
          <w:sz w:val="24"/>
          <w:szCs w:val="24"/>
        </w:rPr>
        <w:t>Online – viewed 25/11/2018] Available at:</w:t>
      </w:r>
    </w:p>
    <w:p w14:paraId="4E118B1A" w14:textId="323B5462" w:rsidR="00CD174E" w:rsidRDefault="00CD174E" w:rsidP="00875C17">
      <w:pPr>
        <w:spacing w:line="480" w:lineRule="auto"/>
        <w:rPr>
          <w:rFonts w:ascii="Times New Roman" w:hAnsi="Times New Roman" w:cs="Times New Roman"/>
          <w:sz w:val="24"/>
          <w:szCs w:val="24"/>
        </w:rPr>
      </w:pPr>
      <w:hyperlink r:id="rId13" w:history="1">
        <w:r w:rsidRPr="0085184A">
          <w:rPr>
            <w:rStyle w:val="Hyperlink"/>
            <w:rFonts w:ascii="Times New Roman" w:hAnsi="Times New Roman" w:cs="Times New Roman"/>
            <w:sz w:val="24"/>
            <w:szCs w:val="24"/>
          </w:rPr>
          <w:t>http://gov.wales/docs/dcells/publications/150317-successful-futures-en.pdf</w:t>
        </w:r>
      </w:hyperlink>
    </w:p>
    <w:p w14:paraId="0987FA0B" w14:textId="50B9EB52" w:rsidR="009C384E" w:rsidRDefault="00CD174E" w:rsidP="00875C17">
      <w:pPr>
        <w:spacing w:line="480" w:lineRule="auto"/>
        <w:rPr>
          <w:rFonts w:ascii="Times New Roman" w:hAnsi="Times New Roman" w:cs="Times New Roman"/>
          <w:sz w:val="24"/>
          <w:szCs w:val="24"/>
        </w:rPr>
      </w:pPr>
      <w:r w:rsidRPr="00CD174E">
        <w:rPr>
          <w:rFonts w:ascii="Times New Roman" w:hAnsi="Times New Roman" w:cs="Times New Roman"/>
          <w:sz w:val="24"/>
          <w:szCs w:val="24"/>
        </w:rPr>
        <w:t xml:space="preserve">Welsh Government (2017) </w:t>
      </w:r>
      <w:r w:rsidRPr="009C384E">
        <w:rPr>
          <w:rFonts w:ascii="Times New Roman" w:hAnsi="Times New Roman" w:cs="Times New Roman"/>
          <w:i/>
          <w:sz w:val="24"/>
          <w:szCs w:val="24"/>
        </w:rPr>
        <w:t>Education for Sustainable Development and Global Citizenship</w:t>
      </w:r>
      <w:r w:rsidR="009C384E">
        <w:rPr>
          <w:rFonts w:ascii="Times New Roman" w:hAnsi="Times New Roman" w:cs="Times New Roman"/>
          <w:sz w:val="24"/>
          <w:szCs w:val="24"/>
        </w:rPr>
        <w:t xml:space="preserve">, </w:t>
      </w:r>
      <w:r w:rsidR="00777B83">
        <w:rPr>
          <w:rFonts w:ascii="Times New Roman" w:hAnsi="Times New Roman" w:cs="Times New Roman"/>
          <w:sz w:val="24"/>
          <w:szCs w:val="24"/>
        </w:rPr>
        <w:t xml:space="preserve">Cardiff: </w:t>
      </w:r>
      <w:r w:rsidR="009C384E">
        <w:rPr>
          <w:rFonts w:ascii="Times New Roman" w:hAnsi="Times New Roman" w:cs="Times New Roman"/>
          <w:sz w:val="24"/>
          <w:szCs w:val="24"/>
        </w:rPr>
        <w:t>Welsh Government</w:t>
      </w:r>
      <w:r w:rsidR="00777B83">
        <w:rPr>
          <w:rFonts w:ascii="Times New Roman" w:hAnsi="Times New Roman" w:cs="Times New Roman"/>
          <w:sz w:val="24"/>
          <w:szCs w:val="24"/>
        </w:rPr>
        <w:t xml:space="preserve"> </w:t>
      </w:r>
      <w:r w:rsidR="009C384E">
        <w:rPr>
          <w:rFonts w:ascii="Times New Roman" w:hAnsi="Times New Roman" w:cs="Times New Roman"/>
          <w:sz w:val="24"/>
          <w:szCs w:val="24"/>
        </w:rPr>
        <w:t xml:space="preserve">[Online – viewed 25/11/2018] </w:t>
      </w:r>
      <w:r w:rsidRPr="00CD174E">
        <w:rPr>
          <w:rFonts w:ascii="Times New Roman" w:hAnsi="Times New Roman" w:cs="Times New Roman"/>
          <w:sz w:val="24"/>
          <w:szCs w:val="24"/>
        </w:rPr>
        <w:t xml:space="preserve">Available at: </w:t>
      </w:r>
      <w:hyperlink r:id="rId14" w:history="1">
        <w:r w:rsidR="009C384E" w:rsidRPr="0085184A">
          <w:rPr>
            <w:rStyle w:val="Hyperlink"/>
            <w:rFonts w:ascii="Times New Roman" w:hAnsi="Times New Roman" w:cs="Times New Roman"/>
            <w:sz w:val="24"/>
            <w:szCs w:val="24"/>
          </w:rPr>
          <w:t>http://gov.wales/topics/educationandskills/allsectorpolicies/europeanandinternational/sustainabledevelop/?lang=en</w:t>
        </w:r>
      </w:hyperlink>
    </w:p>
    <w:p w14:paraId="30B062BB" w14:textId="655E05CB" w:rsidR="00CD174E" w:rsidRDefault="009C384E" w:rsidP="00875C17">
      <w:pPr>
        <w:spacing w:line="480" w:lineRule="auto"/>
        <w:rPr>
          <w:rFonts w:ascii="Times New Roman" w:hAnsi="Times New Roman" w:cs="Times New Roman"/>
          <w:sz w:val="24"/>
          <w:szCs w:val="24"/>
        </w:rPr>
      </w:pPr>
      <w:r w:rsidRPr="009C384E">
        <w:rPr>
          <w:rFonts w:ascii="Times New Roman" w:hAnsi="Times New Roman" w:cs="Times New Roman"/>
          <w:sz w:val="24"/>
          <w:szCs w:val="24"/>
        </w:rPr>
        <w:t xml:space="preserve">Welsh Government (2014) </w:t>
      </w:r>
      <w:r w:rsidRPr="009C384E">
        <w:rPr>
          <w:rFonts w:ascii="Times New Roman" w:hAnsi="Times New Roman" w:cs="Times New Roman"/>
          <w:i/>
          <w:sz w:val="24"/>
          <w:szCs w:val="24"/>
        </w:rPr>
        <w:t>National Literacy and Numeracy Framework</w:t>
      </w:r>
      <w:r>
        <w:rPr>
          <w:rFonts w:ascii="Times New Roman" w:hAnsi="Times New Roman" w:cs="Times New Roman"/>
          <w:sz w:val="24"/>
          <w:szCs w:val="24"/>
        </w:rPr>
        <w:t xml:space="preserve">, </w:t>
      </w:r>
      <w:r w:rsidR="00777B83">
        <w:rPr>
          <w:rFonts w:ascii="Times New Roman" w:hAnsi="Times New Roman" w:cs="Times New Roman"/>
          <w:sz w:val="24"/>
          <w:szCs w:val="24"/>
        </w:rPr>
        <w:t xml:space="preserve">Cardiff: </w:t>
      </w:r>
      <w:r>
        <w:rPr>
          <w:rFonts w:ascii="Times New Roman" w:hAnsi="Times New Roman" w:cs="Times New Roman"/>
          <w:sz w:val="24"/>
          <w:szCs w:val="24"/>
        </w:rPr>
        <w:t xml:space="preserve">Welsh Government [Online – viewed 25/11/2018] </w:t>
      </w:r>
      <w:r w:rsidRPr="009C384E">
        <w:rPr>
          <w:rFonts w:ascii="Times New Roman" w:hAnsi="Times New Roman" w:cs="Times New Roman"/>
          <w:sz w:val="24"/>
          <w:szCs w:val="24"/>
        </w:rPr>
        <w:t xml:space="preserve">Available at: </w:t>
      </w:r>
      <w:hyperlink r:id="rId15" w:history="1">
        <w:r w:rsidRPr="0085184A">
          <w:rPr>
            <w:rStyle w:val="Hyperlink"/>
            <w:rFonts w:ascii="Times New Roman" w:hAnsi="Times New Roman" w:cs="Times New Roman"/>
            <w:sz w:val="24"/>
            <w:szCs w:val="24"/>
          </w:rPr>
          <w:t>http://learning.gov.wales/resources/browse-all/nlnf/?lang=en</w:t>
        </w:r>
      </w:hyperlink>
    </w:p>
    <w:p w14:paraId="7DC1F7A0" w14:textId="63111E13" w:rsidR="00777B83" w:rsidRDefault="00777B83" w:rsidP="00875C17">
      <w:pPr>
        <w:spacing w:line="480" w:lineRule="auto"/>
        <w:rPr>
          <w:rFonts w:ascii="Times New Roman" w:hAnsi="Times New Roman" w:cs="Times New Roman"/>
          <w:sz w:val="24"/>
          <w:szCs w:val="24"/>
        </w:rPr>
      </w:pPr>
      <w:r w:rsidRPr="00777B83">
        <w:rPr>
          <w:rFonts w:ascii="Times New Roman" w:hAnsi="Times New Roman" w:cs="Times New Roman"/>
          <w:sz w:val="24"/>
          <w:szCs w:val="24"/>
        </w:rPr>
        <w:t>Welsh Government (2017) Inclusion and SEN</w:t>
      </w:r>
      <w:r>
        <w:rPr>
          <w:rFonts w:ascii="Times New Roman" w:hAnsi="Times New Roman" w:cs="Times New Roman"/>
          <w:sz w:val="24"/>
          <w:szCs w:val="24"/>
        </w:rPr>
        <w:t>, Cardiff: Welsh Government [Online – viewed 25/11/2018] Available at:</w:t>
      </w:r>
    </w:p>
    <w:p w14:paraId="2B19CDFE" w14:textId="160DD432" w:rsidR="00777B83" w:rsidRDefault="00777B83" w:rsidP="00875C17">
      <w:pPr>
        <w:spacing w:line="480" w:lineRule="auto"/>
        <w:rPr>
          <w:rFonts w:ascii="Times New Roman" w:hAnsi="Times New Roman" w:cs="Times New Roman"/>
          <w:sz w:val="24"/>
          <w:szCs w:val="24"/>
        </w:rPr>
      </w:pPr>
      <w:hyperlink r:id="rId16" w:history="1">
        <w:r w:rsidRPr="0085184A">
          <w:rPr>
            <w:rStyle w:val="Hyperlink"/>
            <w:rFonts w:ascii="Times New Roman" w:hAnsi="Times New Roman" w:cs="Times New Roman"/>
            <w:sz w:val="24"/>
            <w:szCs w:val="24"/>
          </w:rPr>
          <w:t>http://learning.gov.wales/resources/improvementareas/inclusion/?skip=1&amp;lang=en</w:t>
        </w:r>
      </w:hyperlink>
    </w:p>
    <w:p w14:paraId="5D92C315" w14:textId="77777777" w:rsidR="00F805AC" w:rsidRPr="00F805AC" w:rsidRDefault="00F805AC" w:rsidP="00F805AC">
      <w:pPr>
        <w:spacing w:line="480" w:lineRule="auto"/>
        <w:rPr>
          <w:rFonts w:ascii="Times New Roman" w:hAnsi="Times New Roman" w:cs="Times New Roman"/>
          <w:sz w:val="24"/>
          <w:szCs w:val="24"/>
        </w:rPr>
      </w:pPr>
      <w:r w:rsidRPr="00F805AC">
        <w:rPr>
          <w:rFonts w:ascii="Times New Roman" w:hAnsi="Times New Roman" w:cs="Times New Roman"/>
          <w:sz w:val="24"/>
          <w:szCs w:val="24"/>
        </w:rPr>
        <w:lastRenderedPageBreak/>
        <w:t>Qualified Teacher Standards Wales (2009) Cardiff: Welsh Government [Online – viewed 25/11/2018] Available at:</w:t>
      </w:r>
    </w:p>
    <w:p w14:paraId="765C5F1B" w14:textId="042BBE8B" w:rsidR="00F805AC" w:rsidRDefault="00F805AC" w:rsidP="00F805AC">
      <w:pPr>
        <w:spacing w:line="480" w:lineRule="auto"/>
        <w:rPr>
          <w:rFonts w:ascii="Times New Roman" w:hAnsi="Times New Roman" w:cs="Times New Roman"/>
          <w:sz w:val="24"/>
          <w:szCs w:val="24"/>
        </w:rPr>
      </w:pPr>
      <w:hyperlink r:id="rId17" w:history="1">
        <w:r w:rsidRPr="0085184A">
          <w:rPr>
            <w:rStyle w:val="Hyperlink"/>
            <w:rFonts w:ascii="Times New Roman" w:hAnsi="Times New Roman" w:cs="Times New Roman"/>
            <w:sz w:val="24"/>
            <w:szCs w:val="24"/>
          </w:rPr>
          <w:t>https://gov.wales/legislation/subordinate/nonsi/educationwales/2009/3220099/?lang=en</w:t>
        </w:r>
      </w:hyperlink>
    </w:p>
    <w:p w14:paraId="41B9B30E" w14:textId="63C1AA27" w:rsidR="009C384E" w:rsidRDefault="00777B83" w:rsidP="00875C17">
      <w:pPr>
        <w:spacing w:line="480" w:lineRule="auto"/>
        <w:rPr>
          <w:rFonts w:ascii="Times New Roman" w:hAnsi="Times New Roman" w:cs="Times New Roman"/>
          <w:sz w:val="24"/>
          <w:szCs w:val="24"/>
        </w:rPr>
      </w:pPr>
      <w:r w:rsidRPr="00777B83">
        <w:rPr>
          <w:rFonts w:ascii="Times New Roman" w:hAnsi="Times New Roman" w:cs="Times New Roman"/>
          <w:sz w:val="24"/>
          <w:szCs w:val="24"/>
        </w:rPr>
        <w:t xml:space="preserve"> </w:t>
      </w:r>
      <w:hyperlink r:id="rId18" w:history="1">
        <w:r w:rsidR="00F805AC" w:rsidRPr="0085184A">
          <w:rPr>
            <w:rStyle w:val="Hyperlink"/>
            <w:rFonts w:ascii="Times New Roman" w:hAnsi="Times New Roman" w:cs="Times New Roman"/>
            <w:sz w:val="24"/>
            <w:szCs w:val="24"/>
          </w:rPr>
          <w:t>www.bloomstaxonomy.org/</w:t>
        </w:r>
      </w:hyperlink>
      <w:r w:rsidR="00291D3C">
        <w:rPr>
          <w:rFonts w:ascii="Times New Roman" w:hAnsi="Times New Roman" w:cs="Times New Roman"/>
          <w:sz w:val="24"/>
          <w:szCs w:val="24"/>
        </w:rPr>
        <w:t xml:space="preserve"> [Online - viewed</w:t>
      </w:r>
      <w:r w:rsidR="00291D3C" w:rsidRPr="00291D3C">
        <w:rPr>
          <w:rFonts w:ascii="Times New Roman" w:hAnsi="Times New Roman" w:cs="Times New Roman"/>
          <w:sz w:val="24"/>
          <w:szCs w:val="24"/>
        </w:rPr>
        <w:t xml:space="preserve"> 2</w:t>
      </w:r>
      <w:r w:rsidR="00F805AC">
        <w:rPr>
          <w:rFonts w:ascii="Times New Roman" w:hAnsi="Times New Roman" w:cs="Times New Roman"/>
          <w:sz w:val="24"/>
          <w:szCs w:val="24"/>
        </w:rPr>
        <w:t>5</w:t>
      </w:r>
      <w:r w:rsidR="00291D3C" w:rsidRPr="00291D3C">
        <w:rPr>
          <w:rFonts w:ascii="Times New Roman" w:hAnsi="Times New Roman" w:cs="Times New Roman"/>
          <w:sz w:val="24"/>
          <w:szCs w:val="24"/>
        </w:rPr>
        <w:t>/11/2018</w:t>
      </w:r>
      <w:r w:rsidR="00291D3C">
        <w:rPr>
          <w:rFonts w:ascii="Times New Roman" w:hAnsi="Times New Roman" w:cs="Times New Roman"/>
          <w:sz w:val="24"/>
          <w:szCs w:val="24"/>
        </w:rPr>
        <w:t>]</w:t>
      </w:r>
    </w:p>
    <w:p w14:paraId="2297B12D" w14:textId="215EAB7F" w:rsidR="00F805AC" w:rsidRDefault="00F805AC" w:rsidP="00875C17">
      <w:pPr>
        <w:spacing w:line="480" w:lineRule="auto"/>
        <w:rPr>
          <w:rFonts w:ascii="Times New Roman" w:hAnsi="Times New Roman" w:cs="Times New Roman"/>
          <w:sz w:val="24"/>
          <w:szCs w:val="24"/>
        </w:rPr>
      </w:pPr>
      <w:hyperlink r:id="rId19" w:history="1">
        <w:r w:rsidRPr="0085184A">
          <w:rPr>
            <w:rStyle w:val="Hyperlink"/>
            <w:rFonts w:ascii="Times New Roman" w:hAnsi="Times New Roman" w:cs="Times New Roman"/>
            <w:sz w:val="24"/>
            <w:szCs w:val="24"/>
          </w:rPr>
          <w:t>http://danielsongroup.org/framework/</w:t>
        </w:r>
      </w:hyperlink>
      <w:r>
        <w:rPr>
          <w:rFonts w:ascii="Times New Roman" w:hAnsi="Times New Roman" w:cs="Times New Roman"/>
          <w:sz w:val="24"/>
          <w:szCs w:val="24"/>
        </w:rPr>
        <w:t xml:space="preserve"> [Online – viewed 25/11/2018]</w:t>
      </w:r>
    </w:p>
    <w:p w14:paraId="38C34C5D" w14:textId="77777777" w:rsidR="00F805AC" w:rsidRDefault="00F805AC" w:rsidP="00875C17">
      <w:pPr>
        <w:spacing w:line="480" w:lineRule="auto"/>
        <w:rPr>
          <w:rFonts w:ascii="Times New Roman" w:hAnsi="Times New Roman" w:cs="Times New Roman"/>
          <w:sz w:val="24"/>
          <w:szCs w:val="24"/>
        </w:rPr>
      </w:pPr>
    </w:p>
    <w:p w14:paraId="72F5CF3B" w14:textId="77777777" w:rsidR="00777B83" w:rsidRDefault="00777B83" w:rsidP="00875C17">
      <w:pPr>
        <w:spacing w:line="480" w:lineRule="auto"/>
        <w:rPr>
          <w:rFonts w:ascii="Times New Roman" w:hAnsi="Times New Roman" w:cs="Times New Roman"/>
          <w:sz w:val="24"/>
          <w:szCs w:val="24"/>
        </w:rPr>
      </w:pPr>
    </w:p>
    <w:p w14:paraId="2A46F73E" w14:textId="77777777" w:rsidR="00BD6FF4" w:rsidRPr="00BA31AB" w:rsidRDefault="00BD6FF4" w:rsidP="00875C17">
      <w:pPr>
        <w:spacing w:line="480" w:lineRule="auto"/>
        <w:rPr>
          <w:rFonts w:ascii="Times New Roman" w:hAnsi="Times New Roman" w:cs="Times New Roman"/>
          <w:sz w:val="24"/>
          <w:szCs w:val="24"/>
        </w:rPr>
      </w:pPr>
    </w:p>
    <w:p w14:paraId="04521CB8" w14:textId="77777777" w:rsidR="00BD6FF4" w:rsidRDefault="00BD6FF4" w:rsidP="00352F56">
      <w:pPr>
        <w:spacing w:line="480" w:lineRule="auto"/>
        <w:rPr>
          <w:rFonts w:ascii="Times New Roman" w:hAnsi="Times New Roman" w:cs="Times New Roman"/>
          <w:sz w:val="24"/>
          <w:szCs w:val="24"/>
        </w:rPr>
      </w:pPr>
    </w:p>
    <w:p w14:paraId="4A5D934E" w14:textId="24AFB8D2" w:rsidR="00015F4A" w:rsidRDefault="00911350"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02E9015D" w14:textId="77777777" w:rsidR="0066674B" w:rsidRDefault="0066674B"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FE60116" w14:textId="77777777" w:rsidR="00DC4E01" w:rsidRDefault="007805FC"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5C47A97" w14:textId="77777777" w:rsidR="00DC4E01" w:rsidRDefault="00DC4E01" w:rsidP="00352F56">
      <w:pPr>
        <w:spacing w:line="480" w:lineRule="auto"/>
        <w:rPr>
          <w:rFonts w:ascii="Times New Roman" w:hAnsi="Times New Roman" w:cs="Times New Roman"/>
          <w:sz w:val="24"/>
          <w:szCs w:val="24"/>
        </w:rPr>
      </w:pPr>
    </w:p>
    <w:p w14:paraId="0D9FDC48" w14:textId="77777777" w:rsidR="00DC4E01" w:rsidRDefault="00DC4E01" w:rsidP="00352F56">
      <w:pPr>
        <w:spacing w:line="480" w:lineRule="auto"/>
        <w:rPr>
          <w:rFonts w:ascii="Times New Roman" w:hAnsi="Times New Roman" w:cs="Times New Roman"/>
          <w:sz w:val="24"/>
          <w:szCs w:val="24"/>
        </w:rPr>
      </w:pPr>
    </w:p>
    <w:p w14:paraId="48D27F83" w14:textId="77777777" w:rsidR="00DC4E01" w:rsidRDefault="00DC4E01" w:rsidP="00352F56">
      <w:pPr>
        <w:spacing w:line="480" w:lineRule="auto"/>
        <w:rPr>
          <w:rFonts w:ascii="Times New Roman" w:hAnsi="Times New Roman" w:cs="Times New Roman"/>
          <w:sz w:val="24"/>
          <w:szCs w:val="24"/>
        </w:rPr>
      </w:pPr>
    </w:p>
    <w:p w14:paraId="4E7297C2" w14:textId="77777777" w:rsidR="00DC4E01" w:rsidRDefault="00DC4E01" w:rsidP="00352F56">
      <w:pPr>
        <w:spacing w:line="480" w:lineRule="auto"/>
        <w:rPr>
          <w:rFonts w:ascii="Times New Roman" w:hAnsi="Times New Roman" w:cs="Times New Roman"/>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DC4E01" w:rsidRPr="00B20307" w14:paraId="22AD1EB5" w14:textId="77777777" w:rsidTr="009C384E">
        <w:trPr>
          <w:gridBefore w:val="1"/>
          <w:wBefore w:w="108" w:type="dxa"/>
          <w:trHeight w:val="536"/>
        </w:trPr>
        <w:tc>
          <w:tcPr>
            <w:tcW w:w="284" w:type="dxa"/>
            <w:tcBorders>
              <w:right w:val="single" w:sz="4" w:space="0" w:color="auto"/>
            </w:tcBorders>
          </w:tcPr>
          <w:p w14:paraId="1D34DF25" w14:textId="77777777" w:rsidR="00DC4E01" w:rsidRPr="00B20307" w:rsidRDefault="00DC4E01" w:rsidP="009C384E">
            <w:pPr>
              <w:spacing w:after="0" w:line="163" w:lineRule="exact"/>
              <w:rPr>
                <w:rFonts w:ascii="Arial" w:eastAsia="Times New Roman" w:hAnsi="Arial" w:cs="Times New Roman"/>
                <w:sz w:val="24"/>
                <w:szCs w:val="20"/>
                <w:lang w:val="en-US"/>
              </w:rPr>
            </w:pPr>
          </w:p>
          <w:p w14:paraId="106156FA" w14:textId="77777777" w:rsidR="00DC4E01" w:rsidRPr="00B20307" w:rsidRDefault="00DC4E01" w:rsidP="009C384E">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015261B5" w14:textId="77777777" w:rsidR="00DC4E01" w:rsidRPr="00B20307" w:rsidRDefault="00DC4E01" w:rsidP="009C384E">
            <w:pPr>
              <w:spacing w:after="0" w:line="163" w:lineRule="exact"/>
              <w:jc w:val="center"/>
              <w:rPr>
                <w:rFonts w:ascii="Arial" w:eastAsia="Times New Roman" w:hAnsi="Arial" w:cs="Times New Roman"/>
                <w:b/>
                <w:szCs w:val="24"/>
              </w:rPr>
            </w:pPr>
          </w:p>
          <w:p w14:paraId="507B08A9" w14:textId="77777777" w:rsidR="00DC4E01" w:rsidRPr="00695D6E" w:rsidRDefault="00DC4E01" w:rsidP="009C384E">
            <w:pPr>
              <w:rPr>
                <w:rFonts w:eastAsia="Times New Roman"/>
                <w:b/>
                <w:sz w:val="28"/>
                <w:szCs w:val="28"/>
              </w:rPr>
            </w:pPr>
            <w:bookmarkStart w:id="5" w:name="_Toc334522047"/>
            <w:r w:rsidRPr="00695D6E">
              <w:rPr>
                <w:rFonts w:eastAsia="Times New Roman"/>
                <w:b/>
                <w:sz w:val="28"/>
                <w:szCs w:val="28"/>
              </w:rPr>
              <w:t>ACTION PLAN  -  Objectives and programme for Term</w:t>
            </w:r>
            <w:bookmarkEnd w:id="5"/>
            <w:r>
              <w:rPr>
                <w:rFonts w:eastAsia="Times New Roman"/>
                <w:b/>
                <w:sz w:val="28"/>
                <w:szCs w:val="28"/>
              </w:rPr>
              <w:t xml:space="preserve"> 1</w:t>
            </w:r>
          </w:p>
        </w:tc>
        <w:tc>
          <w:tcPr>
            <w:tcW w:w="604" w:type="dxa"/>
            <w:tcBorders>
              <w:left w:val="single" w:sz="4" w:space="0" w:color="auto"/>
            </w:tcBorders>
          </w:tcPr>
          <w:p w14:paraId="1B08262C" w14:textId="77777777" w:rsidR="00DC4E01" w:rsidRPr="00B20307" w:rsidRDefault="00DC4E01" w:rsidP="009C384E">
            <w:pPr>
              <w:tabs>
                <w:tab w:val="right" w:leader="dot" w:pos="3898"/>
              </w:tabs>
              <w:spacing w:after="19" w:line="240" w:lineRule="auto"/>
              <w:ind w:left="720"/>
              <w:rPr>
                <w:rFonts w:ascii="Arial" w:eastAsia="Times New Roman" w:hAnsi="Arial" w:cs="Times New Roman"/>
                <w:sz w:val="20"/>
                <w:szCs w:val="24"/>
              </w:rPr>
            </w:pPr>
          </w:p>
        </w:tc>
      </w:tr>
      <w:tr w:rsidR="00DC4E01" w:rsidRPr="00B20307" w14:paraId="1D64EF95" w14:textId="77777777" w:rsidTr="009C384E">
        <w:tblPrEx>
          <w:tblCellMar>
            <w:left w:w="108" w:type="dxa"/>
            <w:right w:w="108" w:type="dxa"/>
          </w:tblCellMar>
        </w:tblPrEx>
        <w:trPr>
          <w:gridAfter w:val="2"/>
          <w:wAfter w:w="610" w:type="dxa"/>
          <w:trHeight w:val="414"/>
        </w:trPr>
        <w:tc>
          <w:tcPr>
            <w:tcW w:w="5562" w:type="dxa"/>
            <w:gridSpan w:val="3"/>
          </w:tcPr>
          <w:p w14:paraId="667FCC7C"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4FD49CDE" w14:textId="77777777" w:rsidR="00DC4E01" w:rsidRPr="00B20307" w:rsidRDefault="00DC4E01" w:rsidP="009C384E">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59264" behindDoc="0" locked="0" layoutInCell="1" allowOverlap="1" wp14:anchorId="446F741E" wp14:editId="02C67313">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2779F50B" w14:textId="77777777" w:rsidR="009C384E" w:rsidRPr="002D4D50" w:rsidRDefault="009C384E" w:rsidP="00DC4E01">
                                  <w:pPr>
                                    <w:rPr>
                                      <w:b/>
                                      <w:sz w:val="20"/>
                                    </w:rPr>
                                  </w:pPr>
                                  <w:r w:rsidRPr="002D4D50">
                                    <w:rPr>
                                      <w:b/>
                                      <w:sz w:val="20"/>
                                    </w:rPr>
                                    <w:t>Name</w:t>
                                  </w:r>
                                  <w:r>
                                    <w:rPr>
                                      <w:b/>
                                      <w:sz w:val="20"/>
                                    </w:rPr>
                                    <w:t>: Vincent Jones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6F741E"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2779F50B" w14:textId="77777777" w:rsidR="009C384E" w:rsidRPr="002D4D50" w:rsidRDefault="009C384E" w:rsidP="00DC4E01">
                            <w:pPr>
                              <w:rPr>
                                <w:b/>
                                <w:sz w:val="20"/>
                              </w:rPr>
                            </w:pPr>
                            <w:r w:rsidRPr="002D4D50">
                              <w:rPr>
                                <w:b/>
                                <w:sz w:val="20"/>
                              </w:rPr>
                              <w:t>Name</w:t>
                            </w:r>
                            <w:r>
                              <w:rPr>
                                <w:b/>
                                <w:sz w:val="20"/>
                              </w:rPr>
                              <w:t>: Vincent Jones</w:t>
                            </w:r>
                          </w:p>
                        </w:txbxContent>
                      </v:textbox>
                    </v:shape>
                  </w:pict>
                </mc:Fallback>
              </mc:AlternateContent>
            </w:r>
          </w:p>
        </w:tc>
        <w:tc>
          <w:tcPr>
            <w:tcW w:w="8999" w:type="dxa"/>
          </w:tcPr>
          <w:p w14:paraId="2A92D91A"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5E9F75DD"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12396105" wp14:editId="3E4BAA60">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67020509" w14:textId="77777777" w:rsidR="009C384E" w:rsidRPr="002D4D50" w:rsidRDefault="009C384E" w:rsidP="00DC4E01">
                                  <w:pPr>
                                    <w:rPr>
                                      <w:b/>
                                      <w:sz w:val="20"/>
                                    </w:rPr>
                                  </w:pPr>
                                  <w:r w:rsidRPr="002D4D50">
                                    <w:rPr>
                                      <w:b/>
                                      <w:sz w:val="20"/>
                                    </w:rPr>
                                    <w:t>Subject</w:t>
                                  </w:r>
                                  <w:r>
                                    <w:rPr>
                                      <w:b/>
                                      <w:sz w:val="20"/>
                                    </w:rPr>
                                    <w:t>: PGCE Secondary - History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396105" id="Text Box 49" o:spid="_x0000_s1027"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67020509" w14:textId="77777777" w:rsidR="009C384E" w:rsidRPr="002D4D50" w:rsidRDefault="009C384E" w:rsidP="00DC4E01">
                            <w:pPr>
                              <w:rPr>
                                <w:b/>
                                <w:sz w:val="20"/>
                              </w:rPr>
                            </w:pPr>
                            <w:r w:rsidRPr="002D4D50">
                              <w:rPr>
                                <w:b/>
                                <w:sz w:val="20"/>
                              </w:rPr>
                              <w:t>Subject</w:t>
                            </w:r>
                            <w:r>
                              <w:rPr>
                                <w:b/>
                                <w:sz w:val="20"/>
                              </w:rPr>
                              <w:t>: PGCE Secondary - History</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0288" behindDoc="0" locked="0" layoutInCell="1" allowOverlap="1" wp14:anchorId="77D40022" wp14:editId="1B1621B3">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29597B10" w14:textId="77777777" w:rsidR="009C384E" w:rsidRPr="002D4D50" w:rsidRDefault="009C384E" w:rsidP="00DC4E01">
                                  <w:pPr>
                                    <w:rPr>
                                      <w:b/>
                                      <w:sz w:val="20"/>
                                    </w:rPr>
                                  </w:pPr>
                                  <w:r w:rsidRPr="002D4D50">
                                    <w:rPr>
                                      <w:b/>
                                      <w:sz w:val="20"/>
                                    </w:rPr>
                                    <w:t>Date</w:t>
                                  </w:r>
                                  <w:r>
                                    <w:rPr>
                                      <w:b/>
                                      <w:sz w:val="20"/>
                                    </w:rPr>
                                    <w:t>: 21/11/2018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D40022" id="Text Box 48" o:spid="_x0000_s1028"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29597B10" w14:textId="77777777" w:rsidR="009C384E" w:rsidRPr="002D4D50" w:rsidRDefault="009C384E" w:rsidP="00DC4E01">
                            <w:pPr>
                              <w:rPr>
                                <w:b/>
                                <w:sz w:val="20"/>
                              </w:rPr>
                            </w:pPr>
                            <w:r w:rsidRPr="002D4D50">
                              <w:rPr>
                                <w:b/>
                                <w:sz w:val="20"/>
                              </w:rPr>
                              <w:t>Date</w:t>
                            </w:r>
                            <w:r>
                              <w:rPr>
                                <w:b/>
                                <w:sz w:val="20"/>
                              </w:rPr>
                              <w:t>: 21/11/2018</w:t>
                            </w:r>
                          </w:p>
                        </w:txbxContent>
                      </v:textbox>
                    </v:shape>
                  </w:pict>
                </mc:Fallback>
              </mc:AlternateContent>
            </w:r>
          </w:p>
          <w:p w14:paraId="26797AB3"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4447F6B4" w14:textId="77777777" w:rsidR="00A26D3D" w:rsidRDefault="00A26D3D" w:rsidP="00352F56">
      <w:pPr>
        <w:spacing w:line="480" w:lineRule="auto"/>
        <w:rPr>
          <w:rFonts w:ascii="Times New Roman" w:hAnsi="Times New Roman" w:cs="Times New Roman"/>
          <w:sz w:val="24"/>
          <w:szCs w:val="24"/>
        </w:rPr>
      </w:pPr>
    </w:p>
    <w:p w14:paraId="17D02D7C" w14:textId="77777777" w:rsidR="00DC4E01" w:rsidRPr="00B20307" w:rsidRDefault="00DC4E01" w:rsidP="00DC4E01">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1945"/>
        <w:gridCol w:w="2650"/>
        <w:gridCol w:w="2627"/>
        <w:gridCol w:w="1294"/>
      </w:tblGrid>
      <w:tr w:rsidR="00DC4E01" w:rsidRPr="00B20307" w14:paraId="716E9E7C" w14:textId="77777777" w:rsidTr="009C384E">
        <w:tc>
          <w:tcPr>
            <w:tcW w:w="843" w:type="pct"/>
            <w:tcBorders>
              <w:top w:val="single" w:sz="7" w:space="0" w:color="000000"/>
              <w:left w:val="single" w:sz="7" w:space="0" w:color="000000"/>
              <w:bottom w:val="single" w:sz="6" w:space="0" w:color="FFFFFF"/>
              <w:right w:val="single" w:sz="6" w:space="0" w:color="FFFFFF"/>
            </w:tcBorders>
          </w:tcPr>
          <w:p w14:paraId="286DBC93" w14:textId="77777777" w:rsidR="00DC4E01" w:rsidRPr="00B20307" w:rsidRDefault="00DC4E01" w:rsidP="009C384E">
            <w:pPr>
              <w:spacing w:after="0" w:line="163" w:lineRule="exact"/>
              <w:rPr>
                <w:rFonts w:ascii="Arial" w:eastAsia="Times New Roman" w:hAnsi="Arial" w:cs="Times New Roman"/>
                <w:sz w:val="20"/>
                <w:szCs w:val="24"/>
              </w:rPr>
            </w:pPr>
          </w:p>
          <w:p w14:paraId="14E814AB" w14:textId="77777777" w:rsidR="00DC4E01" w:rsidRPr="00B20307" w:rsidRDefault="00DC4E01" w:rsidP="009C384E">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lastRenderedPageBreak/>
              <w:tab/>
            </w:r>
            <w:r w:rsidRPr="00B20307">
              <w:rPr>
                <w:rFonts w:ascii="Arial" w:eastAsia="Times New Roman" w:hAnsi="Arial" w:cs="Times New Roman"/>
                <w:b/>
                <w:sz w:val="20"/>
                <w:szCs w:val="24"/>
              </w:rPr>
              <w:t>OBJECTIVES</w:t>
            </w:r>
          </w:p>
          <w:p w14:paraId="266D9F9E" w14:textId="77777777" w:rsidR="00DC4E01" w:rsidRPr="00B20307" w:rsidRDefault="00DC4E01" w:rsidP="009C384E">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56912C6A" w14:textId="77777777" w:rsidR="00DC4E01" w:rsidRPr="00B20307" w:rsidRDefault="00DC4E01" w:rsidP="009C384E">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1A61CB4E" w14:textId="77777777" w:rsidR="00DC4E01" w:rsidRPr="00B20307" w:rsidRDefault="00DC4E01" w:rsidP="009C384E">
            <w:pPr>
              <w:spacing w:after="0" w:line="163" w:lineRule="exact"/>
              <w:rPr>
                <w:rFonts w:ascii="Arial" w:eastAsia="Times New Roman" w:hAnsi="Arial" w:cs="Times New Roman"/>
                <w:sz w:val="20"/>
                <w:szCs w:val="24"/>
              </w:rPr>
            </w:pPr>
          </w:p>
          <w:p w14:paraId="34C13F49" w14:textId="77777777" w:rsidR="00DC4E01" w:rsidRPr="00B20307" w:rsidRDefault="00DC4E01" w:rsidP="009C384E">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lastRenderedPageBreak/>
              <w:tab/>
            </w: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74A5A616" w14:textId="77777777" w:rsidR="00DC4E01" w:rsidRPr="00B20307" w:rsidRDefault="00DC4E01" w:rsidP="009C384E">
            <w:pPr>
              <w:spacing w:after="0" w:line="163" w:lineRule="exact"/>
              <w:rPr>
                <w:rFonts w:ascii="Arial" w:eastAsia="Times New Roman" w:hAnsi="Arial" w:cs="Times New Roman"/>
                <w:sz w:val="20"/>
                <w:szCs w:val="24"/>
              </w:rPr>
            </w:pPr>
          </w:p>
          <w:p w14:paraId="11E1A0A4" w14:textId="77777777" w:rsidR="00DC4E01" w:rsidRPr="00B20307" w:rsidRDefault="00DC4E01" w:rsidP="009C384E">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lastRenderedPageBreak/>
              <w:tab/>
            </w:r>
            <w:r w:rsidRPr="00B20307">
              <w:rPr>
                <w:rFonts w:ascii="Arial" w:eastAsia="Times New Roman" w:hAnsi="Arial" w:cs="Times New Roman"/>
                <w:b/>
                <w:sz w:val="20"/>
                <w:szCs w:val="24"/>
              </w:rPr>
              <w:t>SUCCESS</w:t>
            </w:r>
          </w:p>
          <w:p w14:paraId="17DC76CB" w14:textId="77777777" w:rsidR="00DC4E01" w:rsidRPr="00B20307" w:rsidRDefault="00DC4E01" w:rsidP="009C384E">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8" w:type="pct"/>
            <w:tcBorders>
              <w:top w:val="single" w:sz="7" w:space="0" w:color="000000"/>
              <w:left w:val="single" w:sz="7" w:space="0" w:color="000000"/>
              <w:bottom w:val="single" w:sz="6" w:space="0" w:color="FFFFFF"/>
              <w:right w:val="single" w:sz="7" w:space="0" w:color="000000"/>
            </w:tcBorders>
          </w:tcPr>
          <w:p w14:paraId="7FC5FA99" w14:textId="77777777" w:rsidR="00DC4E01" w:rsidRPr="00B20307" w:rsidRDefault="00DC4E01" w:rsidP="009C384E">
            <w:pPr>
              <w:spacing w:after="0" w:line="163" w:lineRule="exact"/>
              <w:rPr>
                <w:rFonts w:ascii="Arial" w:eastAsia="Times New Roman" w:hAnsi="Arial" w:cs="Times New Roman"/>
                <w:sz w:val="20"/>
                <w:szCs w:val="24"/>
              </w:rPr>
            </w:pPr>
          </w:p>
          <w:p w14:paraId="692BA9E7" w14:textId="77777777" w:rsidR="00DC4E01" w:rsidRPr="00B20307" w:rsidRDefault="00DC4E01" w:rsidP="009C384E">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lastRenderedPageBreak/>
              <w:tab/>
            </w:r>
            <w:r w:rsidRPr="00B20307">
              <w:rPr>
                <w:rFonts w:ascii="Arial" w:eastAsia="Times New Roman" w:hAnsi="Arial" w:cs="Times New Roman"/>
                <w:b/>
                <w:sz w:val="20"/>
                <w:szCs w:val="24"/>
              </w:rPr>
              <w:t>TARGET</w:t>
            </w:r>
          </w:p>
          <w:p w14:paraId="4B21F987" w14:textId="77777777" w:rsidR="00DC4E01" w:rsidRPr="00B20307" w:rsidRDefault="00DC4E01" w:rsidP="009C384E">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DC4E01" w:rsidRPr="00B20307" w14:paraId="5C300649" w14:textId="77777777" w:rsidTr="009C384E">
        <w:tc>
          <w:tcPr>
            <w:tcW w:w="843" w:type="pct"/>
            <w:tcBorders>
              <w:top w:val="single" w:sz="7" w:space="0" w:color="000000"/>
              <w:left w:val="single" w:sz="7" w:space="0" w:color="000000"/>
              <w:right w:val="single" w:sz="6" w:space="0" w:color="FFFFFF"/>
            </w:tcBorders>
          </w:tcPr>
          <w:p w14:paraId="3BC2F136" w14:textId="77777777" w:rsidR="00DC4E01" w:rsidRPr="00B20307" w:rsidRDefault="00DC4E01" w:rsidP="009C384E">
            <w:pPr>
              <w:spacing w:after="0" w:line="163" w:lineRule="exact"/>
              <w:rPr>
                <w:rFonts w:ascii="Arial" w:eastAsia="Times New Roman" w:hAnsi="Arial" w:cs="Times New Roman"/>
                <w:sz w:val="20"/>
                <w:szCs w:val="24"/>
              </w:rPr>
            </w:pPr>
          </w:p>
          <w:p w14:paraId="40AC695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4D793C">
              <w:rPr>
                <w:rFonts w:ascii="Arial" w:eastAsia="Times New Roman" w:hAnsi="Arial" w:cs="Times New Roman"/>
                <w:sz w:val="20"/>
                <w:szCs w:val="24"/>
              </w:rPr>
              <w:t>S</w:t>
            </w:r>
            <w:r>
              <w:rPr>
                <w:rFonts w:ascii="Arial" w:eastAsia="Times New Roman" w:hAnsi="Arial" w:cs="Times New Roman"/>
                <w:sz w:val="20"/>
                <w:szCs w:val="24"/>
              </w:rPr>
              <w:t xml:space="preserve"> </w:t>
            </w:r>
            <w:r w:rsidRPr="004D793C">
              <w:rPr>
                <w:rFonts w:ascii="Arial" w:eastAsia="Times New Roman" w:hAnsi="Arial" w:cs="Times New Roman"/>
                <w:sz w:val="20"/>
                <w:szCs w:val="24"/>
              </w:rPr>
              <w:t>3.3.4 Differentiating teaching</w:t>
            </w:r>
            <w:r>
              <w:rPr>
                <w:rFonts w:ascii="Arial" w:eastAsia="Times New Roman" w:hAnsi="Arial" w:cs="Times New Roman"/>
                <w:sz w:val="20"/>
                <w:szCs w:val="24"/>
              </w:rPr>
              <w:t xml:space="preserve"> – Improved use of differentiation of resources and better understand Additional Learning Needs.  Link with S 1.1 Understand the needs, behaviour and potential of individual learners.  Gain knowledge of their current and target levels of attainment   </w:t>
            </w:r>
          </w:p>
          <w:p w14:paraId="315184A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F5A929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B5C2B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FB612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CB3FC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D5AA5F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99E9595"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DD314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B904F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000D90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9335E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873CD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35520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C99B00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F03380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88B6C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CD8315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CEA33B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FCEF48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186F0D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0D1A11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1D284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9DEAA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73EF1F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D6460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S 3.2 Monitoring and Assessment – Gain more experience of marking to help gain a better understanding of current attainment levels and target levels.  Understand better the different levels </w:t>
            </w:r>
            <w:r>
              <w:rPr>
                <w:rFonts w:ascii="Arial" w:eastAsia="Times New Roman" w:hAnsi="Arial" w:cs="Times New Roman"/>
                <w:sz w:val="20"/>
                <w:szCs w:val="24"/>
              </w:rPr>
              <w:lastRenderedPageBreak/>
              <w:t>of attainment and the progression steps needed for individual pupils</w:t>
            </w:r>
          </w:p>
          <w:p w14:paraId="3B4999E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1A28D4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412025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1F12DA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72572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8594E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4AE754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D6EFD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BB5E3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1A921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864417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3077C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36EF4D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2B2B74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D2D6E2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2E81F85"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E0DF82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F4B00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E12C70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16B1FE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B2D2C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84D068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00CBB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937D9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84736A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F092C45"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F406F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BD136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9DCA5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D68D58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D49F65"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F3A92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AC1CC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D7A95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888CA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87D96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2AC00E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BAACE5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2BAE38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6B8937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1FEA7C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 2.7 Promote good behaviour – continue to develop a range of strategies for promoting good behaviour by increasing participation and engagement.  Link to</w:t>
            </w:r>
            <w:r w:rsidRPr="001D69D3">
              <w:rPr>
                <w:rFonts w:ascii="Arial" w:eastAsia="Times New Roman" w:hAnsi="Arial" w:cs="Times New Roman"/>
                <w:sz w:val="20"/>
                <w:szCs w:val="24"/>
              </w:rPr>
              <w:t xml:space="preserve"> S</w:t>
            </w:r>
            <w:r>
              <w:rPr>
                <w:rFonts w:ascii="Arial" w:eastAsia="Times New Roman" w:hAnsi="Arial" w:cs="Times New Roman"/>
                <w:sz w:val="20"/>
                <w:szCs w:val="24"/>
              </w:rPr>
              <w:t xml:space="preserve"> </w:t>
            </w:r>
            <w:r w:rsidRPr="001D69D3">
              <w:rPr>
                <w:rFonts w:ascii="Arial" w:eastAsia="Times New Roman" w:hAnsi="Arial" w:cs="Times New Roman"/>
                <w:sz w:val="20"/>
                <w:szCs w:val="24"/>
              </w:rPr>
              <w:t>3.3.9 (managing behaviour</w:t>
            </w:r>
            <w:r>
              <w:rPr>
                <w:rFonts w:ascii="Arial" w:eastAsia="Times New Roman" w:hAnsi="Arial" w:cs="Times New Roman"/>
                <w:sz w:val="20"/>
                <w:szCs w:val="24"/>
              </w:rPr>
              <w:t xml:space="preserve">) – </w:t>
            </w:r>
            <w:r>
              <w:rPr>
                <w:rFonts w:ascii="Arial" w:eastAsia="Times New Roman" w:hAnsi="Arial" w:cs="Times New Roman"/>
                <w:sz w:val="20"/>
                <w:szCs w:val="24"/>
              </w:rPr>
              <w:lastRenderedPageBreak/>
              <w:t xml:space="preserve">promote an environment for learning by ensuring pupils are aware and respectful of acceptable behaviour; and </w:t>
            </w:r>
            <w:r w:rsidRPr="001D69D3">
              <w:rPr>
                <w:rFonts w:ascii="Arial" w:eastAsia="Times New Roman" w:hAnsi="Arial" w:cs="Times New Roman"/>
                <w:sz w:val="20"/>
                <w:szCs w:val="24"/>
              </w:rPr>
              <w:t>S</w:t>
            </w:r>
            <w:r>
              <w:rPr>
                <w:rFonts w:ascii="Arial" w:eastAsia="Times New Roman" w:hAnsi="Arial" w:cs="Times New Roman"/>
                <w:sz w:val="20"/>
                <w:szCs w:val="24"/>
              </w:rPr>
              <w:t xml:space="preserve"> </w:t>
            </w:r>
            <w:r w:rsidRPr="001D69D3">
              <w:rPr>
                <w:rFonts w:ascii="Arial" w:eastAsia="Times New Roman" w:hAnsi="Arial" w:cs="Times New Roman"/>
                <w:sz w:val="20"/>
                <w:szCs w:val="24"/>
              </w:rPr>
              <w:t>3.3.3 (delivering effective lessons)</w:t>
            </w:r>
            <w:r>
              <w:rPr>
                <w:rFonts w:ascii="Arial" w:eastAsia="Times New Roman" w:hAnsi="Arial" w:cs="Times New Roman"/>
                <w:sz w:val="20"/>
                <w:szCs w:val="24"/>
              </w:rPr>
              <w:t xml:space="preserve"> – Effective lesson planning and promoting interactive and collaborative work to maintain the interest of pupils </w:t>
            </w:r>
          </w:p>
          <w:p w14:paraId="717866A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307B059" w14:textId="77777777" w:rsidR="00DC4E01" w:rsidRPr="004D793C"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05147B" w14:textId="77777777" w:rsidR="00DC4E01" w:rsidRPr="004D793C"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62EF9DD4" w14:textId="77777777" w:rsidR="00DC4E01" w:rsidRPr="00B20307" w:rsidRDefault="00DC4E01" w:rsidP="009C384E">
            <w:pPr>
              <w:spacing w:after="0" w:line="163" w:lineRule="exact"/>
              <w:rPr>
                <w:rFonts w:ascii="Arial" w:eastAsia="Times New Roman" w:hAnsi="Arial" w:cs="Times New Roman"/>
                <w:sz w:val="20"/>
                <w:szCs w:val="24"/>
              </w:rPr>
            </w:pPr>
          </w:p>
          <w:p w14:paraId="1D86C47B"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Class Charts and SIMS before and during each lesson to assess the needs of learners</w:t>
            </w:r>
          </w:p>
          <w:p w14:paraId="562C5CD4"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Learn how to adjust seating plans on SIMS</w:t>
            </w:r>
          </w:p>
          <w:p w14:paraId="7EF2090E"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Observe lessons with differentiated resources and discuss effective practice with Mentor and Senior Mentor</w:t>
            </w:r>
          </w:p>
          <w:p w14:paraId="26524856"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Develop my own differentiated lessons and develop a better understanding of individual needs</w:t>
            </w:r>
          </w:p>
          <w:p w14:paraId="3DADD499"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Better scaffolding of lessons for less able learners</w:t>
            </w:r>
          </w:p>
          <w:p w14:paraId="50C1C4C0"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Extension tasks in main tasks</w:t>
            </w:r>
          </w:p>
          <w:p w14:paraId="34A5EB6B"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One Page Profiles to increase knowledge of pupils’ potential and any barriers to learning that need to be addressed</w:t>
            </w:r>
          </w:p>
          <w:p w14:paraId="5C45306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5EB2A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F8F60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603555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8ECD81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12BF30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E18392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2564C11"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assess and mark KS3 (Year 7) and KS4 (Year10) work with the support of Mentor and Head of Dept.  </w:t>
            </w:r>
          </w:p>
          <w:p w14:paraId="43B0DE0D"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increase knowledge of GCSE examination questions and success criteria </w:t>
            </w:r>
            <w:r>
              <w:rPr>
                <w:rFonts w:ascii="Arial" w:eastAsia="Times New Roman" w:hAnsi="Arial" w:cs="Times New Roman"/>
                <w:sz w:val="20"/>
                <w:szCs w:val="24"/>
              </w:rPr>
              <w:lastRenderedPageBreak/>
              <w:t>through exam marking guidelines and Mentor meetings</w:t>
            </w:r>
          </w:p>
          <w:p w14:paraId="73436333"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Display the knowledge and ability to independently mark a GCSE Assessment.  Use departmental meetings to share papers marked with peers.</w:t>
            </w:r>
          </w:p>
          <w:p w14:paraId="7B41A17F"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To study and evaluate the criteria for levels of attainment at KS3 </w:t>
            </w:r>
          </w:p>
          <w:p w14:paraId="1FDD7CA6"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observe weekly exam prep lessons at Year 11 and evaluate practice papers against examples of high/low level work</w:t>
            </w:r>
          </w:p>
          <w:p w14:paraId="0F03BB5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375DB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13E0A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59EE52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C8D0C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1FDEEB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BC5BC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619544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4C22A9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E8A8B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39C4CD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E3DADE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F4534C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07C46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05E60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35763A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A95E85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FF04B4" w14:textId="77777777" w:rsidR="00DC4E01" w:rsidRDefault="00DC4E01" w:rsidP="009C384E">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96468F3"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Make lesson observations in other subject areas and identify strategies across other subjects (suggested by Mentor)</w:t>
            </w:r>
          </w:p>
          <w:p w14:paraId="3C1AF9FC"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Become aware of SMT strategies to maintain a good classroom </w:t>
            </w:r>
            <w:r>
              <w:rPr>
                <w:rFonts w:ascii="Arial" w:eastAsia="Times New Roman" w:hAnsi="Arial" w:cs="Times New Roman"/>
                <w:sz w:val="20"/>
                <w:szCs w:val="24"/>
              </w:rPr>
              <w:lastRenderedPageBreak/>
              <w:t>environment to aid learning</w:t>
            </w:r>
          </w:p>
          <w:p w14:paraId="71F50BDD"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Pitch and differentiate lessons accordingly to engage learners – Use One Page Profiles to understand any Additional Learning Needs (ALN) which may obstruct access to the lesson</w:t>
            </w:r>
          </w:p>
          <w:p w14:paraId="60D51CE3"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 Better explain tasks for learners and check for understanding.</w:t>
            </w:r>
          </w:p>
          <w:p w14:paraId="6AC21730"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 P</w:t>
            </w:r>
            <w:r w:rsidRPr="00F41D00">
              <w:rPr>
                <w:rFonts w:ascii="Arial" w:eastAsia="Times New Roman" w:hAnsi="Arial" w:cs="Times New Roman"/>
                <w:sz w:val="20"/>
                <w:szCs w:val="24"/>
              </w:rPr>
              <w:t xml:space="preserve">romote collaborative learning </w:t>
            </w:r>
            <w:r>
              <w:rPr>
                <w:rFonts w:ascii="Arial" w:eastAsia="Times New Roman" w:hAnsi="Arial" w:cs="Times New Roman"/>
                <w:sz w:val="20"/>
                <w:szCs w:val="24"/>
              </w:rPr>
              <w:t>in tasks and lesson plans</w:t>
            </w:r>
          </w:p>
          <w:p w14:paraId="33008DC4"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Ensure a larger proportion of pupil led and peer to peer learning</w:t>
            </w:r>
          </w:p>
          <w:p w14:paraId="374B5F50"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Praise good behaviour and use that behaviour as a template to others</w:t>
            </w:r>
          </w:p>
          <w:p w14:paraId="619441FF"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Set boundaries for behaviour on entry and exit of lesson in accordance with school guidelines.  Ensure all coats are removed and the ‘Little Things’ are adhered to in all KS3 lessons.</w:t>
            </w:r>
          </w:p>
          <w:p w14:paraId="0FB4CDD9" w14:textId="77777777" w:rsidR="00DC4E01" w:rsidRPr="00530A64"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Use Class Charts to aid positive behaviour and a link between parent and teacher where good and bad behaviour occurs</w:t>
            </w:r>
          </w:p>
        </w:tc>
        <w:tc>
          <w:tcPr>
            <w:tcW w:w="1550" w:type="pct"/>
            <w:tcBorders>
              <w:top w:val="single" w:sz="7" w:space="0" w:color="000000"/>
              <w:left w:val="single" w:sz="7" w:space="0" w:color="000000"/>
              <w:right w:val="single" w:sz="6" w:space="0" w:color="FFFFFF"/>
            </w:tcBorders>
          </w:tcPr>
          <w:p w14:paraId="2649BB20" w14:textId="77777777" w:rsidR="00DC4E01" w:rsidRPr="00B20307" w:rsidRDefault="00DC4E01" w:rsidP="009C384E">
            <w:pPr>
              <w:spacing w:after="0" w:line="163" w:lineRule="exact"/>
              <w:rPr>
                <w:rFonts w:ascii="Arial" w:eastAsia="Times New Roman" w:hAnsi="Arial" w:cs="Times New Roman"/>
                <w:sz w:val="20"/>
                <w:szCs w:val="24"/>
              </w:rPr>
            </w:pPr>
          </w:p>
          <w:p w14:paraId="759C846D"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More inclusive lessons – knowing the pupils will increase my ability to engage every pupil</w:t>
            </w:r>
          </w:p>
          <w:p w14:paraId="10914695"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Improved engagement – A lesson accessible for learners of all abilities, pitched at a level to stretch pupils of every level </w:t>
            </w:r>
          </w:p>
          <w:p w14:paraId="304D74B5"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behaviour due to increased involvement of pupils</w:t>
            </w:r>
          </w:p>
          <w:p w14:paraId="26830E89"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lesson planning with measurable outcomes by assessment both formative and summative.</w:t>
            </w:r>
          </w:p>
          <w:p w14:paraId="0CD15BE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6BEDD3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3896C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FE869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B7F72A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5F4CC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11911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F8D40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EC2B1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3D59C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A949D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E83435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BBCA0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41816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0D00C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E31E3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0B1AF8"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Better pitched lessons, especially at mixed year groups (Year 8&amp;10)</w:t>
            </w:r>
          </w:p>
          <w:p w14:paraId="351660A7"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use of targeted scaffolding strategies and differentiation of resources</w:t>
            </w:r>
          </w:p>
          <w:p w14:paraId="3686C83A"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lastRenderedPageBreak/>
              <w:t>Accurate marking to the criteria and departmental standards</w:t>
            </w:r>
          </w:p>
          <w:p w14:paraId="6BBC1F93"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feedback to pupils, discuss positives with them</w:t>
            </w:r>
          </w:p>
          <w:p w14:paraId="2B1447AF" w14:textId="77777777" w:rsidR="00DC4E01" w:rsidRPr="006E7A8A"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results and progression through the levels of pupils given feedback</w:t>
            </w:r>
          </w:p>
          <w:p w14:paraId="440ED30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07C26DD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48FC90B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1C48C4D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2EB4A92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63C9FB5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56BCC91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237C75C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78BFA3D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6AFC762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724E498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4067AE4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649521A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48399B7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650D6E0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4F4402C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7F2B512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3BD51C3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79A90655"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6464D13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0ABBA31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5B6BACD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4CD1F8D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2E440FF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0424877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086D9DD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704C66F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3E16FE3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1323D18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ind w:left="360"/>
              <w:rPr>
                <w:rFonts w:ascii="Arial" w:eastAsia="Times New Roman" w:hAnsi="Arial" w:cs="Times New Roman"/>
                <w:sz w:val="20"/>
                <w:szCs w:val="24"/>
              </w:rPr>
            </w:pPr>
          </w:p>
          <w:p w14:paraId="60294B4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B39E7F1"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learning environment for all learners with a positive attitude to Class Chart behaviour points</w:t>
            </w:r>
          </w:p>
          <w:p w14:paraId="6783D9C5"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Improved results and attainment levels due to better pitched lessons</w:t>
            </w:r>
          </w:p>
          <w:p w14:paraId="484656DF"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Increased engagement and </w:t>
            </w:r>
            <w:r>
              <w:rPr>
                <w:rFonts w:ascii="Arial" w:eastAsia="Times New Roman" w:hAnsi="Arial" w:cs="Times New Roman"/>
                <w:sz w:val="20"/>
                <w:szCs w:val="24"/>
              </w:rPr>
              <w:lastRenderedPageBreak/>
              <w:t xml:space="preserve">less class disruption.  </w:t>
            </w:r>
          </w:p>
          <w:p w14:paraId="4D7F8FF6"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More knowledge of learners and increased awareness of needs in lesson planning</w:t>
            </w:r>
          </w:p>
          <w:p w14:paraId="31C2C03C"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An increase in positive behaviour points on Class Charts</w:t>
            </w:r>
          </w:p>
          <w:p w14:paraId="17559EE8"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A more engaged classroom with a focus on teaching and learning </w:t>
            </w:r>
          </w:p>
          <w:p w14:paraId="4ABDED57" w14:textId="77777777" w:rsidR="00DC4E01"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Better attainment in assessment from increased use of collaborative work and pupil led assessment</w:t>
            </w:r>
          </w:p>
          <w:p w14:paraId="7347123F" w14:textId="77777777" w:rsidR="00DC4E01" w:rsidRPr="00530A64" w:rsidRDefault="00DC4E01" w:rsidP="00DC4E0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Increased productivity and better time management of both teacher and pupils.</w:t>
            </w:r>
          </w:p>
        </w:tc>
        <w:tc>
          <w:tcPr>
            <w:tcW w:w="538" w:type="pct"/>
            <w:tcBorders>
              <w:top w:val="single" w:sz="7" w:space="0" w:color="000000"/>
              <w:left w:val="single" w:sz="7" w:space="0" w:color="000000"/>
              <w:right w:val="single" w:sz="7" w:space="0" w:color="000000"/>
            </w:tcBorders>
          </w:tcPr>
          <w:p w14:paraId="0893ED75" w14:textId="77777777" w:rsidR="00DC4E01" w:rsidRPr="00B20307" w:rsidRDefault="00DC4E01" w:rsidP="009C384E">
            <w:pPr>
              <w:spacing w:after="0" w:line="163" w:lineRule="exact"/>
              <w:rPr>
                <w:rFonts w:ascii="Arial" w:eastAsia="Times New Roman" w:hAnsi="Arial" w:cs="Times New Roman"/>
                <w:sz w:val="20"/>
                <w:szCs w:val="24"/>
              </w:rPr>
            </w:pPr>
          </w:p>
          <w:p w14:paraId="2E094AA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End of Professional Teaching Experience 1</w:t>
            </w:r>
          </w:p>
          <w:p w14:paraId="358144B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(On going)</w:t>
            </w:r>
          </w:p>
          <w:p w14:paraId="3B35800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E7DC08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94F93B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E1E44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FFAF7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FA639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CC1E2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4AEA1A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A7B6BF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E8B6D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9BB627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BC916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123A63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AB63F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D27D7F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9536F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36B3EF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5C108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AF1FF3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0D9302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719516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56068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458F3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94C5F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7C68F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8D4388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88861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08D7A1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91E51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0DFB7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976042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8A8E9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8DB7D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4D34DC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5CE4B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End of Professional Teaching Experience 1</w:t>
            </w:r>
          </w:p>
          <w:p w14:paraId="7BBE937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(On going)</w:t>
            </w:r>
          </w:p>
          <w:p w14:paraId="592B765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67160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C42BF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D833B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4402A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26124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986A1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A2AB99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1EA96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7559C3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562AF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6BB28C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1885C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D2010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7F726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3544D4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258CA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92108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18FE7E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8C13862"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9CAD7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0B6A2F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99727A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6D96C3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1A44F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D390C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667AE9"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861B34"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8CE7C9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8DCF5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F5848C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8ED8E40"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772CD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3008DE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5171B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83A72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AFABA8"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58F98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68FA3E"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7550CB1"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D4B8F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FC9C82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1179B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877DFC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D10E9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29984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C3214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AE05997"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BD9C38F"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Week commencing December 10</w:t>
            </w:r>
            <w:r w:rsidRPr="006D27DC">
              <w:rPr>
                <w:rFonts w:ascii="Arial" w:eastAsia="Times New Roman" w:hAnsi="Arial" w:cs="Times New Roman"/>
                <w:sz w:val="20"/>
                <w:szCs w:val="24"/>
                <w:vertAlign w:val="superscript"/>
              </w:rPr>
              <w:t>th</w:t>
            </w:r>
            <w:r>
              <w:rPr>
                <w:rFonts w:ascii="Arial" w:eastAsia="Times New Roman" w:hAnsi="Arial" w:cs="Times New Roman"/>
                <w:sz w:val="20"/>
                <w:szCs w:val="24"/>
              </w:rPr>
              <w:t xml:space="preserve"> 2018</w:t>
            </w:r>
          </w:p>
        </w:tc>
      </w:tr>
      <w:tr w:rsidR="00DC4E01" w:rsidRPr="00B20307" w14:paraId="4CB6AF0D" w14:textId="77777777" w:rsidTr="009C384E">
        <w:trPr>
          <w:trHeight w:val="332"/>
        </w:trPr>
        <w:tc>
          <w:tcPr>
            <w:tcW w:w="843" w:type="pct"/>
            <w:tcBorders>
              <w:left w:val="single" w:sz="7" w:space="0" w:color="000000"/>
              <w:right w:val="single" w:sz="6" w:space="0" w:color="FFFFFF"/>
            </w:tcBorders>
          </w:tcPr>
          <w:p w14:paraId="396E0758" w14:textId="77777777" w:rsidR="00DC4E01" w:rsidRPr="00B20307" w:rsidRDefault="00DC4E01" w:rsidP="009C384E">
            <w:pPr>
              <w:spacing w:after="0" w:line="163" w:lineRule="exact"/>
              <w:rPr>
                <w:rFonts w:ascii="Arial" w:eastAsia="Times New Roman" w:hAnsi="Arial" w:cs="Times New Roman"/>
                <w:sz w:val="20"/>
                <w:szCs w:val="24"/>
              </w:rPr>
            </w:pPr>
          </w:p>
          <w:p w14:paraId="4D1C993A"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D2F333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6CD9DF3"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31579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FAB78B"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6007FF"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1F7376"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D9D6E0D"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93D00C" w14:textId="77777777" w:rsidR="00DC4E01"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A148B4"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766F1467" w14:textId="77777777" w:rsidR="00DC4E01" w:rsidRPr="00B20307" w:rsidRDefault="00DC4E01" w:rsidP="009C384E">
            <w:pPr>
              <w:spacing w:after="0" w:line="163" w:lineRule="exact"/>
              <w:rPr>
                <w:rFonts w:ascii="Arial" w:eastAsia="Times New Roman" w:hAnsi="Arial" w:cs="Times New Roman"/>
                <w:sz w:val="20"/>
                <w:szCs w:val="24"/>
              </w:rPr>
            </w:pPr>
          </w:p>
          <w:p w14:paraId="1E6EACBB"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16E53869" w14:textId="77777777" w:rsidR="00DC4E01" w:rsidRPr="00B20307" w:rsidRDefault="00DC4E01" w:rsidP="009C384E">
            <w:pPr>
              <w:spacing w:after="0" w:line="163" w:lineRule="exact"/>
              <w:rPr>
                <w:rFonts w:ascii="Arial" w:eastAsia="Times New Roman" w:hAnsi="Arial" w:cs="Times New Roman"/>
                <w:sz w:val="20"/>
                <w:szCs w:val="24"/>
              </w:rPr>
            </w:pPr>
          </w:p>
          <w:p w14:paraId="72B1C9A4"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left w:val="single" w:sz="7" w:space="0" w:color="000000"/>
              <w:right w:val="single" w:sz="7" w:space="0" w:color="000000"/>
            </w:tcBorders>
          </w:tcPr>
          <w:p w14:paraId="29918CF2" w14:textId="77777777" w:rsidR="00DC4E01" w:rsidRPr="00B20307" w:rsidRDefault="00DC4E01" w:rsidP="009C384E">
            <w:pPr>
              <w:spacing w:after="0" w:line="163" w:lineRule="exact"/>
              <w:rPr>
                <w:rFonts w:ascii="Arial" w:eastAsia="Times New Roman" w:hAnsi="Arial" w:cs="Times New Roman"/>
                <w:sz w:val="20"/>
                <w:szCs w:val="24"/>
              </w:rPr>
            </w:pPr>
          </w:p>
          <w:p w14:paraId="4FD8D6D6" w14:textId="77777777" w:rsidR="00DC4E01" w:rsidRPr="00B20307" w:rsidRDefault="00DC4E01" w:rsidP="009C38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1766615D" w14:textId="77777777" w:rsidR="00DC4E01" w:rsidRDefault="00DC4E01" w:rsidP="00352F56">
      <w:pPr>
        <w:spacing w:line="480" w:lineRule="auto"/>
        <w:rPr>
          <w:rFonts w:ascii="Times New Roman" w:hAnsi="Times New Roman" w:cs="Times New Roman"/>
          <w:sz w:val="24"/>
          <w:szCs w:val="24"/>
        </w:rPr>
      </w:pPr>
    </w:p>
    <w:p w14:paraId="4DB1E5E1" w14:textId="77777777" w:rsidR="00C93F35" w:rsidRDefault="00C93F35"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CCCD250" w14:textId="77777777" w:rsidR="005A2449" w:rsidRDefault="005A2449"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8AD1E48" w14:textId="77777777" w:rsidR="005A2449" w:rsidRPr="005A30D9" w:rsidRDefault="005A2449" w:rsidP="00352F56">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sectPr w:rsidR="005A2449" w:rsidRPr="005A30D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90FB1F" w14:textId="77777777" w:rsidR="009B6B05" w:rsidRDefault="009B6B05" w:rsidP="000761DD">
      <w:pPr>
        <w:spacing w:after="0" w:line="240" w:lineRule="auto"/>
      </w:pPr>
      <w:r>
        <w:separator/>
      </w:r>
    </w:p>
  </w:endnote>
  <w:endnote w:type="continuationSeparator" w:id="0">
    <w:p w14:paraId="0B32CD0C" w14:textId="77777777" w:rsidR="009B6B05" w:rsidRDefault="009B6B05" w:rsidP="00076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8B273" w14:textId="77777777" w:rsidR="009C384E" w:rsidRDefault="009C384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F22C3D1" w14:textId="77777777" w:rsidR="009C384E" w:rsidRDefault="009C3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CFC70" w14:textId="77777777" w:rsidR="009B6B05" w:rsidRDefault="009B6B05" w:rsidP="000761DD">
      <w:pPr>
        <w:spacing w:after="0" w:line="240" w:lineRule="auto"/>
      </w:pPr>
      <w:r>
        <w:separator/>
      </w:r>
    </w:p>
  </w:footnote>
  <w:footnote w:type="continuationSeparator" w:id="0">
    <w:p w14:paraId="07CFE0E9" w14:textId="77777777" w:rsidR="009B6B05" w:rsidRDefault="009B6B05" w:rsidP="00076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4DEF0" w14:textId="77777777" w:rsidR="009C384E" w:rsidRDefault="009C384E">
    <w:pPr>
      <w:pStyle w:val="Header"/>
    </w:pPr>
    <w:r>
      <w:t>Vincent Jones 1801204</w:t>
    </w:r>
    <w:r>
      <w:ptab w:relativeTo="margin" w:alignment="center" w:leader="none"/>
    </w:r>
    <w:r>
      <w:ptab w:relativeTo="margin" w:alignment="right" w:leader="none"/>
    </w:r>
    <w:r>
      <w:t>ECSP6001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CE5F01"/>
    <w:multiLevelType w:val="hybridMultilevel"/>
    <w:tmpl w:val="A69A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0D9"/>
    <w:rsid w:val="00014E25"/>
    <w:rsid w:val="00015F4A"/>
    <w:rsid w:val="00022904"/>
    <w:rsid w:val="000302E4"/>
    <w:rsid w:val="00041125"/>
    <w:rsid w:val="00045E00"/>
    <w:rsid w:val="0005100C"/>
    <w:rsid w:val="000663B5"/>
    <w:rsid w:val="00074127"/>
    <w:rsid w:val="00074E2E"/>
    <w:rsid w:val="000761DD"/>
    <w:rsid w:val="00085CEB"/>
    <w:rsid w:val="0009588C"/>
    <w:rsid w:val="000D7D09"/>
    <w:rsid w:val="000E1E18"/>
    <w:rsid w:val="000E21E9"/>
    <w:rsid w:val="0010103D"/>
    <w:rsid w:val="0010298B"/>
    <w:rsid w:val="0010709D"/>
    <w:rsid w:val="0013110D"/>
    <w:rsid w:val="00165A4B"/>
    <w:rsid w:val="00193E15"/>
    <w:rsid w:val="00196BE0"/>
    <w:rsid w:val="001B283D"/>
    <w:rsid w:val="001B3CB1"/>
    <w:rsid w:val="001C4B31"/>
    <w:rsid w:val="001C785A"/>
    <w:rsid w:val="002231F6"/>
    <w:rsid w:val="0022628B"/>
    <w:rsid w:val="00234EAA"/>
    <w:rsid w:val="002522A3"/>
    <w:rsid w:val="00253F3C"/>
    <w:rsid w:val="00254BBB"/>
    <w:rsid w:val="00255890"/>
    <w:rsid w:val="00261838"/>
    <w:rsid w:val="00270D34"/>
    <w:rsid w:val="00274C78"/>
    <w:rsid w:val="00291D3C"/>
    <w:rsid w:val="00295D75"/>
    <w:rsid w:val="002A5440"/>
    <w:rsid w:val="002A6B20"/>
    <w:rsid w:val="002B181E"/>
    <w:rsid w:val="002C1ADF"/>
    <w:rsid w:val="002C3814"/>
    <w:rsid w:val="002C430A"/>
    <w:rsid w:val="002C55F7"/>
    <w:rsid w:val="002E19F6"/>
    <w:rsid w:val="002E6D2D"/>
    <w:rsid w:val="003332EF"/>
    <w:rsid w:val="00352F56"/>
    <w:rsid w:val="00354B67"/>
    <w:rsid w:val="003613FD"/>
    <w:rsid w:val="003804FB"/>
    <w:rsid w:val="003961F2"/>
    <w:rsid w:val="003C3847"/>
    <w:rsid w:val="003F5685"/>
    <w:rsid w:val="00422454"/>
    <w:rsid w:val="0043671A"/>
    <w:rsid w:val="00447CCE"/>
    <w:rsid w:val="00450231"/>
    <w:rsid w:val="004635FB"/>
    <w:rsid w:val="004843E3"/>
    <w:rsid w:val="004B1C76"/>
    <w:rsid w:val="004B1E9D"/>
    <w:rsid w:val="004B7807"/>
    <w:rsid w:val="004B781C"/>
    <w:rsid w:val="004C0B73"/>
    <w:rsid w:val="004E0B9B"/>
    <w:rsid w:val="00501FB5"/>
    <w:rsid w:val="0050331A"/>
    <w:rsid w:val="005039CF"/>
    <w:rsid w:val="00524583"/>
    <w:rsid w:val="005279C1"/>
    <w:rsid w:val="0059008A"/>
    <w:rsid w:val="0059098E"/>
    <w:rsid w:val="005A2449"/>
    <w:rsid w:val="005A30D9"/>
    <w:rsid w:val="005A4E73"/>
    <w:rsid w:val="005C371E"/>
    <w:rsid w:val="005C787F"/>
    <w:rsid w:val="005D72E3"/>
    <w:rsid w:val="005E0190"/>
    <w:rsid w:val="005E19AE"/>
    <w:rsid w:val="00652AF4"/>
    <w:rsid w:val="006609F7"/>
    <w:rsid w:val="0066674B"/>
    <w:rsid w:val="00674D7D"/>
    <w:rsid w:val="006E29B4"/>
    <w:rsid w:val="006E6087"/>
    <w:rsid w:val="006E751E"/>
    <w:rsid w:val="0073271F"/>
    <w:rsid w:val="00736103"/>
    <w:rsid w:val="007435AB"/>
    <w:rsid w:val="00777514"/>
    <w:rsid w:val="00777B83"/>
    <w:rsid w:val="007805FC"/>
    <w:rsid w:val="00780DFF"/>
    <w:rsid w:val="00787564"/>
    <w:rsid w:val="00787F90"/>
    <w:rsid w:val="00794FA0"/>
    <w:rsid w:val="007A6165"/>
    <w:rsid w:val="007F6BBC"/>
    <w:rsid w:val="00803133"/>
    <w:rsid w:val="00856F57"/>
    <w:rsid w:val="008667A9"/>
    <w:rsid w:val="0087369A"/>
    <w:rsid w:val="00875C17"/>
    <w:rsid w:val="008940B0"/>
    <w:rsid w:val="008A66EC"/>
    <w:rsid w:val="008B1CE1"/>
    <w:rsid w:val="008C66FD"/>
    <w:rsid w:val="008D3D24"/>
    <w:rsid w:val="008E2D1D"/>
    <w:rsid w:val="008E70FD"/>
    <w:rsid w:val="008F2160"/>
    <w:rsid w:val="008F7E00"/>
    <w:rsid w:val="00911350"/>
    <w:rsid w:val="00935F8B"/>
    <w:rsid w:val="009409A2"/>
    <w:rsid w:val="00947FFA"/>
    <w:rsid w:val="00967B5C"/>
    <w:rsid w:val="00971403"/>
    <w:rsid w:val="00971CB6"/>
    <w:rsid w:val="00974A90"/>
    <w:rsid w:val="00994241"/>
    <w:rsid w:val="00996502"/>
    <w:rsid w:val="009B6B05"/>
    <w:rsid w:val="009C384E"/>
    <w:rsid w:val="009E1B72"/>
    <w:rsid w:val="00A0578D"/>
    <w:rsid w:val="00A1136E"/>
    <w:rsid w:val="00A13D47"/>
    <w:rsid w:val="00A26D3D"/>
    <w:rsid w:val="00A30110"/>
    <w:rsid w:val="00A634A0"/>
    <w:rsid w:val="00A63E81"/>
    <w:rsid w:val="00A65B55"/>
    <w:rsid w:val="00A741F0"/>
    <w:rsid w:val="00A768FD"/>
    <w:rsid w:val="00A76911"/>
    <w:rsid w:val="00A87830"/>
    <w:rsid w:val="00AB1E9C"/>
    <w:rsid w:val="00AF7EDC"/>
    <w:rsid w:val="00B00145"/>
    <w:rsid w:val="00B001C6"/>
    <w:rsid w:val="00B0372D"/>
    <w:rsid w:val="00B31E55"/>
    <w:rsid w:val="00B34423"/>
    <w:rsid w:val="00B51193"/>
    <w:rsid w:val="00B90525"/>
    <w:rsid w:val="00BA1AFB"/>
    <w:rsid w:val="00BA31AB"/>
    <w:rsid w:val="00BD1AD6"/>
    <w:rsid w:val="00BD693E"/>
    <w:rsid w:val="00BD6FF4"/>
    <w:rsid w:val="00C00E84"/>
    <w:rsid w:val="00C21F79"/>
    <w:rsid w:val="00C25DB4"/>
    <w:rsid w:val="00C26A89"/>
    <w:rsid w:val="00C3758F"/>
    <w:rsid w:val="00C53E37"/>
    <w:rsid w:val="00C721B7"/>
    <w:rsid w:val="00C817D2"/>
    <w:rsid w:val="00C82A9C"/>
    <w:rsid w:val="00C85AE6"/>
    <w:rsid w:val="00C93F35"/>
    <w:rsid w:val="00CA5080"/>
    <w:rsid w:val="00CC4936"/>
    <w:rsid w:val="00CD174E"/>
    <w:rsid w:val="00CD53FF"/>
    <w:rsid w:val="00CE10AC"/>
    <w:rsid w:val="00CF121C"/>
    <w:rsid w:val="00CF59F6"/>
    <w:rsid w:val="00D07272"/>
    <w:rsid w:val="00D07F9E"/>
    <w:rsid w:val="00D22968"/>
    <w:rsid w:val="00D24BFC"/>
    <w:rsid w:val="00D601BC"/>
    <w:rsid w:val="00D60AA3"/>
    <w:rsid w:val="00D75564"/>
    <w:rsid w:val="00D8668C"/>
    <w:rsid w:val="00DA390D"/>
    <w:rsid w:val="00DB2550"/>
    <w:rsid w:val="00DC09A6"/>
    <w:rsid w:val="00DC4E01"/>
    <w:rsid w:val="00DC7888"/>
    <w:rsid w:val="00DE236F"/>
    <w:rsid w:val="00E12814"/>
    <w:rsid w:val="00E34490"/>
    <w:rsid w:val="00E6097A"/>
    <w:rsid w:val="00E8407C"/>
    <w:rsid w:val="00E937DD"/>
    <w:rsid w:val="00ED459E"/>
    <w:rsid w:val="00EE03F7"/>
    <w:rsid w:val="00F00E4D"/>
    <w:rsid w:val="00F07A8C"/>
    <w:rsid w:val="00F33E58"/>
    <w:rsid w:val="00F34B6F"/>
    <w:rsid w:val="00F37009"/>
    <w:rsid w:val="00F40B27"/>
    <w:rsid w:val="00F72032"/>
    <w:rsid w:val="00F778CC"/>
    <w:rsid w:val="00F805AC"/>
    <w:rsid w:val="00F85995"/>
    <w:rsid w:val="00F90304"/>
    <w:rsid w:val="00F96E41"/>
    <w:rsid w:val="00FA0B83"/>
    <w:rsid w:val="00FB2BC7"/>
    <w:rsid w:val="00FC49BF"/>
    <w:rsid w:val="00FD127B"/>
    <w:rsid w:val="00FE2DC6"/>
    <w:rsid w:val="00FE5E67"/>
    <w:rsid w:val="00FF2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32907"/>
  <w15:chartTrackingRefBased/>
  <w15:docId w15:val="{59024408-66D5-4709-94C6-F985B3979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6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1DD"/>
  </w:style>
  <w:style w:type="paragraph" w:styleId="Footer">
    <w:name w:val="footer"/>
    <w:basedOn w:val="Normal"/>
    <w:link w:val="FooterChar"/>
    <w:uiPriority w:val="99"/>
    <w:unhideWhenUsed/>
    <w:rsid w:val="00076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1DD"/>
  </w:style>
  <w:style w:type="paragraph" w:styleId="ListParagraph">
    <w:name w:val="List Paragraph"/>
    <w:basedOn w:val="Normal"/>
    <w:uiPriority w:val="34"/>
    <w:qFormat/>
    <w:rsid w:val="00DC4E01"/>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BD6FF4"/>
    <w:rPr>
      <w:color w:val="0563C1" w:themeColor="hyperlink"/>
      <w:u w:val="single"/>
    </w:rPr>
  </w:style>
  <w:style w:type="character" w:styleId="UnresolvedMention">
    <w:name w:val="Unresolved Mention"/>
    <w:basedOn w:val="DefaultParagraphFont"/>
    <w:uiPriority w:val="99"/>
    <w:semiHidden/>
    <w:unhideWhenUsed/>
    <w:rsid w:val="00BD6FF4"/>
    <w:rPr>
      <w:color w:val="605E5C"/>
      <w:shd w:val="clear" w:color="auto" w:fill="E1DFDD"/>
    </w:rPr>
  </w:style>
  <w:style w:type="character" w:styleId="Strong">
    <w:name w:val="Strong"/>
    <w:basedOn w:val="DefaultParagraphFont"/>
    <w:uiPriority w:val="22"/>
    <w:qFormat/>
    <w:rsid w:val="00CF59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23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anielsongroup.org/framework/" TargetMode="External"/><Relationship Id="rId13" Type="http://schemas.openxmlformats.org/officeDocument/2006/relationships/hyperlink" Target="http://gov.wales/docs/dcells/publications/150317-successful-futures-en.pdf" TargetMode="External"/><Relationship Id="rId18" Type="http://schemas.openxmlformats.org/officeDocument/2006/relationships/hyperlink" Target="http://www.bloomstaxonomy.org/"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learning.gov.wales/docs/learningwales/news/130424-cwricwlwm-cymreig-report-en.pdf" TargetMode="External"/><Relationship Id="rId17" Type="http://schemas.openxmlformats.org/officeDocument/2006/relationships/hyperlink" Target="https://gov.wales/legislation/subordinate/nonsi/educationwales/2009/3220099/?lang=en" TargetMode="External"/><Relationship Id="rId2" Type="http://schemas.openxmlformats.org/officeDocument/2006/relationships/numbering" Target="numbering.xml"/><Relationship Id="rId16" Type="http://schemas.openxmlformats.org/officeDocument/2006/relationships/hyperlink" Target="http://learning.gov.wales/resources/improvementareas/inclusion/?skip=1&amp;lang=e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9how-to-develop-thinking-en.pdf" TargetMode="External"/><Relationship Id="rId5" Type="http://schemas.openxmlformats.org/officeDocument/2006/relationships/webSettings" Target="webSettings.xml"/><Relationship Id="rId15" Type="http://schemas.openxmlformats.org/officeDocument/2006/relationships/hyperlink" Target="http://learning.gov.wales/resources/browse-all/nlnf/?lang=en" TargetMode="External"/><Relationship Id="rId23" Type="http://schemas.openxmlformats.org/officeDocument/2006/relationships/theme" Target="theme/theme1.xml"/><Relationship Id="rId10" Type="http://schemas.openxmlformats.org/officeDocument/2006/relationships/hyperlink" Target="http://learning.gov.wales/docs/learningwales/publications/130424-history-in-the-national-curriculum-for-wales-en-v2.pdf" TargetMode="External"/><Relationship Id="rId19" Type="http://schemas.openxmlformats.org/officeDocument/2006/relationships/hyperlink" Target="http://danielsongroup.org/framework/" TargetMode="External"/><Relationship Id="rId4" Type="http://schemas.openxmlformats.org/officeDocument/2006/relationships/settings" Target="settings.xml"/><Relationship Id="rId9" Type="http://schemas.openxmlformats.org/officeDocument/2006/relationships/hyperlink" Target="http://www.ibe.unesco.org/fileadmin/user_upload/Publications/Educational_Practices/EdPractices_23.pdf" TargetMode="External"/><Relationship Id="rId14" Type="http://schemas.openxmlformats.org/officeDocument/2006/relationships/hyperlink" Target="http://gov.wales/topics/educationandskills/allsectorpolicies/europeanandinternational/sustainabledevelop/?lang=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C9222-5F42-45E7-B209-58FF9FEE9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19</Pages>
  <Words>5007</Words>
  <Characters>28540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Jones (1801204)</dc:creator>
  <cp:keywords/>
  <dc:description/>
  <cp:lastModifiedBy>Vincent Jones (1801204)</cp:lastModifiedBy>
  <cp:revision>3</cp:revision>
  <dcterms:created xsi:type="dcterms:W3CDTF">2018-11-26T14:27:00Z</dcterms:created>
  <dcterms:modified xsi:type="dcterms:W3CDTF">2018-11-26T22:38:00Z</dcterms:modified>
</cp:coreProperties>
</file>