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widowControl/>
        <w:suppressLineNumbers w:val="0"/>
        <w:ind w:firstLine="1682" w:firstLineChars="600"/>
        <w:rPr>
          <w:rFonts w:hint="default" w:ascii="Arial Bold" w:hAnsi="Arial Bold" w:cs="Arial Bold"/>
          <w:b/>
          <w:bCs/>
          <w:i w:val="0"/>
          <w:iCs w:val="0"/>
          <w:caps w:val="0"/>
          <w:color w:val="000000"/>
          <w:spacing w:val="0"/>
          <w:sz w:val="28"/>
          <w:szCs w:val="28"/>
          <w:u w:val="none"/>
        </w:rPr>
      </w:pPr>
      <w:bookmarkStart w:id="11" w:name="_GoBack"/>
      <w:bookmarkEnd w:id="11"/>
      <w:r>
        <w:rPr>
          <w:rFonts w:hint="default" w:ascii="Arial Bold" w:hAnsi="Arial Bold" w:cs="Arial Bold"/>
          <w:b/>
          <w:bCs/>
          <w:i w:val="0"/>
          <w:iCs w:val="0"/>
          <w:caps w:val="0"/>
          <w:color w:val="000000"/>
          <w:spacing w:val="0"/>
          <w:sz w:val="28"/>
          <w:szCs w:val="28"/>
          <w:u w:val="none"/>
        </w:rPr>
        <w:t>"AI cannot replace the best leaders."</w:t>
      </w:r>
    </w:p>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w:hAnsi="Times New Roman" w:eastAsia="宋体" w:cs="Times New Roman"/>
          <w:sz w:val="24"/>
          <w:szCs w:val="24"/>
          <w:shd w:val="clear" w:fill="auto"/>
          <w:lang w:val="en-US" w:eastAsia="zh-CN"/>
        </w:rPr>
      </w:pPr>
    </w:p>
    <w:p>
      <w:pPr>
        <w:bidi w:val="0"/>
        <w:ind w:firstLine="1201" w:firstLineChars="500"/>
        <w:rPr>
          <w:rFonts w:hint="default" w:ascii="Arial Regular" w:hAnsi="Arial Regular" w:cs="Arial Regular"/>
          <w:b/>
          <w:bCs/>
          <w:sz w:val="24"/>
          <w:szCs w:val="24"/>
          <w:lang w:val="en-US" w:eastAsia="zh-CN"/>
        </w:rPr>
      </w:pPr>
      <w:r>
        <w:rPr>
          <w:rFonts w:hint="default" w:ascii="Arial Regular" w:hAnsi="Arial Regular" w:cs="Arial Regular"/>
          <w:b/>
          <w:bCs/>
          <w:sz w:val="24"/>
          <w:szCs w:val="24"/>
          <w:rtl w:val="0"/>
          <w:lang w:val="en-US" w:eastAsia="zh-CN"/>
        </w:rPr>
        <w:t>Module Code :Leading and Developing People（BMBM602）</w:t>
      </w:r>
    </w:p>
    <w:p>
      <w:pPr>
        <w:pageBreakBefore w:val="0"/>
        <w:kinsoku/>
        <w:wordWrap/>
        <w:overflowPunct/>
        <w:topLinePunct w:val="0"/>
        <w:autoSpaceDE/>
        <w:autoSpaceDN/>
        <w:bidi w:val="0"/>
        <w:adjustRightInd/>
        <w:snapToGrid/>
        <w:spacing w:after="160" w:line="480" w:lineRule="auto"/>
        <w:jc w:val="center"/>
        <w:textAlignment w:val="auto"/>
        <w:rPr>
          <w:rFonts w:hint="default" w:ascii="Arial Regular" w:hAnsi="Arial Regular" w:eastAsia="宋体" w:cs="Arial Regular"/>
          <w:b/>
          <w:bCs/>
          <w:sz w:val="24"/>
          <w:szCs w:val="24"/>
          <w:shd w:val="clear" w:fill="auto"/>
          <w:rtl w:val="0"/>
          <w:lang w:val="en-US" w:eastAsia="zh-CN"/>
        </w:rPr>
      </w:pPr>
      <w:r>
        <w:rPr>
          <w:rFonts w:hint="default" w:ascii="Arial Regular" w:hAnsi="Arial Regular" w:eastAsia="宋体" w:cs="Arial Regular"/>
          <w:b/>
          <w:bCs/>
          <w:sz w:val="24"/>
          <w:szCs w:val="24"/>
          <w:shd w:val="clear" w:fill="auto"/>
          <w:rtl w:val="0"/>
          <w:lang w:val="en-US" w:eastAsia="zh-CN"/>
        </w:rPr>
        <w:t>Your Name:Qihan Jia</w:t>
      </w:r>
    </w:p>
    <w:p>
      <w:pPr>
        <w:pageBreakBefore w:val="0"/>
        <w:kinsoku/>
        <w:wordWrap/>
        <w:overflowPunct/>
        <w:topLinePunct w:val="0"/>
        <w:autoSpaceDE/>
        <w:autoSpaceDN/>
        <w:bidi w:val="0"/>
        <w:adjustRightInd/>
        <w:snapToGrid/>
        <w:spacing w:after="160" w:line="480" w:lineRule="auto"/>
        <w:jc w:val="center"/>
        <w:textAlignment w:val="auto"/>
        <w:rPr>
          <w:rFonts w:hint="default" w:ascii="Arial Regular" w:hAnsi="Arial Regular" w:eastAsia="宋体" w:cs="Arial Regular"/>
          <w:b/>
          <w:bCs/>
          <w:sz w:val="24"/>
          <w:szCs w:val="24"/>
          <w:shd w:val="clear" w:fill="auto"/>
          <w:lang w:val="en-US" w:eastAsia="zh-CN"/>
        </w:rPr>
      </w:pPr>
      <w:r>
        <w:rPr>
          <w:rFonts w:hint="default" w:ascii="Arial Regular" w:hAnsi="Arial Regular" w:eastAsia="宋体" w:cs="Arial Regular"/>
          <w:b/>
          <w:bCs/>
          <w:sz w:val="24"/>
          <w:szCs w:val="24"/>
          <w:shd w:val="clear" w:fill="auto"/>
          <w:rtl w:val="0"/>
          <w:lang w:val="en-US" w:eastAsia="zh-CN"/>
        </w:rPr>
        <w:t xml:space="preserve"> Student ID:2304172</w:t>
      </w:r>
    </w:p>
    <w:p>
      <w:pPr>
        <w:keepNext w:val="0"/>
        <w:keepLines w:val="0"/>
        <w:widowControl/>
        <w:suppressLineNumbers w:val="0"/>
        <w:jc w:val="left"/>
        <w:rPr>
          <w:rFonts w:hint="default" w:ascii="Arial Regular" w:hAnsi="Arial Regular" w:cs="Arial Regular"/>
          <w:b/>
          <w:bCs/>
          <w:sz w:val="24"/>
          <w:szCs w:val="24"/>
        </w:rPr>
      </w:pPr>
      <w:r>
        <w:rPr>
          <w:rFonts w:hint="default" w:ascii="Arial Regular" w:hAnsi="Arial Regular" w:eastAsia="宋体" w:cs="Arial Regular"/>
          <w:b/>
          <w:bCs/>
          <w:sz w:val="24"/>
          <w:szCs w:val="24"/>
          <w:shd w:val="clear" w:fill="auto"/>
          <w:rtl w:val="0"/>
          <w:lang w:val="en-US" w:eastAsia="zh-CN"/>
        </w:rPr>
        <w:t xml:space="preserve">  </w:t>
      </w:r>
      <w:r>
        <w:rPr>
          <w:rFonts w:hint="eastAsia" w:ascii="Arial Regular" w:hAnsi="Arial Regular" w:eastAsia="宋体" w:cs="Arial Regular"/>
          <w:b/>
          <w:bCs/>
          <w:sz w:val="24"/>
          <w:szCs w:val="24"/>
          <w:shd w:val="clear" w:fill="auto"/>
          <w:rtl w:val="0"/>
          <w:lang w:val="en-US" w:eastAsia="zh-CN"/>
        </w:rPr>
        <w:t xml:space="preserve">               </w:t>
      </w:r>
      <w:r>
        <w:rPr>
          <w:rFonts w:hint="default" w:ascii="Arial Regular" w:hAnsi="Arial Regular" w:eastAsia="宋体" w:cs="Arial Regular"/>
          <w:b/>
          <w:bCs/>
          <w:sz w:val="24"/>
          <w:szCs w:val="24"/>
          <w:shd w:val="clear" w:fill="auto"/>
          <w:rtl w:val="0"/>
          <w:lang w:val="en-US" w:eastAsia="zh-CN"/>
        </w:rPr>
        <w:t>Lecturer name:</w:t>
      </w:r>
      <w:r>
        <w:rPr>
          <w:rFonts w:hint="default" w:ascii="Arial Regular" w:hAnsi="Arial Regular" w:eastAsia="Helvetica Neue" w:cs="Arial Regular"/>
          <w:b/>
          <w:bCs/>
          <w:i w:val="0"/>
          <w:iCs w:val="0"/>
          <w:caps w:val="0"/>
          <w:color w:val="1D2125"/>
          <w:spacing w:val="0"/>
          <w:kern w:val="0"/>
          <w:sz w:val="24"/>
          <w:szCs w:val="24"/>
          <w:u w:val="none"/>
          <w:shd w:val="clear" w:fill="FFFFFF"/>
          <w:lang w:val="en-US" w:eastAsia="zh-CN" w:bidi="ar"/>
        </w:rPr>
        <w:t>Rebecca Francis-Davies </w:t>
      </w:r>
    </w:p>
    <w:p>
      <w:pPr>
        <w:pageBreakBefore w:val="0"/>
        <w:kinsoku/>
        <w:wordWrap/>
        <w:overflowPunct/>
        <w:topLinePunct w:val="0"/>
        <w:autoSpaceDE/>
        <w:autoSpaceDN/>
        <w:bidi w:val="0"/>
        <w:adjustRightInd/>
        <w:snapToGrid/>
        <w:spacing w:after="160" w:line="480" w:lineRule="auto"/>
        <w:ind w:firstLine="240" w:firstLineChars="100"/>
        <w:jc w:val="both"/>
        <w:textAlignment w:val="auto"/>
        <w:rPr>
          <w:rFonts w:hint="default" w:ascii="Arial Regular" w:hAnsi="Arial Regular" w:eastAsia="宋体" w:cs="Arial Regular"/>
          <w:b/>
          <w:bCs/>
          <w:sz w:val="24"/>
          <w:szCs w:val="24"/>
          <w:shd w:val="clear" w:fill="auto"/>
          <w:rtl w:val="0"/>
          <w:lang w:val="en-US" w:eastAsia="zh-CN"/>
        </w:rPr>
      </w:pPr>
    </w:p>
    <w:p>
      <w:pPr>
        <w:pageBreakBefore w:val="0"/>
        <w:kinsoku/>
        <w:wordWrap/>
        <w:overflowPunct/>
        <w:topLinePunct w:val="0"/>
        <w:autoSpaceDE/>
        <w:autoSpaceDN/>
        <w:bidi w:val="0"/>
        <w:adjustRightInd/>
        <w:snapToGrid/>
        <w:spacing w:after="160" w:line="480" w:lineRule="auto"/>
        <w:ind w:firstLine="3363" w:firstLineChars="1400"/>
        <w:jc w:val="both"/>
        <w:textAlignment w:val="auto"/>
        <w:rPr>
          <w:rFonts w:hint="default" w:ascii="Arial Regular" w:hAnsi="Arial Regular" w:eastAsia="宋体" w:cs="Arial Regular"/>
          <w:b/>
          <w:bCs/>
          <w:sz w:val="24"/>
          <w:szCs w:val="24"/>
          <w:shd w:val="clear" w:fill="auto"/>
          <w:rtl w:val="0"/>
          <w:lang w:val="en-US" w:eastAsia="zh-CN"/>
        </w:rPr>
      </w:pPr>
      <w:r>
        <w:rPr>
          <w:rFonts w:hint="default" w:ascii="Arial Regular" w:hAnsi="Arial Regular" w:eastAsia="宋体" w:cs="Arial Regular"/>
          <w:b/>
          <w:bCs/>
          <w:sz w:val="24"/>
          <w:szCs w:val="24"/>
          <w:shd w:val="clear" w:fill="auto"/>
          <w:rtl w:val="0"/>
          <w:lang w:val="en-US" w:eastAsia="zh-CN"/>
        </w:rPr>
        <w:t>Date:2024.4.15</w:t>
      </w:r>
    </w:p>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w:hAnsi="Times New Roman" w:eastAsia="宋体" w:cs="Times New Roman"/>
          <w:sz w:val="24"/>
          <w:szCs w:val="24"/>
          <w:shd w:val="clear" w:fill="auto"/>
          <w:rtl w:val="0"/>
          <w:lang w:val="en-US" w:eastAsia="zh-CN"/>
        </w:rPr>
      </w:pPr>
    </w:p>
    <w:p>
      <w:pPr>
        <w:rPr>
          <w:rFonts w:hint="eastAsia" w:ascii="Arial" w:hAnsi="Arial"/>
          <w:b w:val="0"/>
          <w:bCs w:val="0"/>
          <w:shd w:val="clear" w:color="auto" w:fill="auto"/>
          <w:rtl w:val="0"/>
          <w:lang w:val="en-US"/>
        </w:rPr>
      </w:pPr>
    </w:p>
    <w:p>
      <w:pPr>
        <w:rPr>
          <w:rFonts w:hint="eastAsia" w:ascii="Arial" w:hAnsi="Arial"/>
          <w:b w:val="0"/>
          <w:bCs w:val="0"/>
          <w:shd w:val="clear" w:color="auto" w:fill="auto"/>
          <w:rtl w:val="0"/>
          <w:lang w:val="en-US"/>
        </w:rPr>
      </w:pPr>
    </w:p>
    <w:p>
      <w:pPr>
        <w:rPr>
          <w:rFonts w:hint="eastAsia" w:ascii="Arial" w:hAnsi="Arial"/>
          <w:b w:val="0"/>
          <w:bCs w:val="0"/>
          <w:shd w:val="clear" w:color="auto" w:fill="auto"/>
          <w:rtl w:val="0"/>
          <w:lang w:val="en-US"/>
        </w:rPr>
      </w:pPr>
    </w:p>
    <w:p>
      <w:pPr>
        <w:pStyle w:val="2"/>
        <w:bidi w:val="0"/>
        <w:rPr>
          <w:rFonts w:hint="eastAsia"/>
          <w:rtl w:val="0"/>
          <w:lang w:val="en-US"/>
        </w:rPr>
        <w:sectPr>
          <w:footerReference r:id="rId3" w:type="default"/>
          <w:pgSz w:w="11906" w:h="16838"/>
          <w:pgMar w:top="1440" w:right="1800" w:bottom="1440" w:left="1800" w:header="851" w:footer="992" w:gutter="0"/>
          <w:pgNumType w:fmt="decimal" w:start="1"/>
          <w:cols w:space="425" w:num="1"/>
          <w:docGrid w:type="lines" w:linePitch="312" w:charSpace="0"/>
        </w:sectPr>
      </w:pPr>
    </w:p>
    <w:p>
      <w:pPr>
        <w:rPr>
          <w:rFonts w:hint="eastAsia" w:ascii="Arial" w:hAnsi="Arial"/>
          <w:b w:val="0"/>
          <w:bCs w:val="0"/>
          <w:shd w:val="clear" w:color="auto" w:fill="auto"/>
          <w:rtl w:val="0"/>
          <w:lang w:val="en-US"/>
        </w:rPr>
      </w:pPr>
    </w:p>
    <w:sdt>
      <w:sdtPr>
        <w:rPr>
          <w:rFonts w:ascii="宋体" w:hAnsi="宋体" w:eastAsia="宋体" w:cstheme="minorBidi"/>
          <w:kern w:val="2"/>
          <w:sz w:val="21"/>
          <w:szCs w:val="24"/>
          <w:lang w:val="en-US" w:eastAsia="zh-CN" w:bidi="ar-SA"/>
        </w:rPr>
        <w:id w:val="31940954"/>
        <w15:color w:val="DBDBDB"/>
        <w:docPartObj>
          <w:docPartGallery w:val="Table of Contents"/>
          <w:docPartUnique/>
        </w:docPartObj>
      </w:sdtPr>
      <w:sdtEndPr>
        <w:rPr>
          <w:rFonts w:hint="eastAsia" w:ascii="Arial" w:hAnsi="Arial" w:eastAsiaTheme="minorEastAsia" w:cstheme="minorBidi"/>
          <w:b/>
          <w:bCs w:val="0"/>
          <w:kern w:val="2"/>
          <w:sz w:val="21"/>
          <w:szCs w:val="24"/>
          <w:shd w:val="clear" w:color="auto" w:fill="auto"/>
          <w:lang w:val="en-US" w:eastAsia="zh-CN" w:bidi="ar-SA"/>
        </w:rPr>
      </w:sdtEndPr>
      <w:sdtContent>
        <w:p>
          <w:pPr>
            <w:pStyle w:val="6"/>
            <w:keepNext w:val="0"/>
            <w:keepLines w:val="0"/>
            <w:widowControl/>
            <w:suppressLineNumbers w:val="0"/>
            <w:ind w:left="0" w:firstLine="0"/>
            <w:rPr>
              <w:i w:val="0"/>
              <w:iCs w:val="0"/>
              <w:caps w:val="0"/>
              <w:color w:val="000000"/>
              <w:spacing w:val="0"/>
              <w:u w:val="none"/>
            </w:rPr>
          </w:pPr>
          <w:r>
            <w:rPr>
              <w:rFonts w:hint="eastAsia" w:ascii="宋体" w:hAnsi="宋体" w:eastAsia="宋体" w:cstheme="minorBidi"/>
              <w:kern w:val="2"/>
              <w:sz w:val="21"/>
              <w:szCs w:val="24"/>
              <w:lang w:val="en-US" w:eastAsia="zh-CN" w:bidi="ar-SA"/>
            </w:rPr>
            <w:t xml:space="preserve">                                </w:t>
          </w:r>
          <w:r>
            <w:rPr>
              <w:i w:val="0"/>
              <w:iCs w:val="0"/>
              <w:caps w:val="0"/>
              <w:color w:val="000000"/>
              <w:spacing w:val="0"/>
              <w:u w:val="none"/>
            </w:rPr>
            <w:t>catalogues</w:t>
          </w:r>
        </w:p>
        <w:p>
          <w:pPr>
            <w:spacing w:before="0" w:beforeLines="0" w:after="0" w:afterLines="0" w:line="240" w:lineRule="auto"/>
            <w:ind w:left="0" w:leftChars="0" w:right="0" w:rightChars="0" w:firstLine="0" w:firstLineChars="0"/>
            <w:jc w:val="center"/>
          </w:pPr>
        </w:p>
        <w:p>
          <w:pPr>
            <w:pStyle w:val="12"/>
            <w:tabs>
              <w:tab w:val="right" w:leader="dot" w:pos="8306"/>
            </w:tabs>
            <w:rPr>
              <w:b/>
            </w:rPr>
          </w:pPr>
          <w:r>
            <w:rPr>
              <w:rFonts w:hint="eastAsia" w:ascii="Arial" w:hAnsi="Arial"/>
              <w:b w:val="0"/>
              <w:bCs w:val="0"/>
              <w:shd w:val="clear" w:color="auto" w:fill="auto"/>
              <w:lang w:val="en-US"/>
            </w:rPr>
            <w:fldChar w:fldCharType="begin"/>
          </w:r>
          <w:r>
            <w:rPr>
              <w:rFonts w:hint="eastAsia" w:ascii="Arial" w:hAnsi="Arial"/>
              <w:b w:val="0"/>
              <w:bCs w:val="0"/>
              <w:shd w:val="clear" w:color="auto" w:fill="auto"/>
              <w:lang w:val="en-US"/>
            </w:rPr>
            <w:instrText xml:space="preserve">TOC \o "1-2" \h \u </w:instrText>
          </w:r>
          <w:r>
            <w:rPr>
              <w:rFonts w:hint="eastAsia" w:ascii="Arial" w:hAnsi="Arial"/>
              <w:b w:val="0"/>
              <w:bCs w:val="0"/>
              <w:shd w:val="clear" w:color="auto" w:fill="auto"/>
              <w:lang w:val="en-US"/>
            </w:rPr>
            <w:fldChar w:fldCharType="separate"/>
          </w:r>
          <w:r>
            <w:rPr>
              <w:rFonts w:hint="eastAsia" w:ascii="Arial" w:hAnsi="Arial"/>
              <w:b/>
              <w:bCs w:val="0"/>
              <w:shd w:val="clear" w:color="auto" w:fill="auto"/>
              <w:lang w:val="en-US"/>
            </w:rPr>
            <w:fldChar w:fldCharType="begin"/>
          </w:r>
          <w:r>
            <w:rPr>
              <w:rFonts w:hint="eastAsia" w:ascii="Arial" w:hAnsi="Arial"/>
              <w:b/>
              <w:bCs w:val="0"/>
              <w:shd w:val="clear" w:color="auto" w:fill="auto"/>
              <w:lang w:val="en-US"/>
            </w:rPr>
            <w:instrText xml:space="preserve"> HYPERLINK \l _Toc88810684 </w:instrText>
          </w:r>
          <w:r>
            <w:rPr>
              <w:rFonts w:hint="eastAsia" w:ascii="Arial" w:hAnsi="Arial"/>
              <w:b/>
              <w:bCs w:val="0"/>
              <w:shd w:val="clear" w:color="auto" w:fill="auto"/>
              <w:lang w:val="en-US"/>
            </w:rPr>
            <w:fldChar w:fldCharType="separate"/>
          </w:r>
          <w:r>
            <w:rPr>
              <w:rFonts w:hint="default"/>
              <w:b/>
              <w:rtl w:val="0"/>
              <w:lang w:val="en-US" w:eastAsia="zh-CN"/>
            </w:rPr>
            <w:t>1.0</w:t>
          </w:r>
          <w:r>
            <w:rPr>
              <w:rFonts w:hint="default"/>
              <w:b/>
            </w:rPr>
            <w:t>Introduction</w:t>
          </w:r>
          <w:r>
            <w:rPr>
              <w:b/>
            </w:rPr>
            <w:tab/>
          </w:r>
          <w:r>
            <w:rPr>
              <w:b/>
            </w:rPr>
            <w:fldChar w:fldCharType="begin"/>
          </w:r>
          <w:r>
            <w:rPr>
              <w:b/>
            </w:rPr>
            <w:instrText xml:space="preserve"> PAGEREF _Toc88810684 \h </w:instrText>
          </w:r>
          <w:r>
            <w:rPr>
              <w:b/>
            </w:rPr>
            <w:fldChar w:fldCharType="separate"/>
          </w:r>
          <w:r>
            <w:rPr>
              <w:b/>
            </w:rPr>
            <w:t>2</w:t>
          </w:r>
          <w:r>
            <w:rPr>
              <w:b/>
            </w:rPr>
            <w:fldChar w:fldCharType="end"/>
          </w:r>
          <w:r>
            <w:rPr>
              <w:rFonts w:hint="eastAsia" w:ascii="Arial" w:hAnsi="Arial"/>
              <w:b/>
              <w:bCs w:val="0"/>
              <w:shd w:val="clear" w:color="auto" w:fill="auto"/>
              <w:lang w:val="en-US"/>
            </w:rPr>
            <w:fldChar w:fldCharType="end"/>
          </w:r>
        </w:p>
        <w:p>
          <w:pPr>
            <w:pStyle w:val="12"/>
            <w:tabs>
              <w:tab w:val="right" w:leader="dot" w:pos="8306"/>
            </w:tabs>
            <w:rPr>
              <w:b/>
            </w:rPr>
          </w:pPr>
          <w:r>
            <w:rPr>
              <w:rFonts w:hint="eastAsia" w:ascii="Arial" w:hAnsi="Arial"/>
              <w:b/>
              <w:bCs w:val="0"/>
              <w:shd w:val="clear" w:color="auto" w:fill="auto"/>
              <w:lang w:val="en-US"/>
            </w:rPr>
            <w:fldChar w:fldCharType="begin"/>
          </w:r>
          <w:r>
            <w:rPr>
              <w:rFonts w:hint="eastAsia" w:ascii="Arial" w:hAnsi="Arial"/>
              <w:b/>
              <w:bCs w:val="0"/>
              <w:shd w:val="clear" w:color="auto" w:fill="auto"/>
              <w:lang w:val="en-US"/>
            </w:rPr>
            <w:instrText xml:space="preserve"> HYPERLINK \l _Toc140031323 </w:instrText>
          </w:r>
          <w:r>
            <w:rPr>
              <w:rFonts w:hint="eastAsia" w:ascii="Arial" w:hAnsi="Arial"/>
              <w:b/>
              <w:bCs w:val="0"/>
              <w:shd w:val="clear" w:color="auto" w:fill="auto"/>
              <w:lang w:val="en-US"/>
            </w:rPr>
            <w:fldChar w:fldCharType="separate"/>
          </w:r>
          <w:r>
            <w:rPr>
              <w:rFonts w:hint="default"/>
              <w:b/>
            </w:rPr>
            <w:t>2.0 Leader's model and framework</w:t>
          </w:r>
          <w:r>
            <w:rPr>
              <w:b/>
            </w:rPr>
            <w:tab/>
          </w:r>
          <w:r>
            <w:rPr>
              <w:b/>
            </w:rPr>
            <w:fldChar w:fldCharType="begin"/>
          </w:r>
          <w:r>
            <w:rPr>
              <w:b/>
            </w:rPr>
            <w:instrText xml:space="preserve"> PAGEREF _Toc140031323 \h </w:instrText>
          </w:r>
          <w:r>
            <w:rPr>
              <w:b/>
            </w:rPr>
            <w:fldChar w:fldCharType="separate"/>
          </w:r>
          <w:r>
            <w:rPr>
              <w:b/>
            </w:rPr>
            <w:t>2</w:t>
          </w:r>
          <w:r>
            <w:rPr>
              <w:b/>
            </w:rPr>
            <w:fldChar w:fldCharType="end"/>
          </w:r>
          <w:r>
            <w:rPr>
              <w:rFonts w:hint="eastAsia" w:ascii="Arial" w:hAnsi="Arial"/>
              <w:b/>
              <w:bCs w:val="0"/>
              <w:shd w:val="clear" w:color="auto" w:fill="auto"/>
              <w:lang w:val="en-US"/>
            </w:rPr>
            <w:fldChar w:fldCharType="end"/>
          </w:r>
        </w:p>
        <w:p>
          <w:pPr>
            <w:pStyle w:val="12"/>
            <w:tabs>
              <w:tab w:val="right" w:leader="dot" w:pos="8306"/>
            </w:tabs>
            <w:rPr>
              <w:b/>
            </w:rPr>
          </w:pPr>
          <w:r>
            <w:rPr>
              <w:rFonts w:hint="eastAsia" w:ascii="Arial" w:hAnsi="Arial"/>
              <w:b/>
              <w:bCs w:val="0"/>
              <w:shd w:val="clear" w:color="auto" w:fill="auto"/>
              <w:lang w:val="en-US"/>
            </w:rPr>
            <w:fldChar w:fldCharType="begin"/>
          </w:r>
          <w:r>
            <w:rPr>
              <w:rFonts w:hint="eastAsia" w:ascii="Arial" w:hAnsi="Arial"/>
              <w:b/>
              <w:bCs w:val="0"/>
              <w:shd w:val="clear" w:color="auto" w:fill="auto"/>
              <w:lang w:val="en-US"/>
            </w:rPr>
            <w:instrText xml:space="preserve"> HYPERLINK \l _Toc2011852196 </w:instrText>
          </w:r>
          <w:r>
            <w:rPr>
              <w:rFonts w:hint="eastAsia" w:ascii="Arial" w:hAnsi="Arial"/>
              <w:b/>
              <w:bCs w:val="0"/>
              <w:shd w:val="clear" w:color="auto" w:fill="auto"/>
              <w:lang w:val="en-US"/>
            </w:rPr>
            <w:fldChar w:fldCharType="separate"/>
          </w:r>
          <w:r>
            <w:rPr>
              <w:rFonts w:hint="default"/>
              <w:b/>
              <w:rtl w:val="0"/>
              <w:lang w:val="en-US" w:eastAsia="zh-CN"/>
            </w:rPr>
            <w:t>3.0</w:t>
          </w:r>
          <w:r>
            <w:rPr>
              <w:rFonts w:hint="default"/>
              <w:b/>
            </w:rPr>
            <w:t>How Leadership is Formed</w:t>
          </w:r>
          <w:r>
            <w:rPr>
              <w:b/>
            </w:rPr>
            <w:tab/>
          </w:r>
          <w:r>
            <w:rPr>
              <w:b/>
            </w:rPr>
            <w:fldChar w:fldCharType="begin"/>
          </w:r>
          <w:r>
            <w:rPr>
              <w:b/>
            </w:rPr>
            <w:instrText xml:space="preserve"> PAGEREF _Toc2011852196 \h </w:instrText>
          </w:r>
          <w:r>
            <w:rPr>
              <w:b/>
            </w:rPr>
            <w:fldChar w:fldCharType="separate"/>
          </w:r>
          <w:r>
            <w:rPr>
              <w:b/>
            </w:rPr>
            <w:t>3</w:t>
          </w:r>
          <w:r>
            <w:rPr>
              <w:b/>
            </w:rPr>
            <w:fldChar w:fldCharType="end"/>
          </w:r>
          <w:r>
            <w:rPr>
              <w:rFonts w:hint="eastAsia" w:ascii="Arial" w:hAnsi="Arial"/>
              <w:b/>
              <w:bCs w:val="0"/>
              <w:shd w:val="clear" w:color="auto" w:fill="auto"/>
              <w:lang w:val="en-US"/>
            </w:rPr>
            <w:fldChar w:fldCharType="end"/>
          </w:r>
        </w:p>
        <w:p>
          <w:pPr>
            <w:pStyle w:val="13"/>
            <w:tabs>
              <w:tab w:val="right" w:leader="dot" w:pos="8306"/>
            </w:tabs>
          </w:pPr>
          <w:r>
            <w:rPr>
              <w:rFonts w:hint="eastAsia" w:ascii="Arial" w:hAnsi="Arial"/>
              <w:bCs w:val="0"/>
              <w:shd w:val="clear" w:color="auto" w:fill="auto"/>
              <w:lang w:val="en-US"/>
            </w:rPr>
            <w:fldChar w:fldCharType="begin"/>
          </w:r>
          <w:r>
            <w:rPr>
              <w:rFonts w:hint="eastAsia" w:ascii="Arial" w:hAnsi="Arial"/>
              <w:bCs w:val="0"/>
              <w:shd w:val="clear" w:color="auto" w:fill="auto"/>
              <w:lang w:val="en-US"/>
            </w:rPr>
            <w:instrText xml:space="preserve"> HYPERLINK \l _Toc1069836157 </w:instrText>
          </w:r>
          <w:r>
            <w:rPr>
              <w:rFonts w:hint="eastAsia" w:ascii="Arial" w:hAnsi="Arial"/>
              <w:bCs w:val="0"/>
              <w:shd w:val="clear" w:color="auto" w:fill="auto"/>
              <w:lang w:val="en-US"/>
            </w:rPr>
            <w:fldChar w:fldCharType="separate"/>
          </w:r>
          <w:r>
            <w:rPr>
              <w:rFonts w:hint="default"/>
              <w:rtl w:val="0"/>
              <w:lang w:val="en-US" w:eastAsia="zh-CN"/>
            </w:rPr>
            <w:t>3.1</w:t>
          </w:r>
          <w:r>
            <w:rPr>
              <w:rFonts w:hint="default"/>
            </w:rPr>
            <w:t>Methods used to develop organisational leaders.</w:t>
          </w:r>
          <w:r>
            <w:tab/>
          </w:r>
          <w:r>
            <w:fldChar w:fldCharType="begin"/>
          </w:r>
          <w:r>
            <w:instrText xml:space="preserve"> PAGEREF _Toc1069836157 \h </w:instrText>
          </w:r>
          <w:r>
            <w:fldChar w:fldCharType="separate"/>
          </w:r>
          <w:r>
            <w:t>3</w:t>
          </w:r>
          <w:r>
            <w:fldChar w:fldCharType="end"/>
          </w:r>
          <w:r>
            <w:rPr>
              <w:rFonts w:hint="eastAsia" w:ascii="Arial" w:hAnsi="Arial"/>
              <w:bCs w:val="0"/>
              <w:shd w:val="clear" w:color="auto" w:fill="auto"/>
              <w:lang w:val="en-US"/>
            </w:rPr>
            <w:fldChar w:fldCharType="end"/>
          </w:r>
        </w:p>
        <w:p>
          <w:pPr>
            <w:pStyle w:val="13"/>
            <w:tabs>
              <w:tab w:val="right" w:leader="dot" w:pos="8306"/>
            </w:tabs>
          </w:pPr>
          <w:r>
            <w:rPr>
              <w:rFonts w:hint="eastAsia" w:ascii="Arial" w:hAnsi="Arial"/>
              <w:bCs w:val="0"/>
              <w:shd w:val="clear" w:color="auto" w:fill="auto"/>
              <w:lang w:val="en-US"/>
            </w:rPr>
            <w:fldChar w:fldCharType="begin"/>
          </w:r>
          <w:r>
            <w:rPr>
              <w:rFonts w:hint="eastAsia" w:ascii="Arial" w:hAnsi="Arial"/>
              <w:bCs w:val="0"/>
              <w:shd w:val="clear" w:color="auto" w:fill="auto"/>
              <w:lang w:val="en-US"/>
            </w:rPr>
            <w:instrText xml:space="preserve"> HYPERLINK \l _Toc2003198015 </w:instrText>
          </w:r>
          <w:r>
            <w:rPr>
              <w:rFonts w:hint="eastAsia" w:ascii="Arial" w:hAnsi="Arial"/>
              <w:bCs w:val="0"/>
              <w:shd w:val="clear" w:color="auto" w:fill="auto"/>
              <w:lang w:val="en-US"/>
            </w:rPr>
            <w:fldChar w:fldCharType="separate"/>
          </w:r>
          <w:r>
            <w:rPr>
              <w:rFonts w:hint="default"/>
              <w:rtl w:val="0"/>
              <w:lang w:val="en-US" w:eastAsia="zh-CN"/>
            </w:rPr>
            <w:t>3.2</w:t>
          </w:r>
          <w:r>
            <w:rPr>
              <w:rFonts w:hint="default"/>
            </w:rPr>
            <w:t>Develop skills in leadership best practices</w:t>
          </w:r>
          <w:r>
            <w:tab/>
          </w:r>
          <w:r>
            <w:fldChar w:fldCharType="begin"/>
          </w:r>
          <w:r>
            <w:instrText xml:space="preserve"> PAGEREF _Toc2003198015 \h </w:instrText>
          </w:r>
          <w:r>
            <w:fldChar w:fldCharType="separate"/>
          </w:r>
          <w:r>
            <w:t>3</w:t>
          </w:r>
          <w:r>
            <w:fldChar w:fldCharType="end"/>
          </w:r>
          <w:r>
            <w:rPr>
              <w:rFonts w:hint="eastAsia" w:ascii="Arial" w:hAnsi="Arial"/>
              <w:bCs w:val="0"/>
              <w:shd w:val="clear" w:color="auto" w:fill="auto"/>
              <w:lang w:val="en-US"/>
            </w:rPr>
            <w:fldChar w:fldCharType="end"/>
          </w:r>
        </w:p>
        <w:p>
          <w:pPr>
            <w:pStyle w:val="13"/>
            <w:tabs>
              <w:tab w:val="right" w:leader="dot" w:pos="8306"/>
            </w:tabs>
          </w:pPr>
          <w:r>
            <w:rPr>
              <w:rFonts w:hint="eastAsia" w:ascii="Arial" w:hAnsi="Arial"/>
              <w:bCs w:val="0"/>
              <w:shd w:val="clear" w:color="auto" w:fill="auto"/>
              <w:lang w:val="en-US"/>
            </w:rPr>
            <w:fldChar w:fldCharType="begin"/>
          </w:r>
          <w:r>
            <w:rPr>
              <w:rFonts w:hint="eastAsia" w:ascii="Arial" w:hAnsi="Arial"/>
              <w:bCs w:val="0"/>
              <w:shd w:val="clear" w:color="auto" w:fill="auto"/>
              <w:lang w:val="en-US"/>
            </w:rPr>
            <w:instrText xml:space="preserve"> HYPERLINK \l _Toc1647904086 </w:instrText>
          </w:r>
          <w:r>
            <w:rPr>
              <w:rFonts w:hint="eastAsia" w:ascii="Arial" w:hAnsi="Arial"/>
              <w:bCs w:val="0"/>
              <w:shd w:val="clear" w:color="auto" w:fill="auto"/>
              <w:lang w:val="en-US"/>
            </w:rPr>
            <w:fldChar w:fldCharType="separate"/>
          </w:r>
          <w:r>
            <w:rPr>
              <w:rFonts w:hint="default"/>
              <w:rtl w:val="0"/>
              <w:lang w:val="en-US" w:eastAsia="zh-CN"/>
            </w:rPr>
            <w:t>3.3</w:t>
          </w:r>
          <w:r>
            <w:rPr>
              <w:rFonts w:hint="default"/>
            </w:rPr>
            <w:t>The contribution of the HR function to organisational leadership and people development.</w:t>
          </w:r>
          <w:r>
            <w:tab/>
          </w:r>
          <w:r>
            <w:fldChar w:fldCharType="begin"/>
          </w:r>
          <w:r>
            <w:instrText xml:space="preserve"> PAGEREF _Toc1647904086 \h </w:instrText>
          </w:r>
          <w:r>
            <w:fldChar w:fldCharType="separate"/>
          </w:r>
          <w:r>
            <w:t>4</w:t>
          </w:r>
          <w:r>
            <w:fldChar w:fldCharType="end"/>
          </w:r>
          <w:r>
            <w:rPr>
              <w:rFonts w:hint="eastAsia" w:ascii="Arial" w:hAnsi="Arial"/>
              <w:bCs w:val="0"/>
              <w:shd w:val="clear" w:color="auto" w:fill="auto"/>
              <w:lang w:val="en-US"/>
            </w:rPr>
            <w:fldChar w:fldCharType="end"/>
          </w:r>
        </w:p>
        <w:p>
          <w:pPr>
            <w:pStyle w:val="12"/>
            <w:tabs>
              <w:tab w:val="right" w:leader="dot" w:pos="8306"/>
            </w:tabs>
            <w:rPr>
              <w:b/>
            </w:rPr>
          </w:pPr>
          <w:r>
            <w:rPr>
              <w:rFonts w:hint="eastAsia" w:ascii="Arial" w:hAnsi="Arial"/>
              <w:b/>
              <w:bCs w:val="0"/>
              <w:shd w:val="clear" w:color="auto" w:fill="auto"/>
              <w:lang w:val="en-US"/>
            </w:rPr>
            <w:fldChar w:fldCharType="begin"/>
          </w:r>
          <w:r>
            <w:rPr>
              <w:rFonts w:hint="eastAsia" w:ascii="Arial" w:hAnsi="Arial"/>
              <w:b/>
              <w:bCs w:val="0"/>
              <w:shd w:val="clear" w:color="auto" w:fill="auto"/>
              <w:lang w:val="en-US"/>
            </w:rPr>
            <w:instrText xml:space="preserve"> HYPERLINK \l _Toc227378043 </w:instrText>
          </w:r>
          <w:r>
            <w:rPr>
              <w:rFonts w:hint="eastAsia" w:ascii="Arial" w:hAnsi="Arial"/>
              <w:b/>
              <w:bCs w:val="0"/>
              <w:shd w:val="clear" w:color="auto" w:fill="auto"/>
              <w:lang w:val="en-US"/>
            </w:rPr>
            <w:fldChar w:fldCharType="separate"/>
          </w:r>
          <w:r>
            <w:rPr>
              <w:rFonts w:hint="default"/>
              <w:b/>
              <w:rtl w:val="0"/>
              <w:lang w:val="en-US" w:eastAsia="zh-CN"/>
            </w:rPr>
            <w:t>4.0</w:t>
          </w:r>
          <w:r>
            <w:rPr>
              <w:rFonts w:hint="default"/>
              <w:b/>
            </w:rPr>
            <w:t>Organisational Success and the Vital Role of Human Leaders</w:t>
          </w:r>
          <w:r>
            <w:rPr>
              <w:b/>
            </w:rPr>
            <w:tab/>
          </w:r>
          <w:r>
            <w:rPr>
              <w:b/>
            </w:rPr>
            <w:fldChar w:fldCharType="begin"/>
          </w:r>
          <w:r>
            <w:rPr>
              <w:b/>
            </w:rPr>
            <w:instrText xml:space="preserve"> PAGEREF _Toc227378043 \h </w:instrText>
          </w:r>
          <w:r>
            <w:rPr>
              <w:b/>
            </w:rPr>
            <w:fldChar w:fldCharType="separate"/>
          </w:r>
          <w:r>
            <w:rPr>
              <w:b/>
            </w:rPr>
            <w:t>5</w:t>
          </w:r>
          <w:r>
            <w:rPr>
              <w:b/>
            </w:rPr>
            <w:fldChar w:fldCharType="end"/>
          </w:r>
          <w:r>
            <w:rPr>
              <w:rFonts w:hint="eastAsia" w:ascii="Arial" w:hAnsi="Arial"/>
              <w:b/>
              <w:bCs w:val="0"/>
              <w:shd w:val="clear" w:color="auto" w:fill="auto"/>
              <w:lang w:val="en-US"/>
            </w:rPr>
            <w:fldChar w:fldCharType="end"/>
          </w:r>
        </w:p>
        <w:p>
          <w:pPr>
            <w:pStyle w:val="12"/>
            <w:tabs>
              <w:tab w:val="right" w:leader="dot" w:pos="8306"/>
            </w:tabs>
            <w:rPr>
              <w:b/>
            </w:rPr>
          </w:pPr>
          <w:r>
            <w:rPr>
              <w:rFonts w:hint="eastAsia" w:ascii="Arial" w:hAnsi="Arial"/>
              <w:b/>
              <w:bCs w:val="0"/>
              <w:shd w:val="clear" w:color="auto" w:fill="auto"/>
              <w:lang w:val="en-US"/>
            </w:rPr>
            <w:fldChar w:fldCharType="begin"/>
          </w:r>
          <w:r>
            <w:rPr>
              <w:rFonts w:hint="eastAsia" w:ascii="Arial" w:hAnsi="Arial"/>
              <w:b/>
              <w:bCs w:val="0"/>
              <w:shd w:val="clear" w:color="auto" w:fill="auto"/>
              <w:lang w:val="en-US"/>
            </w:rPr>
            <w:instrText xml:space="preserve"> HYPERLINK \l _Toc1169360688 </w:instrText>
          </w:r>
          <w:r>
            <w:rPr>
              <w:rFonts w:hint="eastAsia" w:ascii="Arial" w:hAnsi="Arial"/>
              <w:b/>
              <w:bCs w:val="0"/>
              <w:shd w:val="clear" w:color="auto" w:fill="auto"/>
              <w:lang w:val="en-US"/>
            </w:rPr>
            <w:fldChar w:fldCharType="separate"/>
          </w:r>
          <w:r>
            <w:rPr>
              <w:rFonts w:hint="default"/>
              <w:b/>
              <w:rtl w:val="0"/>
              <w:lang w:val="en-US" w:eastAsia="zh-CN"/>
            </w:rPr>
            <w:t>5.0</w:t>
          </w:r>
          <w:r>
            <w:rPr>
              <w:rFonts w:hint="default"/>
              <w:b/>
            </w:rPr>
            <w:t>Motivation, participation and commitment</w:t>
          </w:r>
          <w:r>
            <w:rPr>
              <w:b/>
            </w:rPr>
            <w:tab/>
          </w:r>
          <w:r>
            <w:rPr>
              <w:b/>
            </w:rPr>
            <w:fldChar w:fldCharType="begin"/>
          </w:r>
          <w:r>
            <w:rPr>
              <w:b/>
            </w:rPr>
            <w:instrText xml:space="preserve"> PAGEREF _Toc1169360688 \h </w:instrText>
          </w:r>
          <w:r>
            <w:rPr>
              <w:b/>
            </w:rPr>
            <w:fldChar w:fldCharType="separate"/>
          </w:r>
          <w:r>
            <w:rPr>
              <w:b/>
            </w:rPr>
            <w:t>6</w:t>
          </w:r>
          <w:r>
            <w:rPr>
              <w:b/>
            </w:rPr>
            <w:fldChar w:fldCharType="end"/>
          </w:r>
          <w:r>
            <w:rPr>
              <w:rFonts w:hint="eastAsia" w:ascii="Arial" w:hAnsi="Arial"/>
              <w:b/>
              <w:bCs w:val="0"/>
              <w:shd w:val="clear" w:color="auto" w:fill="auto"/>
              <w:lang w:val="en-US"/>
            </w:rPr>
            <w:fldChar w:fldCharType="end"/>
          </w:r>
        </w:p>
        <w:p>
          <w:pPr>
            <w:pStyle w:val="12"/>
            <w:tabs>
              <w:tab w:val="right" w:leader="dot" w:pos="8306"/>
            </w:tabs>
            <w:rPr>
              <w:b/>
            </w:rPr>
          </w:pPr>
          <w:r>
            <w:rPr>
              <w:rFonts w:hint="eastAsia" w:ascii="Arial" w:hAnsi="Arial"/>
              <w:b/>
              <w:bCs w:val="0"/>
              <w:shd w:val="clear" w:color="auto" w:fill="auto"/>
              <w:lang w:val="en-US"/>
            </w:rPr>
            <w:fldChar w:fldCharType="begin"/>
          </w:r>
          <w:r>
            <w:rPr>
              <w:rFonts w:hint="eastAsia" w:ascii="Arial" w:hAnsi="Arial"/>
              <w:b/>
              <w:bCs w:val="0"/>
              <w:shd w:val="clear" w:color="auto" w:fill="auto"/>
              <w:lang w:val="en-US"/>
            </w:rPr>
            <w:instrText xml:space="preserve"> HYPERLINK \l _Toc1822229519 </w:instrText>
          </w:r>
          <w:r>
            <w:rPr>
              <w:rFonts w:hint="eastAsia" w:ascii="Arial" w:hAnsi="Arial"/>
              <w:b/>
              <w:bCs w:val="0"/>
              <w:shd w:val="clear" w:color="auto" w:fill="auto"/>
              <w:lang w:val="en-US"/>
            </w:rPr>
            <w:fldChar w:fldCharType="separate"/>
          </w:r>
          <w:r>
            <w:rPr>
              <w:rFonts w:hint="default"/>
              <w:b/>
              <w:rtl w:val="0"/>
              <w:lang w:val="en-US" w:eastAsia="zh-CN"/>
            </w:rPr>
            <w:t>6.0</w:t>
          </w:r>
          <w:r>
            <w:rPr>
              <w:rFonts w:hint="default"/>
              <w:b/>
            </w:rPr>
            <w:t>Effective Leadership and Employee Development</w:t>
          </w:r>
          <w:r>
            <w:rPr>
              <w:b/>
            </w:rPr>
            <w:tab/>
          </w:r>
          <w:r>
            <w:rPr>
              <w:b/>
            </w:rPr>
            <w:fldChar w:fldCharType="begin"/>
          </w:r>
          <w:r>
            <w:rPr>
              <w:b/>
            </w:rPr>
            <w:instrText xml:space="preserve"> PAGEREF _Toc1822229519 \h </w:instrText>
          </w:r>
          <w:r>
            <w:rPr>
              <w:b/>
            </w:rPr>
            <w:fldChar w:fldCharType="separate"/>
          </w:r>
          <w:r>
            <w:rPr>
              <w:b/>
            </w:rPr>
            <w:t>7</w:t>
          </w:r>
          <w:r>
            <w:rPr>
              <w:b/>
            </w:rPr>
            <w:fldChar w:fldCharType="end"/>
          </w:r>
          <w:r>
            <w:rPr>
              <w:rFonts w:hint="eastAsia" w:ascii="Arial" w:hAnsi="Arial"/>
              <w:b/>
              <w:bCs w:val="0"/>
              <w:shd w:val="clear" w:color="auto" w:fill="auto"/>
              <w:lang w:val="en-US"/>
            </w:rPr>
            <w:fldChar w:fldCharType="end"/>
          </w:r>
        </w:p>
        <w:p>
          <w:pPr>
            <w:pStyle w:val="12"/>
            <w:tabs>
              <w:tab w:val="right" w:leader="dot" w:pos="8306"/>
            </w:tabs>
            <w:rPr>
              <w:b/>
            </w:rPr>
          </w:pPr>
          <w:r>
            <w:rPr>
              <w:rFonts w:hint="eastAsia" w:ascii="Arial" w:hAnsi="Arial"/>
              <w:b/>
              <w:bCs w:val="0"/>
              <w:shd w:val="clear" w:color="auto" w:fill="auto"/>
              <w:lang w:val="en-US"/>
            </w:rPr>
            <w:fldChar w:fldCharType="begin"/>
          </w:r>
          <w:r>
            <w:rPr>
              <w:rFonts w:hint="eastAsia" w:ascii="Arial" w:hAnsi="Arial"/>
              <w:b/>
              <w:bCs w:val="0"/>
              <w:shd w:val="clear" w:color="auto" w:fill="auto"/>
              <w:lang w:val="en-US"/>
            </w:rPr>
            <w:instrText xml:space="preserve"> HYPERLINK \l _Toc947235966 </w:instrText>
          </w:r>
          <w:r>
            <w:rPr>
              <w:rFonts w:hint="eastAsia" w:ascii="Arial" w:hAnsi="Arial"/>
              <w:b/>
              <w:bCs w:val="0"/>
              <w:shd w:val="clear" w:color="auto" w:fill="auto"/>
              <w:lang w:val="en-US"/>
            </w:rPr>
            <w:fldChar w:fldCharType="separate"/>
          </w:r>
          <w:r>
            <w:rPr>
              <w:rFonts w:hint="default"/>
              <w:b/>
              <w:rtl w:val="0"/>
              <w:lang w:val="en-US" w:eastAsia="zh-CN"/>
            </w:rPr>
            <w:t>7.0</w:t>
          </w:r>
          <w:r>
            <w:rPr>
              <w:rFonts w:hint="default"/>
              <w:b/>
            </w:rPr>
            <w:t>conclude</w:t>
          </w:r>
          <w:r>
            <w:rPr>
              <w:b/>
            </w:rPr>
            <w:tab/>
          </w:r>
          <w:r>
            <w:rPr>
              <w:b/>
            </w:rPr>
            <w:fldChar w:fldCharType="begin"/>
          </w:r>
          <w:r>
            <w:rPr>
              <w:b/>
            </w:rPr>
            <w:instrText xml:space="preserve"> PAGEREF _Toc947235966 \h </w:instrText>
          </w:r>
          <w:r>
            <w:rPr>
              <w:b/>
            </w:rPr>
            <w:fldChar w:fldCharType="separate"/>
          </w:r>
          <w:r>
            <w:rPr>
              <w:b/>
            </w:rPr>
            <w:t>8</w:t>
          </w:r>
          <w:r>
            <w:rPr>
              <w:b/>
            </w:rPr>
            <w:fldChar w:fldCharType="end"/>
          </w:r>
          <w:r>
            <w:rPr>
              <w:rFonts w:hint="eastAsia" w:ascii="Arial" w:hAnsi="Arial"/>
              <w:b/>
              <w:bCs w:val="0"/>
              <w:shd w:val="clear" w:color="auto" w:fill="auto"/>
              <w:lang w:val="en-US"/>
            </w:rPr>
            <w:fldChar w:fldCharType="end"/>
          </w:r>
        </w:p>
        <w:p>
          <w:pPr>
            <w:pStyle w:val="12"/>
            <w:tabs>
              <w:tab w:val="right" w:leader="dot" w:pos="8306"/>
            </w:tabs>
            <w:rPr>
              <w:b/>
            </w:rPr>
          </w:pPr>
          <w:r>
            <w:rPr>
              <w:rFonts w:hint="eastAsia" w:ascii="Arial" w:hAnsi="Arial"/>
              <w:b/>
              <w:bCs w:val="0"/>
              <w:shd w:val="clear" w:color="auto" w:fill="auto"/>
              <w:lang w:val="en-US"/>
            </w:rPr>
            <w:fldChar w:fldCharType="begin"/>
          </w:r>
          <w:r>
            <w:rPr>
              <w:rFonts w:hint="eastAsia" w:ascii="Arial" w:hAnsi="Arial"/>
              <w:b/>
              <w:bCs w:val="0"/>
              <w:shd w:val="clear" w:color="auto" w:fill="auto"/>
              <w:lang w:val="en-US"/>
            </w:rPr>
            <w:instrText xml:space="preserve"> HYPERLINK \l _Toc898605351 </w:instrText>
          </w:r>
          <w:r>
            <w:rPr>
              <w:rFonts w:hint="eastAsia" w:ascii="Arial" w:hAnsi="Arial"/>
              <w:b/>
              <w:bCs w:val="0"/>
              <w:shd w:val="clear" w:color="auto" w:fill="auto"/>
              <w:lang w:val="en-US"/>
            </w:rPr>
            <w:fldChar w:fldCharType="separate"/>
          </w:r>
          <w:r>
            <w:rPr>
              <w:rFonts w:hint="default"/>
              <w:b/>
              <w:rtl w:val="0"/>
              <w:lang w:val="en-US" w:eastAsia="zh-CN"/>
            </w:rPr>
            <w:t>8.0reference</w:t>
          </w:r>
          <w:r>
            <w:rPr>
              <w:b/>
            </w:rPr>
            <w:tab/>
          </w:r>
          <w:r>
            <w:rPr>
              <w:b/>
            </w:rPr>
            <w:fldChar w:fldCharType="begin"/>
          </w:r>
          <w:r>
            <w:rPr>
              <w:b/>
            </w:rPr>
            <w:instrText xml:space="preserve"> PAGEREF _Toc898605351 \h </w:instrText>
          </w:r>
          <w:r>
            <w:rPr>
              <w:b/>
            </w:rPr>
            <w:fldChar w:fldCharType="separate"/>
          </w:r>
          <w:r>
            <w:rPr>
              <w:b/>
            </w:rPr>
            <w:t>9</w:t>
          </w:r>
          <w:r>
            <w:rPr>
              <w:b/>
            </w:rPr>
            <w:fldChar w:fldCharType="end"/>
          </w:r>
          <w:r>
            <w:rPr>
              <w:rFonts w:hint="eastAsia" w:ascii="Arial" w:hAnsi="Arial"/>
              <w:b/>
              <w:bCs w:val="0"/>
              <w:shd w:val="clear" w:color="auto" w:fill="auto"/>
              <w:lang w:val="en-US"/>
            </w:rPr>
            <w:fldChar w:fldCharType="end"/>
          </w:r>
        </w:p>
        <w:p>
          <w:pPr>
            <w:rPr>
              <w:rFonts w:hint="eastAsia" w:ascii="Arial" w:hAnsi="Arial"/>
              <w:b w:val="0"/>
              <w:bCs w:val="0"/>
              <w:shd w:val="clear" w:color="auto" w:fill="auto"/>
              <w:rtl w:val="0"/>
              <w:lang w:val="en-US"/>
            </w:rPr>
          </w:pPr>
          <w:r>
            <w:rPr>
              <w:rFonts w:hint="eastAsia" w:ascii="Arial" w:hAnsi="Arial"/>
              <w:b/>
              <w:bCs w:val="0"/>
              <w:shd w:val="clear" w:color="auto" w:fill="auto"/>
              <w:lang w:val="en-US"/>
            </w:rPr>
            <w:fldChar w:fldCharType="end"/>
          </w:r>
        </w:p>
      </w:sdtContent>
    </w:sdt>
    <w:p>
      <w:pPr>
        <w:rPr>
          <w:rFonts w:ascii="Arial" w:hAnsi="Arial"/>
          <w:b w:val="0"/>
          <w:bCs w:val="0"/>
          <w:shd w:val="clear" w:color="auto" w:fill="auto"/>
          <w:rtl w:val="0"/>
          <w:lang w:val="en-US"/>
        </w:rPr>
      </w:pPr>
    </w:p>
    <w:p>
      <w:pPr>
        <w:pStyle w:val="6"/>
        <w:keepNext w:val="0"/>
        <w:keepLines w:val="0"/>
        <w:widowControl/>
        <w:suppressLineNumbers w:val="0"/>
        <w:rPr>
          <w:rFonts w:hint="default" w:ascii="Arial Regular" w:hAnsi="Arial Regular" w:cs="Arial Regular"/>
          <w:b w:val="0"/>
          <w:bCs w:val="0"/>
          <w:i w:val="0"/>
          <w:iCs w:val="0"/>
          <w:caps w:val="0"/>
          <w:color w:val="000000"/>
          <w:spacing w:val="0"/>
          <w:sz w:val="21"/>
          <w:szCs w:val="21"/>
          <w:u w:val="none"/>
        </w:rPr>
        <w:sectPr>
          <w:pgSz w:w="11906" w:h="16838"/>
          <w:pgMar w:top="1440" w:right="1800" w:bottom="1440" w:left="1800" w:header="851" w:footer="992" w:gutter="0"/>
          <w:pgNumType w:fmt="decimal" w:start="1"/>
          <w:cols w:space="425" w:num="1"/>
          <w:docGrid w:type="lines" w:linePitch="312" w:charSpace="0"/>
        </w:sectPr>
      </w:pPr>
    </w:p>
    <w:p>
      <w:pPr>
        <w:pStyle w:val="6"/>
        <w:keepNext w:val="0"/>
        <w:keepLines w:val="0"/>
        <w:widowControl/>
        <w:suppressLineNumbers w:val="0"/>
        <w:ind w:firstLine="2520" w:firstLineChars="120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"AI cannot replace the best leaders."</w:t>
      </w:r>
    </w:p>
    <w:p>
      <w:pPr>
        <w:rPr>
          <w:rFonts w:hint="default" w:ascii="Arial Regular" w:hAnsi="Arial Regular" w:cs="Arial Regular"/>
          <w:b w:val="0"/>
          <w:bCs w:val="0"/>
          <w:sz w:val="21"/>
          <w:szCs w:val="21"/>
          <w:shd w:val="clear" w:color="auto" w:fill="auto"/>
          <w:rtl w:val="0"/>
          <w:lang w:val="en-US"/>
        </w:rPr>
      </w:pP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In our evolving age Artificial Intelligence (AI) has shown remarkable prowess, across various sectors from analyzing data to streamlining decision making procedures.  Recent studies have shown that people have come to trust AI more than they do human leaders in certain areas of leadership (Hagendorff and Wezel, 2019 ). This trust is based on AI's unlimited access to information, superior processing power, rapid learning ability, and lack of emotional constraints. However, despite the enormous potential AI shows, the nature of leadership and the irreplaceability of human leaders in organisational success is beyond the reach of AI. This paper will explore the important role of leaders in achieving organisational success and the links between motivation, engagement, commitment and effective leadership and employee development, arguing why the best leaders cannot be replaced by AI.</w:t>
      </w:r>
    </w:p>
    <w:p>
      <w:pPr>
        <w:rPr>
          <w:rFonts w:hint="default" w:ascii="Arial Regular" w:hAnsi="Arial Regular" w:cs="Arial Regular"/>
          <w:b w:val="0"/>
          <w:bCs w:val="0"/>
          <w:sz w:val="21"/>
          <w:szCs w:val="21"/>
          <w:shd w:val="clear" w:color="auto" w:fill="auto"/>
          <w:rtl w:val="0"/>
          <w:lang w:val="en-US"/>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bidi w:val="0"/>
        <w:rPr>
          <w:rFonts w:hint="default"/>
          <w:b/>
          <w:bCs/>
          <w:rtl w:val="0"/>
          <w:lang w:val="en-US" w:eastAsia="zh-CN"/>
        </w:rPr>
      </w:pPr>
      <w:bookmarkStart w:id="0" w:name="_Toc88810684"/>
      <w:r>
        <w:rPr>
          <w:rFonts w:hint="default"/>
          <w:b/>
          <w:bCs/>
          <w:rtl w:val="0"/>
          <w:lang w:val="en-US" w:eastAsia="zh-CN"/>
        </w:rPr>
        <w:t>1.0</w:t>
      </w:r>
      <w:r>
        <w:rPr>
          <w:rFonts w:hint="default"/>
          <w:b/>
          <w:bCs/>
        </w:rPr>
        <w:t>Introduction</w:t>
      </w:r>
      <w:bookmarkEnd w:id="0"/>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This paper explores the critical impact of leadership on organisational success, including team dynamics, performance and adaptability to change. We look at the evolution of leadership theories, from traditional trait approaches to modern situational leadership frameworks, and emphasise leadership characteristics, styles and situational adaptability. Methods and best practices for developing organisational leaders are highlighted, as well as the important role of human resources in shaping the leadership pipeline and facilitating employee growth. The critical role of human leaders in organisational success is also analysed, including the ability to cope with complex environments, foster emotional connections and make ethical judgements. Finally the importance of effective leadership for employee development is highlighted, particularly the impact of personalised feedback, mentoring and leaders as role models on organisational culture and success. Through these explorations, the long-term impact of leadership on organisations and employees is understood.</w:t>
      </w:r>
    </w:p>
    <w:p>
      <w:pPr>
        <w:bidi w:val="0"/>
        <w:rPr>
          <w:rFonts w:hint="default"/>
          <w:b/>
          <w:bCs/>
          <w:rtl w:val="0"/>
          <w:lang w:val="en-US" w:eastAsia="zh-CN"/>
        </w:rPr>
      </w:pPr>
      <w:bookmarkStart w:id="1" w:name="_Toc140031323"/>
      <w:r>
        <w:rPr>
          <w:rFonts w:hint="default"/>
          <w:b/>
          <w:bCs/>
        </w:rPr>
        <w:t>2.0 Leader's model and framework</w:t>
      </w:r>
      <w:bookmarkEnd w:id="1"/>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r>
        <w:rPr>
          <w:rFonts w:hint="default" w:ascii="Arial Regular" w:hAnsi="Arial Regular" w:cs="Arial Regular"/>
          <w:b w:val="0"/>
          <w:bCs w:val="0"/>
          <w:i w:val="0"/>
          <w:iCs w:val="0"/>
          <w:caps w:val="0"/>
          <w:color w:val="000000"/>
          <w:spacing w:val="0"/>
          <w:sz w:val="21"/>
          <w:szCs w:val="21"/>
          <w:u w:val="none"/>
        </w:rPr>
        <w:t>Good leaders possess a variety of traits which include good communication skills, the ability to express ideas clearly and listen to others effectively (Denning, 2018 ). Trait theory underscores the significance of a leaders characteristics and attributes, in leadership, such as decisiveness, effective communication abilities, self assurance, goal driven mindset, accountability, flexibility, capacity, for influence and emotional intelligence. These qualities empower leaders to inspire teams effectively make choices decisively establish objectives and adjust to evolving circumstances.</w:t>
      </w: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r>
        <w:rPr>
          <w:rFonts w:hint="default" w:ascii="Arial Regular" w:hAnsi="Arial Regular" w:cs="Arial Regular"/>
          <w:b w:val="0"/>
          <w:bCs w:val="0"/>
          <w:i w:val="0"/>
          <w:iCs w:val="0"/>
          <w:caps w:val="0"/>
          <w:color w:val="000000"/>
          <w:spacing w:val="0"/>
          <w:sz w:val="21"/>
          <w:szCs w:val="21"/>
          <w:u w:val="none"/>
        </w:rPr>
        <w:t>The style of the leader has a profound effect on the team. For example; democratic leaders tend to encourage team members to participate in decision making and enhance team cohesion and creativity; authoritative leaders can provide clear guidance and direction to inspire the achievement of team goals; and transformational leaders can inspire team innovation and adaptability to lead the team to meet the challenges of change. Different leadership styles influence team culture, team members' attitudes and behaviours, which directly affects team performance and achievement (Wakabi , 2016 ).</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Situational leadership theory emphasises that leaders should adapt their leadership style to different situations and needs in order to maximise their impact on the success of their team and organisation (Nicholls, 2020 ). The theory proposes that leadership is not fixed but should be versatile and able to adjust to the qualities and requirements of each situation. Effective leaders possess the capacity and readiness to acknowledge and respond to circumstances selecting the suitable leadership approaches to effectively steer their teams towards achieving their objectives. Situational leadership theory underscores the importance of a leaders flexibility and adaptability as the dynamic interplay, between leadership actions and the specific context.</w:t>
      </w:r>
    </w:p>
    <w:p>
      <w:pPr>
        <w:rPr>
          <w:rFonts w:hint="default" w:ascii="Arial Regular" w:hAnsi="Arial Regular" w:cs="Arial Regular"/>
          <w:b w:val="0"/>
          <w:bCs w:val="0"/>
          <w:sz w:val="21"/>
          <w:szCs w:val="21"/>
          <w:shd w:val="clear" w:color="auto" w:fill="auto"/>
          <w:rtl w:val="0"/>
          <w:lang w:val="en-US" w:eastAsia="zh-CN"/>
        </w:rPr>
      </w:pPr>
    </w:p>
    <w:p>
      <w:pPr>
        <w:bidi w:val="0"/>
        <w:rPr>
          <w:rFonts w:hint="default"/>
          <w:b/>
          <w:bCs/>
        </w:rPr>
      </w:pPr>
      <w:bookmarkStart w:id="2" w:name="_Toc2011852196"/>
      <w:r>
        <w:rPr>
          <w:rFonts w:hint="default"/>
          <w:b/>
          <w:bCs/>
          <w:rtl w:val="0"/>
          <w:lang w:val="en-US" w:eastAsia="zh-CN"/>
        </w:rPr>
        <w:t>3.0</w:t>
      </w:r>
      <w:r>
        <w:rPr>
          <w:rFonts w:hint="default"/>
          <w:b/>
          <w:bCs/>
        </w:rPr>
        <w:t>How Leadership is Formed</w:t>
      </w:r>
      <w:bookmarkEnd w:id="2"/>
    </w:p>
    <w:p>
      <w:pPr>
        <w:bidi w:val="0"/>
        <w:rPr>
          <w:rFonts w:hint="default"/>
          <w:rtl w:val="0"/>
          <w:lang w:val="en-US" w:eastAsia="zh-CN"/>
        </w:rPr>
      </w:pPr>
      <w:bookmarkStart w:id="3" w:name="_Toc1069836157"/>
    </w:p>
    <w:p>
      <w:pPr>
        <w:bidi w:val="0"/>
        <w:rPr>
          <w:rFonts w:hint="default"/>
        </w:rPr>
      </w:pPr>
      <w:r>
        <w:rPr>
          <w:rFonts w:hint="default"/>
          <w:rtl w:val="0"/>
          <w:lang w:val="en-US" w:eastAsia="zh-CN"/>
        </w:rPr>
        <w:t>3.1</w:t>
      </w:r>
      <w:r>
        <w:rPr>
          <w:rFonts w:hint="default"/>
        </w:rPr>
        <w:t>Methods used to develop organisational leaders.</w:t>
      </w:r>
      <w:bookmarkEnd w:id="3"/>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Ways to develop organisational leaders include providing professional leadership training courses, providing mentoring and feedback to leaders, creating opportunities to practice leadership skills, and encouraging continuous learning and development. These methods can take the form of simulated situational training, case studies, team projects and reflective exercises to develop leaders' key competencies such as decision-making, communication skills, team building and change management. At the same time, organisations can also establish leader development programmes that align individual goals with organisational strategy, provide growth and promotion opportunities, motivate them to continually strive for excellence, and adjust and refine their leadership style and skills based on feedback.</w:t>
      </w:r>
    </w:p>
    <w:p>
      <w:pPr>
        <w:bidi w:val="0"/>
        <w:rPr>
          <w:rFonts w:hint="default"/>
        </w:rPr>
      </w:pPr>
      <w:bookmarkStart w:id="4" w:name="_Toc2003198015"/>
      <w:r>
        <w:rPr>
          <w:rFonts w:hint="default"/>
          <w:rtl w:val="0"/>
          <w:lang w:val="en-US" w:eastAsia="zh-CN"/>
        </w:rPr>
        <w:t>3.2</w:t>
      </w:r>
      <w:r>
        <w:rPr>
          <w:rFonts w:hint="default"/>
        </w:rPr>
        <w:t>Develop skills in leadership best practices</w:t>
      </w:r>
      <w:bookmarkEnd w:id="4"/>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Best practice skills for developing leadership include communication skills, team building, decision making, motivation and empowerment, and adaptability and flexibility. These skills complement each other to help leaders effectively lead their teams, meet challenges and succeed.</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Good communication skills are the cornerstone of successful leadership. It goes beyond conveying information; it builds relationships, enhances understanding and fosters cooperation. By listening to the ideas of team members, leaders can gain insight into problems and give them a sense of involvement and belonging. Expressing ideas clearly eliminates misunderstandings and ensures that the team's goals are clear. Communicating information effectively ensures that the team understands the mission and organisational vision (Coffelt, Grauman and Smith, 2019). These techniques create an open, transparent and trusting work environment that motivates teams to work together to achieve goals.</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Team building is one of the essential competencies for leaders. It centres on inspiring team cohesion, collaboration and trust. Leaders encourage team members to support, respect and trust each other by establishing a positive work atmosphere and culture, as well as setting common goals and visions. At the same time, they should also value the personal development of their team members, providing them with support and resources to promote overall growth and success. This kind of team building stimulates motivation and creativity among team members, achieving synergies and reaching common goals more effectively (Maksimović, 2018 ).</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Leaders must possess decision making skills enabling them to wisely navigate challenges and uncertainties. Good leaders gather and analyse large amounts of information, weigh up the pros and cons, and consider the long-term interests of the team and the organisation.Under pressure, they are able to maintain a calm and clear mind and avoid being swayed by emotions or stress(Xiao, 1995 ). Leaders can effectively guide their teams through challenges and changes enabling them to achieve the organizations objectives and ultimately succeed.</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Motivating and empowering others is an aspect of leadership. Leaders inspire their team members to reach their potential and boost performance and innovation by</w:t>
      </w:r>
      <w:r>
        <w:rPr>
          <w:rFonts w:hint="eastAsia" w:ascii="Arial Regular" w:hAnsi="Arial Regular" w:cs="Arial Regular"/>
          <w:b w:val="0"/>
          <w:bCs w:val="0"/>
          <w:i w:val="0"/>
          <w:iCs w:val="0"/>
          <w:caps w:val="0"/>
          <w:color w:val="000000"/>
          <w:spacing w:val="0"/>
          <w:sz w:val="21"/>
          <w:szCs w:val="21"/>
          <w:u w:val="none"/>
          <w:lang w:val="en-US" w:eastAsia="zh-CN"/>
        </w:rPr>
        <w:t xml:space="preserve"> </w:t>
      </w:r>
      <w:r>
        <w:rPr>
          <w:rFonts w:hint="default" w:ascii="Arial Regular" w:hAnsi="Arial Regular" w:cs="Arial Regular"/>
          <w:b w:val="0"/>
          <w:bCs w:val="0"/>
          <w:i w:val="0"/>
          <w:iCs w:val="0"/>
          <w:caps w:val="0"/>
          <w:color w:val="000000"/>
          <w:spacing w:val="0"/>
          <w:sz w:val="21"/>
          <w:szCs w:val="21"/>
          <w:u w:val="none"/>
        </w:rPr>
        <w:t>acknowledging their accomplishments and granting them autonomy and trust.Through clear goals and incentives, leaders motivate their teams to work towards a common goal and enhance members' self-confidence and sense of belonging through timely feedback. At the same time, they empower members with autonomy and responsibility to show talent, grow and develop (Baskar, 2020). This method helps create adaptable teams that accomplish lasting achievements.</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Adaptability and flexibility are among the key qualities of a leader. Good leaders are able to be flexible in different situations and adjust their strategies to solve challenges. They have an open mind and the ability to learn quickly, understand and respect the differences of team members, and are good at communication and negotiation(Highsmith, 2015 ). Such qualities help them to better cope with changes and challenges and drive their teams to evolve.</w:t>
      </w:r>
    </w:p>
    <w:p>
      <w:pPr>
        <w:bidi w:val="0"/>
        <w:rPr>
          <w:rFonts w:hint="default"/>
        </w:rPr>
      </w:pPr>
      <w:bookmarkStart w:id="5" w:name="_Toc1647904086"/>
      <w:r>
        <w:rPr>
          <w:rFonts w:hint="default"/>
          <w:rtl w:val="0"/>
          <w:lang w:val="en-US" w:eastAsia="zh-CN"/>
        </w:rPr>
        <w:t>3.3</w:t>
      </w:r>
      <w:r>
        <w:rPr>
          <w:rFonts w:hint="default"/>
        </w:rPr>
        <w:t>The contribution of the HR function to organisational leadership and people development.</w:t>
      </w:r>
      <w:bookmarkEnd w:id="5"/>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The human resource function is also indispensable to an organisation, the human resource function contributes to organisational leadership and people development by helping organisations to shape excellent leadership teams and highly effective groups of employees through recruitment, training and development programmes, they facilitate the growth and development of leaders to be equipped with leadership skills by developing leadership training programmes, providing feedback and coaching; and at the same time, by developing a performance appraisal system, providing employee training and development opportunities, motivating employees to grow and unleash their potential, thus laying a solid foundation for the long-term success of the organisation (Baidu, 2019 ).</w:t>
      </w:r>
    </w:p>
    <w:p>
      <w:pPr>
        <w:bidi w:val="0"/>
        <w:rPr>
          <w:rFonts w:hint="default"/>
          <w:b/>
          <w:bCs/>
        </w:rPr>
      </w:pPr>
      <w:bookmarkStart w:id="6" w:name="_Toc227378043"/>
      <w:r>
        <w:rPr>
          <w:rFonts w:hint="default"/>
          <w:b/>
          <w:bCs/>
          <w:rtl w:val="0"/>
          <w:lang w:val="en-US" w:eastAsia="zh-CN"/>
        </w:rPr>
        <w:t>4.0</w:t>
      </w:r>
      <w:r>
        <w:rPr>
          <w:rFonts w:hint="default"/>
          <w:b/>
          <w:bCs/>
        </w:rPr>
        <w:t>Organisational Success and the Vital Role of Human Leaders</w:t>
      </w:r>
      <w:bookmarkEnd w:id="6"/>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Organisational success depends not only on the effective use of strategies and techniques, but also on how leaders motivate and guide their teams. Human leaders are able to understand and grasp the emotional needs of their employees and foster teamwork by building trust and respect (Denning, 2018 ). Human leaders possess the ability to adaptively leverage intelligence, for understanding emotions and making ethical decisions in intricate social and organizational settings.</w:t>
      </w:r>
    </w:p>
    <w:p>
      <w:pPr>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Human leaders have the capacity to flexibly utilize their intellect to comprehend emotions and navigate dilemmas within social and organizational environments. Leadership leads organisations through change and challenges by stimulating the potential of team members and promoting team cohesion and performance (Giuliani,2022 ). Organisational development, on the other hand, enhances organisational competitiveness and innovation by improving employee skills and organisational adaptability and shaping a positive culture through training, development programmes and process optimisation. These two complement each other and together create favourable conditions for organisational success, driving its continuous development and progress.</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The key, to the success of any organization hinges on the ability of leaders to motivate their teams influence their culture. Adapt to changes. Leaders who are human are crucial in situations, such, as tasks handling emergencies and planning for the future. These three aspects of the irreplaceable nature of human leaders are explored below.</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In day-to-day operations, the role of the human leader is characterised by direct interaction with employees, adjusting team dynamics and maintaining stability in the work environment. Human leaders are able to observe non-verbal signals from team members, such as body language and mood changes, and make timely adjustments to management strategies to optimise team performance. For example, leaders can provide timely support or adjust workloads by sensing employee stress and fatigue, which is difficult for AI to perform with precision (Brady, 2020 ). Human leaders are particularly important in crisis situations, such as economic downturns, company reorganisations or other emergencies.Leaders must not act decisively. Also show empathy and inspiration offer emotional backing to their teams and uphold the trust and dedication of their staff. Unlike leaders who can adapt their tactics based on the circumstances and emotions of their team members AI struggles with navigating interpersonal feelings and ethical dilemmas.</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In shaping the future of a company over time human executives hold a position, in crafting plans. They are tasked with not studying market shifts and potential business prospects but with pondering the future professional journeys of their staff and nurturing the companys ethos. Human leaders can merge objectives with employee aspirations to foster an environment that fosters mutual growth.In addition, a leader's intuition and experience often play a key role in identifying obscure market opportunities and potential risks.</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To summarise, despite AI's advantages in data processing and certain decision-making, the intuition, empathy and strategic thinking of human leaders are difficult for AI to match in a number of areas such as day-to-day management, crisis management and long-term planning (Reese, 2019 ). These human traits not only contribute to the stable operation of organisations, but are key to ensuring their continued success in the ever-changing market environment.</w:t>
      </w:r>
    </w:p>
    <w:p>
      <w:pPr>
        <w:bidi w:val="0"/>
        <w:rPr>
          <w:rFonts w:hint="default"/>
          <w:b/>
          <w:bCs/>
        </w:rPr>
      </w:pPr>
      <w:bookmarkStart w:id="7" w:name="_Toc1169360688"/>
      <w:r>
        <w:rPr>
          <w:rFonts w:hint="default"/>
          <w:b/>
          <w:bCs/>
          <w:rtl w:val="0"/>
          <w:lang w:val="en-US" w:eastAsia="zh-CN"/>
        </w:rPr>
        <w:t>5.0</w:t>
      </w:r>
      <w:r>
        <w:rPr>
          <w:rFonts w:hint="default"/>
          <w:b/>
          <w:bCs/>
        </w:rPr>
        <w:t>Motivation, participation and commitment</w:t>
      </w:r>
      <w:bookmarkEnd w:id="7"/>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Human leaders promote active employee engagement and commitment through recognition, motivation and personalised communication. This interpersonal interaction and emotional connection is difficult for AI to replicate. Motivation and engagement go beyond material incentives; they stem from the connection to shared meaning, purpose and a sense of belonging. These factors play a role, in fostering lasting dedication from employees and driving achievements. The essential components, for prosperity include employee motivation, engagement and commitment. While these facets are intertwined each holds its significance and function.</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Motivation plays a role, in inspiring employees to reach their objectives and enhance their performance. By understanding the individual needs and motivations of employees, leaders can design effective incentives such as reward systems, career development opportunities, and fair reward systems (Jarbi, 2016 ). For instance managers can provide rewards advancement prospects or public recognition to staff members who reach objectives to boost their feelings of accomplishment and contentment. Human leaders possess the ability to develop rewards that consider the requirements and professional aspirations of their team members making them more adept, at crafting tailored incentive schemes compared to AI.</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Employee engagement is when employees feel connected and active, in their work and the organization. Engaged employees tend to be more productive and creative. Leaders can boost employee engagement by fostering communication and welcoming employee ideas and feedback. Additionally, involving employees in decision-making processes, project planning, and goal setting are also effective ways to increase engagement (Arslan, 2019 ). By demonstrating that they value and incorporate employee input, human leaders can effectively promote active participation and creative thinking.</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Employee commitment to the organisation reflects the degree to which they resonate with the company's goals, values and success. Strong organisational commitment reduces employee turnover and increases team stability.Leaders can enhance employees' organisational commitment by setting a good example, maintaining upright behaviour and managing fairly (Kocherlakota, 2020 ). In addition it is important for leaders to prioritize the growth and happiness of their staff members. This can be achieved by nurturing their loyalty and dedication through offering training chances, for advancement and ensuring a balance, between work and personal life.</w:t>
      </w:r>
    </w:p>
    <w:p>
      <w:pPr>
        <w:rPr>
          <w:rFonts w:hint="default" w:ascii="Arial Regular" w:hAnsi="Arial Regular" w:cs="Arial Regular"/>
          <w:b w:val="0"/>
          <w:bCs w:val="0"/>
          <w:sz w:val="21"/>
          <w:szCs w:val="21"/>
          <w:shd w:val="clear" w:color="auto" w:fill="auto"/>
          <w:rtl w:val="0"/>
          <w:lang w:val="en-US"/>
        </w:rPr>
      </w:pPr>
      <w:r>
        <w:rPr>
          <w:rFonts w:hint="default" w:ascii="Arial Regular" w:hAnsi="Arial Regular" w:cs="Arial Regular"/>
          <w:b w:val="0"/>
          <w:bCs w:val="0"/>
          <w:i w:val="0"/>
          <w:iCs w:val="0"/>
          <w:caps w:val="0"/>
          <w:color w:val="000000"/>
          <w:spacing w:val="0"/>
          <w:sz w:val="21"/>
          <w:szCs w:val="21"/>
          <w:u w:val="none"/>
        </w:rPr>
        <w:t>Leaders emotional intelligence, empathy and interpersonal abilities are crucial, in motivating, engaging and fostering commitment, among their team members. Unlike AI human leaders excel in comprehending and addressing the emotions and requirements of their staff thereby enhancing success through the establishment of trust based relationships built on respect.</w:t>
      </w:r>
    </w:p>
    <w:p>
      <w:pPr>
        <w:bidi w:val="0"/>
        <w:rPr>
          <w:rFonts w:hint="default"/>
        </w:rPr>
      </w:pPr>
      <w:bookmarkStart w:id="8" w:name="_Toc1822229519"/>
      <w:r>
        <w:rPr>
          <w:rFonts w:hint="default"/>
          <w:rtl w:val="0"/>
          <w:lang w:val="en-US" w:eastAsia="zh-CN"/>
        </w:rPr>
        <w:t>6.0</w:t>
      </w:r>
      <w:r>
        <w:rPr>
          <w:rFonts w:hint="default"/>
        </w:rPr>
        <w:t>Effective Leadership and Employee Development</w:t>
      </w:r>
      <w:bookmarkEnd w:id="8"/>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Great leaders pay attention to more, than achievements; they also prioritize the growth and future opportunities of their team members. Human leaders are able to provide personalised feedback and guidance to help employees identify and achieve their career goals (Freeman and Turner, 2014 ). In addition, human leaders are able to convey values and culture through their own behaviour as role models in a way that AI cannot. Effective leaders do focus not only on the current success of the team or organisation, but also very much on the long-term development and potential of their employees.</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Human leaders possess deep emotional intelligence and sensitivity to individual differences, which enables them to provide targeted feedback and coaching. They have the ability to customize their coaching style based on the employees personality skills, career goals and life experiences. This tailored method assists employees in recognizing their areas of strength and areas for improvement enabling them to advance in their journeys. In contrast, while AI can provide some feedback through data analytics, it typically lacks the deep understanding and emotional level of support for individual situations.</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Effective leaders communicate the organisation's values and culture to their teams through their behaviour and decision-making. The qualities of courage, integrity, empathy and humility they demonstrate in the face of challenges and decision-making set an example for employees. In this way, leaders not only reinforce the organisation's core values in their words, but also help employees to understand how these values are concretely manifested in their daily work (Whitman et al., 2010 ). In contrast, while AI is able to make decisions based on predetermined parameters, it lacks the ability to transmit and foster deep cultural values.</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Leaders' focus on the long-term development of their employees means that they invest in their learning and growth, including providing training opportunities, career planning, and opportunities to challenge themselves in new roles. This focus not only helps employees to enhance their existing skills, but also encourages them to explore uncharted territories and discover their latent capabilities (Casson, 2005 ). In this way, leaders develop a team for the organisation that is both strong in its current capabilities and adaptable to future challenges.</w:t>
      </w:r>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Overall, effective leadership is about the art of balance and vision. Successfully meeting the short term objectives of the company involves more, than focusing on advancement and the future growth of employees. It also entails striking a blend, between advancements and human interactions.</w:t>
      </w: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pStyle w:val="6"/>
        <w:keepNext w:val="0"/>
        <w:keepLines w:val="0"/>
        <w:widowControl/>
        <w:suppressLineNumbers w:val="0"/>
        <w:ind w:left="0" w:firstLine="0"/>
        <w:rPr>
          <w:rFonts w:hint="default" w:ascii="Arial Regular" w:hAnsi="Arial Regular" w:cs="Arial Regular"/>
          <w:b w:val="0"/>
          <w:bCs w:val="0"/>
          <w:sz w:val="21"/>
          <w:szCs w:val="21"/>
          <w:shd w:val="clear" w:color="auto" w:fill="auto"/>
          <w:rtl w:val="0"/>
          <w:lang w:val="en-US" w:eastAsia="zh-CN"/>
        </w:rPr>
      </w:pPr>
    </w:p>
    <w:p>
      <w:pPr>
        <w:bidi w:val="0"/>
        <w:rPr>
          <w:rFonts w:hint="default"/>
          <w:b/>
          <w:bCs/>
        </w:rPr>
      </w:pPr>
      <w:bookmarkStart w:id="9" w:name="_Toc947235966"/>
      <w:r>
        <w:rPr>
          <w:rFonts w:hint="default"/>
          <w:b/>
          <w:bCs/>
          <w:rtl w:val="0"/>
          <w:lang w:val="en-US" w:eastAsia="zh-CN"/>
        </w:rPr>
        <w:t>7.0</w:t>
      </w:r>
      <w:r>
        <w:rPr>
          <w:rFonts w:hint="default"/>
          <w:b/>
          <w:bCs/>
        </w:rPr>
        <w:t>conclude</w:t>
      </w:r>
      <w:bookmarkEnd w:id="9"/>
    </w:p>
    <w:p>
      <w:pPr>
        <w:pStyle w:val="6"/>
        <w:keepNext w:val="0"/>
        <w:keepLines w:val="0"/>
        <w:widowControl/>
        <w:suppressLineNumbers w:val="0"/>
        <w:ind w:left="0" w:firstLine="0"/>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This paper thoroughly examines how leadership significantly influences the success of an organization emphasizing the development of leadership theories, characteristics and approaches of leaders and the significance of situational leadership theory. It also provides insights into methods and best practices for developing organisational leaders, and the key role of human resources in this process. Human leaders are crucial, for the success of organizations, in managing activities handling crises and strategizing for the future. They drive achievements by fostering employee engagement and dedication through intelligence and compassion.Finally, the importance of effective leadership for employee development is highlighted, particularly personalised feedback and coaching, and the impact of leaders as role models on organisational culture and success. Together, these factors create the conditions conducive to organisational success, driving continuous development and progress. While AI has significant advantages in data analysis and decision making, it lacks the emotional intelligence, insight and creative thinking that human leaders possess. Good leaders are able to not only understand the emotional needs of their employees, but also motivate teams, resolve conflicts, etc., and make flexible and visionary decisions in complex situations. This uniquely human ability makes it impossible for AI to completely replace the role of a good leader.</w:t>
      </w:r>
    </w:p>
    <w:p>
      <w:pPr>
        <w:rPr>
          <w:rFonts w:hint="default" w:ascii="Arial Regular" w:hAnsi="Arial Regular" w:cs="Arial Regular"/>
          <w:b w:val="0"/>
          <w:bCs w:val="0"/>
          <w:sz w:val="21"/>
          <w:szCs w:val="21"/>
          <w:shd w:val="clear" w:color="auto" w:fill="auto"/>
          <w:rtl w:val="0"/>
          <w:lang w:val="en-US"/>
        </w:rPr>
      </w:pPr>
    </w:p>
    <w:p>
      <w:pPr>
        <w:rPr>
          <w:rFonts w:hint="default" w:ascii="Arial Regular" w:hAnsi="Arial Regular" w:cs="Arial Regular"/>
          <w:b w:val="0"/>
          <w:bCs w:val="0"/>
          <w:sz w:val="21"/>
          <w:szCs w:val="21"/>
          <w:shd w:val="clear" w:color="auto" w:fill="auto"/>
          <w:rtl w:val="0"/>
          <w:lang w:val="en-US"/>
        </w:rPr>
      </w:pPr>
    </w:p>
    <w:p>
      <w:pPr>
        <w:rPr>
          <w:rFonts w:hint="default" w:ascii="Arial Regular" w:hAnsi="Arial Regular" w:cs="Arial Regular"/>
          <w:b w:val="0"/>
          <w:bCs w:val="0"/>
          <w:sz w:val="21"/>
          <w:szCs w:val="21"/>
          <w:shd w:val="clear" w:color="auto" w:fill="auto"/>
          <w:rtl w:val="0"/>
          <w:lang w:val="en-US"/>
        </w:rPr>
      </w:pPr>
    </w:p>
    <w:p>
      <w:pPr>
        <w:rPr>
          <w:rFonts w:hint="default" w:ascii="Arial Regular" w:hAnsi="Arial Regular" w:cs="Arial Regular"/>
          <w:b w:val="0"/>
          <w:bCs w:val="0"/>
          <w:sz w:val="21"/>
          <w:szCs w:val="21"/>
          <w:shd w:val="clear" w:color="auto" w:fill="auto"/>
          <w:rtl w:val="0"/>
          <w:lang w:val="en-US"/>
        </w:rPr>
      </w:pPr>
    </w:p>
    <w:p>
      <w:pPr>
        <w:rPr>
          <w:rFonts w:hint="default" w:ascii="Arial Regular" w:hAnsi="Arial Regular" w:cs="Arial Regular"/>
          <w:b w:val="0"/>
          <w:bCs w:val="0"/>
          <w:sz w:val="21"/>
          <w:szCs w:val="21"/>
          <w:shd w:val="clear" w:color="auto" w:fill="auto"/>
          <w:rtl w:val="0"/>
          <w:lang w:val="en-US"/>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rPr>
          <w:rFonts w:hint="default" w:ascii="Arial Regular" w:hAnsi="Arial Regular" w:cs="Arial Regular"/>
          <w:b w:val="0"/>
          <w:bCs w:val="0"/>
          <w:sz w:val="21"/>
          <w:szCs w:val="21"/>
          <w:shd w:val="clear" w:color="auto" w:fill="auto"/>
          <w:rtl w:val="0"/>
          <w:lang w:val="en-US" w:eastAsia="zh-CN"/>
        </w:rPr>
      </w:pPr>
    </w:p>
    <w:p>
      <w:pPr>
        <w:bidi w:val="0"/>
        <w:rPr>
          <w:rFonts w:hint="default"/>
          <w:b/>
          <w:bCs/>
          <w:rtl w:val="0"/>
          <w:lang w:val="en-US" w:eastAsia="zh-CN"/>
        </w:rPr>
      </w:pPr>
      <w:bookmarkStart w:id="10" w:name="_Toc898605351"/>
      <w:r>
        <w:rPr>
          <w:rFonts w:hint="default"/>
          <w:b/>
          <w:bCs/>
          <w:rtl w:val="0"/>
          <w:lang w:val="en-US" w:eastAsia="zh-CN"/>
        </w:rPr>
        <w:t>8.0reference</w:t>
      </w:r>
      <w:bookmarkEnd w:id="10"/>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Denning, S. (2018). THE CHALLENGE OF LEADERSHIP IN THE AGE OF AGILE. </w:t>
      </w:r>
      <w:r>
        <w:rPr>
          <w:rFonts w:hint="default" w:ascii="Arial Regular" w:hAnsi="Arial Regular" w:cs="Arial Regular"/>
          <w:b w:val="0"/>
          <w:bCs w:val="0"/>
          <w:i/>
          <w:iCs/>
          <w:caps w:val="0"/>
          <w:color w:val="000000"/>
          <w:spacing w:val="0"/>
          <w:sz w:val="21"/>
          <w:szCs w:val="21"/>
          <w:u w:val="none"/>
        </w:rPr>
        <w:t>Leader to Leader</w:t>
      </w:r>
      <w:r>
        <w:rPr>
          <w:rFonts w:hint="default" w:ascii="Arial Regular" w:hAnsi="Arial Regular" w:cs="Arial Regular"/>
          <w:b w:val="0"/>
          <w:bCs w:val="0"/>
          <w:i w:val="0"/>
          <w:iCs w:val="0"/>
          <w:caps w:val="0"/>
          <w:color w:val="000000"/>
          <w:spacing w:val="0"/>
          <w:sz w:val="21"/>
          <w:szCs w:val="21"/>
          <w:u w:val="none"/>
        </w:rPr>
        <w:t>, 2018(89), pp.20–25. doi:https://doi.org/10.1002/ltl.20371.</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Nicholls, J.R. (2020). A New Approach to Situational Leadership. </w:t>
      </w:r>
      <w:r>
        <w:rPr>
          <w:rFonts w:hint="default" w:ascii="Arial Regular" w:hAnsi="Arial Regular" w:cs="Arial Regular"/>
          <w:b w:val="0"/>
          <w:bCs w:val="0"/>
          <w:i/>
          <w:iCs/>
          <w:caps w:val="0"/>
          <w:color w:val="000000"/>
          <w:spacing w:val="0"/>
          <w:sz w:val="21"/>
          <w:szCs w:val="21"/>
          <w:u w:val="none"/>
        </w:rPr>
        <w:t>Leadership &amp; Organization Development Journal</w:t>
      </w:r>
      <w:r>
        <w:rPr>
          <w:rFonts w:hint="default" w:ascii="Arial Regular" w:hAnsi="Arial Regular" w:cs="Arial Regular"/>
          <w:b w:val="0"/>
          <w:bCs w:val="0"/>
          <w:i w:val="0"/>
          <w:iCs w:val="0"/>
          <w:caps w:val="0"/>
          <w:color w:val="000000"/>
          <w:spacing w:val="0"/>
          <w:sz w:val="21"/>
          <w:szCs w:val="21"/>
          <w:u w:val="none"/>
        </w:rPr>
        <w:t>, [online] 6(4), pp.2–7. doi:https://doi.org/10.1108/eb053578.</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Wakabi , B.M. (2016). Leadership Style and Staff Retention in Organisations. </w:t>
      </w:r>
      <w:r>
        <w:rPr>
          <w:rFonts w:hint="default" w:ascii="Arial Regular" w:hAnsi="Arial Regular" w:cs="Arial Regular"/>
          <w:b w:val="0"/>
          <w:bCs w:val="0"/>
          <w:i/>
          <w:iCs/>
          <w:caps w:val="0"/>
          <w:color w:val="000000"/>
          <w:spacing w:val="0"/>
          <w:sz w:val="21"/>
          <w:szCs w:val="21"/>
          <w:u w:val="none"/>
        </w:rPr>
        <w:t>International Journal of Science and Research (IJSR)</w:t>
      </w:r>
      <w:r>
        <w:rPr>
          <w:rFonts w:hint="default" w:ascii="Arial Regular" w:hAnsi="Arial Regular" w:cs="Arial Regular"/>
          <w:b w:val="0"/>
          <w:bCs w:val="0"/>
          <w:i w:val="0"/>
          <w:iCs w:val="0"/>
          <w:caps w:val="0"/>
          <w:color w:val="000000"/>
          <w:spacing w:val="0"/>
          <w:sz w:val="21"/>
          <w:szCs w:val="21"/>
          <w:u w:val="none"/>
        </w:rPr>
        <w:t>, 5(1), pp.412–416. doi:https://doi.org/10.21275/v5i1.nov152642.</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Maksimović, M. (2018). Muzika u team building-u. </w:t>
      </w:r>
      <w:r>
        <w:rPr>
          <w:rFonts w:hint="default" w:ascii="Arial Regular" w:hAnsi="Arial Regular" w:cs="Arial Regular"/>
          <w:b w:val="0"/>
          <w:bCs w:val="0"/>
          <w:i/>
          <w:iCs/>
          <w:caps w:val="0"/>
          <w:color w:val="000000"/>
          <w:spacing w:val="0"/>
          <w:sz w:val="21"/>
          <w:szCs w:val="21"/>
          <w:u w:val="none"/>
        </w:rPr>
        <w:t>Humanistika</w:t>
      </w:r>
      <w:r>
        <w:rPr>
          <w:rFonts w:hint="default" w:ascii="Arial Regular" w:hAnsi="Arial Regular" w:cs="Arial Regular"/>
          <w:b w:val="0"/>
          <w:bCs w:val="0"/>
          <w:i w:val="0"/>
          <w:iCs w:val="0"/>
          <w:caps w:val="0"/>
          <w:color w:val="000000"/>
          <w:spacing w:val="0"/>
          <w:sz w:val="21"/>
          <w:szCs w:val="21"/>
          <w:u w:val="none"/>
        </w:rPr>
        <w:t>, 2(4), pp.87–92. doi:https://doi.org/10.5937/humanistika1804087m.</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Xiao, H. (1995). </w:t>
      </w:r>
      <w:r>
        <w:rPr>
          <w:rFonts w:hint="default" w:ascii="Arial Regular" w:hAnsi="Arial Regular" w:cs="Arial Regular"/>
          <w:b w:val="0"/>
          <w:bCs w:val="0"/>
          <w:i/>
          <w:iCs/>
          <w:caps w:val="0"/>
          <w:color w:val="000000"/>
          <w:spacing w:val="0"/>
          <w:sz w:val="21"/>
          <w:szCs w:val="21"/>
          <w:u w:val="none"/>
        </w:rPr>
        <w:t>Dictionary of Decision Science / Jue ce ke xue ci dian</w:t>
      </w:r>
      <w:r>
        <w:rPr>
          <w:rFonts w:hint="default" w:ascii="Arial Regular" w:hAnsi="Arial Regular" w:cs="Arial Regular"/>
          <w:b w:val="0"/>
          <w:bCs w:val="0"/>
          <w:i w:val="0"/>
          <w:iCs w:val="0"/>
          <w:caps w:val="0"/>
          <w:color w:val="000000"/>
          <w:spacing w:val="0"/>
          <w:sz w:val="21"/>
          <w:szCs w:val="21"/>
          <w:u w:val="none"/>
        </w:rPr>
        <w:t>. People's Publishing House, Bei Jing: Ren Min Chu Ban She.</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Coffelt, T.A., Grauman, D. and Smith, F.L.M. (2019). Employers’ Perspectives on Workplace Communication Skills: The Meaning of Communication Skills. </w:t>
      </w:r>
      <w:r>
        <w:rPr>
          <w:rFonts w:hint="default" w:ascii="Arial Regular" w:hAnsi="Arial Regular" w:cs="Arial Regular"/>
          <w:b w:val="0"/>
          <w:bCs w:val="0"/>
          <w:i/>
          <w:iCs/>
          <w:caps w:val="0"/>
          <w:color w:val="000000"/>
          <w:spacing w:val="0"/>
          <w:sz w:val="21"/>
          <w:szCs w:val="21"/>
          <w:u w:val="none"/>
        </w:rPr>
        <w:t>Business and Professional Communication Quarterly</w:t>
      </w:r>
      <w:r>
        <w:rPr>
          <w:rFonts w:hint="default" w:ascii="Arial Regular" w:hAnsi="Arial Regular" w:cs="Arial Regular"/>
          <w:b w:val="0"/>
          <w:bCs w:val="0"/>
          <w:i w:val="0"/>
          <w:iCs w:val="0"/>
          <w:caps w:val="0"/>
          <w:color w:val="000000"/>
          <w:spacing w:val="0"/>
          <w:sz w:val="21"/>
          <w:szCs w:val="21"/>
          <w:u w:val="none"/>
        </w:rPr>
        <w:t>, 82(4), p.232949061985111. doi:https://doi.org/10.1177/2329490619851119.</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i w:val="0"/>
          <w:iCs w:val="0"/>
          <w:caps w:val="0"/>
          <w:color w:val="000000"/>
          <w:spacing w:val="0"/>
          <w:sz w:val="21"/>
          <w:szCs w:val="21"/>
          <w:u w:val="none"/>
        </w:rPr>
      </w:pPr>
      <w:r>
        <w:rPr>
          <w:rFonts w:hint="default" w:ascii="Arial Regular" w:hAnsi="Arial Regular" w:cs="Arial Regular"/>
          <w:b w:val="0"/>
          <w:bCs w:val="0"/>
          <w:i w:val="0"/>
          <w:iCs w:val="0"/>
          <w:caps w:val="0"/>
          <w:color w:val="000000"/>
          <w:spacing w:val="0"/>
          <w:sz w:val="21"/>
          <w:szCs w:val="21"/>
          <w:u w:val="none"/>
        </w:rPr>
        <w:t>Baskar, P. (2020). A Study on the Impact of Rewards and Recognition on Employee Motivation. </w:t>
      </w:r>
      <w:r>
        <w:rPr>
          <w:rFonts w:hint="default" w:ascii="Arial Regular" w:hAnsi="Arial Regular" w:cs="Arial Regular"/>
          <w:b w:val="0"/>
          <w:bCs w:val="0"/>
          <w:i/>
          <w:iCs/>
          <w:caps w:val="0"/>
          <w:color w:val="000000"/>
          <w:spacing w:val="0"/>
          <w:sz w:val="21"/>
          <w:szCs w:val="21"/>
          <w:u w:val="none"/>
        </w:rPr>
        <w:t>International Journal of Science and Research (IJSR)</w:t>
      </w:r>
      <w:r>
        <w:rPr>
          <w:rFonts w:hint="default" w:ascii="Arial Regular" w:hAnsi="Arial Regular" w:cs="Arial Regular"/>
          <w:b w:val="0"/>
          <w:bCs w:val="0"/>
          <w:i w:val="0"/>
          <w:iCs w:val="0"/>
          <w:caps w:val="0"/>
          <w:color w:val="000000"/>
          <w:spacing w:val="0"/>
          <w:sz w:val="21"/>
          <w:szCs w:val="21"/>
          <w:u w:val="none"/>
        </w:rPr>
        <w:t>, 4(11), pp.1644–1648.</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Highsmith, J. (2015). </w:t>
      </w:r>
      <w:r>
        <w:rPr>
          <w:rFonts w:hint="default" w:ascii="Arial Regular" w:hAnsi="Arial Regular" w:cs="Arial Regular"/>
          <w:b w:val="0"/>
          <w:bCs w:val="0"/>
          <w:i/>
          <w:iCs/>
          <w:caps w:val="0"/>
          <w:color w:val="000000"/>
          <w:spacing w:val="0"/>
          <w:sz w:val="21"/>
          <w:szCs w:val="21"/>
          <w:u w:val="none"/>
        </w:rPr>
        <w:t>Adaptive Leadership;Accelerating Enterprise Agility.</w:t>
      </w:r>
      <w:r>
        <w:rPr>
          <w:rFonts w:hint="default" w:ascii="Arial Regular" w:hAnsi="Arial Regular" w:cs="Arial Regular"/>
          <w:b w:val="0"/>
          <w:bCs w:val="0"/>
          <w:i w:val="0"/>
          <w:iCs w:val="0"/>
          <w:caps w:val="0"/>
          <w:color w:val="000000"/>
          <w:spacing w:val="0"/>
          <w:sz w:val="21"/>
          <w:szCs w:val="21"/>
          <w:u w:val="none"/>
        </w:rPr>
        <w:t> Addison-Wesley Profession.</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Hagendorff, T. and Wezel, K. (2019). 15 challenges for AI: or what AI (currently) can’t do. </w:t>
      </w:r>
      <w:r>
        <w:rPr>
          <w:rFonts w:hint="default" w:ascii="Arial Regular" w:hAnsi="Arial Regular" w:cs="Arial Regular"/>
          <w:b w:val="0"/>
          <w:bCs w:val="0"/>
          <w:i/>
          <w:iCs/>
          <w:caps w:val="0"/>
          <w:color w:val="000000"/>
          <w:spacing w:val="0"/>
          <w:sz w:val="21"/>
          <w:szCs w:val="21"/>
          <w:u w:val="none"/>
        </w:rPr>
        <w:t>AI &amp; SOCIETY</w:t>
      </w:r>
      <w:r>
        <w:rPr>
          <w:rFonts w:hint="default" w:ascii="Arial Regular" w:hAnsi="Arial Regular" w:cs="Arial Regular"/>
          <w:b w:val="0"/>
          <w:bCs w:val="0"/>
          <w:i w:val="0"/>
          <w:iCs w:val="0"/>
          <w:caps w:val="0"/>
          <w:color w:val="000000"/>
          <w:spacing w:val="0"/>
          <w:sz w:val="21"/>
          <w:szCs w:val="21"/>
          <w:u w:val="none"/>
        </w:rPr>
        <w:t>, 35(355-365). doi:https://doi.org/10.1007/s00146-019-00886-y.</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Baidu(2019). </w:t>
      </w:r>
      <w:r>
        <w:rPr>
          <w:rFonts w:hint="default" w:ascii="Arial Regular" w:hAnsi="Arial Regular" w:cs="Arial Regular"/>
          <w:b w:val="0"/>
          <w:bCs w:val="0"/>
          <w:i/>
          <w:iCs/>
          <w:caps w:val="0"/>
          <w:color w:val="000000"/>
          <w:spacing w:val="0"/>
          <w:sz w:val="21"/>
          <w:szCs w:val="21"/>
          <w:u w:val="none"/>
        </w:rPr>
        <w:t>The functions of the human resources department</w:t>
      </w:r>
      <w:r>
        <w:rPr>
          <w:rFonts w:hint="default" w:ascii="Arial Regular" w:hAnsi="Arial Regular" w:cs="Arial Regular"/>
          <w:b w:val="0"/>
          <w:bCs w:val="0"/>
          <w:i w:val="0"/>
          <w:iCs w:val="0"/>
          <w:caps w:val="0"/>
          <w:color w:val="000000"/>
          <w:spacing w:val="0"/>
          <w:sz w:val="21"/>
          <w:szCs w:val="21"/>
          <w:u w:val="none"/>
        </w:rPr>
        <w:t>. [online] Baidu.com. Available at: https://baike.baidu.com/item/.</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Denning, S. (2018). THE CHALLENGE OF LEADERSHIP IN THE AGE OF AGILE. </w:t>
      </w:r>
      <w:r>
        <w:rPr>
          <w:rFonts w:hint="default" w:ascii="Arial Regular" w:hAnsi="Arial Regular" w:cs="Arial Regular"/>
          <w:b w:val="0"/>
          <w:bCs w:val="0"/>
          <w:i/>
          <w:iCs/>
          <w:caps w:val="0"/>
          <w:color w:val="000000"/>
          <w:spacing w:val="0"/>
          <w:sz w:val="21"/>
          <w:szCs w:val="21"/>
          <w:u w:val="none"/>
        </w:rPr>
        <w:t>Leader to Leader</w:t>
      </w:r>
      <w:r>
        <w:rPr>
          <w:rFonts w:hint="default" w:ascii="Arial Regular" w:hAnsi="Arial Regular" w:cs="Arial Regular"/>
          <w:b w:val="0"/>
          <w:bCs w:val="0"/>
          <w:i w:val="0"/>
          <w:iCs w:val="0"/>
          <w:caps w:val="0"/>
          <w:color w:val="000000"/>
          <w:spacing w:val="0"/>
          <w:sz w:val="21"/>
          <w:szCs w:val="21"/>
          <w:u w:val="none"/>
        </w:rPr>
        <w:t>, 2018(89), pp.20–25. doi:https://doi.org/10.1002/ltl.20371.</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Giuliani, R. (2022). </w:t>
      </w:r>
      <w:r>
        <w:rPr>
          <w:rFonts w:hint="default" w:ascii="Arial Regular" w:hAnsi="Arial Regular" w:cs="Arial Regular"/>
          <w:b w:val="0"/>
          <w:bCs w:val="0"/>
          <w:i/>
          <w:iCs/>
          <w:caps w:val="0"/>
          <w:color w:val="000000"/>
          <w:spacing w:val="0"/>
          <w:sz w:val="21"/>
          <w:szCs w:val="21"/>
          <w:u w:val="none"/>
        </w:rPr>
        <w:t>Leadership</w:t>
      </w:r>
      <w:r>
        <w:rPr>
          <w:rFonts w:hint="default" w:ascii="Arial Regular" w:hAnsi="Arial Regular" w:cs="Arial Regular"/>
          <w:b w:val="0"/>
          <w:bCs w:val="0"/>
          <w:i w:val="0"/>
          <w:iCs w:val="0"/>
          <w:caps w:val="0"/>
          <w:color w:val="000000"/>
          <w:spacing w:val="0"/>
          <w:sz w:val="21"/>
          <w:szCs w:val="21"/>
          <w:u w:val="none"/>
        </w:rPr>
        <w:t>. New York: Hyperion.</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Brady, J.M. (2020). Artificial intelligence and natural man. </w:t>
      </w:r>
      <w:r>
        <w:rPr>
          <w:rFonts w:hint="default" w:ascii="Arial Regular" w:hAnsi="Arial Regular" w:cs="Arial Regular"/>
          <w:b w:val="0"/>
          <w:bCs w:val="0"/>
          <w:i/>
          <w:iCs/>
          <w:caps w:val="0"/>
          <w:color w:val="000000"/>
          <w:spacing w:val="0"/>
          <w:sz w:val="21"/>
          <w:szCs w:val="21"/>
          <w:u w:val="none"/>
        </w:rPr>
        <w:t>Artificial Intelligence</w:t>
      </w:r>
      <w:r>
        <w:rPr>
          <w:rFonts w:hint="default" w:ascii="Arial Regular" w:hAnsi="Arial Regular" w:cs="Arial Regular"/>
          <w:b w:val="0"/>
          <w:bCs w:val="0"/>
          <w:i w:val="0"/>
          <w:iCs w:val="0"/>
          <w:caps w:val="0"/>
          <w:color w:val="000000"/>
          <w:spacing w:val="0"/>
          <w:sz w:val="21"/>
          <w:szCs w:val="21"/>
          <w:u w:val="none"/>
        </w:rPr>
        <w:t>, 11(3), pp.267–269. doi:https://doi.org/10.1016/0004-3702(78)90003-6.</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Reese, D. (2019). Artificial Intelligence. </w:t>
      </w:r>
      <w:r>
        <w:rPr>
          <w:rFonts w:hint="default" w:ascii="Arial Regular" w:hAnsi="Arial Regular" w:cs="Arial Regular"/>
          <w:b w:val="0"/>
          <w:bCs w:val="0"/>
          <w:i/>
          <w:iCs/>
          <w:caps w:val="0"/>
          <w:color w:val="000000"/>
          <w:spacing w:val="0"/>
          <w:sz w:val="21"/>
          <w:szCs w:val="21"/>
          <w:u w:val="none"/>
        </w:rPr>
        <w:t>Artificial Intelligence</w:t>
      </w:r>
      <w:r>
        <w:rPr>
          <w:rFonts w:hint="default" w:ascii="Arial Regular" w:hAnsi="Arial Regular" w:cs="Arial Regular"/>
          <w:b w:val="0"/>
          <w:bCs w:val="0"/>
          <w:i w:val="0"/>
          <w:iCs w:val="0"/>
          <w:caps w:val="0"/>
          <w:color w:val="000000"/>
          <w:spacing w:val="0"/>
          <w:sz w:val="21"/>
          <w:szCs w:val="21"/>
          <w:u w:val="none"/>
        </w:rPr>
        <w:t>, 27(1), pp.127–128.</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Jarbi, N. (2016). Motivating Employees. </w:t>
      </w:r>
      <w:r>
        <w:rPr>
          <w:rFonts w:hint="default" w:ascii="Arial Regular" w:hAnsi="Arial Regular" w:cs="Arial Regular"/>
          <w:b w:val="0"/>
          <w:bCs w:val="0"/>
          <w:i/>
          <w:iCs/>
          <w:caps w:val="0"/>
          <w:color w:val="000000"/>
          <w:spacing w:val="0"/>
          <w:sz w:val="21"/>
          <w:szCs w:val="21"/>
          <w:u w:val="none"/>
        </w:rPr>
        <w:t>International Journal of Research in Business and Technology</w:t>
      </w:r>
      <w:r>
        <w:rPr>
          <w:rFonts w:hint="default" w:ascii="Arial Regular" w:hAnsi="Arial Regular" w:cs="Arial Regular"/>
          <w:b w:val="0"/>
          <w:bCs w:val="0"/>
          <w:i w:val="0"/>
          <w:iCs w:val="0"/>
          <w:caps w:val="0"/>
          <w:color w:val="000000"/>
          <w:spacing w:val="0"/>
          <w:sz w:val="21"/>
          <w:szCs w:val="21"/>
          <w:u w:val="none"/>
        </w:rPr>
        <w:t>, 9(1). doi:https://doi.org/10.17722/ijrbt.v9i1.464.</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Arslan, M. (2019). Organizational Cynicism and Employee Performance: Moderating Role of Employee Engagement. </w:t>
      </w:r>
      <w:r>
        <w:rPr>
          <w:rFonts w:hint="default" w:ascii="Arial Regular" w:hAnsi="Arial Regular" w:cs="Arial Regular"/>
          <w:b w:val="0"/>
          <w:bCs w:val="0"/>
          <w:i/>
          <w:iCs/>
          <w:caps w:val="0"/>
          <w:color w:val="000000"/>
          <w:spacing w:val="0"/>
          <w:sz w:val="21"/>
          <w:szCs w:val="21"/>
          <w:u w:val="none"/>
        </w:rPr>
        <w:t>SSRN Electronic Journal </w:t>
      </w:r>
      <w:r>
        <w:rPr>
          <w:rFonts w:hint="default" w:ascii="Arial Regular" w:hAnsi="Arial Regular" w:cs="Arial Regular"/>
          <w:b w:val="0"/>
          <w:bCs w:val="0"/>
          <w:i w:val="0"/>
          <w:iCs w:val="0"/>
          <w:caps w:val="0"/>
          <w:color w:val="000000"/>
          <w:spacing w:val="0"/>
          <w:sz w:val="21"/>
          <w:szCs w:val="21"/>
          <w:u w:val="none"/>
        </w:rPr>
        <w:t>, 1(1). doi:https://doi.org/10.2139/ssrn.3080254.</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Kocherlakota, S.D. (2020). Employee Commitment: A Giant Leap in Employee Engagement. </w:t>
      </w:r>
      <w:r>
        <w:rPr>
          <w:rFonts w:hint="default" w:ascii="Arial Regular" w:hAnsi="Arial Regular" w:cs="Arial Regular"/>
          <w:b w:val="0"/>
          <w:bCs w:val="0"/>
          <w:i/>
          <w:iCs/>
          <w:caps w:val="0"/>
          <w:color w:val="000000"/>
          <w:spacing w:val="0"/>
          <w:sz w:val="21"/>
          <w:szCs w:val="21"/>
          <w:u w:val="none"/>
        </w:rPr>
        <w:t>OPUS: HR Journal</w:t>
      </w:r>
      <w:r>
        <w:rPr>
          <w:rFonts w:hint="default" w:ascii="Arial Regular" w:hAnsi="Arial Regular" w:cs="Arial Regular"/>
          <w:b w:val="0"/>
          <w:bCs w:val="0"/>
          <w:i w:val="0"/>
          <w:iCs w:val="0"/>
          <w:caps w:val="0"/>
          <w:color w:val="000000"/>
          <w:spacing w:val="0"/>
          <w:sz w:val="21"/>
          <w:szCs w:val="21"/>
          <w:u w:val="none"/>
        </w:rPr>
        <w:t>, 6(1).</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Freeman, G. and Turner, A.W. (2014). </w:t>
      </w:r>
      <w:r>
        <w:rPr>
          <w:rFonts w:hint="default" w:ascii="Arial Regular" w:hAnsi="Arial Regular" w:cs="Arial Regular"/>
          <w:b w:val="0"/>
          <w:bCs w:val="0"/>
          <w:i/>
          <w:iCs/>
          <w:caps w:val="0"/>
          <w:color w:val="000000"/>
          <w:spacing w:val="0"/>
          <w:sz w:val="21"/>
          <w:szCs w:val="21"/>
          <w:u w:val="none"/>
        </w:rPr>
        <w:t>The Role Model Value of Leaders</w:t>
      </w:r>
      <w:r>
        <w:rPr>
          <w:rFonts w:hint="default" w:ascii="Arial Regular" w:hAnsi="Arial Regular" w:cs="Arial Regular"/>
          <w:b w:val="0"/>
          <w:bCs w:val="0"/>
          <w:i w:val="0"/>
          <w:iCs w:val="0"/>
          <w:caps w:val="0"/>
          <w:color w:val="000000"/>
          <w:spacing w:val="0"/>
          <w:sz w:val="21"/>
          <w:szCs w:val="21"/>
          <w:u w:val="none"/>
        </w:rPr>
        <w:t>. Richmond, Virginia: Valancourt Books.</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Whitman, M., Whitman, Joan O'C. Hamilton, Hamilton, Wu Zhenyang, and Ma Yongai (2010). </w:t>
      </w:r>
      <w:r>
        <w:rPr>
          <w:rFonts w:hint="default" w:ascii="Arial Regular" w:hAnsi="Arial Regular" w:cs="Arial Regular"/>
          <w:b w:val="0"/>
          <w:bCs w:val="0"/>
          <w:i/>
          <w:iCs/>
          <w:caps w:val="0"/>
          <w:color w:val="000000"/>
          <w:spacing w:val="0"/>
          <w:sz w:val="21"/>
          <w:szCs w:val="21"/>
          <w:u w:val="none"/>
        </w:rPr>
        <w:t>The Power of Values</w:t>
      </w:r>
      <w:r>
        <w:rPr>
          <w:rFonts w:hint="default" w:ascii="Arial Regular" w:hAnsi="Arial Regular" w:cs="Arial Regular"/>
          <w:b w:val="0"/>
          <w:bCs w:val="0"/>
          <w:i w:val="0"/>
          <w:iCs w:val="0"/>
          <w:caps w:val="0"/>
          <w:color w:val="000000"/>
          <w:spacing w:val="0"/>
          <w:sz w:val="21"/>
          <w:szCs w:val="21"/>
          <w:u w:val="none"/>
        </w:rPr>
        <w:t>. Machinery Industry Press.</w:t>
      </w:r>
    </w:p>
    <w:p>
      <w:pPr>
        <w:pStyle w:val="6"/>
        <w:keepNext w:val="0"/>
        <w:keepLines w:val="0"/>
        <w:widowControl/>
        <w:suppressLineNumbers w:val="0"/>
        <w:spacing w:before="0" w:beforeAutospacing="0" w:after="210" w:afterAutospacing="0" w:line="480" w:lineRule="atLeast"/>
        <w:rPr>
          <w:rFonts w:hint="default" w:ascii="Arial Regular" w:hAnsi="Arial Regular" w:cs="Arial Regular"/>
          <w:b w:val="0"/>
          <w:bCs w:val="0"/>
          <w:sz w:val="21"/>
          <w:szCs w:val="21"/>
        </w:rPr>
      </w:pPr>
      <w:r>
        <w:rPr>
          <w:rFonts w:hint="default" w:ascii="Arial Regular" w:hAnsi="Arial Regular" w:cs="Arial Regular"/>
          <w:b w:val="0"/>
          <w:bCs w:val="0"/>
          <w:i w:val="0"/>
          <w:iCs w:val="0"/>
          <w:caps w:val="0"/>
          <w:color w:val="000000"/>
          <w:spacing w:val="0"/>
          <w:sz w:val="21"/>
          <w:szCs w:val="21"/>
          <w:u w:val="none"/>
        </w:rPr>
        <w:t>Casson, I.J. (2005). </w:t>
      </w:r>
      <w:r>
        <w:rPr>
          <w:rFonts w:hint="default" w:ascii="Arial Regular" w:hAnsi="Arial Regular" w:cs="Arial Regular"/>
          <w:b w:val="0"/>
          <w:bCs w:val="0"/>
          <w:i/>
          <w:iCs/>
          <w:caps w:val="0"/>
          <w:color w:val="000000"/>
          <w:spacing w:val="0"/>
          <w:sz w:val="21"/>
          <w:szCs w:val="21"/>
          <w:u w:val="none"/>
        </w:rPr>
        <w:t>The leader</w:t>
      </w:r>
      <w:r>
        <w:rPr>
          <w:rFonts w:hint="default" w:ascii="Arial Regular" w:hAnsi="Arial Regular" w:cs="Arial Regular"/>
          <w:b w:val="0"/>
          <w:bCs w:val="0"/>
          <w:i w:val="0"/>
          <w:iCs w:val="0"/>
          <w:caps w:val="0"/>
          <w:color w:val="000000"/>
          <w:spacing w:val="0"/>
          <w:sz w:val="21"/>
          <w:szCs w:val="21"/>
          <w:u w:val="none"/>
        </w:rPr>
        <w:t>. Belfast: Lapwing.</w:t>
      </w:r>
    </w:p>
    <w:p>
      <w:pPr>
        <w:rPr>
          <w:rFonts w:hint="eastAsia" w:ascii="Arial" w:hAnsi="Arial"/>
          <w:b/>
          <w:bCs/>
          <w:sz w:val="16"/>
          <w:szCs w:val="16"/>
          <w:shd w:val="clear" w:color="auto" w:fill="auto"/>
          <w:rtl w:val="0"/>
          <w:lang w:val="en-US"/>
        </w:rPr>
      </w:pPr>
    </w:p>
    <w:sectPr>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Arial Regular">
    <w:panose1 w:val="020B06040202020902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Arial Bold">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7F9158"/>
    <w:rsid w:val="18B9FE01"/>
    <w:rsid w:val="24DFFD04"/>
    <w:rsid w:val="37FE1400"/>
    <w:rsid w:val="3BFEB170"/>
    <w:rsid w:val="4FA11B50"/>
    <w:rsid w:val="4FED53E9"/>
    <w:rsid w:val="57EFD171"/>
    <w:rsid w:val="58B7FEC5"/>
    <w:rsid w:val="5C7E2497"/>
    <w:rsid w:val="5D7EC085"/>
    <w:rsid w:val="5FEBF85E"/>
    <w:rsid w:val="5FEFCF66"/>
    <w:rsid w:val="6BB7B3A5"/>
    <w:rsid w:val="6BFF24E5"/>
    <w:rsid w:val="73BF15D8"/>
    <w:rsid w:val="7AEFCF46"/>
    <w:rsid w:val="7B4FEF05"/>
    <w:rsid w:val="7D5368DF"/>
    <w:rsid w:val="7D991E68"/>
    <w:rsid w:val="7DB92853"/>
    <w:rsid w:val="7DF72931"/>
    <w:rsid w:val="7F7F9158"/>
    <w:rsid w:val="7FEE045C"/>
    <w:rsid w:val="7FFB68AD"/>
    <w:rsid w:val="A7FF73A2"/>
    <w:rsid w:val="AB7ED046"/>
    <w:rsid w:val="BC9D8E59"/>
    <w:rsid w:val="BFBFA76C"/>
    <w:rsid w:val="DF7E7171"/>
    <w:rsid w:val="DFFE01F6"/>
    <w:rsid w:val="EDFB9D4E"/>
    <w:rsid w:val="EEEF1473"/>
    <w:rsid w:val="F3DE2E36"/>
    <w:rsid w:val="FCED186E"/>
    <w:rsid w:val="FDFCFD7A"/>
    <w:rsid w:val="FFFD28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uiPriority w:val="0"/>
    <w:pPr>
      <w:keepNext/>
      <w:keepLines/>
      <w:pageBreakBefore w:val="0"/>
      <w:framePr w:wrap="auto" w:vAnchor="margin" w:hAnchor="text" w:yAlign="inline"/>
      <w:widowControl/>
      <w:numPr>
        <w:ilvl w:val="0"/>
        <w:numId w:val="0"/>
      </w:numPr>
      <w:suppressLineNumbers w:val="0"/>
      <w:pBdr>
        <w:top w:val="single" w:color="000000" w:sz="4" w:space="1"/>
        <w:left w:val="single" w:color="000000" w:sz="4" w:space="1"/>
        <w:bottom w:val="single" w:color="000000" w:sz="4" w:space="1"/>
        <w:right w:val="single" w:color="000000" w:sz="4" w:space="1"/>
        <w:between w:val="none" w:color="auto" w:sz="0" w:space="0"/>
      </w:pBdr>
      <w:shd w:val="clear" w:color="auto" w:fill="C0C0C0"/>
      <w:suppressAutoHyphens w:val="0"/>
      <w:bidi w:val="0"/>
      <w:spacing w:before="0" w:beforeAutospacing="0" w:after="160" w:afterAutospacing="0" w:line="259" w:lineRule="auto"/>
      <w:ind w:left="131" w:right="0" w:hanging="10"/>
      <w:jc w:val="center"/>
      <w:outlineLvl w:val="0"/>
    </w:pPr>
    <w:rPr>
      <w:rFonts w:ascii="Arial" w:hAnsi="Arial" w:eastAsia="Arial" w:cs="Arial"/>
      <w:b/>
      <w:bCs/>
      <w:color w:val="000000"/>
      <w:spacing w:val="0"/>
      <w:w w:val="100"/>
      <w:kern w:val="0"/>
      <w:position w:val="0"/>
      <w:sz w:val="40"/>
      <w:szCs w:val="40"/>
      <w:u w:val="none" w:color="000000"/>
      <w:shd w:val="clear" w:color="auto" w:fill="auto"/>
      <w:vertAlign w:val="baseline"/>
      <w:lang w:val="en-US"/>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yperlink"/>
    <w:basedOn w:val="8"/>
    <w:uiPriority w:val="0"/>
    <w:rPr>
      <w:color w:val="0026E5" w:themeColor="hyperlink"/>
      <w:u w:val="single"/>
      <w14:textFill>
        <w14:solidFill>
          <w14:schemeClr w14:val="hlink"/>
        </w14:solidFill>
      </w14:textFill>
    </w:rPr>
  </w:style>
  <w:style w:type="paragraph" w:customStyle="1" w:styleId="11">
    <w:name w:val="EndNote Bibliography"/>
    <w:basedOn w:val="1"/>
    <w:uiPriority w:val="0"/>
    <w:rPr>
      <w:rFonts w:ascii="Calibri" w:hAnsi="Calibri" w:cs="Calibri"/>
      <w:sz w:val="20"/>
    </w:rPr>
  </w:style>
  <w:style w:type="paragraph" w:customStyle="1" w:styleId="12">
    <w:name w:val="WPSOffice手动目录 1"/>
    <w:uiPriority w:val="0"/>
    <w:pPr>
      <w:ind w:leftChars="0"/>
    </w:pPr>
    <w:rPr>
      <w:sz w:val="20"/>
      <w:szCs w:val="20"/>
    </w:rPr>
  </w:style>
  <w:style w:type="paragraph" w:customStyle="1" w:styleId="13">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2024-03-29T00:13:00Z</dcterms:created>
  <dc:creator>贾棋涵</dc:creator>
  <cp:lastModifiedBy>贾棋涵</cp:lastModifiedBy>
  <dcterms:modified xsi:type="dcterms:W3CDTF">2024-04-15T12:47:03Z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75A495ABE3C2AE0FA9F90566E11A3E92_41</vt:lpwstr>
  </property>
</Properties>
</file>