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76153" w14:textId="77777777" w:rsidR="0052065B" w:rsidRDefault="0052065B" w:rsidP="0052065B">
      <w:pPr>
        <w:jc w:val="center"/>
        <w:rPr>
          <w:b/>
          <w:sz w:val="40"/>
          <w:lang w:eastAsia="en-GB"/>
        </w:rPr>
      </w:pPr>
    </w:p>
    <w:p w14:paraId="117D9EAC" w14:textId="77777777" w:rsidR="0052065B" w:rsidRDefault="0052065B" w:rsidP="0052065B">
      <w:pPr>
        <w:jc w:val="center"/>
        <w:rPr>
          <w:b/>
          <w:sz w:val="40"/>
          <w:lang w:eastAsia="en-GB"/>
        </w:rPr>
      </w:pPr>
    </w:p>
    <w:p w14:paraId="1B3CE728" w14:textId="77777777" w:rsidR="0052065B" w:rsidRDefault="0052065B" w:rsidP="0052065B">
      <w:pPr>
        <w:jc w:val="center"/>
        <w:rPr>
          <w:b/>
          <w:sz w:val="40"/>
          <w:lang w:eastAsia="en-GB"/>
        </w:rPr>
      </w:pPr>
    </w:p>
    <w:p w14:paraId="0A7CA5A1" w14:textId="77777777" w:rsidR="0052065B" w:rsidRDefault="0052065B" w:rsidP="0003100C">
      <w:pPr>
        <w:jc w:val="center"/>
        <w:rPr>
          <w:b/>
          <w:sz w:val="40"/>
          <w:lang w:eastAsia="en-GB"/>
        </w:rPr>
      </w:pPr>
      <w:r w:rsidRPr="0052065B">
        <w:rPr>
          <w:b/>
          <w:sz w:val="40"/>
          <w:lang w:eastAsia="en-GB"/>
        </w:rPr>
        <w:t>Entrepreneurship</w:t>
      </w:r>
    </w:p>
    <w:p w14:paraId="6AEAB886" w14:textId="5043B8D8" w:rsidR="0003100C" w:rsidRPr="0003100C" w:rsidRDefault="0003100C" w:rsidP="0003100C">
      <w:pPr>
        <w:jc w:val="center"/>
        <w:rPr>
          <w:rFonts w:cs="Times New Roman"/>
          <w:b/>
          <w:sz w:val="28"/>
          <w:lang w:eastAsia="en-GB"/>
        </w:rPr>
      </w:pPr>
      <w:r w:rsidRPr="0003100C">
        <w:rPr>
          <w:rFonts w:cs="Times New Roman"/>
          <w:b/>
          <w:sz w:val="28"/>
          <w:lang w:eastAsia="en-GB"/>
        </w:rPr>
        <w:t>Your name</w:t>
      </w:r>
      <w:r>
        <w:rPr>
          <w:rFonts w:cs="Times New Roman"/>
          <w:b/>
          <w:sz w:val="28"/>
          <w:lang w:eastAsia="en-GB"/>
        </w:rPr>
        <w:t>:</w:t>
      </w:r>
      <w:r w:rsidR="003D4E43">
        <w:rPr>
          <w:rFonts w:cs="Times New Roman"/>
          <w:b/>
          <w:sz w:val="28"/>
          <w:lang w:eastAsia="en-GB"/>
        </w:rPr>
        <w:t xml:space="preserve"> Cristiana Andreea Staicu</w:t>
      </w:r>
    </w:p>
    <w:p w14:paraId="49B5DEDF" w14:textId="5BA95C6C" w:rsidR="0003100C" w:rsidRPr="0003100C" w:rsidRDefault="0003100C" w:rsidP="0003100C">
      <w:pPr>
        <w:jc w:val="center"/>
        <w:rPr>
          <w:rFonts w:cs="Times New Roman"/>
          <w:b/>
          <w:sz w:val="28"/>
          <w:lang w:eastAsia="en-GB"/>
        </w:rPr>
      </w:pPr>
      <w:r>
        <w:rPr>
          <w:rFonts w:cs="Times New Roman"/>
          <w:b/>
          <w:sz w:val="28"/>
          <w:lang w:eastAsia="en-GB"/>
        </w:rPr>
        <w:t>S</w:t>
      </w:r>
      <w:r w:rsidRPr="0003100C">
        <w:rPr>
          <w:rFonts w:cs="Times New Roman"/>
          <w:b/>
          <w:sz w:val="28"/>
          <w:lang w:eastAsia="en-GB"/>
        </w:rPr>
        <w:t>tudent ID number</w:t>
      </w:r>
      <w:r>
        <w:rPr>
          <w:rFonts w:cs="Times New Roman"/>
          <w:b/>
          <w:sz w:val="28"/>
          <w:lang w:eastAsia="en-GB"/>
        </w:rPr>
        <w:t>:</w:t>
      </w:r>
      <w:r w:rsidR="003D4E43">
        <w:rPr>
          <w:rFonts w:cs="Times New Roman"/>
          <w:b/>
          <w:sz w:val="28"/>
          <w:lang w:eastAsia="en-GB"/>
        </w:rPr>
        <w:t xml:space="preserve"> </w:t>
      </w:r>
      <w:r w:rsidR="00255828">
        <w:rPr>
          <w:rFonts w:cs="Times New Roman"/>
          <w:b/>
          <w:sz w:val="28"/>
          <w:lang w:eastAsia="en-GB"/>
        </w:rPr>
        <w:t>2026517</w:t>
      </w:r>
    </w:p>
    <w:p w14:paraId="6133E3F5" w14:textId="77777777" w:rsidR="0003100C" w:rsidRPr="0003100C" w:rsidRDefault="0003100C" w:rsidP="0003100C">
      <w:pPr>
        <w:jc w:val="center"/>
        <w:rPr>
          <w:rFonts w:cs="Times New Roman"/>
          <w:b/>
          <w:sz w:val="28"/>
          <w:lang w:eastAsia="en-GB"/>
        </w:rPr>
      </w:pPr>
      <w:r w:rsidRPr="0003100C">
        <w:rPr>
          <w:rFonts w:cs="Times New Roman"/>
          <w:b/>
          <w:sz w:val="28"/>
          <w:lang w:eastAsia="en-GB"/>
        </w:rPr>
        <w:t>The module title: Entrepreneurship BMIH5001</w:t>
      </w:r>
    </w:p>
    <w:p w14:paraId="1EBD0AC4" w14:textId="44648B11" w:rsidR="0003100C" w:rsidRPr="0003100C" w:rsidRDefault="0003100C" w:rsidP="0003100C">
      <w:pPr>
        <w:jc w:val="center"/>
        <w:rPr>
          <w:rFonts w:cs="Times New Roman"/>
          <w:b/>
          <w:sz w:val="28"/>
          <w:lang w:eastAsia="en-GB"/>
        </w:rPr>
      </w:pPr>
      <w:r>
        <w:rPr>
          <w:rFonts w:cs="Times New Roman"/>
          <w:b/>
          <w:sz w:val="28"/>
          <w:lang w:eastAsia="en-GB"/>
        </w:rPr>
        <w:t>L</w:t>
      </w:r>
      <w:r w:rsidRPr="0003100C">
        <w:rPr>
          <w:rFonts w:cs="Times New Roman"/>
          <w:b/>
          <w:sz w:val="28"/>
          <w:lang w:eastAsia="en-GB"/>
        </w:rPr>
        <w:t xml:space="preserve">ecturer’s </w:t>
      </w:r>
      <w:r>
        <w:rPr>
          <w:rFonts w:cs="Times New Roman"/>
          <w:b/>
          <w:sz w:val="28"/>
          <w:lang w:eastAsia="en-GB"/>
        </w:rPr>
        <w:t>name:</w:t>
      </w:r>
      <w:r w:rsidR="00F10E03">
        <w:rPr>
          <w:rFonts w:cs="Times New Roman"/>
          <w:b/>
          <w:sz w:val="28"/>
          <w:lang w:eastAsia="en-GB"/>
        </w:rPr>
        <w:t xml:space="preserve"> </w:t>
      </w:r>
      <w:r w:rsidR="00792B9B">
        <w:rPr>
          <w:rFonts w:cs="Times New Roman"/>
          <w:b/>
          <w:sz w:val="28"/>
          <w:lang w:eastAsia="en-GB"/>
        </w:rPr>
        <w:t>C</w:t>
      </w:r>
      <w:r w:rsidR="009637EF">
        <w:rPr>
          <w:rFonts w:cs="Times New Roman"/>
          <w:b/>
          <w:sz w:val="28"/>
          <w:lang w:eastAsia="en-GB"/>
        </w:rPr>
        <w:t xml:space="preserve">hristopher Wilkin </w:t>
      </w:r>
    </w:p>
    <w:p w14:paraId="5552D619" w14:textId="77777777" w:rsidR="0052065B" w:rsidRDefault="0052065B">
      <w:pPr>
        <w:spacing w:line="276" w:lineRule="auto"/>
        <w:jc w:val="left"/>
        <w:rPr>
          <w:rFonts w:ascii="Arial" w:eastAsia="Times New Roman" w:hAnsi="Arial" w:cs="Arial"/>
          <w:b/>
          <w:bCs/>
          <w:color w:val="000000"/>
          <w:sz w:val="22"/>
          <w:lang w:eastAsia="en-GB"/>
        </w:rPr>
      </w:pPr>
      <w:r>
        <w:rPr>
          <w:rFonts w:ascii="Arial" w:eastAsia="Times New Roman" w:hAnsi="Arial" w:cs="Arial"/>
          <w:b/>
          <w:bCs/>
          <w:color w:val="000000"/>
          <w:sz w:val="22"/>
          <w:lang w:eastAsia="en-GB"/>
        </w:rPr>
        <w:br w:type="page"/>
      </w:r>
    </w:p>
    <w:p w14:paraId="65EC4F34" w14:textId="77777777" w:rsidR="000217F1" w:rsidRPr="00A10533" w:rsidRDefault="000217F1" w:rsidP="006D05B9">
      <w:pPr>
        <w:rPr>
          <w:rFonts w:ascii="Arial" w:hAnsi="Arial" w:cs="Arial"/>
          <w:b/>
          <w:bCs/>
          <w:u w:val="single"/>
          <w:lang w:eastAsia="en-GB"/>
        </w:rPr>
      </w:pPr>
      <w:r w:rsidRPr="00A10533">
        <w:rPr>
          <w:rFonts w:ascii="Arial" w:hAnsi="Arial" w:cs="Arial"/>
          <w:b/>
          <w:bCs/>
          <w:u w:val="single"/>
          <w:lang w:eastAsia="en-GB"/>
        </w:rPr>
        <w:lastRenderedPageBreak/>
        <w:t>Redefining Luxury Hospitality and Entrepreneurial Journey of Britannia Height</w:t>
      </w:r>
      <w:r w:rsidR="00487F27" w:rsidRPr="00A10533">
        <w:rPr>
          <w:rFonts w:ascii="Arial" w:hAnsi="Arial" w:cs="Arial"/>
          <w:b/>
          <w:bCs/>
          <w:u w:val="single"/>
          <w:lang w:eastAsia="en-GB"/>
        </w:rPr>
        <w:t>s Hotel &amp; Spa in the Cotswolds</w:t>
      </w:r>
    </w:p>
    <w:p w14:paraId="35A75ABA" w14:textId="77777777" w:rsidR="0052065B" w:rsidRPr="00A10533" w:rsidRDefault="0052065B" w:rsidP="000217F1">
      <w:pPr>
        <w:rPr>
          <w:rFonts w:ascii="Arial" w:hAnsi="Arial" w:cs="Arial"/>
          <w:szCs w:val="24"/>
          <w:lang w:eastAsia="en-GB"/>
        </w:rPr>
      </w:pPr>
      <w:r w:rsidRPr="00A10533">
        <w:rPr>
          <w:rFonts w:ascii="Arial" w:hAnsi="Arial" w:cs="Arial"/>
          <w:lang w:eastAsia="en-GB"/>
        </w:rPr>
        <w:t xml:space="preserve">The </w:t>
      </w:r>
      <w:r w:rsidR="000217F1" w:rsidRPr="00A10533">
        <w:rPr>
          <w:rFonts w:ascii="Arial" w:hAnsi="Arial" w:cs="Arial"/>
          <w:lang w:eastAsia="en-GB"/>
        </w:rPr>
        <w:t xml:space="preserve">essay </w:t>
      </w:r>
      <w:r w:rsidRPr="00A10533">
        <w:rPr>
          <w:rFonts w:ascii="Arial" w:hAnsi="Arial" w:cs="Arial"/>
          <w:lang w:eastAsia="en-GB"/>
        </w:rPr>
        <w:t>below will take us through the entrepreneurship path of Britannia Heights Hotel &amp; Spa where the founder, Charlotte Sinclair, envisioned, gained the knowledge and took strategic decisions that led to the leading luxury hospitality location in the Cotswolds, UK. This aims at the analysis of Sinclair's entrepreneurial strategies according to traits, motivations and approaches for comparison with a local competitor and the Britannia Heights. The report will examine the main aspects of the approach, including sustainability initiatives, guest experiences, and marketing positioning, bringing forth the innovative contribution made by Britannia Heights to the industry. Hence, the important insights and success factors for entrepreneurship and competitive edge in luxury tourism will accordingly come.</w:t>
      </w:r>
    </w:p>
    <w:p w14:paraId="58830953" w14:textId="148211EB" w:rsidR="0052065B" w:rsidRPr="00A10533" w:rsidRDefault="0052065B" w:rsidP="006D05B9">
      <w:pPr>
        <w:rPr>
          <w:rFonts w:ascii="Arial" w:eastAsia="Times New Roman" w:hAnsi="Arial" w:cs="Arial"/>
          <w:szCs w:val="24"/>
          <w:lang w:eastAsia="en-GB"/>
        </w:rPr>
      </w:pPr>
      <w:r w:rsidRPr="00A10533">
        <w:rPr>
          <w:rFonts w:ascii="Arial" w:hAnsi="Arial" w:cs="Arial"/>
          <w:lang w:eastAsia="en-GB"/>
        </w:rPr>
        <w:t>As the hospitality industry is growing every day, entrepreneurs are constantly in search of creating and restating luxury experiences. The Heritage of Britannia Heights Hotel and Spa is based on this philosophy and merges British heritage with modern amenities and sustainability practices</w:t>
      </w:r>
      <w:r w:rsidR="006D05B9" w:rsidRPr="00A10533">
        <w:rPr>
          <w:rFonts w:ascii="Arial" w:hAnsi="Arial" w:cs="Arial"/>
          <w:lang w:eastAsia="en-GB"/>
        </w:rPr>
        <w:t xml:space="preserve"> </w:t>
      </w:r>
      <w:r w:rsidR="00FF31F6" w:rsidRPr="00A10533">
        <w:rPr>
          <w:rFonts w:ascii="Arial" w:hAnsi="Arial" w:cs="Arial"/>
          <w:shd w:val="clear" w:color="auto" w:fill="FFFFFF"/>
        </w:rPr>
        <w:t>(Tan</w:t>
      </w:r>
      <w:r w:rsidR="006D05B9" w:rsidRPr="00A10533">
        <w:rPr>
          <w:rFonts w:ascii="Arial" w:hAnsi="Arial" w:cs="Arial"/>
          <w:shd w:val="clear" w:color="auto" w:fill="FFFFFF"/>
        </w:rPr>
        <w:t xml:space="preserve"> </w:t>
      </w:r>
      <w:r w:rsidR="00FF31F6" w:rsidRPr="00A10533">
        <w:rPr>
          <w:rFonts w:ascii="Arial" w:hAnsi="Arial" w:cs="Arial"/>
          <w:shd w:val="clear" w:color="auto" w:fill="FFFFFF"/>
        </w:rPr>
        <w:t xml:space="preserve">and </w:t>
      </w:r>
      <w:proofErr w:type="spellStart"/>
      <w:r w:rsidR="00FF31F6" w:rsidRPr="00A10533">
        <w:rPr>
          <w:rFonts w:ascii="Arial" w:hAnsi="Arial" w:cs="Arial"/>
          <w:shd w:val="clear" w:color="auto" w:fill="FFFFFF"/>
        </w:rPr>
        <w:t>Despotis</w:t>
      </w:r>
      <w:proofErr w:type="spellEnd"/>
      <w:r w:rsidR="00FF31F6" w:rsidRPr="00A10533">
        <w:rPr>
          <w:rFonts w:ascii="Arial" w:hAnsi="Arial" w:cs="Arial"/>
          <w:shd w:val="clear" w:color="auto" w:fill="FFFFFF"/>
        </w:rPr>
        <w:t>, 2021).</w:t>
      </w:r>
      <w:r w:rsidR="006D05B9" w:rsidRPr="00A10533">
        <w:rPr>
          <w:rFonts w:ascii="Arial" w:hAnsi="Arial" w:cs="Arial"/>
          <w:shd w:val="clear" w:color="auto" w:fill="FFFFFF"/>
        </w:rPr>
        <w:t xml:space="preserve"> </w:t>
      </w:r>
      <w:r w:rsidR="00082AC3" w:rsidRPr="00A10533">
        <w:rPr>
          <w:rFonts w:ascii="Arial" w:hAnsi="Arial" w:cs="Arial"/>
          <w:lang w:eastAsia="en-GB"/>
        </w:rPr>
        <w:t>This essay finds out the entrepreneurial journey that was behind the establishment of Britannia Heights and how that led it to this level of success today. This is a story that goes through a vision for its founders, strategic implementation, and theoretical pieces of the puzzle that came together.</w:t>
      </w:r>
      <w:r w:rsidR="006D05B9" w:rsidRPr="00A10533">
        <w:rPr>
          <w:rFonts w:ascii="Arial" w:hAnsi="Arial" w:cs="Arial"/>
          <w:lang w:eastAsia="en-GB"/>
        </w:rPr>
        <w:t xml:space="preserve"> </w:t>
      </w:r>
      <w:r w:rsidR="00082AC3" w:rsidRPr="00A10533">
        <w:rPr>
          <w:rFonts w:ascii="Arial" w:hAnsi="Arial" w:cs="Arial"/>
        </w:rPr>
        <w:t xml:space="preserve">The origin of the Britannia Heights lies in the </w:t>
      </w:r>
      <w:r w:rsidR="00082AC3" w:rsidRPr="00A10533">
        <w:rPr>
          <w:rFonts w:ascii="Arial" w:hAnsi="Arial" w:cs="Arial"/>
          <w:b/>
        </w:rPr>
        <w:t>visionary businesswoman Charlotte Sinclair</w:t>
      </w:r>
      <w:r w:rsidR="00082AC3" w:rsidRPr="00A10533">
        <w:rPr>
          <w:rFonts w:ascii="Arial" w:hAnsi="Arial" w:cs="Arial"/>
        </w:rPr>
        <w:t>. Work on the movie 'The Bolsheviks' directed by Sinclair had to be postponed as the British political situation grew more and more tense. Therefore, she used the freed-up time and resources for the next task.</w:t>
      </w:r>
      <w:r w:rsidR="006D05B9" w:rsidRPr="00A10533">
        <w:rPr>
          <w:rFonts w:ascii="Arial" w:hAnsi="Arial" w:cs="Arial"/>
        </w:rPr>
        <w:t xml:space="preserve"> </w:t>
      </w:r>
      <w:r w:rsidR="00082AC3" w:rsidRPr="00A10533">
        <w:rPr>
          <w:rFonts w:ascii="Arial" w:hAnsi="Arial" w:cs="Arial"/>
        </w:rPr>
        <w:t xml:space="preserve">Sinclair’s </w:t>
      </w:r>
      <w:r w:rsidR="006D05B9" w:rsidRPr="00A10533">
        <w:rPr>
          <w:rFonts w:ascii="Arial" w:hAnsi="Arial" w:cs="Arial"/>
        </w:rPr>
        <w:t>career</w:t>
      </w:r>
      <w:r w:rsidR="00082AC3" w:rsidRPr="00A10533">
        <w:rPr>
          <w:rFonts w:ascii="Arial" w:hAnsi="Arial" w:cs="Arial"/>
        </w:rPr>
        <w:t xml:space="preserve"> in entrepreneurial field clearly demonstrates the integrated approach of the multidisciplinary knowledge areas</w:t>
      </w:r>
      <w:r w:rsidR="006D05B9" w:rsidRPr="00A10533">
        <w:rPr>
          <w:rFonts w:ascii="Arial" w:hAnsi="Arial" w:cs="Arial"/>
        </w:rPr>
        <w:t xml:space="preserve"> </w:t>
      </w:r>
      <w:r w:rsidR="00BE70B8" w:rsidRPr="00A10533">
        <w:rPr>
          <w:rFonts w:ascii="Arial" w:hAnsi="Arial" w:cs="Arial"/>
          <w:shd w:val="clear" w:color="auto" w:fill="FFFFFF"/>
        </w:rPr>
        <w:t>(Brown, et. al., 2020)</w:t>
      </w:r>
      <w:r w:rsidR="00082AC3" w:rsidRPr="00A10533">
        <w:rPr>
          <w:rFonts w:ascii="Arial" w:hAnsi="Arial" w:cs="Arial"/>
        </w:rPr>
        <w:t xml:space="preserve">. Being inspired by her </w:t>
      </w:r>
      <w:r w:rsidR="00082AC3" w:rsidRPr="00A10533">
        <w:rPr>
          <w:rFonts w:ascii="Arial" w:hAnsi="Arial" w:cs="Arial"/>
        </w:rPr>
        <w:lastRenderedPageBreak/>
        <w:t>experience at the hospitality industry and what she loves most in the field of sustainability which is either luxury, wellness or environmental consciousness, the concept of Britannia Height was born. This synthesis of knowledge enabled her draw a cohesive theory of holistic hospitality, which is the postmodern emancipation of travellers' consciousness to seek authenticity and mindfulness</w:t>
      </w:r>
      <w:r w:rsidR="006D05B9" w:rsidRPr="00A10533">
        <w:rPr>
          <w:rFonts w:ascii="Arial" w:hAnsi="Arial" w:cs="Arial"/>
        </w:rPr>
        <w:t xml:space="preserve"> </w:t>
      </w:r>
      <w:r w:rsidR="003216B2" w:rsidRPr="00A10533">
        <w:rPr>
          <w:rFonts w:ascii="Arial" w:hAnsi="Arial" w:cs="Arial"/>
          <w:shd w:val="clear" w:color="auto" w:fill="FFFFFF"/>
        </w:rPr>
        <w:t>(Zhang, et. al., 2020)</w:t>
      </w:r>
      <w:r w:rsidR="00082AC3" w:rsidRPr="00A10533">
        <w:rPr>
          <w:rFonts w:ascii="Arial" w:hAnsi="Arial" w:cs="Arial"/>
        </w:rPr>
        <w:t>.</w:t>
      </w:r>
      <w:r w:rsidR="006D05B9" w:rsidRPr="00A10533">
        <w:rPr>
          <w:rFonts w:ascii="Arial" w:hAnsi="Arial" w:cs="Arial"/>
        </w:rPr>
        <w:t xml:space="preserve"> </w:t>
      </w:r>
      <w:r w:rsidR="00082AC3" w:rsidRPr="00A10533">
        <w:rPr>
          <w:rFonts w:ascii="Arial" w:hAnsi="Arial" w:cs="Arial"/>
          <w:b/>
        </w:rPr>
        <w:t>The process of entrepreneurship</w:t>
      </w:r>
      <w:r w:rsidR="00082AC3" w:rsidRPr="00A10533">
        <w:rPr>
          <w:rFonts w:ascii="Arial" w:hAnsi="Arial" w:cs="Arial"/>
        </w:rPr>
        <w:t xml:space="preserve"> behind Britannia Heights gives a clear demonstration of the vital theoretical elements such as opportunity recognition, resource mobilization, and strategic management. Sinclair saw this as a good opportunity to place his brand as a premium eco-friendly hotel in the Cotswolds region. Leveraging her resources and networks, she tactfully </w:t>
      </w:r>
      <w:r w:rsidR="00487F27" w:rsidRPr="00A10533">
        <w:rPr>
          <w:rFonts w:ascii="Arial" w:hAnsi="Arial" w:cs="Arial"/>
        </w:rPr>
        <w:t>channelled</w:t>
      </w:r>
      <w:r w:rsidR="00082AC3" w:rsidRPr="00A10533">
        <w:rPr>
          <w:rFonts w:ascii="Arial" w:hAnsi="Arial" w:cs="Arial"/>
        </w:rPr>
        <w:t xml:space="preserve"> and managed the required resources that were necessary for the completion of the purchase, assembly of the team and building a cohesive brand image.</w:t>
      </w:r>
      <w:r w:rsidR="006D05B9" w:rsidRPr="00A10533">
        <w:rPr>
          <w:rFonts w:ascii="Arial" w:hAnsi="Arial" w:cs="Arial"/>
        </w:rPr>
        <w:t xml:space="preserve"> </w:t>
      </w:r>
      <w:r w:rsidR="00082AC3" w:rsidRPr="00A10533">
        <w:rPr>
          <w:rFonts w:ascii="Arial" w:hAnsi="Arial" w:cs="Arial"/>
        </w:rPr>
        <w:t xml:space="preserve">These findings can be additionally supplemented by the use of empirical frameworks, for example, </w:t>
      </w:r>
      <w:r w:rsidR="00082AC3" w:rsidRPr="00A10533">
        <w:rPr>
          <w:rFonts w:ascii="Arial" w:hAnsi="Arial" w:cs="Arial"/>
          <w:b/>
        </w:rPr>
        <w:t>resource-based view (RBV)</w:t>
      </w:r>
      <w:r w:rsidR="00082AC3" w:rsidRPr="00A10533">
        <w:rPr>
          <w:rFonts w:ascii="Arial" w:hAnsi="Arial" w:cs="Arial"/>
        </w:rPr>
        <w:t xml:space="preserve"> and sustainable entrepreneurship</w:t>
      </w:r>
      <w:r w:rsidR="006D05B9" w:rsidRPr="00A10533">
        <w:rPr>
          <w:rFonts w:ascii="Arial" w:hAnsi="Arial" w:cs="Arial"/>
        </w:rPr>
        <w:t xml:space="preserve"> </w:t>
      </w:r>
      <w:r w:rsidR="008859CB" w:rsidRPr="00A10533">
        <w:rPr>
          <w:rFonts w:ascii="Arial" w:hAnsi="Arial" w:cs="Arial"/>
          <w:shd w:val="clear" w:color="auto" w:fill="FFFFFF"/>
        </w:rPr>
        <w:t>(Hultman, et. al., 2021).</w:t>
      </w:r>
      <w:r w:rsidR="00082AC3" w:rsidRPr="00A10533">
        <w:rPr>
          <w:rFonts w:ascii="Arial" w:hAnsi="Arial" w:cs="Arial"/>
        </w:rPr>
        <w:t xml:space="preserve"> Positioned at Britannia Heights, the hotel gains from its prime location and the sustainable practices of Sinclair addi</w:t>
      </w:r>
      <w:r w:rsidR="00487F27" w:rsidRPr="00A10533">
        <w:rPr>
          <w:rFonts w:ascii="Arial" w:hAnsi="Arial" w:cs="Arial"/>
        </w:rPr>
        <w:t xml:space="preserve">ng to the competitive advantage </w:t>
      </w:r>
      <w:r w:rsidR="00082AC3" w:rsidRPr="00A10533">
        <w:rPr>
          <w:rFonts w:ascii="Arial" w:hAnsi="Arial" w:cs="Arial"/>
        </w:rPr>
        <w:t xml:space="preserve">that obstruct its imitability. This contributes to the improved reputation of a hotel, assuring a lasting beneficial social and environmental </w:t>
      </w:r>
      <w:r w:rsidR="006D05B9" w:rsidRPr="00A10533">
        <w:rPr>
          <w:rFonts w:ascii="Arial" w:hAnsi="Arial" w:cs="Arial"/>
        </w:rPr>
        <w:t>influence.</w:t>
      </w:r>
      <w:r w:rsidR="006D05B9" w:rsidRPr="00A10533">
        <w:rPr>
          <w:rFonts w:ascii="Arial" w:hAnsi="Arial" w:cs="Arial"/>
          <w:lang w:eastAsia="en-GB"/>
        </w:rPr>
        <w:t xml:space="preserve"> As</w:t>
      </w:r>
      <w:r w:rsidRPr="00A10533">
        <w:rPr>
          <w:rFonts w:ascii="Arial" w:hAnsi="Arial" w:cs="Arial"/>
          <w:lang w:eastAsia="en-GB"/>
        </w:rPr>
        <w:t xml:space="preserve"> with any entrepreneurial endeavour, obstacles are aplenty for Britannia Heights. Regulatory hurdles to operational complexities, all in a delicate balance, were among the challenges faced by Sinclair and her team. During the outbreak of the COVID-19 pandemic, the team had to adapt swiftly to the enigmatic situation. Providing reliable safety and health precautions, flexible booking arrangements and targeted marketing schemes were presented to welcome inbound domestic </w:t>
      </w:r>
      <w:r w:rsidR="006D05B9" w:rsidRPr="00A10533">
        <w:rPr>
          <w:rFonts w:ascii="Arial" w:hAnsi="Arial" w:cs="Arial"/>
          <w:lang w:eastAsia="en-GB"/>
        </w:rPr>
        <w:t>tourists</w:t>
      </w:r>
      <w:r w:rsidR="006D05B9" w:rsidRPr="00A10533">
        <w:rPr>
          <w:rFonts w:ascii="Arial" w:hAnsi="Arial" w:cs="Arial"/>
          <w:shd w:val="clear" w:color="auto" w:fill="FFFFFF"/>
        </w:rPr>
        <w:t xml:space="preserve"> (</w:t>
      </w:r>
      <w:r w:rsidR="00FA4A3D" w:rsidRPr="00A10533">
        <w:rPr>
          <w:rFonts w:ascii="Arial" w:hAnsi="Arial" w:cs="Arial"/>
          <w:shd w:val="clear" w:color="auto" w:fill="FFFFFF"/>
        </w:rPr>
        <w:t>Yu, et. al., 2021</w:t>
      </w:r>
      <w:r w:rsidR="006D05B9" w:rsidRPr="00A10533">
        <w:rPr>
          <w:rFonts w:ascii="Arial" w:hAnsi="Arial" w:cs="Arial"/>
          <w:shd w:val="clear" w:color="auto" w:fill="FFFFFF"/>
        </w:rPr>
        <w:t>)</w:t>
      </w:r>
      <w:r w:rsidR="006D05B9" w:rsidRPr="00A10533">
        <w:rPr>
          <w:rFonts w:ascii="Arial" w:hAnsi="Arial" w:cs="Arial"/>
          <w:lang w:eastAsia="en-GB"/>
        </w:rPr>
        <w:t>. Nowadays</w:t>
      </w:r>
      <w:r w:rsidRPr="00A10533">
        <w:rPr>
          <w:rFonts w:ascii="Arial" w:hAnsi="Arial" w:cs="Arial"/>
          <w:lang w:eastAsia="en-GB"/>
        </w:rPr>
        <w:t xml:space="preserve">, Britannia Heights has been tagged as one of the UK's premier hot spots for luxury hospitality, getting praises for its </w:t>
      </w:r>
      <w:r w:rsidRPr="00A10533">
        <w:rPr>
          <w:rFonts w:ascii="Arial" w:hAnsi="Arial" w:cs="Arial"/>
          <w:lang w:eastAsia="en-GB"/>
        </w:rPr>
        <w:lastRenderedPageBreak/>
        <w:t>exceptional service, divine designs, and environmental-friendly philosophy. Along with the gradual recovery of the travel industry after the pandemic, this represents a new growth phase and a further expansion for the hotel</w:t>
      </w:r>
      <w:r w:rsidR="006D05B9" w:rsidRPr="00A10533">
        <w:rPr>
          <w:rFonts w:ascii="Arial" w:hAnsi="Arial" w:cs="Arial"/>
          <w:lang w:eastAsia="en-GB"/>
        </w:rPr>
        <w:t xml:space="preserve"> </w:t>
      </w:r>
      <w:r w:rsidR="004443CC" w:rsidRPr="00A10533">
        <w:rPr>
          <w:rFonts w:ascii="Arial" w:hAnsi="Arial" w:cs="Arial"/>
          <w:shd w:val="clear" w:color="auto" w:fill="FFFFFF"/>
        </w:rPr>
        <w:t>(Ko</w:t>
      </w:r>
      <w:r w:rsidR="006D05B9" w:rsidRPr="00A10533">
        <w:rPr>
          <w:rFonts w:ascii="Arial" w:hAnsi="Arial" w:cs="Arial"/>
          <w:shd w:val="clear" w:color="auto" w:fill="FFFFFF"/>
        </w:rPr>
        <w:t xml:space="preserve"> </w:t>
      </w:r>
      <w:r w:rsidR="004443CC" w:rsidRPr="00A10533">
        <w:rPr>
          <w:rFonts w:ascii="Arial" w:hAnsi="Arial" w:cs="Arial"/>
          <w:shd w:val="clear" w:color="auto" w:fill="FFFFFF"/>
        </w:rPr>
        <w:t>and Liu, 2021)</w:t>
      </w:r>
      <w:r w:rsidRPr="00A10533">
        <w:rPr>
          <w:rFonts w:ascii="Arial" w:hAnsi="Arial" w:cs="Arial"/>
          <w:lang w:eastAsia="en-GB"/>
        </w:rPr>
        <w:t>. Nevertheless, Sinclair and the team are well-focused on staying abreast of cutting-edge technology as they strive to improve guest experiences, expand the hotel’s market presence and community outreach, as well as make environmental conservation a priority.</w:t>
      </w:r>
      <w:r w:rsidR="006D05B9" w:rsidRPr="00A10533">
        <w:rPr>
          <w:rFonts w:ascii="Arial" w:hAnsi="Arial" w:cs="Arial"/>
          <w:lang w:eastAsia="en-GB"/>
        </w:rPr>
        <w:t xml:space="preserve"> </w:t>
      </w:r>
      <w:r w:rsidRPr="00A10533">
        <w:rPr>
          <w:rFonts w:ascii="Arial" w:hAnsi="Arial" w:cs="Arial"/>
          <w:lang w:eastAsia="en-GB"/>
        </w:rPr>
        <w:t>The Britannia Heights Hotel &amp; Spa case is a potent lesson of vision, knowledge, and strategic action put together</w:t>
      </w:r>
      <w:r w:rsidR="006D05B9" w:rsidRPr="00A10533">
        <w:rPr>
          <w:rFonts w:ascii="Arial" w:hAnsi="Arial" w:cs="Arial"/>
          <w:lang w:eastAsia="en-GB"/>
        </w:rPr>
        <w:t xml:space="preserve"> </w:t>
      </w:r>
      <w:r w:rsidR="00535E6A" w:rsidRPr="00A10533">
        <w:rPr>
          <w:rFonts w:ascii="Arial" w:hAnsi="Arial" w:cs="Arial"/>
          <w:shd w:val="clear" w:color="auto" w:fill="FFFFFF"/>
        </w:rPr>
        <w:t>(</w:t>
      </w:r>
      <w:proofErr w:type="spellStart"/>
      <w:r w:rsidR="00535E6A" w:rsidRPr="00A10533">
        <w:rPr>
          <w:rFonts w:ascii="Arial" w:hAnsi="Arial" w:cs="Arial"/>
          <w:shd w:val="clear" w:color="auto" w:fill="FFFFFF"/>
        </w:rPr>
        <w:t>Amicarelli</w:t>
      </w:r>
      <w:proofErr w:type="spellEnd"/>
      <w:r w:rsidR="00535E6A" w:rsidRPr="00A10533">
        <w:rPr>
          <w:rFonts w:ascii="Arial" w:hAnsi="Arial" w:cs="Arial"/>
          <w:shd w:val="clear" w:color="auto" w:fill="FFFFFF"/>
        </w:rPr>
        <w:t>, et. al., 2022)</w:t>
      </w:r>
      <w:r w:rsidRPr="00A10533">
        <w:rPr>
          <w:rFonts w:ascii="Arial" w:hAnsi="Arial" w:cs="Arial"/>
          <w:lang w:eastAsia="en-GB"/>
        </w:rPr>
        <w:t>. Through synthesising theoretical concepts with practical outcomes, Charlotte Sinclair - the founder of the institute- has transmuted her vision into a real enterprise that has pioneered sustainable luxury hospitality in the UK and set new benchmarks for green ventures in the industry. With Britannia Heights heading straight for greatness, the venture stands as an example of what can be achieved by an entrepreneur putting hospitality first in the future.</w:t>
      </w:r>
      <w:r w:rsidR="006D05B9" w:rsidRPr="00A10533">
        <w:rPr>
          <w:rFonts w:ascii="Arial" w:hAnsi="Arial" w:cs="Arial"/>
          <w:lang w:eastAsia="en-GB"/>
        </w:rPr>
        <w:t xml:space="preserve"> </w:t>
      </w:r>
      <w:r w:rsidRPr="00A10533">
        <w:rPr>
          <w:rFonts w:ascii="Arial" w:hAnsi="Arial" w:cs="Arial"/>
          <w:lang w:eastAsia="en-GB"/>
        </w:rPr>
        <w:t>The achievement of success by Britannia Heights Hotel &amp; Spa could be traced to the shrewd entrepreneurial tactics put in place by its founder, Charlotte Sinclair. This paper covers the basic components of entrepreneurial strategies such as traits, influences, motivations, and strategic approaches, illustrated by Sinclair’s path at Britannia Heights.</w:t>
      </w:r>
      <w:r w:rsidR="006D05B9" w:rsidRPr="00A10533">
        <w:rPr>
          <w:rFonts w:ascii="Arial" w:hAnsi="Arial" w:cs="Arial"/>
          <w:lang w:eastAsia="en-GB"/>
        </w:rPr>
        <w:t xml:space="preserve"> </w:t>
      </w:r>
      <w:r w:rsidRPr="00A10533">
        <w:rPr>
          <w:rFonts w:ascii="Arial" w:hAnsi="Arial" w:cs="Arial"/>
          <w:lang w:eastAsia="en-GB"/>
        </w:rPr>
        <w:t>Sinclair's journey as an entrepreneur is characterised by a particular set of competencies which have influenced the choices she made and the actions she has taken</w:t>
      </w:r>
      <w:r w:rsidR="006D05B9" w:rsidRPr="00A10533">
        <w:rPr>
          <w:rFonts w:ascii="Arial" w:hAnsi="Arial" w:cs="Arial"/>
          <w:lang w:eastAsia="en-GB"/>
        </w:rPr>
        <w:t xml:space="preserve"> </w:t>
      </w:r>
      <w:r w:rsidR="001E6758" w:rsidRPr="00A10533">
        <w:rPr>
          <w:rFonts w:ascii="Arial" w:hAnsi="Arial" w:cs="Arial"/>
          <w:shd w:val="clear" w:color="auto" w:fill="FFFFFF"/>
        </w:rPr>
        <w:t>(Fraser, 2020)</w:t>
      </w:r>
      <w:r w:rsidRPr="00A10533">
        <w:rPr>
          <w:rFonts w:ascii="Arial" w:hAnsi="Arial" w:cs="Arial"/>
          <w:lang w:eastAsia="en-GB"/>
        </w:rPr>
        <w:t xml:space="preserve">. The intertwining of hospitality enthusiasm, grit in the face of adversities, and a visionary </w:t>
      </w:r>
      <w:r w:rsidR="00EF018D" w:rsidRPr="00A10533">
        <w:rPr>
          <w:rFonts w:ascii="Arial" w:hAnsi="Arial" w:cs="Arial"/>
          <w:lang w:eastAsia="en-GB"/>
        </w:rPr>
        <w:t>mind set</w:t>
      </w:r>
      <w:r w:rsidRPr="00A10533">
        <w:rPr>
          <w:rFonts w:ascii="Arial" w:hAnsi="Arial" w:cs="Arial"/>
          <w:lang w:eastAsia="en-GB"/>
        </w:rPr>
        <w:t xml:space="preserve"> made her picture Britannia Heights as a shelter of luxury for either local or foreign travellers who love authentic experiences. The impact on her, as an entrepreneurial person, arose from her childhood background in the countryside of British and her vocational work experience in the hospitality industry, which considerably influenced her entrepreneurial identity </w:t>
      </w:r>
      <w:r w:rsidRPr="00A10533">
        <w:rPr>
          <w:rFonts w:ascii="Arial" w:hAnsi="Arial" w:cs="Arial"/>
          <w:lang w:eastAsia="en-GB"/>
        </w:rPr>
        <w:lastRenderedPageBreak/>
        <w:t>and generated a strong care for the intersection of nature, luxury, and sustainability.</w:t>
      </w:r>
      <w:r w:rsidR="006D05B9" w:rsidRPr="00A10533">
        <w:rPr>
          <w:rFonts w:ascii="Arial" w:hAnsi="Arial" w:cs="Arial"/>
          <w:lang w:eastAsia="en-GB"/>
        </w:rPr>
        <w:t xml:space="preserve"> </w:t>
      </w:r>
      <w:r w:rsidR="00D81B5E" w:rsidRPr="00A10533">
        <w:rPr>
          <w:rFonts w:ascii="Arial" w:hAnsi="Arial" w:cs="Arial"/>
          <w:b/>
          <w:lang w:eastAsia="en-GB"/>
        </w:rPr>
        <w:t>Sinclair's motivations</w:t>
      </w:r>
      <w:r w:rsidR="00D81B5E" w:rsidRPr="00A10533">
        <w:rPr>
          <w:rFonts w:ascii="Arial" w:hAnsi="Arial" w:cs="Arial"/>
          <w:lang w:eastAsia="en-GB"/>
        </w:rPr>
        <w:t xml:space="preserve"> give insights into what drove Britannia Heights into being</w:t>
      </w:r>
      <w:r w:rsidR="006D05B9" w:rsidRPr="00A10533">
        <w:rPr>
          <w:rFonts w:ascii="Arial" w:hAnsi="Arial" w:cs="Arial"/>
          <w:lang w:eastAsia="en-GB"/>
        </w:rPr>
        <w:t xml:space="preserve"> </w:t>
      </w:r>
      <w:r w:rsidR="00EF018D" w:rsidRPr="00A10533">
        <w:rPr>
          <w:rFonts w:ascii="Arial" w:hAnsi="Arial" w:cs="Arial"/>
          <w:shd w:val="clear" w:color="auto" w:fill="FFFFFF"/>
        </w:rPr>
        <w:t>(Xu, et. al., 2020)</w:t>
      </w:r>
      <w:r w:rsidR="00D81B5E" w:rsidRPr="00A10533">
        <w:rPr>
          <w:rFonts w:ascii="Arial" w:hAnsi="Arial" w:cs="Arial"/>
          <w:lang w:eastAsia="en-GB"/>
        </w:rPr>
        <w:t>. Much beyond earnings, it was the desire to make a legacy that was anchored in her values of environmental stewardship and some of the best guest experiences. With sustainability being a guiding principle, decisions could never be taken without this element in mind, from design to operations and even community engagement. Additionally, Sinclair's passion for innovation and creativity inspired her entrepreneurial spirit, making her question conventional norms and reinvent luxury hospitality in the UK.</w:t>
      </w:r>
      <w:r w:rsidR="006D05B9" w:rsidRPr="00A10533">
        <w:rPr>
          <w:rFonts w:ascii="Arial" w:hAnsi="Arial" w:cs="Arial"/>
          <w:lang w:eastAsia="en-GB"/>
        </w:rPr>
        <w:t xml:space="preserve"> </w:t>
      </w:r>
      <w:r w:rsidR="0037161C" w:rsidRPr="00A10533">
        <w:rPr>
          <w:rFonts w:ascii="Arial" w:hAnsi="Arial" w:cs="Arial"/>
        </w:rPr>
        <w:t xml:space="preserve">Sinclair brought together creative, </w:t>
      </w:r>
      <w:proofErr w:type="gramStart"/>
      <w:r w:rsidR="0037161C" w:rsidRPr="00A10533">
        <w:rPr>
          <w:rFonts w:ascii="Arial" w:hAnsi="Arial" w:cs="Arial"/>
        </w:rPr>
        <w:t>resourceful</w:t>
      </w:r>
      <w:proofErr w:type="gramEnd"/>
      <w:r w:rsidR="0037161C" w:rsidRPr="00A10533">
        <w:rPr>
          <w:rFonts w:ascii="Arial" w:hAnsi="Arial" w:cs="Arial"/>
        </w:rPr>
        <w:t xml:space="preserve"> and future-oriented entrepreneurial capacities. She sensed this from the beginning that there could be an upscale, unique green accommodation in the Cotswolds region and this could be an opportunity to fill a niche</w:t>
      </w:r>
      <w:r w:rsidR="006D05B9" w:rsidRPr="00A10533">
        <w:rPr>
          <w:rFonts w:ascii="Arial" w:hAnsi="Arial" w:cs="Arial"/>
        </w:rPr>
        <w:t xml:space="preserve"> </w:t>
      </w:r>
      <w:r w:rsidR="00EF018D" w:rsidRPr="00A10533">
        <w:rPr>
          <w:rFonts w:ascii="Arial" w:hAnsi="Arial" w:cs="Arial"/>
          <w:shd w:val="clear" w:color="auto" w:fill="FFFFFF"/>
        </w:rPr>
        <w:t>(Bourke</w:t>
      </w:r>
      <w:r w:rsidR="006D05B9" w:rsidRPr="00A10533">
        <w:rPr>
          <w:rFonts w:ascii="Arial" w:hAnsi="Arial" w:cs="Arial"/>
          <w:shd w:val="clear" w:color="auto" w:fill="FFFFFF"/>
        </w:rPr>
        <w:t xml:space="preserve"> </w:t>
      </w:r>
      <w:r w:rsidR="00EF018D" w:rsidRPr="00A10533">
        <w:rPr>
          <w:rFonts w:ascii="Arial" w:hAnsi="Arial" w:cs="Arial"/>
          <w:shd w:val="clear" w:color="auto" w:fill="FFFFFF"/>
        </w:rPr>
        <w:t>and Olya, 2020).</w:t>
      </w:r>
      <w:r w:rsidR="0037161C" w:rsidRPr="00A10533">
        <w:rPr>
          <w:rFonts w:ascii="Arial" w:hAnsi="Arial" w:cs="Arial"/>
        </w:rPr>
        <w:t xml:space="preserve"> Through the help of her industry network and skills, she managed to mobilize the resources, which she utilized to acquire property, gather the right team of experts and create a unique identity of brand, which did appeal to target audiences.</w:t>
      </w:r>
      <w:r w:rsidR="006D05B9" w:rsidRPr="00A10533">
        <w:rPr>
          <w:rFonts w:ascii="Arial" w:hAnsi="Arial" w:cs="Arial"/>
        </w:rPr>
        <w:t xml:space="preserve"> </w:t>
      </w:r>
      <w:r w:rsidR="0037161C" w:rsidRPr="00A10533">
        <w:rPr>
          <w:rFonts w:ascii="Arial" w:hAnsi="Arial" w:cs="Arial"/>
        </w:rPr>
        <w:t>Furthermore, Sinclair’s sustainability plan for Britannia Heights intends to lead the tourism industry in operational efficiency and environmental responsibility</w:t>
      </w:r>
      <w:r w:rsidR="006D05B9" w:rsidRPr="00A10533">
        <w:rPr>
          <w:rFonts w:ascii="Arial" w:hAnsi="Arial" w:cs="Arial"/>
        </w:rPr>
        <w:t xml:space="preserve"> </w:t>
      </w:r>
      <w:r w:rsidR="00226459" w:rsidRPr="00A10533">
        <w:rPr>
          <w:rFonts w:ascii="Arial" w:hAnsi="Arial" w:cs="Arial"/>
          <w:shd w:val="clear" w:color="auto" w:fill="FFFFFF"/>
        </w:rPr>
        <w:t>(Altinay, et. al., 2021)</w:t>
      </w:r>
      <w:r w:rsidR="0037161C" w:rsidRPr="00A10533">
        <w:rPr>
          <w:rFonts w:ascii="Arial" w:hAnsi="Arial" w:cs="Arial"/>
        </w:rPr>
        <w:t xml:space="preserve">. This was achieved through green design features that included use of </w:t>
      </w:r>
      <w:r w:rsidR="005A6373" w:rsidRPr="00A10533">
        <w:rPr>
          <w:rFonts w:ascii="Arial" w:hAnsi="Arial" w:cs="Arial"/>
        </w:rPr>
        <w:t>Serengeti</w:t>
      </w:r>
      <w:r w:rsidR="0037161C" w:rsidRPr="00A10533">
        <w:rPr>
          <w:rFonts w:ascii="Arial" w:hAnsi="Arial" w:cs="Arial"/>
        </w:rPr>
        <w:t xml:space="preserve"> green roof, use of energy star appliances, insulation, on-site water treatment systems and use of locally source foods. These not only helped them cut down their environmental effects but also revamped their brand and improved customer loyalty</w:t>
      </w:r>
      <w:r w:rsidR="006D05B9" w:rsidRPr="00A10533">
        <w:rPr>
          <w:rFonts w:ascii="Arial" w:hAnsi="Arial" w:cs="Arial"/>
        </w:rPr>
        <w:t xml:space="preserve"> </w:t>
      </w:r>
      <w:r w:rsidR="00D954F3" w:rsidRPr="00A10533">
        <w:rPr>
          <w:rFonts w:ascii="Arial" w:hAnsi="Arial" w:cs="Arial"/>
          <w:shd w:val="clear" w:color="auto" w:fill="FFFFFF"/>
        </w:rPr>
        <w:t>(</w:t>
      </w:r>
      <w:proofErr w:type="spellStart"/>
      <w:r w:rsidR="00D954F3" w:rsidRPr="00A10533">
        <w:rPr>
          <w:rFonts w:ascii="Arial" w:hAnsi="Arial" w:cs="Arial"/>
          <w:shd w:val="clear" w:color="auto" w:fill="FFFFFF"/>
        </w:rPr>
        <w:t>Filimonau</w:t>
      </w:r>
      <w:proofErr w:type="spellEnd"/>
      <w:r w:rsidR="006D05B9" w:rsidRPr="00A10533">
        <w:rPr>
          <w:rFonts w:ascii="Arial" w:hAnsi="Arial" w:cs="Arial"/>
          <w:shd w:val="clear" w:color="auto" w:fill="FFFFFF"/>
        </w:rPr>
        <w:t xml:space="preserve"> </w:t>
      </w:r>
      <w:r w:rsidR="00D954F3" w:rsidRPr="00A10533">
        <w:rPr>
          <w:rFonts w:ascii="Arial" w:hAnsi="Arial" w:cs="Arial"/>
          <w:shd w:val="clear" w:color="auto" w:fill="FFFFFF"/>
        </w:rPr>
        <w:t xml:space="preserve">and </w:t>
      </w:r>
      <w:proofErr w:type="spellStart"/>
      <w:r w:rsidR="00D954F3" w:rsidRPr="00A10533">
        <w:rPr>
          <w:rFonts w:ascii="Arial" w:hAnsi="Arial" w:cs="Arial"/>
          <w:shd w:val="clear" w:color="auto" w:fill="FFFFFF"/>
        </w:rPr>
        <w:t>Magklaropoulou</w:t>
      </w:r>
      <w:proofErr w:type="spellEnd"/>
      <w:r w:rsidR="00D954F3" w:rsidRPr="00A10533">
        <w:rPr>
          <w:rFonts w:ascii="Arial" w:hAnsi="Arial" w:cs="Arial"/>
          <w:shd w:val="clear" w:color="auto" w:fill="FFFFFF"/>
        </w:rPr>
        <w:t>, 2020)</w:t>
      </w:r>
      <w:r w:rsidR="0037161C" w:rsidRPr="00A10533">
        <w:rPr>
          <w:rFonts w:ascii="Arial" w:hAnsi="Arial" w:cs="Arial"/>
        </w:rPr>
        <w:t>. Moreover, the health-</w:t>
      </w:r>
      <w:r w:rsidR="006D05B9" w:rsidRPr="00A10533">
        <w:rPr>
          <w:rFonts w:ascii="Arial" w:hAnsi="Arial" w:cs="Arial"/>
        </w:rPr>
        <w:t>centred</w:t>
      </w:r>
      <w:r w:rsidR="0037161C" w:rsidRPr="00A10533">
        <w:rPr>
          <w:rFonts w:ascii="Arial" w:hAnsi="Arial" w:cs="Arial"/>
        </w:rPr>
        <w:t xml:space="preserve"> concept of Britannia Heights, that combines wellness and wellbeing for the creation of a healing aura, transforms the suite into more than just a place to reside, such as a wellness retreat for mental relaxation and rejuvenation. This comes to a market of the increasing number of wanderers whose </w:t>
      </w:r>
      <w:r w:rsidR="0037161C" w:rsidRPr="00A10533">
        <w:rPr>
          <w:rFonts w:ascii="Arial" w:hAnsi="Arial" w:cs="Arial"/>
        </w:rPr>
        <w:lastRenderedPageBreak/>
        <w:t>main accent is about their overall wellness.</w:t>
      </w:r>
      <w:r w:rsidR="006D05B9" w:rsidRPr="00A10533">
        <w:rPr>
          <w:rFonts w:ascii="Arial" w:hAnsi="Arial" w:cs="Arial"/>
        </w:rPr>
        <w:t xml:space="preserve"> </w:t>
      </w:r>
      <w:r w:rsidR="0037161C" w:rsidRPr="00A10533">
        <w:rPr>
          <w:rFonts w:ascii="Arial" w:hAnsi="Arial" w:cs="Arial"/>
        </w:rPr>
        <w:t>The entrepreneurial methods Kathy Sinclair in building and managing Britannia Heights Hotel &amp; Spa are as such the examples of key characteristics of successful entrepreneurship. While using her entrepreneurial skills, ambitions, and strategic tactics, Sinclair has not just succeeded to run a hospitality business but also it has set up a theatre in the UK where luxury and sustainability is combined</w:t>
      </w:r>
      <w:r w:rsidR="006D05B9" w:rsidRPr="00A10533">
        <w:rPr>
          <w:rFonts w:ascii="Arial" w:hAnsi="Arial" w:cs="Arial"/>
        </w:rPr>
        <w:t xml:space="preserve"> </w:t>
      </w:r>
      <w:r w:rsidR="00B13E18" w:rsidRPr="00A10533">
        <w:rPr>
          <w:rFonts w:ascii="Arial" w:hAnsi="Arial" w:cs="Arial"/>
          <w:shd w:val="clear" w:color="auto" w:fill="FFFFFF"/>
        </w:rPr>
        <w:t>(Ahl</w:t>
      </w:r>
      <w:r w:rsidR="006D05B9" w:rsidRPr="00A10533">
        <w:rPr>
          <w:rFonts w:ascii="Arial" w:hAnsi="Arial" w:cs="Arial"/>
          <w:shd w:val="clear" w:color="auto" w:fill="FFFFFF"/>
        </w:rPr>
        <w:t xml:space="preserve"> </w:t>
      </w:r>
      <w:r w:rsidR="00B13E18" w:rsidRPr="00A10533">
        <w:rPr>
          <w:rFonts w:ascii="Arial" w:hAnsi="Arial" w:cs="Arial"/>
          <w:shd w:val="clear" w:color="auto" w:fill="FFFFFF"/>
        </w:rPr>
        <w:t>and Marlow, 2021)</w:t>
      </w:r>
      <w:r w:rsidR="0037161C" w:rsidRPr="00A10533">
        <w:rPr>
          <w:rFonts w:ascii="Arial" w:hAnsi="Arial" w:cs="Arial"/>
        </w:rPr>
        <w:t>. Britannia Heights develops transformations and innovations as the first point of the inception of the hospitality industry of the future that is the perception of the vision and actions of entrepreneurs that can pave the way for the future of the hospitality industry</w:t>
      </w:r>
      <w:r w:rsidR="006D05B9" w:rsidRPr="00A10533">
        <w:rPr>
          <w:rFonts w:ascii="Arial" w:hAnsi="Arial" w:cs="Arial"/>
        </w:rPr>
        <w:t xml:space="preserve"> </w:t>
      </w:r>
      <w:r w:rsidR="00FA00D9" w:rsidRPr="00A10533">
        <w:rPr>
          <w:rFonts w:ascii="Arial" w:hAnsi="Arial" w:cs="Arial"/>
          <w:shd w:val="clear" w:color="auto" w:fill="FFFFFF"/>
        </w:rPr>
        <w:t>(Hidalgo, et. al., 2022)</w:t>
      </w:r>
      <w:r w:rsidR="0037161C" w:rsidRPr="00A10533">
        <w:rPr>
          <w:rFonts w:ascii="Arial" w:hAnsi="Arial" w:cs="Arial"/>
        </w:rPr>
        <w:t>.</w:t>
      </w:r>
      <w:r w:rsidR="006D05B9" w:rsidRPr="00A10533">
        <w:rPr>
          <w:rFonts w:ascii="Arial" w:hAnsi="Arial" w:cs="Arial"/>
        </w:rPr>
        <w:t xml:space="preserve"> </w:t>
      </w:r>
      <w:r w:rsidRPr="00A10533">
        <w:rPr>
          <w:rFonts w:ascii="Arial" w:hAnsi="Arial" w:cs="Arial"/>
          <w:lang w:eastAsia="en-GB"/>
        </w:rPr>
        <w:t xml:space="preserve">Sinclair's journey with Britannia Heights highlights the importance of understanding the basis for entrepreneurial strategies from individual traits and motivations to strategic decision-making. Through the examination of Sinclair's entrepreneurial journey under the lens of these foundational aspects, </w:t>
      </w:r>
      <w:r w:rsidR="009028E2" w:rsidRPr="00A10533">
        <w:rPr>
          <w:rFonts w:ascii="Arial" w:hAnsi="Arial" w:cs="Arial"/>
          <w:lang w:eastAsia="en-GB"/>
        </w:rPr>
        <w:t xml:space="preserve">this </w:t>
      </w:r>
      <w:r w:rsidR="006D05B9" w:rsidRPr="00A10533">
        <w:rPr>
          <w:rFonts w:ascii="Arial" w:hAnsi="Arial" w:cs="Arial"/>
          <w:lang w:eastAsia="en-GB"/>
        </w:rPr>
        <w:t>gains</w:t>
      </w:r>
      <w:r w:rsidRPr="00A10533">
        <w:rPr>
          <w:rFonts w:ascii="Arial" w:hAnsi="Arial" w:cs="Arial"/>
          <w:lang w:eastAsia="en-GB"/>
        </w:rPr>
        <w:t xml:space="preserve"> valuable insights into the dynamic and multifaceted nature of entrepreneurship and its profound impact on industry innovation and growth.</w:t>
      </w:r>
    </w:p>
    <w:p w14:paraId="36099270" w14:textId="1E714CDC" w:rsidR="0052065B" w:rsidRPr="00A10533" w:rsidRDefault="0052065B" w:rsidP="005A6373">
      <w:pPr>
        <w:rPr>
          <w:rFonts w:ascii="Arial" w:hAnsi="Arial" w:cs="Arial"/>
          <w:szCs w:val="24"/>
          <w:lang w:eastAsia="en-GB"/>
        </w:rPr>
      </w:pPr>
      <w:r w:rsidRPr="00A10533">
        <w:rPr>
          <w:rFonts w:ascii="Arial" w:hAnsi="Arial" w:cs="Arial"/>
          <w:lang w:eastAsia="en-GB"/>
        </w:rPr>
        <w:t xml:space="preserve">The emergence of </w:t>
      </w:r>
      <w:r w:rsidRPr="00A10533">
        <w:rPr>
          <w:rFonts w:ascii="Arial" w:hAnsi="Arial" w:cs="Arial"/>
          <w:b/>
          <w:lang w:eastAsia="en-GB"/>
        </w:rPr>
        <w:t>Britannia Heights Hotel &amp; Spa as ahigh-end hospitality destination</w:t>
      </w:r>
      <w:r w:rsidRPr="00A10533">
        <w:rPr>
          <w:rFonts w:ascii="Arial" w:hAnsi="Arial" w:cs="Arial"/>
          <w:lang w:eastAsia="en-GB"/>
        </w:rPr>
        <w:t xml:space="preserve"> in the Cotswolds exposes it to competition from existing renters who also aim at getting a share of the high-end tourism market</w:t>
      </w:r>
      <w:r w:rsidR="006D05B9" w:rsidRPr="00A10533">
        <w:rPr>
          <w:rFonts w:ascii="Arial" w:hAnsi="Arial" w:cs="Arial"/>
          <w:lang w:eastAsia="en-GB"/>
        </w:rPr>
        <w:t xml:space="preserve"> </w:t>
      </w:r>
      <w:r w:rsidR="00FA00D9" w:rsidRPr="00A10533">
        <w:rPr>
          <w:rFonts w:ascii="Arial" w:hAnsi="Arial" w:cs="Arial"/>
          <w:shd w:val="clear" w:color="auto" w:fill="FFFFFF"/>
        </w:rPr>
        <w:t>(</w:t>
      </w:r>
      <w:proofErr w:type="spellStart"/>
      <w:r w:rsidR="00FA00D9" w:rsidRPr="00A10533">
        <w:rPr>
          <w:rFonts w:ascii="Arial" w:hAnsi="Arial" w:cs="Arial"/>
          <w:shd w:val="clear" w:color="auto" w:fill="FFFFFF"/>
        </w:rPr>
        <w:t>Filimonau</w:t>
      </w:r>
      <w:proofErr w:type="spellEnd"/>
      <w:r w:rsidR="00FA00D9" w:rsidRPr="00A10533">
        <w:rPr>
          <w:rFonts w:ascii="Arial" w:hAnsi="Arial" w:cs="Arial"/>
          <w:shd w:val="clear" w:color="auto" w:fill="FFFFFF"/>
        </w:rPr>
        <w:t>, et. al., 2020)</w:t>
      </w:r>
      <w:r w:rsidRPr="00A10533">
        <w:rPr>
          <w:rFonts w:ascii="Arial" w:hAnsi="Arial" w:cs="Arial"/>
          <w:lang w:eastAsia="en-GB"/>
        </w:rPr>
        <w:t>. In this comparison the company, Britannia Heights is contrasted against a principal competitor, Greenfield Park, and a strategic plan is offered to address any threats to this venture.</w:t>
      </w:r>
      <w:r w:rsidR="006D05B9" w:rsidRPr="00A10533">
        <w:rPr>
          <w:rFonts w:ascii="Arial" w:hAnsi="Arial" w:cs="Arial"/>
          <w:lang w:eastAsia="en-GB"/>
        </w:rPr>
        <w:t xml:space="preserve"> </w:t>
      </w:r>
      <w:r w:rsidRPr="00A10533">
        <w:rPr>
          <w:rFonts w:ascii="Arial" w:hAnsi="Arial" w:cs="Arial"/>
          <w:lang w:eastAsia="en-GB"/>
        </w:rPr>
        <w:t xml:space="preserve">Greenfield Manor, which is a known luxury resort situated deep in the Cotswolds, possesses the same characteristics as Britannia Heights in the sense of its upscale options and picturesque setting. </w:t>
      </w:r>
      <w:r w:rsidR="0037161C" w:rsidRPr="00A10533">
        <w:rPr>
          <w:rFonts w:ascii="Arial" w:hAnsi="Arial" w:cs="Arial"/>
          <w:lang w:eastAsia="en-GB"/>
        </w:rPr>
        <w:t xml:space="preserve">They offer facilities and services aimed at demanding travellers in order to tap into an ecotourism market whose common characteristic is </w:t>
      </w:r>
      <w:r w:rsidR="00AB3E20" w:rsidRPr="00A10533">
        <w:rPr>
          <w:rFonts w:ascii="Arial" w:hAnsi="Arial" w:cs="Arial"/>
          <w:lang w:eastAsia="en-GB"/>
        </w:rPr>
        <w:t>tranquil</w:t>
      </w:r>
      <w:r w:rsidR="0037161C" w:rsidRPr="00A10533">
        <w:rPr>
          <w:rFonts w:ascii="Arial" w:hAnsi="Arial" w:cs="Arial"/>
          <w:lang w:eastAsia="en-GB"/>
        </w:rPr>
        <w:t xml:space="preserve"> natural surroundings. However, both tend to hav</w:t>
      </w:r>
      <w:r w:rsidR="00AB3E20" w:rsidRPr="00A10533">
        <w:rPr>
          <w:rFonts w:ascii="Arial" w:hAnsi="Arial" w:cs="Arial"/>
          <w:lang w:eastAsia="en-GB"/>
        </w:rPr>
        <w:t xml:space="preserve">e some </w:t>
      </w:r>
      <w:r w:rsidR="00AB3E20" w:rsidRPr="00A10533">
        <w:rPr>
          <w:rFonts w:ascii="Arial" w:hAnsi="Arial" w:cs="Arial"/>
          <w:lang w:eastAsia="en-GB"/>
        </w:rPr>
        <w:lastRenderedPageBreak/>
        <w:t xml:space="preserve">differences here and now </w:t>
      </w:r>
      <w:r w:rsidR="0037161C" w:rsidRPr="00A10533">
        <w:rPr>
          <w:rFonts w:ascii="Arial" w:hAnsi="Arial" w:cs="Arial"/>
          <w:lang w:eastAsia="en-GB"/>
        </w:rPr>
        <w:t>both in their approaches to hospitality and branding.</w:t>
      </w:r>
      <w:r w:rsidR="006D05B9" w:rsidRPr="00A10533">
        <w:rPr>
          <w:rFonts w:ascii="Arial" w:hAnsi="Arial" w:cs="Arial"/>
          <w:lang w:eastAsia="en-GB"/>
        </w:rPr>
        <w:t xml:space="preserve"> </w:t>
      </w:r>
      <w:r w:rsidR="0037161C" w:rsidRPr="00A10533">
        <w:rPr>
          <w:rFonts w:ascii="Arial" w:hAnsi="Arial" w:cs="Arial"/>
        </w:rPr>
        <w:t>The Britannia Heights Apartments stand out from Greenfield Manor by focusing more on the sustainable, health, and innovation aspects</w:t>
      </w:r>
      <w:r w:rsidR="006D05B9" w:rsidRPr="00A10533">
        <w:rPr>
          <w:rFonts w:ascii="Arial" w:hAnsi="Arial" w:cs="Arial"/>
        </w:rPr>
        <w:t xml:space="preserve"> </w:t>
      </w:r>
      <w:r w:rsidR="00C605A7" w:rsidRPr="00A10533">
        <w:rPr>
          <w:rFonts w:ascii="Arial" w:hAnsi="Arial" w:cs="Arial"/>
          <w:shd w:val="clear" w:color="auto" w:fill="FFFFFF"/>
        </w:rPr>
        <w:t>(Chung, 2020)</w:t>
      </w:r>
      <w:r w:rsidR="0037161C" w:rsidRPr="00A10533">
        <w:rPr>
          <w:rFonts w:ascii="Arial" w:hAnsi="Arial" w:cs="Arial"/>
        </w:rPr>
        <w:t>. Even though Greenfield Manor offers luxurious accommodation and fine-dining restaurants, Britannia Heights is more attractive with eco-friendly activities and wellness offers integrated into all parts of the stay. Conquering its way as the first sustainable luxury hospitality destination, Britannia Heights accommodates those who value the environment.</w:t>
      </w:r>
      <w:r w:rsidR="006D05B9" w:rsidRPr="00A10533">
        <w:rPr>
          <w:rFonts w:ascii="Arial" w:hAnsi="Arial" w:cs="Arial"/>
        </w:rPr>
        <w:t xml:space="preserve"> </w:t>
      </w:r>
      <w:r w:rsidR="0037161C" w:rsidRPr="00A10533">
        <w:rPr>
          <w:rFonts w:ascii="Arial" w:hAnsi="Arial" w:cs="Arial"/>
        </w:rPr>
        <w:t>The challenge of Greenfield Manor is an example of a possible threat to the success of Britannia Heights. Overcoming the threats, the company utilizes its strategic plans that are developed to create a strong market position and differential value proposition</w:t>
      </w:r>
      <w:r w:rsidR="006D05B9" w:rsidRPr="00A10533">
        <w:rPr>
          <w:rFonts w:ascii="Arial" w:hAnsi="Arial" w:cs="Arial"/>
        </w:rPr>
        <w:t xml:space="preserve"> </w:t>
      </w:r>
      <w:r w:rsidR="00E81F31" w:rsidRPr="00A10533">
        <w:rPr>
          <w:rFonts w:ascii="Arial" w:hAnsi="Arial" w:cs="Arial"/>
          <w:shd w:val="clear" w:color="auto" w:fill="FFFFFF"/>
        </w:rPr>
        <w:t>(Bonfanti, et. al., 2021)</w:t>
      </w:r>
      <w:r w:rsidR="0037161C" w:rsidRPr="00A10533">
        <w:rPr>
          <w:rFonts w:ascii="Arial" w:hAnsi="Arial" w:cs="Arial"/>
        </w:rPr>
        <w:t>. It can be achieved by stressing the sustainability policy the hotel has as a competitive advantage showing the eco-friendly activities including: renewable energy usage, waste reduction ways and relationship with local conservation groups. Britannia Heights ensures transparency in what it does and makes it known to guests which leads to their trust and resulting loyalty thus it places above those competitors who do not value sustainability as much as Britannia Heights does.</w:t>
      </w:r>
      <w:r w:rsidR="006D05B9" w:rsidRPr="00A10533">
        <w:rPr>
          <w:rFonts w:ascii="Arial" w:hAnsi="Arial" w:cs="Arial"/>
        </w:rPr>
        <w:t xml:space="preserve"> </w:t>
      </w:r>
      <w:r w:rsidR="0037161C" w:rsidRPr="00A10533">
        <w:rPr>
          <w:rFonts w:ascii="Arial" w:hAnsi="Arial" w:cs="Arial"/>
          <w:lang w:eastAsia="en-GB"/>
        </w:rPr>
        <w:t xml:space="preserve">Britannia Heights taps into the demand of wellness </w:t>
      </w:r>
      <w:r w:rsidR="001D20CA" w:rsidRPr="00A10533">
        <w:rPr>
          <w:rFonts w:ascii="Arial" w:hAnsi="Arial" w:cs="Arial"/>
          <w:lang w:eastAsia="en-GB"/>
        </w:rPr>
        <w:t>travellers</w:t>
      </w:r>
      <w:r w:rsidR="0037161C" w:rsidRPr="00A10533">
        <w:rPr>
          <w:rFonts w:ascii="Arial" w:hAnsi="Arial" w:cs="Arial"/>
          <w:lang w:eastAsia="en-GB"/>
        </w:rPr>
        <w:t xml:space="preserve"> by expanding the spa and wellness services with the offering of special programs, such as yoga retreats, mindfulness workshops, and one-on-one wellness consultations</w:t>
      </w:r>
      <w:r w:rsidR="006D05B9" w:rsidRPr="00A10533">
        <w:rPr>
          <w:rFonts w:ascii="Arial" w:hAnsi="Arial" w:cs="Arial"/>
          <w:lang w:eastAsia="en-GB"/>
        </w:rPr>
        <w:t xml:space="preserve"> </w:t>
      </w:r>
      <w:r w:rsidR="00F54E41" w:rsidRPr="00A10533">
        <w:rPr>
          <w:rFonts w:ascii="Arial" w:hAnsi="Arial" w:cs="Arial"/>
          <w:shd w:val="clear" w:color="auto" w:fill="FFFFFF"/>
        </w:rPr>
        <w:t>(Sann, et. al., 2020)</w:t>
      </w:r>
      <w:r w:rsidR="0037161C" w:rsidRPr="00A10533">
        <w:rPr>
          <w:rFonts w:ascii="Arial" w:hAnsi="Arial" w:cs="Arial"/>
          <w:lang w:eastAsia="en-GB"/>
        </w:rPr>
        <w:t>.</w:t>
      </w:r>
      <w:r w:rsidR="006D05B9" w:rsidRPr="00A10533">
        <w:rPr>
          <w:rFonts w:ascii="Arial" w:hAnsi="Arial" w:cs="Arial"/>
          <w:lang w:eastAsia="en-GB"/>
        </w:rPr>
        <w:t xml:space="preserve"> </w:t>
      </w:r>
      <w:r w:rsidRPr="00A10533">
        <w:rPr>
          <w:rFonts w:ascii="Arial" w:hAnsi="Arial" w:cs="Arial"/>
          <w:lang w:eastAsia="en-GB"/>
        </w:rPr>
        <w:t xml:space="preserve">By portraying itself as a comprehensive retreat for relaxation and self-care, Britannia Heights appeals to </w:t>
      </w:r>
      <w:r w:rsidR="005A6373" w:rsidRPr="00A10533">
        <w:rPr>
          <w:rFonts w:ascii="Arial" w:hAnsi="Arial" w:cs="Arial"/>
          <w:lang w:eastAsia="en-GB"/>
        </w:rPr>
        <w:t>travellers</w:t>
      </w:r>
      <w:r w:rsidRPr="00A10533">
        <w:rPr>
          <w:rFonts w:ascii="Arial" w:hAnsi="Arial" w:cs="Arial"/>
          <w:lang w:eastAsia="en-GB"/>
        </w:rPr>
        <w:t xml:space="preserve"> in pursuit of an enchanting journey of detoxing and rejuvenation, to diversify its market appeal and subvert the direct competition in luxury hotels such as Greenfield Manor.</w:t>
      </w:r>
      <w:r w:rsidR="006D05B9" w:rsidRPr="00A10533">
        <w:rPr>
          <w:rFonts w:ascii="Arial" w:hAnsi="Arial" w:cs="Arial"/>
          <w:lang w:eastAsia="en-GB"/>
        </w:rPr>
        <w:t xml:space="preserve"> </w:t>
      </w:r>
      <w:r w:rsidRPr="00A10533">
        <w:rPr>
          <w:rFonts w:ascii="Arial" w:hAnsi="Arial" w:cs="Arial"/>
          <w:lang w:eastAsia="en-GB"/>
        </w:rPr>
        <w:t xml:space="preserve">The establishment also aligns with innovation and guest-centric experiences to stay ahead of the competition. Through constant service enhancements, e.g. unexpected culinary encounters, </w:t>
      </w:r>
      <w:r w:rsidRPr="00A10533">
        <w:rPr>
          <w:rFonts w:ascii="Arial" w:hAnsi="Arial" w:cs="Arial"/>
          <w:lang w:eastAsia="en-GB"/>
        </w:rPr>
        <w:lastRenderedPageBreak/>
        <w:t>personalized offers, and mobile check-in coupled with virtual concierge, the hotel manages to lead the way with consumer preferences and market trends</w:t>
      </w:r>
      <w:r w:rsidR="006D05B9" w:rsidRPr="00A10533">
        <w:rPr>
          <w:rFonts w:ascii="Arial" w:hAnsi="Arial" w:cs="Arial"/>
          <w:lang w:eastAsia="en-GB"/>
        </w:rPr>
        <w:t xml:space="preserve"> </w:t>
      </w:r>
      <w:r w:rsidR="007F110E" w:rsidRPr="00A10533">
        <w:rPr>
          <w:rFonts w:ascii="Arial" w:hAnsi="Arial" w:cs="Arial"/>
          <w:shd w:val="clear" w:color="auto" w:fill="FFFFFF"/>
        </w:rPr>
        <w:t>(</w:t>
      </w:r>
      <w:proofErr w:type="spellStart"/>
      <w:r w:rsidR="007F110E" w:rsidRPr="00A10533">
        <w:rPr>
          <w:rFonts w:ascii="Arial" w:hAnsi="Arial" w:cs="Arial"/>
          <w:shd w:val="clear" w:color="auto" w:fill="FFFFFF"/>
        </w:rPr>
        <w:t>Elhoushy</w:t>
      </w:r>
      <w:proofErr w:type="spellEnd"/>
      <w:r w:rsidR="007F110E" w:rsidRPr="00A10533">
        <w:rPr>
          <w:rFonts w:ascii="Arial" w:hAnsi="Arial" w:cs="Arial"/>
          <w:shd w:val="clear" w:color="auto" w:fill="FFFFFF"/>
        </w:rPr>
        <w:t>, et. al., 2020)</w:t>
      </w:r>
      <w:r w:rsidRPr="00A10533">
        <w:rPr>
          <w:rFonts w:ascii="Arial" w:hAnsi="Arial" w:cs="Arial"/>
          <w:lang w:eastAsia="en-GB"/>
        </w:rPr>
        <w:t>. This initiative-oriented approach to innovation attracts more guests and nurtures additional repeat business as well as brand advocacy, thus Britania High is protected from competitors in the dynamic hospitality landscape of Cotswolds.</w:t>
      </w:r>
      <w:r w:rsidR="006D05B9" w:rsidRPr="00A10533">
        <w:rPr>
          <w:rFonts w:ascii="Arial" w:hAnsi="Arial" w:cs="Arial"/>
          <w:lang w:eastAsia="en-GB"/>
        </w:rPr>
        <w:t xml:space="preserve"> </w:t>
      </w:r>
      <w:r w:rsidRPr="00A10533">
        <w:rPr>
          <w:rFonts w:ascii="Arial" w:hAnsi="Arial" w:cs="Arial"/>
          <w:lang w:eastAsia="en-GB"/>
        </w:rPr>
        <w:t>In the highly competitive luxury hospitality environment of Cotswolds, the Britannia Heights Hotel &amp; Spa stands out as distinctive against the local competition like Greenfield Manor by focusing on sustainability, wellness, and innovation</w:t>
      </w:r>
      <w:r w:rsidR="006D05B9" w:rsidRPr="00A10533">
        <w:rPr>
          <w:rFonts w:ascii="Arial" w:hAnsi="Arial" w:cs="Arial"/>
          <w:lang w:eastAsia="en-GB"/>
        </w:rPr>
        <w:t xml:space="preserve"> </w:t>
      </w:r>
      <w:r w:rsidR="00D77F18" w:rsidRPr="00A10533">
        <w:rPr>
          <w:rFonts w:ascii="Arial" w:hAnsi="Arial" w:cs="Arial"/>
          <w:shd w:val="clear" w:color="auto" w:fill="FFFFFF"/>
        </w:rPr>
        <w:t>(Duric</w:t>
      </w:r>
      <w:r w:rsidR="006D05B9" w:rsidRPr="00A10533">
        <w:rPr>
          <w:rFonts w:ascii="Arial" w:hAnsi="Arial" w:cs="Arial"/>
          <w:shd w:val="clear" w:color="auto" w:fill="FFFFFF"/>
        </w:rPr>
        <w:t xml:space="preserve"> </w:t>
      </w:r>
      <w:r w:rsidR="00D77F18" w:rsidRPr="00A10533">
        <w:rPr>
          <w:rFonts w:ascii="Arial" w:hAnsi="Arial" w:cs="Arial"/>
          <w:shd w:val="clear" w:color="auto" w:fill="FFFFFF"/>
        </w:rPr>
        <w:t xml:space="preserve">and </w:t>
      </w:r>
      <w:proofErr w:type="spellStart"/>
      <w:r w:rsidR="00D77F18" w:rsidRPr="00A10533">
        <w:rPr>
          <w:rFonts w:ascii="Arial" w:hAnsi="Arial" w:cs="Arial"/>
          <w:shd w:val="clear" w:color="auto" w:fill="FFFFFF"/>
        </w:rPr>
        <w:t>PotočnikTopler</w:t>
      </w:r>
      <w:proofErr w:type="spellEnd"/>
      <w:r w:rsidR="00D77F18" w:rsidRPr="00A10533">
        <w:rPr>
          <w:rFonts w:ascii="Arial" w:hAnsi="Arial" w:cs="Arial"/>
          <w:shd w:val="clear" w:color="auto" w:fill="FFFFFF"/>
        </w:rPr>
        <w:t>, 2021)</w:t>
      </w:r>
      <w:r w:rsidRPr="00A10533">
        <w:rPr>
          <w:rFonts w:ascii="Arial" w:hAnsi="Arial" w:cs="Arial"/>
          <w:lang w:eastAsia="en-GB"/>
        </w:rPr>
        <w:t>. Through its competitive advantage and by implementing the strategic measures to overcome the possible threats, Britannia Heights remains the leader in the segment of luxury travel, guaranteeing guests an unmatched experience full of luxury, originality and care towards nature.</w:t>
      </w:r>
    </w:p>
    <w:p w14:paraId="2843B200" w14:textId="77777777" w:rsidR="0052065B" w:rsidRPr="00A10533" w:rsidRDefault="0052065B" w:rsidP="0052065B">
      <w:pPr>
        <w:rPr>
          <w:rFonts w:ascii="Arial" w:hAnsi="Arial" w:cs="Arial"/>
          <w:szCs w:val="24"/>
          <w:lang w:eastAsia="en-GB"/>
        </w:rPr>
      </w:pPr>
      <w:r w:rsidRPr="00A10533">
        <w:rPr>
          <w:rFonts w:ascii="Arial" w:hAnsi="Arial" w:cs="Arial"/>
          <w:b/>
          <w:lang w:eastAsia="en-GB"/>
        </w:rPr>
        <w:t>In conclusion</w:t>
      </w:r>
      <w:r w:rsidRPr="00A10533">
        <w:rPr>
          <w:rFonts w:ascii="Arial" w:hAnsi="Arial" w:cs="Arial"/>
          <w:lang w:eastAsia="en-GB"/>
        </w:rPr>
        <w:t>, the entrepreneurial journey of Toledo Place Hotel &amp; Spa is evidence that the synthesis of vision, knowledge, and strategic action is successful. The personality and background of the founder Charlotte Sinclair has doubled its efforts in making the hotel the benchmark for luxury hospitality and sustainable tourism. Britannia Heights effectively differentiates itself from its competitors such as Greenland Manor by placing its emphasis on environmentalism, health, and new ideas. This thereby exhibits the property’s resilience and adaptability in the competitive field of the Cotswolds. Following all, its pursuit of excellence, affirmation of authenticity, and concern for the environment designates Britannia Heights as a role model of innovation and inspiration for the hospitality industry.</w:t>
      </w:r>
    </w:p>
    <w:p w14:paraId="48105F46" w14:textId="77777777" w:rsidR="00AC4555" w:rsidRPr="00A10533" w:rsidRDefault="00AC4555">
      <w:pPr>
        <w:spacing w:line="276" w:lineRule="auto"/>
        <w:jc w:val="left"/>
        <w:rPr>
          <w:rFonts w:ascii="Arial" w:eastAsiaTheme="majorEastAsia" w:hAnsi="Arial" w:cs="Arial"/>
          <w:b/>
          <w:bCs/>
          <w:color w:val="000000"/>
          <w:sz w:val="28"/>
          <w:szCs w:val="24"/>
          <w:shd w:val="clear" w:color="auto" w:fill="FFFFFF"/>
        </w:rPr>
      </w:pPr>
      <w:r w:rsidRPr="00A10533">
        <w:rPr>
          <w:rFonts w:ascii="Arial" w:hAnsi="Arial" w:cs="Arial"/>
        </w:rPr>
        <w:br w:type="page"/>
      </w:r>
    </w:p>
    <w:p w14:paraId="3723DFE4" w14:textId="77777777" w:rsidR="008F591E" w:rsidRDefault="0052065B" w:rsidP="0050297A">
      <w:pPr>
        <w:pStyle w:val="Heading1"/>
      </w:pPr>
      <w:r>
        <w:lastRenderedPageBreak/>
        <w:t xml:space="preserve">References </w:t>
      </w:r>
    </w:p>
    <w:p w14:paraId="621E721C" w14:textId="77777777" w:rsidR="006D05B9" w:rsidRPr="009028E2" w:rsidRDefault="006D05B9" w:rsidP="009028E2">
      <w:pPr>
        <w:rPr>
          <w:shd w:val="clear" w:color="auto" w:fill="FFFFFF"/>
        </w:rPr>
      </w:pPr>
      <w:r w:rsidRPr="009028E2">
        <w:rPr>
          <w:shd w:val="clear" w:color="auto" w:fill="FFFFFF"/>
        </w:rPr>
        <w:t>Ahl, H. and Marlow, S., (2021). Exploring the false promise of entrepreneurship through a postfeminist critique of the enterprise policy discourse in Sweden and the UK. </w:t>
      </w:r>
      <w:r w:rsidRPr="009028E2">
        <w:rPr>
          <w:i/>
          <w:iCs/>
          <w:shd w:val="clear" w:color="auto" w:fill="FFFFFF"/>
        </w:rPr>
        <w:t>Human Relations</w:t>
      </w:r>
      <w:r w:rsidRPr="009028E2">
        <w:rPr>
          <w:shd w:val="clear" w:color="auto" w:fill="FFFFFF"/>
        </w:rPr>
        <w:t>, </w:t>
      </w:r>
      <w:r w:rsidRPr="009028E2">
        <w:rPr>
          <w:i/>
          <w:iCs/>
          <w:shd w:val="clear" w:color="auto" w:fill="FFFFFF"/>
        </w:rPr>
        <w:t>74</w:t>
      </w:r>
      <w:r w:rsidRPr="009028E2">
        <w:rPr>
          <w:shd w:val="clear" w:color="auto" w:fill="FFFFFF"/>
        </w:rPr>
        <w:t>(1), pp.41-68.</w:t>
      </w:r>
    </w:p>
    <w:p w14:paraId="450C8166" w14:textId="77777777" w:rsidR="006D05B9" w:rsidRPr="009028E2" w:rsidRDefault="006D05B9" w:rsidP="009028E2">
      <w:pPr>
        <w:rPr>
          <w:shd w:val="clear" w:color="auto" w:fill="FFFFFF"/>
        </w:rPr>
      </w:pPr>
      <w:r w:rsidRPr="009028E2">
        <w:rPr>
          <w:shd w:val="clear" w:color="auto" w:fill="FFFFFF"/>
        </w:rPr>
        <w:t>Altinay, L., Cetin, G. and Şimşek, D., (2021). The interface between hospitality and tourism entrepreneurship, integration and well-being: A study of refugee entrepreneurs. </w:t>
      </w:r>
      <w:r w:rsidRPr="009028E2">
        <w:rPr>
          <w:i/>
          <w:iCs/>
          <w:shd w:val="clear" w:color="auto" w:fill="FFFFFF"/>
        </w:rPr>
        <w:t>International Journal of Hospitality Management</w:t>
      </w:r>
      <w:r w:rsidRPr="009028E2">
        <w:rPr>
          <w:shd w:val="clear" w:color="auto" w:fill="FFFFFF"/>
        </w:rPr>
        <w:t>, </w:t>
      </w:r>
      <w:r w:rsidRPr="009028E2">
        <w:rPr>
          <w:i/>
          <w:iCs/>
          <w:shd w:val="clear" w:color="auto" w:fill="FFFFFF"/>
        </w:rPr>
        <w:t>97</w:t>
      </w:r>
      <w:r w:rsidRPr="009028E2">
        <w:rPr>
          <w:shd w:val="clear" w:color="auto" w:fill="FFFFFF"/>
        </w:rPr>
        <w:t>, p.103013.</w:t>
      </w:r>
    </w:p>
    <w:p w14:paraId="0BCD0F1C" w14:textId="77777777" w:rsidR="006D05B9" w:rsidRPr="009028E2" w:rsidRDefault="006D05B9" w:rsidP="009028E2">
      <w:pPr>
        <w:rPr>
          <w:shd w:val="clear" w:color="auto" w:fill="FFFFFF"/>
        </w:rPr>
      </w:pPr>
      <w:proofErr w:type="spellStart"/>
      <w:r w:rsidRPr="009028E2">
        <w:rPr>
          <w:shd w:val="clear" w:color="auto" w:fill="FFFFFF"/>
        </w:rPr>
        <w:t>Amicarelli</w:t>
      </w:r>
      <w:proofErr w:type="spellEnd"/>
      <w:r w:rsidRPr="009028E2">
        <w:rPr>
          <w:shd w:val="clear" w:color="auto" w:fill="FFFFFF"/>
        </w:rPr>
        <w:t xml:space="preserve">, V., </w:t>
      </w:r>
      <w:proofErr w:type="spellStart"/>
      <w:r w:rsidRPr="009028E2">
        <w:rPr>
          <w:shd w:val="clear" w:color="auto" w:fill="FFFFFF"/>
        </w:rPr>
        <w:t>Aluculesei</w:t>
      </w:r>
      <w:proofErr w:type="spellEnd"/>
      <w:r w:rsidRPr="009028E2">
        <w:rPr>
          <w:shd w:val="clear" w:color="auto" w:fill="FFFFFF"/>
        </w:rPr>
        <w:t xml:space="preserve">, A.C., Lagioia, G., </w:t>
      </w:r>
      <w:proofErr w:type="spellStart"/>
      <w:r w:rsidRPr="009028E2">
        <w:rPr>
          <w:shd w:val="clear" w:color="auto" w:fill="FFFFFF"/>
        </w:rPr>
        <w:t>Pamfilie</w:t>
      </w:r>
      <w:proofErr w:type="spellEnd"/>
      <w:r w:rsidRPr="009028E2">
        <w:rPr>
          <w:shd w:val="clear" w:color="auto" w:fill="FFFFFF"/>
        </w:rPr>
        <w:t xml:space="preserve">, R. and Bux, C., (2022). How to manage and minimize the hotel industry: </w:t>
      </w:r>
      <w:proofErr w:type="gramStart"/>
      <w:r w:rsidRPr="009028E2">
        <w:rPr>
          <w:shd w:val="clear" w:color="auto" w:fill="FFFFFF"/>
        </w:rPr>
        <w:t>An exploratory research</w:t>
      </w:r>
      <w:proofErr w:type="gramEnd"/>
      <w:r w:rsidRPr="009028E2">
        <w:rPr>
          <w:shd w:val="clear" w:color="auto" w:fill="FFFFFF"/>
        </w:rPr>
        <w:t>. </w:t>
      </w:r>
      <w:r w:rsidRPr="009028E2">
        <w:rPr>
          <w:i/>
          <w:iCs/>
          <w:shd w:val="clear" w:color="auto" w:fill="FFFFFF"/>
        </w:rPr>
        <w:t>International Journal of Culture, Tourism and Hospitality Research</w:t>
      </w:r>
      <w:r w:rsidRPr="009028E2">
        <w:rPr>
          <w:shd w:val="clear" w:color="auto" w:fill="FFFFFF"/>
        </w:rPr>
        <w:t>, </w:t>
      </w:r>
      <w:r w:rsidRPr="009028E2">
        <w:rPr>
          <w:i/>
          <w:iCs/>
          <w:shd w:val="clear" w:color="auto" w:fill="FFFFFF"/>
        </w:rPr>
        <w:t>16</w:t>
      </w:r>
      <w:r w:rsidRPr="009028E2">
        <w:rPr>
          <w:shd w:val="clear" w:color="auto" w:fill="FFFFFF"/>
        </w:rPr>
        <w:t>(1), pp.152-167.</w:t>
      </w:r>
    </w:p>
    <w:p w14:paraId="54C94B9C" w14:textId="77777777" w:rsidR="006D05B9" w:rsidRPr="009028E2" w:rsidRDefault="006D05B9" w:rsidP="009028E2">
      <w:pPr>
        <w:rPr>
          <w:shd w:val="clear" w:color="auto" w:fill="FFFFFF"/>
        </w:rPr>
      </w:pPr>
      <w:r w:rsidRPr="009028E2">
        <w:rPr>
          <w:shd w:val="clear" w:color="auto" w:fill="FFFFFF"/>
        </w:rPr>
        <w:t xml:space="preserve">Bonfanti, A., </w:t>
      </w:r>
      <w:proofErr w:type="spellStart"/>
      <w:r w:rsidRPr="009028E2">
        <w:rPr>
          <w:shd w:val="clear" w:color="auto" w:fill="FFFFFF"/>
        </w:rPr>
        <w:t>Vigolo</w:t>
      </w:r>
      <w:proofErr w:type="spellEnd"/>
      <w:r w:rsidRPr="009028E2">
        <w:rPr>
          <w:shd w:val="clear" w:color="auto" w:fill="FFFFFF"/>
        </w:rPr>
        <w:t xml:space="preserve">, V. and </w:t>
      </w:r>
      <w:proofErr w:type="spellStart"/>
      <w:r w:rsidRPr="009028E2">
        <w:rPr>
          <w:shd w:val="clear" w:color="auto" w:fill="FFFFFF"/>
        </w:rPr>
        <w:t>Yfantidou</w:t>
      </w:r>
      <w:proofErr w:type="spellEnd"/>
      <w:r w:rsidRPr="009028E2">
        <w:rPr>
          <w:shd w:val="clear" w:color="auto" w:fill="FFFFFF"/>
        </w:rPr>
        <w:t>, G., (2021). The impact of the Covid-19 pandemic on customer experience design: The hotel managers’ perspective. </w:t>
      </w:r>
      <w:r w:rsidRPr="009028E2">
        <w:rPr>
          <w:i/>
          <w:iCs/>
          <w:shd w:val="clear" w:color="auto" w:fill="FFFFFF"/>
        </w:rPr>
        <w:t>International Journal of Hospitality Management</w:t>
      </w:r>
      <w:r w:rsidRPr="009028E2">
        <w:rPr>
          <w:shd w:val="clear" w:color="auto" w:fill="FFFFFF"/>
        </w:rPr>
        <w:t>, </w:t>
      </w:r>
      <w:r w:rsidRPr="009028E2">
        <w:rPr>
          <w:i/>
          <w:iCs/>
          <w:shd w:val="clear" w:color="auto" w:fill="FFFFFF"/>
        </w:rPr>
        <w:t>94</w:t>
      </w:r>
      <w:r w:rsidRPr="009028E2">
        <w:rPr>
          <w:shd w:val="clear" w:color="auto" w:fill="FFFFFF"/>
        </w:rPr>
        <w:t>, p.102871.</w:t>
      </w:r>
    </w:p>
    <w:p w14:paraId="4966807B" w14:textId="77777777" w:rsidR="006D05B9" w:rsidRPr="009028E2" w:rsidRDefault="006D05B9" w:rsidP="009028E2">
      <w:pPr>
        <w:rPr>
          <w:shd w:val="clear" w:color="auto" w:fill="FFFFFF"/>
        </w:rPr>
      </w:pPr>
      <w:r w:rsidRPr="009028E2">
        <w:rPr>
          <w:shd w:val="clear" w:color="auto" w:fill="FFFFFF"/>
        </w:rPr>
        <w:t>Bourke, J.G, and Olya, H.G., (2020). Failure of play on asset disposals and share buybacks: application of game theory in the international hotel market. </w:t>
      </w:r>
      <w:r w:rsidRPr="009028E2">
        <w:rPr>
          <w:i/>
          <w:iCs/>
          <w:shd w:val="clear" w:color="auto" w:fill="FFFFFF"/>
        </w:rPr>
        <w:t>Hotel Management</w:t>
      </w:r>
      <w:r w:rsidRPr="009028E2">
        <w:rPr>
          <w:shd w:val="clear" w:color="auto" w:fill="FFFFFF"/>
        </w:rPr>
        <w:t>, </w:t>
      </w:r>
      <w:r w:rsidRPr="009028E2">
        <w:rPr>
          <w:i/>
          <w:iCs/>
          <w:shd w:val="clear" w:color="auto" w:fill="FFFFFF"/>
        </w:rPr>
        <w:t>77</w:t>
      </w:r>
      <w:r w:rsidRPr="009028E2">
        <w:rPr>
          <w:shd w:val="clear" w:color="auto" w:fill="FFFFFF"/>
        </w:rPr>
        <w:t>, p.103984.</w:t>
      </w:r>
    </w:p>
    <w:p w14:paraId="7C5BBC3B" w14:textId="77777777" w:rsidR="006D05B9" w:rsidRPr="009028E2" w:rsidRDefault="006D05B9" w:rsidP="009028E2">
      <w:pPr>
        <w:rPr>
          <w:shd w:val="clear" w:color="auto" w:fill="FFFFFF"/>
        </w:rPr>
      </w:pPr>
      <w:r w:rsidRPr="009028E2">
        <w:rPr>
          <w:shd w:val="clear" w:color="auto" w:fill="FFFFFF"/>
        </w:rPr>
        <w:t>Brown, R., Rocha, A. and Cowling, M., (2020</w:t>
      </w:r>
      <w:proofErr w:type="gramStart"/>
      <w:r w:rsidRPr="009028E2">
        <w:rPr>
          <w:shd w:val="clear" w:color="auto" w:fill="FFFFFF"/>
        </w:rPr>
        <w:t>).&lt;</w:t>
      </w:r>
      <w:proofErr w:type="gramEnd"/>
      <w:r w:rsidRPr="009028E2">
        <w:rPr>
          <w:shd w:val="clear" w:color="auto" w:fill="FFFFFF"/>
        </w:rPr>
        <w:t>? covid19?&gt; Financing entrepreneurship in times of crisis: exploring the impact of COVID-19 on the market for entrepreneurial in the United Kingdom. </w:t>
      </w:r>
      <w:r w:rsidRPr="009028E2">
        <w:rPr>
          <w:i/>
          <w:iCs/>
          <w:shd w:val="clear" w:color="auto" w:fill="FFFFFF"/>
        </w:rPr>
        <w:t>International Small Business Journal</w:t>
      </w:r>
      <w:r w:rsidRPr="009028E2">
        <w:rPr>
          <w:shd w:val="clear" w:color="auto" w:fill="FFFFFF"/>
        </w:rPr>
        <w:t>, </w:t>
      </w:r>
      <w:r w:rsidRPr="009028E2">
        <w:rPr>
          <w:i/>
          <w:iCs/>
          <w:shd w:val="clear" w:color="auto" w:fill="FFFFFF"/>
        </w:rPr>
        <w:t>38</w:t>
      </w:r>
      <w:r w:rsidRPr="009028E2">
        <w:rPr>
          <w:shd w:val="clear" w:color="auto" w:fill="FFFFFF"/>
        </w:rPr>
        <w:t>(5), pp.380-390.</w:t>
      </w:r>
    </w:p>
    <w:p w14:paraId="6651238F" w14:textId="77777777" w:rsidR="006D05B9" w:rsidRPr="009028E2" w:rsidRDefault="006D05B9" w:rsidP="009028E2">
      <w:pPr>
        <w:rPr>
          <w:shd w:val="clear" w:color="auto" w:fill="FFFFFF"/>
        </w:rPr>
      </w:pPr>
      <w:r w:rsidRPr="009028E2">
        <w:rPr>
          <w:shd w:val="clear" w:color="auto" w:fill="FFFFFF"/>
        </w:rPr>
        <w:t>Chung, K.C., (2020). Green marketing orientation: Achieving sustainable development in green hotel management. </w:t>
      </w:r>
      <w:r w:rsidRPr="009028E2">
        <w:rPr>
          <w:i/>
          <w:iCs/>
          <w:shd w:val="clear" w:color="auto" w:fill="FFFFFF"/>
        </w:rPr>
        <w:t>Journal of Hospitality Marketing &amp; Management</w:t>
      </w:r>
      <w:r w:rsidRPr="009028E2">
        <w:rPr>
          <w:shd w:val="clear" w:color="auto" w:fill="FFFFFF"/>
        </w:rPr>
        <w:t>, </w:t>
      </w:r>
      <w:r w:rsidRPr="009028E2">
        <w:rPr>
          <w:i/>
          <w:iCs/>
          <w:shd w:val="clear" w:color="auto" w:fill="FFFFFF"/>
        </w:rPr>
        <w:t>29</w:t>
      </w:r>
      <w:r w:rsidRPr="009028E2">
        <w:rPr>
          <w:shd w:val="clear" w:color="auto" w:fill="FFFFFF"/>
        </w:rPr>
        <w:t>(6), pp.722-738.</w:t>
      </w:r>
    </w:p>
    <w:p w14:paraId="51CE162A" w14:textId="77777777" w:rsidR="006D05B9" w:rsidRPr="009028E2" w:rsidRDefault="006D05B9" w:rsidP="009028E2">
      <w:pPr>
        <w:rPr>
          <w:shd w:val="clear" w:color="auto" w:fill="FFFFFF"/>
        </w:rPr>
      </w:pPr>
      <w:r w:rsidRPr="009028E2">
        <w:rPr>
          <w:shd w:val="clear" w:color="auto" w:fill="FFFFFF"/>
        </w:rPr>
        <w:t xml:space="preserve">Duric, Z. and </w:t>
      </w:r>
      <w:proofErr w:type="spellStart"/>
      <w:r w:rsidRPr="009028E2">
        <w:rPr>
          <w:shd w:val="clear" w:color="auto" w:fill="FFFFFF"/>
        </w:rPr>
        <w:t>PotočnikTopler</w:t>
      </w:r>
      <w:proofErr w:type="spellEnd"/>
      <w:r w:rsidRPr="009028E2">
        <w:rPr>
          <w:shd w:val="clear" w:color="auto" w:fill="FFFFFF"/>
        </w:rPr>
        <w:t>, J., (2021). The role of performance and environmental sustainability indicators in hotel competitiveness. </w:t>
      </w:r>
      <w:r w:rsidRPr="009028E2">
        <w:rPr>
          <w:i/>
          <w:iCs/>
          <w:shd w:val="clear" w:color="auto" w:fill="FFFFFF"/>
        </w:rPr>
        <w:t>Sustainability</w:t>
      </w:r>
      <w:r w:rsidRPr="009028E2">
        <w:rPr>
          <w:shd w:val="clear" w:color="auto" w:fill="FFFFFF"/>
        </w:rPr>
        <w:t>, </w:t>
      </w:r>
      <w:r w:rsidRPr="009028E2">
        <w:rPr>
          <w:i/>
          <w:iCs/>
          <w:shd w:val="clear" w:color="auto" w:fill="FFFFFF"/>
        </w:rPr>
        <w:t>13</w:t>
      </w:r>
      <w:r w:rsidRPr="009028E2">
        <w:rPr>
          <w:shd w:val="clear" w:color="auto" w:fill="FFFFFF"/>
        </w:rPr>
        <w:t>(12), p.6574</w:t>
      </w:r>
    </w:p>
    <w:p w14:paraId="6A3534B4" w14:textId="77777777" w:rsidR="006D05B9" w:rsidRPr="009028E2" w:rsidRDefault="006D05B9" w:rsidP="009028E2">
      <w:pPr>
        <w:rPr>
          <w:shd w:val="clear" w:color="auto" w:fill="FFFFFF"/>
        </w:rPr>
      </w:pPr>
      <w:proofErr w:type="spellStart"/>
      <w:r w:rsidRPr="009028E2">
        <w:rPr>
          <w:shd w:val="clear" w:color="auto" w:fill="FFFFFF"/>
        </w:rPr>
        <w:lastRenderedPageBreak/>
        <w:t>Elhoushy</w:t>
      </w:r>
      <w:proofErr w:type="spellEnd"/>
      <w:r w:rsidRPr="009028E2">
        <w:rPr>
          <w:shd w:val="clear" w:color="auto" w:fill="FFFFFF"/>
        </w:rPr>
        <w:t>, S., Salem, I.E. and Agag, G., (2020). The impact of perceived benefits and risks on current and desired levels of outsourcing: Hotel managers’ perspective. </w:t>
      </w:r>
      <w:r w:rsidRPr="009028E2">
        <w:rPr>
          <w:i/>
          <w:iCs/>
          <w:shd w:val="clear" w:color="auto" w:fill="FFFFFF"/>
        </w:rPr>
        <w:t>International Journal of Hospitality Management</w:t>
      </w:r>
      <w:r w:rsidRPr="009028E2">
        <w:rPr>
          <w:shd w:val="clear" w:color="auto" w:fill="FFFFFF"/>
        </w:rPr>
        <w:t>, </w:t>
      </w:r>
      <w:r w:rsidRPr="009028E2">
        <w:rPr>
          <w:i/>
          <w:iCs/>
          <w:shd w:val="clear" w:color="auto" w:fill="FFFFFF"/>
        </w:rPr>
        <w:t>91</w:t>
      </w:r>
      <w:r w:rsidRPr="009028E2">
        <w:rPr>
          <w:shd w:val="clear" w:color="auto" w:fill="FFFFFF"/>
        </w:rPr>
        <w:t>, p.102419.</w:t>
      </w:r>
    </w:p>
    <w:p w14:paraId="1633C95D" w14:textId="77777777" w:rsidR="006D05B9" w:rsidRPr="009028E2" w:rsidRDefault="006D05B9" w:rsidP="009028E2">
      <w:pPr>
        <w:rPr>
          <w:shd w:val="clear" w:color="auto" w:fill="FFFFFF"/>
        </w:rPr>
      </w:pPr>
      <w:proofErr w:type="spellStart"/>
      <w:r w:rsidRPr="009028E2">
        <w:rPr>
          <w:shd w:val="clear" w:color="auto" w:fill="FFFFFF"/>
        </w:rPr>
        <w:t>Filimonau</w:t>
      </w:r>
      <w:proofErr w:type="spellEnd"/>
      <w:r w:rsidRPr="009028E2">
        <w:rPr>
          <w:shd w:val="clear" w:color="auto" w:fill="FFFFFF"/>
        </w:rPr>
        <w:t xml:space="preserve">, V. and </w:t>
      </w:r>
      <w:proofErr w:type="spellStart"/>
      <w:r w:rsidRPr="009028E2">
        <w:rPr>
          <w:shd w:val="clear" w:color="auto" w:fill="FFFFFF"/>
        </w:rPr>
        <w:t>Magklaropoulou</w:t>
      </w:r>
      <w:proofErr w:type="spellEnd"/>
      <w:r w:rsidRPr="009028E2">
        <w:rPr>
          <w:shd w:val="clear" w:color="auto" w:fill="FFFFFF"/>
        </w:rPr>
        <w:t>, A., (2020).</w:t>
      </w:r>
      <w:r>
        <w:rPr>
          <w:shd w:val="clear" w:color="auto" w:fill="FFFFFF"/>
        </w:rPr>
        <w:t xml:space="preserve"> </w:t>
      </w:r>
      <w:r w:rsidRPr="009028E2">
        <w:rPr>
          <w:shd w:val="clear" w:color="auto" w:fill="FFFFFF"/>
        </w:rPr>
        <w:t>Exploring the viability of a new ‘pay-as-you-</w:t>
      </w:r>
      <w:proofErr w:type="spellStart"/>
      <w:r w:rsidRPr="009028E2">
        <w:rPr>
          <w:shd w:val="clear" w:color="auto" w:fill="FFFFFF"/>
        </w:rPr>
        <w:t>use’energy</w:t>
      </w:r>
      <w:proofErr w:type="spellEnd"/>
      <w:r w:rsidRPr="009028E2">
        <w:rPr>
          <w:shd w:val="clear" w:color="auto" w:fill="FFFFFF"/>
        </w:rPr>
        <w:t xml:space="preserve"> management model in budget hotels. </w:t>
      </w:r>
      <w:r w:rsidRPr="009028E2">
        <w:rPr>
          <w:i/>
          <w:iCs/>
          <w:shd w:val="clear" w:color="auto" w:fill="FFFFFF"/>
        </w:rPr>
        <w:t>International Journal of Hospitality Management</w:t>
      </w:r>
      <w:r w:rsidRPr="009028E2">
        <w:rPr>
          <w:shd w:val="clear" w:color="auto" w:fill="FFFFFF"/>
        </w:rPr>
        <w:t>, </w:t>
      </w:r>
      <w:r w:rsidRPr="009028E2">
        <w:rPr>
          <w:i/>
          <w:iCs/>
          <w:shd w:val="clear" w:color="auto" w:fill="FFFFFF"/>
        </w:rPr>
        <w:t>89</w:t>
      </w:r>
      <w:r w:rsidRPr="009028E2">
        <w:rPr>
          <w:shd w:val="clear" w:color="auto" w:fill="FFFFFF"/>
        </w:rPr>
        <w:t>, p.102538.</w:t>
      </w:r>
    </w:p>
    <w:p w14:paraId="5BC0C4CF" w14:textId="77777777" w:rsidR="006D05B9" w:rsidRPr="009028E2" w:rsidRDefault="006D05B9" w:rsidP="009028E2">
      <w:pPr>
        <w:rPr>
          <w:shd w:val="clear" w:color="auto" w:fill="FFFFFF"/>
        </w:rPr>
      </w:pPr>
      <w:proofErr w:type="spellStart"/>
      <w:r w:rsidRPr="009028E2">
        <w:rPr>
          <w:shd w:val="clear" w:color="auto" w:fill="FFFFFF"/>
        </w:rPr>
        <w:t>Filimonau</w:t>
      </w:r>
      <w:proofErr w:type="spellEnd"/>
      <w:r w:rsidRPr="009028E2">
        <w:rPr>
          <w:shd w:val="clear" w:color="auto" w:fill="FFFFFF"/>
        </w:rPr>
        <w:t xml:space="preserve">, V., </w:t>
      </w:r>
      <w:proofErr w:type="spellStart"/>
      <w:r w:rsidRPr="009028E2">
        <w:rPr>
          <w:shd w:val="clear" w:color="auto" w:fill="FFFFFF"/>
        </w:rPr>
        <w:t>Derqui</w:t>
      </w:r>
      <w:proofErr w:type="spellEnd"/>
      <w:r w:rsidRPr="009028E2">
        <w:rPr>
          <w:shd w:val="clear" w:color="auto" w:fill="FFFFFF"/>
        </w:rPr>
        <w:t>, B. and Matute, J., (2020).</w:t>
      </w:r>
      <w:r>
        <w:rPr>
          <w:shd w:val="clear" w:color="auto" w:fill="FFFFFF"/>
        </w:rPr>
        <w:t xml:space="preserve"> </w:t>
      </w:r>
      <w:r w:rsidRPr="009028E2">
        <w:rPr>
          <w:shd w:val="clear" w:color="auto" w:fill="FFFFFF"/>
        </w:rPr>
        <w:t>The COVID-19 pandemic and organisational commitment of senior hotel managers. </w:t>
      </w:r>
      <w:r w:rsidRPr="009028E2">
        <w:rPr>
          <w:i/>
          <w:iCs/>
          <w:shd w:val="clear" w:color="auto" w:fill="FFFFFF"/>
        </w:rPr>
        <w:t>International Journal of Hospitality Management</w:t>
      </w:r>
      <w:r w:rsidRPr="009028E2">
        <w:rPr>
          <w:shd w:val="clear" w:color="auto" w:fill="FFFFFF"/>
        </w:rPr>
        <w:t>, </w:t>
      </w:r>
      <w:r w:rsidRPr="009028E2">
        <w:rPr>
          <w:i/>
          <w:iCs/>
          <w:shd w:val="clear" w:color="auto" w:fill="FFFFFF"/>
        </w:rPr>
        <w:t>91</w:t>
      </w:r>
      <w:r w:rsidRPr="009028E2">
        <w:rPr>
          <w:shd w:val="clear" w:color="auto" w:fill="FFFFFF"/>
        </w:rPr>
        <w:t>, p.102659.</w:t>
      </w:r>
    </w:p>
    <w:p w14:paraId="0D4B12BE" w14:textId="77777777" w:rsidR="006D05B9" w:rsidRPr="009028E2" w:rsidRDefault="006D05B9" w:rsidP="009028E2">
      <w:pPr>
        <w:rPr>
          <w:shd w:val="clear" w:color="auto" w:fill="FFFFFF"/>
        </w:rPr>
      </w:pPr>
      <w:r w:rsidRPr="009028E2">
        <w:rPr>
          <w:shd w:val="clear" w:color="auto" w:fill="FFFFFF"/>
        </w:rPr>
        <w:t>Fraser, B., (2020). From hospitality classrooms to successful careers: A current appraisal of UK international hotel requirements. </w:t>
      </w:r>
      <w:r w:rsidRPr="009028E2">
        <w:rPr>
          <w:i/>
          <w:iCs/>
          <w:shd w:val="clear" w:color="auto" w:fill="FFFFFF"/>
        </w:rPr>
        <w:t>Journal of Hospitality &amp; Tourism Education</w:t>
      </w:r>
      <w:r w:rsidRPr="009028E2">
        <w:rPr>
          <w:shd w:val="clear" w:color="auto" w:fill="FFFFFF"/>
        </w:rPr>
        <w:t>, </w:t>
      </w:r>
      <w:r w:rsidRPr="009028E2">
        <w:rPr>
          <w:i/>
          <w:iCs/>
          <w:shd w:val="clear" w:color="auto" w:fill="FFFFFF"/>
        </w:rPr>
        <w:t>32</w:t>
      </w:r>
      <w:r w:rsidRPr="009028E2">
        <w:rPr>
          <w:shd w:val="clear" w:color="auto" w:fill="FFFFFF"/>
        </w:rPr>
        <w:t>(4), pp.234-254.</w:t>
      </w:r>
    </w:p>
    <w:p w14:paraId="141AB8D3" w14:textId="77777777" w:rsidR="006D05B9" w:rsidRPr="009028E2" w:rsidRDefault="006D05B9" w:rsidP="009028E2">
      <w:pPr>
        <w:rPr>
          <w:shd w:val="clear" w:color="auto" w:fill="FFFFFF"/>
        </w:rPr>
      </w:pPr>
      <w:r w:rsidRPr="009028E2">
        <w:rPr>
          <w:shd w:val="clear" w:color="auto" w:fill="FFFFFF"/>
        </w:rPr>
        <w:t xml:space="preserve">Hidalgo, A., Martín-Barroso, D., Nuñez-Serrano, J.A., </w:t>
      </w:r>
      <w:proofErr w:type="spellStart"/>
      <w:r w:rsidRPr="009028E2">
        <w:rPr>
          <w:shd w:val="clear" w:color="auto" w:fill="FFFFFF"/>
        </w:rPr>
        <w:t>Turrión</w:t>
      </w:r>
      <w:proofErr w:type="spellEnd"/>
      <w:r w:rsidRPr="009028E2">
        <w:rPr>
          <w:shd w:val="clear" w:color="auto" w:fill="FFFFFF"/>
        </w:rPr>
        <w:t>, J. and Velázquez, F.J., (2022). Does hotel management matter to overcoming the COVID-19 crisis? The Spanish case. </w:t>
      </w:r>
      <w:r w:rsidRPr="009028E2">
        <w:rPr>
          <w:i/>
          <w:iCs/>
          <w:shd w:val="clear" w:color="auto" w:fill="FFFFFF"/>
        </w:rPr>
        <w:t>Tourism Management</w:t>
      </w:r>
      <w:r w:rsidRPr="009028E2">
        <w:rPr>
          <w:shd w:val="clear" w:color="auto" w:fill="FFFFFF"/>
        </w:rPr>
        <w:t>, </w:t>
      </w:r>
      <w:r w:rsidRPr="009028E2">
        <w:rPr>
          <w:i/>
          <w:iCs/>
          <w:shd w:val="clear" w:color="auto" w:fill="FFFFFF"/>
        </w:rPr>
        <w:t>88</w:t>
      </w:r>
      <w:r w:rsidRPr="009028E2">
        <w:rPr>
          <w:shd w:val="clear" w:color="auto" w:fill="FFFFFF"/>
        </w:rPr>
        <w:t>, p.104395.</w:t>
      </w:r>
    </w:p>
    <w:p w14:paraId="60313A29" w14:textId="77777777" w:rsidR="006D05B9" w:rsidRPr="009028E2" w:rsidRDefault="006D05B9" w:rsidP="009028E2">
      <w:pPr>
        <w:rPr>
          <w:shd w:val="clear" w:color="auto" w:fill="FFFFFF"/>
        </w:rPr>
      </w:pPr>
      <w:r w:rsidRPr="009028E2">
        <w:rPr>
          <w:shd w:val="clear" w:color="auto" w:fill="FFFFFF"/>
        </w:rPr>
        <w:t xml:space="preserve">Hultman, M., Papadopoulou, C., </w:t>
      </w:r>
      <w:proofErr w:type="spellStart"/>
      <w:r w:rsidRPr="009028E2">
        <w:rPr>
          <w:shd w:val="clear" w:color="auto" w:fill="FFFFFF"/>
        </w:rPr>
        <w:t>Oghazi</w:t>
      </w:r>
      <w:proofErr w:type="spellEnd"/>
      <w:r w:rsidRPr="009028E2">
        <w:rPr>
          <w:shd w:val="clear" w:color="auto" w:fill="FFFFFF"/>
        </w:rPr>
        <w:t>, P. and Opoku, R., (2021).</w:t>
      </w:r>
      <w:r>
        <w:rPr>
          <w:shd w:val="clear" w:color="auto" w:fill="FFFFFF"/>
        </w:rPr>
        <w:t xml:space="preserve"> </w:t>
      </w:r>
      <w:r w:rsidRPr="009028E2">
        <w:rPr>
          <w:shd w:val="clear" w:color="auto" w:fill="FFFFFF"/>
        </w:rPr>
        <w:t>Branding the hotel industry: The effect of step-up versus step-down brand extensions. </w:t>
      </w:r>
      <w:r w:rsidRPr="009028E2">
        <w:rPr>
          <w:i/>
          <w:iCs/>
          <w:shd w:val="clear" w:color="auto" w:fill="FFFFFF"/>
        </w:rPr>
        <w:t>Journal of business research</w:t>
      </w:r>
      <w:r w:rsidRPr="009028E2">
        <w:rPr>
          <w:shd w:val="clear" w:color="auto" w:fill="FFFFFF"/>
        </w:rPr>
        <w:t>, </w:t>
      </w:r>
      <w:r w:rsidRPr="009028E2">
        <w:rPr>
          <w:i/>
          <w:iCs/>
          <w:shd w:val="clear" w:color="auto" w:fill="FFFFFF"/>
        </w:rPr>
        <w:t>124</w:t>
      </w:r>
      <w:r w:rsidRPr="009028E2">
        <w:rPr>
          <w:shd w:val="clear" w:color="auto" w:fill="FFFFFF"/>
        </w:rPr>
        <w:t>, pp.560-570.</w:t>
      </w:r>
    </w:p>
    <w:p w14:paraId="5B9129FC" w14:textId="77777777" w:rsidR="006D05B9" w:rsidRPr="009028E2" w:rsidRDefault="006D05B9" w:rsidP="009028E2">
      <w:pPr>
        <w:rPr>
          <w:shd w:val="clear" w:color="auto" w:fill="FFFFFF"/>
        </w:rPr>
      </w:pPr>
      <w:r w:rsidRPr="009028E2">
        <w:rPr>
          <w:shd w:val="clear" w:color="auto" w:fill="FFFFFF"/>
        </w:rPr>
        <w:t xml:space="preserve">Ko, W.W. and Liu, G., (2021). The transformation from traditional nonprofit </w:t>
      </w:r>
      <w:r>
        <w:rPr>
          <w:shd w:val="clear" w:color="auto" w:fill="FFFFFF"/>
        </w:rPr>
        <w:t>organis</w:t>
      </w:r>
      <w:r w:rsidRPr="009028E2">
        <w:rPr>
          <w:shd w:val="clear" w:color="auto" w:fill="FFFFFF"/>
        </w:rPr>
        <w:t>ations to social enterprises: An institutional entrepreneurship perspective. </w:t>
      </w:r>
      <w:r w:rsidRPr="009028E2">
        <w:rPr>
          <w:i/>
          <w:iCs/>
          <w:shd w:val="clear" w:color="auto" w:fill="FFFFFF"/>
        </w:rPr>
        <w:t>Journal of business ethics</w:t>
      </w:r>
      <w:r w:rsidRPr="009028E2">
        <w:rPr>
          <w:shd w:val="clear" w:color="auto" w:fill="FFFFFF"/>
        </w:rPr>
        <w:t>, </w:t>
      </w:r>
      <w:r w:rsidRPr="009028E2">
        <w:rPr>
          <w:i/>
          <w:iCs/>
          <w:shd w:val="clear" w:color="auto" w:fill="FFFFFF"/>
        </w:rPr>
        <w:t>171</w:t>
      </w:r>
      <w:r w:rsidRPr="009028E2">
        <w:rPr>
          <w:shd w:val="clear" w:color="auto" w:fill="FFFFFF"/>
        </w:rPr>
        <w:t>, pp.15-32.</w:t>
      </w:r>
    </w:p>
    <w:p w14:paraId="6B048262" w14:textId="77777777" w:rsidR="006D05B9" w:rsidRPr="009028E2" w:rsidRDefault="006D05B9" w:rsidP="009028E2">
      <w:pPr>
        <w:rPr>
          <w:shd w:val="clear" w:color="auto" w:fill="FFFFFF"/>
        </w:rPr>
      </w:pPr>
      <w:r w:rsidRPr="009028E2">
        <w:rPr>
          <w:shd w:val="clear" w:color="auto" w:fill="FFFFFF"/>
        </w:rPr>
        <w:lastRenderedPageBreak/>
        <w:t xml:space="preserve">Sann, R., Lai, P.C. and Liaw, S.Y., (2020). Online complaining </w:t>
      </w:r>
      <w:proofErr w:type="spellStart"/>
      <w:r w:rsidRPr="009028E2">
        <w:rPr>
          <w:shd w:val="clear" w:color="auto" w:fill="FFFFFF"/>
        </w:rPr>
        <w:t>behavior</w:t>
      </w:r>
      <w:proofErr w:type="spellEnd"/>
      <w:r w:rsidRPr="009028E2">
        <w:rPr>
          <w:shd w:val="clear" w:color="auto" w:fill="FFFFFF"/>
        </w:rPr>
        <w:t xml:space="preserve">: Does cultural background and hotel class </w:t>
      </w:r>
      <w:proofErr w:type="gramStart"/>
      <w:r w:rsidRPr="009028E2">
        <w:rPr>
          <w:shd w:val="clear" w:color="auto" w:fill="FFFFFF"/>
        </w:rPr>
        <w:t>matter?.</w:t>
      </w:r>
      <w:proofErr w:type="gramEnd"/>
      <w:r w:rsidRPr="009028E2">
        <w:rPr>
          <w:shd w:val="clear" w:color="auto" w:fill="FFFFFF"/>
        </w:rPr>
        <w:t> </w:t>
      </w:r>
      <w:r w:rsidRPr="009028E2">
        <w:rPr>
          <w:i/>
          <w:iCs/>
          <w:shd w:val="clear" w:color="auto" w:fill="FFFFFF"/>
        </w:rPr>
        <w:t>Journal of Hospitality and Tourism Management</w:t>
      </w:r>
      <w:r w:rsidRPr="009028E2">
        <w:rPr>
          <w:shd w:val="clear" w:color="auto" w:fill="FFFFFF"/>
        </w:rPr>
        <w:t>, </w:t>
      </w:r>
      <w:r w:rsidRPr="009028E2">
        <w:rPr>
          <w:i/>
          <w:iCs/>
          <w:shd w:val="clear" w:color="auto" w:fill="FFFFFF"/>
        </w:rPr>
        <w:t>43</w:t>
      </w:r>
      <w:r w:rsidRPr="009028E2">
        <w:rPr>
          <w:shd w:val="clear" w:color="auto" w:fill="FFFFFF"/>
        </w:rPr>
        <w:t>, pp.80-90.</w:t>
      </w:r>
    </w:p>
    <w:p w14:paraId="270AE1A3" w14:textId="77777777" w:rsidR="006D05B9" w:rsidRPr="009028E2" w:rsidRDefault="006D05B9" w:rsidP="009028E2">
      <w:pPr>
        <w:rPr>
          <w:shd w:val="clear" w:color="auto" w:fill="FFFFFF"/>
        </w:rPr>
      </w:pPr>
      <w:r w:rsidRPr="009028E2">
        <w:rPr>
          <w:shd w:val="clear" w:color="auto" w:fill="FFFFFF"/>
        </w:rPr>
        <w:t xml:space="preserve">Tan, Y. and </w:t>
      </w:r>
      <w:proofErr w:type="spellStart"/>
      <w:r w:rsidRPr="009028E2">
        <w:rPr>
          <w:shd w:val="clear" w:color="auto" w:fill="FFFFFF"/>
        </w:rPr>
        <w:t>Despotis</w:t>
      </w:r>
      <w:proofErr w:type="spellEnd"/>
      <w:r w:rsidRPr="009028E2">
        <w:rPr>
          <w:shd w:val="clear" w:color="auto" w:fill="FFFFFF"/>
        </w:rPr>
        <w:t>, D., (2021). Investigation of efficiency in the UK hotel industry: a network data envelopment analysis approach. </w:t>
      </w:r>
      <w:r w:rsidRPr="009028E2">
        <w:rPr>
          <w:i/>
          <w:iCs/>
          <w:shd w:val="clear" w:color="auto" w:fill="FFFFFF"/>
        </w:rPr>
        <w:t>International Journal of Contemporary Hospitality Management</w:t>
      </w:r>
      <w:r w:rsidRPr="009028E2">
        <w:rPr>
          <w:shd w:val="clear" w:color="auto" w:fill="FFFFFF"/>
        </w:rPr>
        <w:t>, </w:t>
      </w:r>
      <w:r w:rsidRPr="009028E2">
        <w:rPr>
          <w:i/>
          <w:iCs/>
          <w:shd w:val="clear" w:color="auto" w:fill="FFFFFF"/>
        </w:rPr>
        <w:t>33</w:t>
      </w:r>
      <w:r w:rsidRPr="009028E2">
        <w:rPr>
          <w:shd w:val="clear" w:color="auto" w:fill="FFFFFF"/>
        </w:rPr>
        <w:t>(3), pp.1080-1104.</w:t>
      </w:r>
    </w:p>
    <w:p w14:paraId="677F03C1" w14:textId="77777777" w:rsidR="006D05B9" w:rsidRPr="009028E2" w:rsidRDefault="006D05B9" w:rsidP="009028E2">
      <w:pPr>
        <w:rPr>
          <w:shd w:val="clear" w:color="auto" w:fill="FFFFFF"/>
        </w:rPr>
      </w:pPr>
      <w:r w:rsidRPr="009028E2">
        <w:rPr>
          <w:shd w:val="clear" w:color="auto" w:fill="FFFFFF"/>
        </w:rPr>
        <w:t xml:space="preserve">Xu, S., </w:t>
      </w:r>
      <w:proofErr w:type="spellStart"/>
      <w:r w:rsidRPr="009028E2">
        <w:rPr>
          <w:shd w:val="clear" w:color="auto" w:fill="FFFFFF"/>
        </w:rPr>
        <w:t>Stienmetz</w:t>
      </w:r>
      <w:proofErr w:type="spellEnd"/>
      <w:r w:rsidRPr="009028E2">
        <w:rPr>
          <w:shd w:val="clear" w:color="auto" w:fill="FFFFFF"/>
        </w:rPr>
        <w:t xml:space="preserve">, J. and Ashton, M., (2020). How will service robots redefine leadership in hotel management? A Delphi </w:t>
      </w:r>
      <w:proofErr w:type="gramStart"/>
      <w:r w:rsidRPr="009028E2">
        <w:rPr>
          <w:shd w:val="clear" w:color="auto" w:fill="FFFFFF"/>
        </w:rPr>
        <w:t>approach</w:t>
      </w:r>
      <w:proofErr w:type="gramEnd"/>
      <w:r w:rsidRPr="009028E2">
        <w:rPr>
          <w:shd w:val="clear" w:color="auto" w:fill="FFFFFF"/>
        </w:rPr>
        <w:t>. </w:t>
      </w:r>
      <w:r w:rsidRPr="009028E2">
        <w:rPr>
          <w:i/>
          <w:iCs/>
          <w:shd w:val="clear" w:color="auto" w:fill="FFFFFF"/>
        </w:rPr>
        <w:t>International Journal of Contemporary Hospitality Management</w:t>
      </w:r>
      <w:r w:rsidRPr="009028E2">
        <w:rPr>
          <w:shd w:val="clear" w:color="auto" w:fill="FFFFFF"/>
        </w:rPr>
        <w:t>, </w:t>
      </w:r>
      <w:r w:rsidRPr="009028E2">
        <w:rPr>
          <w:i/>
          <w:iCs/>
          <w:shd w:val="clear" w:color="auto" w:fill="FFFFFF"/>
        </w:rPr>
        <w:t>32</w:t>
      </w:r>
      <w:r w:rsidRPr="009028E2">
        <w:rPr>
          <w:shd w:val="clear" w:color="auto" w:fill="FFFFFF"/>
        </w:rPr>
        <w:t>(6), pp.2217-2237.</w:t>
      </w:r>
    </w:p>
    <w:p w14:paraId="0EBFDF47" w14:textId="77777777" w:rsidR="006D05B9" w:rsidRPr="009028E2" w:rsidRDefault="006D05B9" w:rsidP="009028E2">
      <w:pPr>
        <w:rPr>
          <w:shd w:val="clear" w:color="auto" w:fill="FFFFFF"/>
        </w:rPr>
      </w:pPr>
      <w:r w:rsidRPr="009028E2">
        <w:rPr>
          <w:shd w:val="clear" w:color="auto" w:fill="FFFFFF"/>
        </w:rPr>
        <w:t>Yu, J., Seo, J. and Hyun, S.S., (2021). Perceived hygiene attributes in the hotel industry: customer retention amid the COVID-19 crisis. </w:t>
      </w:r>
      <w:r w:rsidRPr="009028E2">
        <w:rPr>
          <w:i/>
          <w:iCs/>
          <w:shd w:val="clear" w:color="auto" w:fill="FFFFFF"/>
        </w:rPr>
        <w:t>International Journal of Hospitality Management</w:t>
      </w:r>
      <w:r w:rsidRPr="009028E2">
        <w:rPr>
          <w:shd w:val="clear" w:color="auto" w:fill="FFFFFF"/>
        </w:rPr>
        <w:t>, </w:t>
      </w:r>
      <w:r w:rsidRPr="009028E2">
        <w:rPr>
          <w:i/>
          <w:iCs/>
          <w:shd w:val="clear" w:color="auto" w:fill="FFFFFF"/>
        </w:rPr>
        <w:t>93</w:t>
      </w:r>
      <w:r w:rsidRPr="009028E2">
        <w:rPr>
          <w:shd w:val="clear" w:color="auto" w:fill="FFFFFF"/>
        </w:rPr>
        <w:t>, p.102768.</w:t>
      </w:r>
    </w:p>
    <w:p w14:paraId="71E56A4D" w14:textId="77777777" w:rsidR="006D05B9" w:rsidRPr="009028E2" w:rsidRDefault="006D05B9" w:rsidP="009028E2">
      <w:pPr>
        <w:rPr>
          <w:shd w:val="clear" w:color="auto" w:fill="FFFFFF"/>
        </w:rPr>
      </w:pPr>
      <w:r w:rsidRPr="009028E2">
        <w:rPr>
          <w:shd w:val="clear" w:color="auto" w:fill="FFFFFF"/>
        </w:rPr>
        <w:t>Zhang, F., Xiao, Q., Law, R. and Lee, S., (2020). Mergers and acquisitions in the hotel industry: A comprehensive review. </w:t>
      </w:r>
      <w:r w:rsidRPr="009028E2">
        <w:rPr>
          <w:i/>
          <w:iCs/>
          <w:shd w:val="clear" w:color="auto" w:fill="FFFFFF"/>
        </w:rPr>
        <w:t>International Journal of Hospitality Management</w:t>
      </w:r>
      <w:r w:rsidRPr="009028E2">
        <w:rPr>
          <w:shd w:val="clear" w:color="auto" w:fill="FFFFFF"/>
        </w:rPr>
        <w:t>, </w:t>
      </w:r>
      <w:r w:rsidRPr="009028E2">
        <w:rPr>
          <w:i/>
          <w:iCs/>
          <w:shd w:val="clear" w:color="auto" w:fill="FFFFFF"/>
        </w:rPr>
        <w:t>91</w:t>
      </w:r>
      <w:r w:rsidRPr="009028E2">
        <w:rPr>
          <w:shd w:val="clear" w:color="auto" w:fill="FFFFFF"/>
        </w:rPr>
        <w:t>, p.102418.</w:t>
      </w:r>
    </w:p>
    <w:p w14:paraId="40CDF1A6" w14:textId="77777777" w:rsidR="00491AEB" w:rsidRPr="00491AEB" w:rsidRDefault="00491AEB" w:rsidP="00491AEB">
      <w:pPr>
        <w:rPr>
          <w:shd w:val="clear" w:color="auto" w:fill="FFFFFF"/>
        </w:rPr>
      </w:pPr>
    </w:p>
    <w:p w14:paraId="37BC3516" w14:textId="77777777" w:rsidR="006F0CE9" w:rsidRPr="006F0CE9" w:rsidRDefault="006F0CE9" w:rsidP="006F0CE9">
      <w:pPr>
        <w:rPr>
          <w:shd w:val="clear" w:color="auto" w:fill="FFFFFF"/>
        </w:rPr>
      </w:pPr>
    </w:p>
    <w:sectPr w:rsidR="006F0CE9" w:rsidRPr="006F0CE9" w:rsidSect="00D43126">
      <w:headerReference w:type="default" r:id="rId7"/>
      <w:footerReference w:type="defaul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3CEB9" w14:textId="77777777" w:rsidR="00D43126" w:rsidRDefault="00D43126" w:rsidP="00726D84">
      <w:pPr>
        <w:spacing w:after="0" w:line="240" w:lineRule="auto"/>
      </w:pPr>
      <w:r>
        <w:separator/>
      </w:r>
    </w:p>
  </w:endnote>
  <w:endnote w:type="continuationSeparator" w:id="0">
    <w:p w14:paraId="4A9383B2" w14:textId="77777777" w:rsidR="00D43126" w:rsidRDefault="00D43126" w:rsidP="00726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86008"/>
      <w:docPartObj>
        <w:docPartGallery w:val="Page Numbers (Bottom of Page)"/>
        <w:docPartUnique/>
      </w:docPartObj>
    </w:sdtPr>
    <w:sdtContent>
      <w:sdt>
        <w:sdtPr>
          <w:id w:val="860082579"/>
          <w:docPartObj>
            <w:docPartGallery w:val="Page Numbers (Top of Page)"/>
            <w:docPartUnique/>
          </w:docPartObj>
        </w:sdtPr>
        <w:sdtContent>
          <w:p w14:paraId="302A970A" w14:textId="77777777" w:rsidR="00726D84" w:rsidRDefault="00726D84">
            <w:pPr>
              <w:pStyle w:val="Footer"/>
              <w:jc w:val="right"/>
            </w:pPr>
            <w:r>
              <w:t xml:space="preserve">Page </w:t>
            </w:r>
            <w:r w:rsidR="00390E36">
              <w:rPr>
                <w:b/>
                <w:bCs/>
                <w:szCs w:val="24"/>
              </w:rPr>
              <w:fldChar w:fldCharType="begin"/>
            </w:r>
            <w:r>
              <w:rPr>
                <w:b/>
                <w:bCs/>
              </w:rPr>
              <w:instrText xml:space="preserve"> PAGE </w:instrText>
            </w:r>
            <w:r w:rsidR="00390E36">
              <w:rPr>
                <w:b/>
                <w:bCs/>
                <w:szCs w:val="24"/>
              </w:rPr>
              <w:fldChar w:fldCharType="separate"/>
            </w:r>
            <w:r w:rsidR="000C403C">
              <w:rPr>
                <w:b/>
                <w:bCs/>
                <w:noProof/>
              </w:rPr>
              <w:t>2</w:t>
            </w:r>
            <w:r w:rsidR="00390E36">
              <w:rPr>
                <w:b/>
                <w:bCs/>
                <w:szCs w:val="24"/>
              </w:rPr>
              <w:fldChar w:fldCharType="end"/>
            </w:r>
            <w:r>
              <w:t xml:space="preserve"> of </w:t>
            </w:r>
            <w:r w:rsidR="00390E36">
              <w:rPr>
                <w:b/>
                <w:bCs/>
                <w:szCs w:val="24"/>
              </w:rPr>
              <w:fldChar w:fldCharType="begin"/>
            </w:r>
            <w:r>
              <w:rPr>
                <w:b/>
                <w:bCs/>
              </w:rPr>
              <w:instrText xml:space="preserve"> NUMPAGES  </w:instrText>
            </w:r>
            <w:r w:rsidR="00390E36">
              <w:rPr>
                <w:b/>
                <w:bCs/>
                <w:szCs w:val="24"/>
              </w:rPr>
              <w:fldChar w:fldCharType="separate"/>
            </w:r>
            <w:r w:rsidR="000C403C">
              <w:rPr>
                <w:b/>
                <w:bCs/>
                <w:noProof/>
              </w:rPr>
              <w:t>11</w:t>
            </w:r>
            <w:r w:rsidR="00390E36">
              <w:rPr>
                <w:b/>
                <w:bCs/>
                <w:szCs w:val="24"/>
              </w:rPr>
              <w:fldChar w:fldCharType="end"/>
            </w:r>
          </w:p>
        </w:sdtContent>
      </w:sdt>
    </w:sdtContent>
  </w:sdt>
  <w:p w14:paraId="6CF13837" w14:textId="77777777" w:rsidR="00726D84" w:rsidRDefault="00726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BDCB2" w14:textId="77777777" w:rsidR="00D43126" w:rsidRDefault="00D43126" w:rsidP="00726D84">
      <w:pPr>
        <w:spacing w:after="0" w:line="240" w:lineRule="auto"/>
      </w:pPr>
      <w:r>
        <w:separator/>
      </w:r>
    </w:p>
  </w:footnote>
  <w:footnote w:type="continuationSeparator" w:id="0">
    <w:p w14:paraId="576A8739" w14:textId="77777777" w:rsidR="00D43126" w:rsidRDefault="00D43126" w:rsidP="00726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5CD88" w14:textId="77777777" w:rsidR="00726D84" w:rsidRPr="00726D84" w:rsidRDefault="00726D84" w:rsidP="00726D84">
    <w:pPr>
      <w:jc w:val="right"/>
      <w:rPr>
        <w:rFonts w:cs="Times New Roman"/>
        <w:b/>
        <w:lang w:eastAsia="en-GB"/>
      </w:rPr>
    </w:pPr>
    <w:r w:rsidRPr="00726D84">
      <w:rPr>
        <w:b/>
        <w:lang w:eastAsia="en-GB"/>
      </w:rPr>
      <w:t>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2916"/>
    <w:multiLevelType w:val="hybridMultilevel"/>
    <w:tmpl w:val="E7B23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909B5"/>
    <w:multiLevelType w:val="hybridMultilevel"/>
    <w:tmpl w:val="4C4A2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9D34E7"/>
    <w:multiLevelType w:val="hybridMultilevel"/>
    <w:tmpl w:val="5F3CF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63753"/>
    <w:multiLevelType w:val="hybridMultilevel"/>
    <w:tmpl w:val="640ED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1515F8"/>
    <w:multiLevelType w:val="hybridMultilevel"/>
    <w:tmpl w:val="F36E4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E46B44"/>
    <w:multiLevelType w:val="hybridMultilevel"/>
    <w:tmpl w:val="B47CA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74560B"/>
    <w:multiLevelType w:val="hybridMultilevel"/>
    <w:tmpl w:val="3A6EF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BA3319"/>
    <w:multiLevelType w:val="hybridMultilevel"/>
    <w:tmpl w:val="2C5C2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F567E4"/>
    <w:multiLevelType w:val="hybridMultilevel"/>
    <w:tmpl w:val="AE266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1062A2"/>
    <w:multiLevelType w:val="hybridMultilevel"/>
    <w:tmpl w:val="71960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BF002F"/>
    <w:multiLevelType w:val="hybridMultilevel"/>
    <w:tmpl w:val="57469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0583828">
    <w:abstractNumId w:val="10"/>
  </w:num>
  <w:num w:numId="2" w16cid:durableId="1251113209">
    <w:abstractNumId w:val="5"/>
  </w:num>
  <w:num w:numId="3" w16cid:durableId="1025442499">
    <w:abstractNumId w:val="0"/>
  </w:num>
  <w:num w:numId="4" w16cid:durableId="1577009346">
    <w:abstractNumId w:val="2"/>
  </w:num>
  <w:num w:numId="5" w16cid:durableId="1529682435">
    <w:abstractNumId w:val="6"/>
  </w:num>
  <w:num w:numId="6" w16cid:durableId="892423296">
    <w:abstractNumId w:val="8"/>
  </w:num>
  <w:num w:numId="7" w16cid:durableId="1488940422">
    <w:abstractNumId w:val="9"/>
  </w:num>
  <w:num w:numId="8" w16cid:durableId="742220302">
    <w:abstractNumId w:val="4"/>
  </w:num>
  <w:num w:numId="9" w16cid:durableId="368839102">
    <w:abstractNumId w:val="1"/>
  </w:num>
  <w:num w:numId="10" w16cid:durableId="995844632">
    <w:abstractNumId w:val="7"/>
  </w:num>
  <w:num w:numId="11" w16cid:durableId="588538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65B"/>
    <w:rsid w:val="000217F1"/>
    <w:rsid w:val="0003100C"/>
    <w:rsid w:val="00082AC3"/>
    <w:rsid w:val="000C403C"/>
    <w:rsid w:val="000F451E"/>
    <w:rsid w:val="00196B7A"/>
    <w:rsid w:val="001D20CA"/>
    <w:rsid w:val="001E6758"/>
    <w:rsid w:val="00226459"/>
    <w:rsid w:val="00255828"/>
    <w:rsid w:val="003216B2"/>
    <w:rsid w:val="0037161C"/>
    <w:rsid w:val="00390E36"/>
    <w:rsid w:val="003D4E43"/>
    <w:rsid w:val="004443CC"/>
    <w:rsid w:val="00487F27"/>
    <w:rsid w:val="00491AEB"/>
    <w:rsid w:val="0050297A"/>
    <w:rsid w:val="0052065B"/>
    <w:rsid w:val="00535E6A"/>
    <w:rsid w:val="00595652"/>
    <w:rsid w:val="005A6373"/>
    <w:rsid w:val="005F5EC8"/>
    <w:rsid w:val="00666D34"/>
    <w:rsid w:val="006D05B9"/>
    <w:rsid w:val="006F0CE9"/>
    <w:rsid w:val="00726D84"/>
    <w:rsid w:val="00776F52"/>
    <w:rsid w:val="00792B9B"/>
    <w:rsid w:val="0079727C"/>
    <w:rsid w:val="007F110E"/>
    <w:rsid w:val="008033E6"/>
    <w:rsid w:val="008443D4"/>
    <w:rsid w:val="008859CB"/>
    <w:rsid w:val="008B49B1"/>
    <w:rsid w:val="008F591E"/>
    <w:rsid w:val="009028E2"/>
    <w:rsid w:val="00931E36"/>
    <w:rsid w:val="009637EF"/>
    <w:rsid w:val="009832B1"/>
    <w:rsid w:val="00A10533"/>
    <w:rsid w:val="00A505CF"/>
    <w:rsid w:val="00AB28F2"/>
    <w:rsid w:val="00AB3E20"/>
    <w:rsid w:val="00AC4555"/>
    <w:rsid w:val="00B13E18"/>
    <w:rsid w:val="00B372AF"/>
    <w:rsid w:val="00B77B9B"/>
    <w:rsid w:val="00BD120F"/>
    <w:rsid w:val="00BE70B8"/>
    <w:rsid w:val="00C06CA6"/>
    <w:rsid w:val="00C605A7"/>
    <w:rsid w:val="00D43126"/>
    <w:rsid w:val="00D77F18"/>
    <w:rsid w:val="00D81B5E"/>
    <w:rsid w:val="00D86765"/>
    <w:rsid w:val="00D954F3"/>
    <w:rsid w:val="00E75CAE"/>
    <w:rsid w:val="00E81F31"/>
    <w:rsid w:val="00ED69C4"/>
    <w:rsid w:val="00EF018D"/>
    <w:rsid w:val="00F10E03"/>
    <w:rsid w:val="00F54E41"/>
    <w:rsid w:val="00FA00D9"/>
    <w:rsid w:val="00FA4A3D"/>
    <w:rsid w:val="00FA5CB8"/>
    <w:rsid w:val="00FF31F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9C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2B1"/>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D69C4"/>
    <w:pPr>
      <w:keepNext/>
      <w:keepLines/>
      <w:spacing w:before="480" w:after="120"/>
      <w:outlineLvl w:val="0"/>
    </w:pPr>
    <w:rPr>
      <w:rFonts w:eastAsiaTheme="majorEastAsia" w:cs="Arial"/>
      <w:b/>
      <w:bCs/>
      <w:color w:val="000000"/>
      <w:sz w:val="28"/>
      <w:szCs w:val="24"/>
      <w:shd w:val="clear" w:color="auto" w:fill="FFFFFF"/>
    </w:rPr>
  </w:style>
  <w:style w:type="paragraph" w:styleId="Heading2">
    <w:name w:val="heading 2"/>
    <w:basedOn w:val="Normal"/>
    <w:next w:val="Normal"/>
    <w:link w:val="Heading2Char"/>
    <w:autoRedefine/>
    <w:uiPriority w:val="9"/>
    <w:semiHidden/>
    <w:unhideWhenUsed/>
    <w:qFormat/>
    <w:rsid w:val="009832B1"/>
    <w:pPr>
      <w:keepNext/>
      <w:keepLines/>
      <w:spacing w:before="200" w:after="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9C4"/>
    <w:rPr>
      <w:rFonts w:ascii="Times New Roman" w:eastAsiaTheme="majorEastAsia" w:hAnsi="Times New Roman" w:cs="Arial"/>
      <w:b/>
      <w:bCs/>
      <w:color w:val="000000"/>
      <w:sz w:val="28"/>
      <w:szCs w:val="24"/>
    </w:rPr>
  </w:style>
  <w:style w:type="character" w:customStyle="1" w:styleId="Heading2Char">
    <w:name w:val="Heading 2 Char"/>
    <w:basedOn w:val="DefaultParagraphFont"/>
    <w:link w:val="Heading2"/>
    <w:uiPriority w:val="9"/>
    <w:semiHidden/>
    <w:rsid w:val="009832B1"/>
    <w:rPr>
      <w:rFonts w:ascii="Times New Roman" w:eastAsiaTheme="majorEastAsia" w:hAnsi="Times New Roman" w:cstheme="majorBidi"/>
      <w:b/>
      <w:bCs/>
      <w:color w:val="000000" w:themeColor="text1"/>
      <w:sz w:val="26"/>
      <w:szCs w:val="26"/>
    </w:rPr>
  </w:style>
  <w:style w:type="paragraph" w:styleId="NormalWeb">
    <w:name w:val="Normal (Web)"/>
    <w:basedOn w:val="Normal"/>
    <w:uiPriority w:val="99"/>
    <w:semiHidden/>
    <w:unhideWhenUsed/>
    <w:rsid w:val="0052065B"/>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5F5EC8"/>
    <w:pPr>
      <w:ind w:left="720"/>
      <w:contextualSpacing/>
    </w:pPr>
  </w:style>
  <w:style w:type="paragraph" w:styleId="Header">
    <w:name w:val="header"/>
    <w:basedOn w:val="Normal"/>
    <w:link w:val="HeaderChar"/>
    <w:uiPriority w:val="99"/>
    <w:unhideWhenUsed/>
    <w:rsid w:val="00726D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D84"/>
    <w:rPr>
      <w:rFonts w:ascii="Times New Roman" w:hAnsi="Times New Roman"/>
      <w:sz w:val="24"/>
    </w:rPr>
  </w:style>
  <w:style w:type="paragraph" w:styleId="Footer">
    <w:name w:val="footer"/>
    <w:basedOn w:val="Normal"/>
    <w:link w:val="FooterChar"/>
    <w:uiPriority w:val="99"/>
    <w:unhideWhenUsed/>
    <w:rsid w:val="00726D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D8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21399">
      <w:bodyDiv w:val="1"/>
      <w:marLeft w:val="0"/>
      <w:marRight w:val="0"/>
      <w:marTop w:val="0"/>
      <w:marBottom w:val="0"/>
      <w:divBdr>
        <w:top w:val="none" w:sz="0" w:space="0" w:color="auto"/>
        <w:left w:val="none" w:sz="0" w:space="0" w:color="auto"/>
        <w:bottom w:val="none" w:sz="0" w:space="0" w:color="auto"/>
        <w:right w:val="none" w:sz="0" w:space="0" w:color="auto"/>
      </w:divBdr>
    </w:div>
    <w:div w:id="249395661">
      <w:bodyDiv w:val="1"/>
      <w:marLeft w:val="0"/>
      <w:marRight w:val="0"/>
      <w:marTop w:val="0"/>
      <w:marBottom w:val="0"/>
      <w:divBdr>
        <w:top w:val="none" w:sz="0" w:space="0" w:color="auto"/>
        <w:left w:val="none" w:sz="0" w:space="0" w:color="auto"/>
        <w:bottom w:val="none" w:sz="0" w:space="0" w:color="auto"/>
        <w:right w:val="none" w:sz="0" w:space="0" w:color="auto"/>
      </w:divBdr>
    </w:div>
    <w:div w:id="481502705">
      <w:bodyDiv w:val="1"/>
      <w:marLeft w:val="0"/>
      <w:marRight w:val="0"/>
      <w:marTop w:val="0"/>
      <w:marBottom w:val="0"/>
      <w:divBdr>
        <w:top w:val="none" w:sz="0" w:space="0" w:color="auto"/>
        <w:left w:val="none" w:sz="0" w:space="0" w:color="auto"/>
        <w:bottom w:val="none" w:sz="0" w:space="0" w:color="auto"/>
        <w:right w:val="none" w:sz="0" w:space="0" w:color="auto"/>
      </w:divBdr>
    </w:div>
    <w:div w:id="204289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2755</Words>
  <Characters>15705</Characters>
  <Application>Microsoft Office Word</Application>
  <DocSecurity>0</DocSecurity>
  <Lines>130</Lines>
  <Paragraphs>36</Paragraphs>
  <ScaleCrop>false</ScaleCrop>
  <Company/>
  <LinksUpToDate>false</LinksUpToDate>
  <CharactersWithSpaces>18424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2024-02-20T21:11:00Z</dcterms:created>
  <dcterms:modified xsi:type="dcterms:W3CDTF">2024-02-28T17:28:00Z</dcterms:modified>
</cp:coreProperties>
</file>