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BD56A" w14:textId="77777777" w:rsidR="00E00412" w:rsidRDefault="00A927E8">
      <w:pPr>
        <w:jc w:val="center"/>
        <w:rPr>
          <w:b/>
          <w:bCs/>
          <w:sz w:val="24"/>
          <w:szCs w:val="24"/>
          <w:u w:val="single"/>
        </w:rPr>
      </w:pPr>
      <w:r>
        <w:rPr>
          <w:b/>
          <w:bCs/>
          <w:noProof/>
          <w:sz w:val="24"/>
          <w:szCs w:val="24"/>
          <w:u w:val="single"/>
        </w:rPr>
        <w:drawing>
          <wp:inline distT="114300" distB="114300" distL="114300" distR="114300" wp14:anchorId="3E3C9BC1" wp14:editId="36300644">
            <wp:extent cx="5205044" cy="2889331"/>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05044" cy="2889331"/>
                    </a:xfrm>
                    <a:prstGeom prst="rect">
                      <a:avLst/>
                    </a:prstGeom>
                    <a:ln/>
                  </pic:spPr>
                </pic:pic>
              </a:graphicData>
            </a:graphic>
          </wp:inline>
        </w:drawing>
      </w:r>
    </w:p>
    <w:p w14:paraId="2FA7231E" w14:textId="77777777" w:rsidR="00E00412" w:rsidRDefault="00E00412">
      <w:pPr>
        <w:jc w:val="center"/>
        <w:rPr>
          <w:b/>
          <w:bCs/>
          <w:sz w:val="24"/>
          <w:szCs w:val="24"/>
          <w:u w:val="single"/>
        </w:rPr>
      </w:pPr>
    </w:p>
    <w:p w14:paraId="39FB070C" w14:textId="77777777" w:rsidR="00E00412" w:rsidRDefault="00E00412">
      <w:pPr>
        <w:jc w:val="center"/>
        <w:rPr>
          <w:b/>
          <w:bCs/>
          <w:sz w:val="24"/>
          <w:szCs w:val="24"/>
          <w:u w:val="single"/>
        </w:rPr>
      </w:pPr>
    </w:p>
    <w:p w14:paraId="6E4A2655" w14:textId="77777777" w:rsidR="00E00412" w:rsidRDefault="00A927E8">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Topic:</w:t>
      </w:r>
      <w:r>
        <w:rPr>
          <w:rFonts w:ascii="Times New Roman" w:eastAsia="Times New Roman" w:hAnsi="Times New Roman" w:cs="Times New Roman"/>
          <w:sz w:val="28"/>
          <w:szCs w:val="28"/>
        </w:rPr>
        <w:t xml:space="preserve"> An evaluation of the supply chain management strategies in the </w:t>
      </w:r>
    </w:p>
    <w:p w14:paraId="2DAD75F4" w14:textId="77777777" w:rsidR="00E00412" w:rsidRDefault="00A927E8">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garments industry of Bangladesh</w:t>
      </w:r>
    </w:p>
    <w:p w14:paraId="7292DAD8" w14:textId="77777777" w:rsidR="00E00412" w:rsidRDefault="00E00412">
      <w:pPr>
        <w:jc w:val="center"/>
        <w:rPr>
          <w:rFonts w:ascii="Times New Roman" w:eastAsia="Times New Roman" w:hAnsi="Times New Roman" w:cs="Times New Roman"/>
          <w:b/>
          <w:bCs/>
          <w:sz w:val="28"/>
          <w:szCs w:val="28"/>
          <w:u w:val="single"/>
        </w:rPr>
      </w:pPr>
    </w:p>
    <w:p w14:paraId="06E27C12" w14:textId="77777777" w:rsidR="00E00412" w:rsidRDefault="00E00412">
      <w:pPr>
        <w:jc w:val="center"/>
        <w:rPr>
          <w:rFonts w:ascii="Times New Roman" w:eastAsia="Times New Roman" w:hAnsi="Times New Roman" w:cs="Times New Roman"/>
          <w:b/>
          <w:bCs/>
          <w:sz w:val="28"/>
          <w:szCs w:val="28"/>
          <w:u w:val="single"/>
        </w:rPr>
      </w:pPr>
    </w:p>
    <w:p w14:paraId="39BE6BB9"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Programme:</w:t>
      </w:r>
      <w:r>
        <w:rPr>
          <w:rFonts w:ascii="Times New Roman" w:eastAsia="Times New Roman" w:hAnsi="Times New Roman" w:cs="Times New Roman"/>
          <w:sz w:val="28"/>
          <w:szCs w:val="28"/>
        </w:rPr>
        <w:t xml:space="preserve"> MBA International Business </w:t>
      </w:r>
    </w:p>
    <w:p w14:paraId="59375FFD"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Student Name:</w:t>
      </w:r>
      <w:r>
        <w:rPr>
          <w:rFonts w:ascii="Times New Roman" w:eastAsia="Times New Roman" w:hAnsi="Times New Roman" w:cs="Times New Roman"/>
          <w:sz w:val="28"/>
          <w:szCs w:val="28"/>
        </w:rPr>
        <w:t xml:space="preserve"> Mehedi Hasan Shuvo </w:t>
      </w:r>
    </w:p>
    <w:p w14:paraId="3C6A4733"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Student Id:</w:t>
      </w:r>
      <w:r>
        <w:rPr>
          <w:rFonts w:ascii="Times New Roman" w:eastAsia="Times New Roman" w:hAnsi="Times New Roman" w:cs="Times New Roman"/>
          <w:sz w:val="28"/>
          <w:szCs w:val="28"/>
        </w:rPr>
        <w:t xml:space="preserve"> 2425809</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Lecturer Name:</w:t>
      </w:r>
      <w:r>
        <w:rPr>
          <w:rFonts w:ascii="Times New Roman" w:eastAsia="Times New Roman" w:hAnsi="Times New Roman" w:cs="Times New Roman"/>
          <w:sz w:val="28"/>
          <w:szCs w:val="28"/>
        </w:rPr>
        <w:t xml:space="preserve"> Thomas Adeyemi</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Module code:</w:t>
      </w:r>
      <w:r>
        <w:rPr>
          <w:rFonts w:ascii="Times New Roman" w:eastAsia="Times New Roman" w:hAnsi="Times New Roman" w:cs="Times New Roman"/>
          <w:sz w:val="28"/>
          <w:szCs w:val="28"/>
        </w:rPr>
        <w:t xml:space="preserve"> LCMB7035</w:t>
      </w:r>
    </w:p>
    <w:p w14:paraId="543A44A5"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Term:</w:t>
      </w:r>
      <w:r>
        <w:rPr>
          <w:rFonts w:ascii="Times New Roman" w:eastAsia="Times New Roman" w:hAnsi="Times New Roman" w:cs="Times New Roman"/>
          <w:sz w:val="28"/>
          <w:szCs w:val="28"/>
        </w:rPr>
        <w:t xml:space="preserve"> 2025</w:t>
      </w:r>
    </w:p>
    <w:p w14:paraId="5A6854F7"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Group:</w:t>
      </w:r>
      <w:r>
        <w:rPr>
          <w:rFonts w:ascii="Times New Roman" w:eastAsia="Times New Roman" w:hAnsi="Times New Roman" w:cs="Times New Roman"/>
          <w:sz w:val="28"/>
          <w:szCs w:val="28"/>
        </w:rPr>
        <w:t xml:space="preserve"> 2 </w:t>
      </w:r>
    </w:p>
    <w:p w14:paraId="6F907E90" w14:textId="77777777" w:rsidR="00E00412" w:rsidRDefault="00A927E8">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Module Name:</w:t>
      </w:r>
      <w:r>
        <w:rPr>
          <w:rFonts w:ascii="Times New Roman" w:eastAsia="Times New Roman" w:hAnsi="Times New Roman" w:cs="Times New Roman"/>
          <w:sz w:val="28"/>
          <w:szCs w:val="28"/>
        </w:rPr>
        <w:t xml:space="preserve"> Dissertation </w:t>
      </w:r>
    </w:p>
    <w:p w14:paraId="15545DAA" w14:textId="77777777" w:rsidR="00E00412" w:rsidRDefault="00A927E8">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(Literature Review Submission)</w:t>
      </w:r>
    </w:p>
    <w:p w14:paraId="609A0644" w14:textId="77777777" w:rsidR="00E00412" w:rsidRDefault="00A927E8">
      <w:pPr>
        <w:spacing w:line="360" w:lineRule="auto"/>
        <w:jc w:val="center"/>
        <w:rPr>
          <w:b/>
          <w:bCs/>
          <w:sz w:val="24"/>
          <w:szCs w:val="24"/>
        </w:rPr>
      </w:pPr>
      <w:r>
        <w:rPr>
          <w:sz w:val="24"/>
          <w:szCs w:val="24"/>
        </w:rPr>
        <w:br/>
      </w:r>
      <w:r>
        <w:rPr>
          <w:sz w:val="24"/>
          <w:szCs w:val="24"/>
        </w:rPr>
        <w:br/>
      </w:r>
    </w:p>
    <w:p w14:paraId="0FEF51CC" w14:textId="77777777" w:rsidR="00E00412" w:rsidRDefault="00E00412"/>
    <w:p w14:paraId="6B21B295" w14:textId="77777777" w:rsidR="00E00412" w:rsidRDefault="00E00412"/>
    <w:p w14:paraId="06CCF62B" w14:textId="77777777" w:rsidR="00E00412" w:rsidRDefault="00A927E8">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Table of Contents: </w:t>
      </w:r>
      <w:r>
        <w:rPr>
          <w:rFonts w:ascii="Times New Roman" w:eastAsia="Times New Roman" w:hAnsi="Times New Roman" w:cs="Times New Roman"/>
          <w:b/>
          <w:bCs/>
          <w:sz w:val="28"/>
          <w:szCs w:val="28"/>
        </w:rPr>
        <w:br/>
      </w:r>
    </w:p>
    <w:sdt>
      <w:sdtPr>
        <w:id w:val="-942124518"/>
        <w:docPartObj>
          <w:docPartGallery w:val="Table of Contents"/>
          <w:docPartUnique/>
        </w:docPartObj>
      </w:sdtPr>
      <w:sdtEndPr/>
      <w:sdtContent>
        <w:p w14:paraId="000C82A7" w14:textId="77777777" w:rsidR="00E00412" w:rsidRDefault="00A927E8">
          <w:pPr>
            <w:widowControl w:val="0"/>
            <w:tabs>
              <w:tab w:val="righ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heading=h.h1u6ux21rvk3">
            <w:r>
              <w:rPr>
                <w:rFonts w:ascii="Times New Roman" w:eastAsia="Times New Roman" w:hAnsi="Times New Roman" w:cs="Times New Roman"/>
                <w:b/>
                <w:bCs/>
                <w:color w:val="000000"/>
                <w:sz w:val="28"/>
                <w:szCs w:val="28"/>
              </w:rPr>
              <w:t>Chapter One: Introduction</w:t>
            </w:r>
            <w:r>
              <w:rPr>
                <w:rFonts w:ascii="Times New Roman" w:eastAsia="Times New Roman" w:hAnsi="Times New Roman" w:cs="Times New Roman"/>
                <w:b/>
                <w:bCs/>
                <w:color w:val="000000"/>
                <w:sz w:val="28"/>
                <w:szCs w:val="28"/>
              </w:rPr>
              <w:tab/>
              <w:t>3</w:t>
            </w:r>
          </w:hyperlink>
        </w:p>
        <w:p w14:paraId="7AFCE887" w14:textId="77777777" w:rsidR="00E00412" w:rsidRDefault="00A927E8">
          <w:pPr>
            <w:widowControl w:val="0"/>
            <w:tabs>
              <w:tab w:val="right" w:pos="12000"/>
            </w:tabs>
            <w:spacing w:before="60" w:line="240" w:lineRule="auto"/>
            <w:ind w:left="360"/>
            <w:rPr>
              <w:color w:val="000000"/>
            </w:rPr>
          </w:pPr>
          <w:hyperlink w:anchor="_heading=h.n5boqokpjdsx">
            <w:r>
              <w:rPr>
                <w:rFonts w:ascii="Times New Roman" w:eastAsia="Times New Roman" w:hAnsi="Times New Roman" w:cs="Times New Roman"/>
                <w:color w:val="000000"/>
                <w:sz w:val="28"/>
                <w:szCs w:val="28"/>
              </w:rPr>
              <w:t>1.1 Background of the Study</w:t>
            </w:r>
            <w:r>
              <w:rPr>
                <w:rFonts w:ascii="Times New Roman" w:eastAsia="Times New Roman" w:hAnsi="Times New Roman" w:cs="Times New Roman"/>
                <w:color w:val="000000"/>
                <w:sz w:val="28"/>
                <w:szCs w:val="28"/>
              </w:rPr>
              <w:tab/>
              <w:t>3</w:t>
            </w:r>
          </w:hyperlink>
        </w:p>
        <w:p w14:paraId="53717529" w14:textId="77777777" w:rsidR="00E00412" w:rsidRDefault="00A927E8">
          <w:pPr>
            <w:widowControl w:val="0"/>
            <w:tabs>
              <w:tab w:val="right" w:pos="12000"/>
            </w:tabs>
            <w:spacing w:before="60" w:line="240" w:lineRule="auto"/>
            <w:ind w:left="360"/>
            <w:rPr>
              <w:color w:val="000000"/>
            </w:rPr>
          </w:pPr>
          <w:hyperlink w:anchor="_heading=h.uuuz5z64c47s">
            <w:r>
              <w:rPr>
                <w:rFonts w:ascii="Times New Roman" w:eastAsia="Times New Roman" w:hAnsi="Times New Roman" w:cs="Times New Roman"/>
                <w:color w:val="000000"/>
                <w:sz w:val="28"/>
                <w:szCs w:val="28"/>
              </w:rPr>
              <w:t>1.2 Problem Statement</w:t>
            </w:r>
            <w:r>
              <w:rPr>
                <w:rFonts w:ascii="Times New Roman" w:eastAsia="Times New Roman" w:hAnsi="Times New Roman" w:cs="Times New Roman"/>
                <w:color w:val="000000"/>
                <w:sz w:val="28"/>
                <w:szCs w:val="28"/>
              </w:rPr>
              <w:tab/>
              <w:t>4</w:t>
            </w:r>
          </w:hyperlink>
        </w:p>
        <w:p w14:paraId="42A87F95" w14:textId="77777777" w:rsidR="00E00412" w:rsidRDefault="00A927E8">
          <w:pPr>
            <w:widowControl w:val="0"/>
            <w:tabs>
              <w:tab w:val="right" w:pos="12000"/>
            </w:tabs>
            <w:spacing w:before="60" w:line="240" w:lineRule="auto"/>
            <w:ind w:left="360"/>
            <w:rPr>
              <w:color w:val="000000"/>
            </w:rPr>
          </w:pPr>
          <w:hyperlink w:anchor="_heading=h.xmcm4wuuiia">
            <w:r>
              <w:rPr>
                <w:rFonts w:ascii="Times New Roman" w:eastAsia="Times New Roman" w:hAnsi="Times New Roman" w:cs="Times New Roman"/>
                <w:color w:val="000000"/>
                <w:sz w:val="28"/>
                <w:szCs w:val="28"/>
              </w:rPr>
              <w:t>1.7 Scope of the Study</w:t>
            </w:r>
            <w:r>
              <w:rPr>
                <w:rFonts w:ascii="Times New Roman" w:eastAsia="Times New Roman" w:hAnsi="Times New Roman" w:cs="Times New Roman"/>
                <w:color w:val="000000"/>
                <w:sz w:val="28"/>
                <w:szCs w:val="28"/>
              </w:rPr>
              <w:tab/>
              <w:t>7</w:t>
            </w:r>
          </w:hyperlink>
        </w:p>
        <w:p w14:paraId="5533613A" w14:textId="77777777" w:rsidR="00E00412" w:rsidRDefault="00A927E8">
          <w:pPr>
            <w:widowControl w:val="0"/>
            <w:tabs>
              <w:tab w:val="right" w:pos="12000"/>
            </w:tabs>
            <w:spacing w:before="60" w:line="240" w:lineRule="auto"/>
            <w:ind w:left="360"/>
            <w:rPr>
              <w:color w:val="000000"/>
            </w:rPr>
          </w:pPr>
          <w:hyperlink w:anchor="_heading=h.t2lvy123w64i">
            <w:r>
              <w:rPr>
                <w:rFonts w:ascii="Times New Roman" w:eastAsia="Times New Roman" w:hAnsi="Times New Roman" w:cs="Times New Roman"/>
                <w:color w:val="000000"/>
                <w:sz w:val="28"/>
                <w:szCs w:val="28"/>
              </w:rPr>
              <w:t>1.8 Structure of the Dissertation</w:t>
            </w:r>
            <w:r>
              <w:rPr>
                <w:rFonts w:ascii="Times New Roman" w:eastAsia="Times New Roman" w:hAnsi="Times New Roman" w:cs="Times New Roman"/>
                <w:color w:val="000000"/>
                <w:sz w:val="28"/>
                <w:szCs w:val="28"/>
              </w:rPr>
              <w:tab/>
              <w:t>7</w:t>
            </w:r>
          </w:hyperlink>
        </w:p>
        <w:p w14:paraId="2F25CFB4" w14:textId="77777777" w:rsidR="00E00412" w:rsidRDefault="00A927E8">
          <w:pPr>
            <w:widowControl w:val="0"/>
            <w:tabs>
              <w:tab w:val="right" w:pos="12000"/>
            </w:tabs>
            <w:spacing w:before="60" w:line="240" w:lineRule="auto"/>
            <w:rPr>
              <w:b/>
              <w:bCs/>
              <w:color w:val="000000"/>
            </w:rPr>
          </w:pPr>
          <w:hyperlink w:anchor="_heading=h.2uivshw6tq3j">
            <w:r>
              <w:rPr>
                <w:rFonts w:ascii="Times New Roman" w:eastAsia="Times New Roman" w:hAnsi="Times New Roman" w:cs="Times New Roman"/>
                <w:b/>
                <w:bCs/>
                <w:color w:val="000000"/>
                <w:sz w:val="28"/>
                <w:szCs w:val="28"/>
              </w:rPr>
              <w:t>Chapter Two: Literature Review</w:t>
            </w:r>
            <w:r>
              <w:rPr>
                <w:rFonts w:ascii="Times New Roman" w:eastAsia="Times New Roman" w:hAnsi="Times New Roman" w:cs="Times New Roman"/>
                <w:b/>
                <w:bCs/>
                <w:color w:val="000000"/>
                <w:sz w:val="28"/>
                <w:szCs w:val="28"/>
              </w:rPr>
              <w:tab/>
              <w:t>7</w:t>
            </w:r>
          </w:hyperlink>
        </w:p>
        <w:p w14:paraId="589DF9DE" w14:textId="77777777" w:rsidR="00E00412" w:rsidRDefault="00A927E8">
          <w:pPr>
            <w:widowControl w:val="0"/>
            <w:tabs>
              <w:tab w:val="right" w:pos="12000"/>
            </w:tabs>
            <w:spacing w:before="60" w:line="240" w:lineRule="auto"/>
            <w:ind w:left="360"/>
            <w:rPr>
              <w:color w:val="000000"/>
            </w:rPr>
          </w:pPr>
          <w:hyperlink w:anchor="_heading=h.y8h5tsahucy0">
            <w:r>
              <w:rPr>
                <w:rFonts w:ascii="Times New Roman" w:eastAsia="Times New Roman" w:hAnsi="Times New Roman" w:cs="Times New Roman"/>
                <w:color w:val="000000"/>
                <w:sz w:val="28"/>
                <w:szCs w:val="28"/>
              </w:rPr>
              <w:t>2.1 Introduction to Supply Chain Management</w:t>
            </w:r>
            <w:r>
              <w:rPr>
                <w:rFonts w:ascii="Times New Roman" w:eastAsia="Times New Roman" w:hAnsi="Times New Roman" w:cs="Times New Roman"/>
                <w:color w:val="000000"/>
                <w:sz w:val="28"/>
                <w:szCs w:val="28"/>
              </w:rPr>
              <w:tab/>
              <w:t>7</w:t>
            </w:r>
          </w:hyperlink>
        </w:p>
        <w:p w14:paraId="3F878C72" w14:textId="77777777" w:rsidR="00E00412" w:rsidRDefault="00A927E8">
          <w:pPr>
            <w:widowControl w:val="0"/>
            <w:tabs>
              <w:tab w:val="right" w:pos="12000"/>
            </w:tabs>
            <w:spacing w:before="60" w:line="240" w:lineRule="auto"/>
            <w:rPr>
              <w:b/>
              <w:bCs/>
              <w:color w:val="000000"/>
            </w:rPr>
          </w:pPr>
          <w:hyperlink w:anchor="_heading=h.xvnagg365plx">
            <w:r>
              <w:rPr>
                <w:rFonts w:ascii="Times New Roman" w:eastAsia="Times New Roman" w:hAnsi="Times New Roman" w:cs="Times New Roman"/>
                <w:b/>
                <w:bCs/>
                <w:color w:val="000000"/>
                <w:sz w:val="28"/>
                <w:szCs w:val="28"/>
              </w:rPr>
              <w:t>Chapter Three: Research Methodology</w:t>
            </w:r>
            <w:r>
              <w:rPr>
                <w:rFonts w:ascii="Times New Roman" w:eastAsia="Times New Roman" w:hAnsi="Times New Roman" w:cs="Times New Roman"/>
                <w:b/>
                <w:bCs/>
                <w:color w:val="000000"/>
                <w:sz w:val="28"/>
                <w:szCs w:val="28"/>
              </w:rPr>
              <w:tab/>
              <w:t>16</w:t>
            </w:r>
          </w:hyperlink>
        </w:p>
        <w:p w14:paraId="4E23C03D" w14:textId="77777777" w:rsidR="00E00412" w:rsidRDefault="00A927E8">
          <w:pPr>
            <w:widowControl w:val="0"/>
            <w:tabs>
              <w:tab w:val="right" w:pos="12000"/>
            </w:tabs>
            <w:spacing w:before="60" w:line="240" w:lineRule="auto"/>
            <w:rPr>
              <w:rFonts w:ascii="Times New Roman" w:eastAsia="Times New Roman" w:hAnsi="Times New Roman" w:cs="Times New Roman"/>
              <w:b/>
              <w:bCs/>
              <w:color w:val="000000"/>
              <w:sz w:val="28"/>
              <w:szCs w:val="28"/>
            </w:rPr>
          </w:pPr>
          <w:hyperlink w:anchor="_heading=h.42tm8yylmigm">
            <w:r>
              <w:rPr>
                <w:rFonts w:ascii="Times New Roman" w:eastAsia="Times New Roman" w:hAnsi="Times New Roman" w:cs="Times New Roman"/>
                <w:b/>
                <w:bCs/>
                <w:color w:val="000000"/>
                <w:sz w:val="28"/>
                <w:szCs w:val="28"/>
              </w:rPr>
              <w:t>Chapter Four: Data analysis and findings.</w:t>
            </w:r>
            <w:r>
              <w:rPr>
                <w:rFonts w:ascii="Times New Roman" w:eastAsia="Times New Roman" w:hAnsi="Times New Roman" w:cs="Times New Roman"/>
                <w:b/>
                <w:bCs/>
                <w:color w:val="000000"/>
                <w:sz w:val="28"/>
                <w:szCs w:val="28"/>
              </w:rPr>
              <w:tab/>
              <w:t>22</w:t>
            </w:r>
          </w:hyperlink>
        </w:p>
        <w:p w14:paraId="4C92C14C" w14:textId="77777777" w:rsidR="00E00412" w:rsidRDefault="00A927E8">
          <w:pPr>
            <w:widowControl w:val="0"/>
            <w:tabs>
              <w:tab w:val="right" w:pos="12000"/>
            </w:tabs>
            <w:spacing w:before="60" w:line="240" w:lineRule="auto"/>
            <w:ind w:left="360"/>
            <w:rPr>
              <w:rFonts w:ascii="Times New Roman" w:eastAsia="Times New Roman" w:hAnsi="Times New Roman" w:cs="Times New Roman"/>
              <w:color w:val="000000"/>
              <w:sz w:val="28"/>
              <w:szCs w:val="28"/>
            </w:rPr>
          </w:pPr>
          <w:hyperlink w:anchor="_heading=h.vq0xxjrkbw3w">
            <w:r>
              <w:rPr>
                <w:rFonts w:ascii="Times New Roman" w:eastAsia="Times New Roman" w:hAnsi="Times New Roman" w:cs="Times New Roman"/>
                <w:color w:val="000000"/>
                <w:sz w:val="28"/>
                <w:szCs w:val="28"/>
              </w:rPr>
              <w:t>4.1 Supply chain management: Sustainable Practices</w:t>
            </w:r>
            <w:r>
              <w:rPr>
                <w:rFonts w:ascii="Times New Roman" w:eastAsia="Times New Roman" w:hAnsi="Times New Roman" w:cs="Times New Roman"/>
                <w:color w:val="000000"/>
                <w:sz w:val="28"/>
                <w:szCs w:val="28"/>
              </w:rPr>
              <w:tab/>
              <w:t>22</w:t>
            </w:r>
          </w:hyperlink>
        </w:p>
        <w:p w14:paraId="350E51FC" w14:textId="77777777" w:rsidR="00E00412" w:rsidRDefault="00A927E8">
          <w:pPr>
            <w:widowControl w:val="0"/>
            <w:tabs>
              <w:tab w:val="right" w:pos="12000"/>
            </w:tabs>
            <w:spacing w:before="60" w:line="240" w:lineRule="auto"/>
            <w:ind w:left="360"/>
            <w:rPr>
              <w:rFonts w:ascii="Times New Roman" w:eastAsia="Times New Roman" w:hAnsi="Times New Roman" w:cs="Times New Roman"/>
              <w:color w:val="000000"/>
              <w:sz w:val="28"/>
              <w:szCs w:val="28"/>
            </w:rPr>
          </w:pPr>
          <w:hyperlink w:anchor="_heading=h.3ffjkoc1s85">
            <w:r>
              <w:rPr>
                <w:rFonts w:ascii="Times New Roman" w:eastAsia="Times New Roman" w:hAnsi="Times New Roman" w:cs="Times New Roman"/>
                <w:color w:val="000000"/>
                <w:sz w:val="28"/>
                <w:szCs w:val="28"/>
              </w:rPr>
              <w:t>4.2  Lead Time.</w:t>
            </w:r>
            <w:r>
              <w:rPr>
                <w:rFonts w:ascii="Times New Roman" w:eastAsia="Times New Roman" w:hAnsi="Times New Roman" w:cs="Times New Roman"/>
                <w:color w:val="000000"/>
                <w:sz w:val="28"/>
                <w:szCs w:val="28"/>
              </w:rPr>
              <w:tab/>
              <w:t>24</w:t>
            </w:r>
          </w:hyperlink>
        </w:p>
        <w:p w14:paraId="016BEE11" w14:textId="77777777" w:rsidR="00E00412" w:rsidRDefault="00A927E8">
          <w:pPr>
            <w:widowControl w:val="0"/>
            <w:tabs>
              <w:tab w:val="right" w:pos="12000"/>
            </w:tabs>
            <w:spacing w:before="60" w:line="240" w:lineRule="auto"/>
            <w:ind w:left="360"/>
            <w:rPr>
              <w:rFonts w:ascii="Times New Roman" w:eastAsia="Times New Roman" w:hAnsi="Times New Roman" w:cs="Times New Roman"/>
              <w:color w:val="000000"/>
              <w:sz w:val="28"/>
              <w:szCs w:val="28"/>
            </w:rPr>
          </w:pPr>
          <w:hyperlink w:anchor="_heading=h.9wju2mioirf">
            <w:r>
              <w:rPr>
                <w:rFonts w:ascii="Times New Roman" w:eastAsia="Times New Roman" w:hAnsi="Times New Roman" w:cs="Times New Roman"/>
                <w:color w:val="000000"/>
                <w:sz w:val="28"/>
                <w:szCs w:val="28"/>
              </w:rPr>
              <w:t>4.3 Planning, Monitoring and Digital Technology</w:t>
            </w:r>
            <w:r>
              <w:rPr>
                <w:rFonts w:ascii="Times New Roman" w:eastAsia="Times New Roman" w:hAnsi="Times New Roman" w:cs="Times New Roman"/>
                <w:color w:val="000000"/>
                <w:sz w:val="28"/>
                <w:szCs w:val="28"/>
              </w:rPr>
              <w:tab/>
              <w:t>25</w:t>
            </w:r>
          </w:hyperlink>
        </w:p>
        <w:p w14:paraId="2498BA86" w14:textId="77777777" w:rsidR="00E00412" w:rsidRDefault="00A927E8">
          <w:pPr>
            <w:widowControl w:val="0"/>
            <w:tabs>
              <w:tab w:val="right" w:pos="12000"/>
            </w:tabs>
            <w:spacing w:before="60" w:line="240" w:lineRule="auto"/>
            <w:ind w:left="36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w:t>
          </w:r>
          <w:hyperlink w:anchor="_heading=h.f4eah7l6qqot">
            <w:r>
              <w:rPr>
                <w:rFonts w:ascii="Times New Roman" w:eastAsia="Times New Roman" w:hAnsi="Times New Roman" w:cs="Times New Roman"/>
                <w:color w:val="000000"/>
                <w:sz w:val="28"/>
                <w:szCs w:val="28"/>
              </w:rPr>
              <w:t>.4 Cooperation and Integration</w:t>
            </w:r>
            <w:r>
              <w:rPr>
                <w:rFonts w:ascii="Times New Roman" w:eastAsia="Times New Roman" w:hAnsi="Times New Roman" w:cs="Times New Roman"/>
                <w:color w:val="000000"/>
                <w:sz w:val="28"/>
                <w:szCs w:val="28"/>
              </w:rPr>
              <w:tab/>
              <w:t>25</w:t>
            </w:r>
          </w:hyperlink>
        </w:p>
        <w:p w14:paraId="123870F0" w14:textId="77777777" w:rsidR="00E00412" w:rsidRDefault="00A927E8">
          <w:pPr>
            <w:widowControl w:val="0"/>
            <w:tabs>
              <w:tab w:val="right" w:pos="12000"/>
            </w:tabs>
            <w:spacing w:before="60" w:line="240" w:lineRule="auto"/>
            <w:rPr>
              <w:rFonts w:ascii="Times New Roman" w:eastAsia="Times New Roman" w:hAnsi="Times New Roman" w:cs="Times New Roman"/>
              <w:b/>
              <w:bCs/>
              <w:color w:val="000000"/>
              <w:sz w:val="28"/>
              <w:szCs w:val="28"/>
            </w:rPr>
          </w:pPr>
          <w:hyperlink w:anchor="_heading=h.ra2ksteee844">
            <w:r>
              <w:rPr>
                <w:rFonts w:ascii="Times New Roman" w:eastAsia="Times New Roman" w:hAnsi="Times New Roman" w:cs="Times New Roman"/>
                <w:b/>
                <w:bCs/>
                <w:color w:val="000000"/>
                <w:sz w:val="28"/>
                <w:szCs w:val="28"/>
              </w:rPr>
              <w:t>Chapter Five: Discussion and Results.</w:t>
            </w:r>
            <w:r>
              <w:rPr>
                <w:rFonts w:ascii="Times New Roman" w:eastAsia="Times New Roman" w:hAnsi="Times New Roman" w:cs="Times New Roman"/>
                <w:b/>
                <w:bCs/>
                <w:color w:val="000000"/>
                <w:sz w:val="28"/>
                <w:szCs w:val="28"/>
              </w:rPr>
              <w:tab/>
              <w:t>26</w:t>
            </w:r>
          </w:hyperlink>
        </w:p>
        <w:p w14:paraId="1A516664" w14:textId="77777777" w:rsidR="00E00412" w:rsidRDefault="00A927E8">
          <w:pPr>
            <w:widowControl w:val="0"/>
            <w:tabs>
              <w:tab w:val="right" w:pos="12000"/>
            </w:tabs>
            <w:spacing w:before="60" w:line="240" w:lineRule="auto"/>
            <w:ind w:left="360"/>
            <w:rPr>
              <w:color w:val="000000"/>
            </w:rPr>
          </w:pPr>
          <w:hyperlink w:anchor="_heading=h.p7r11zjkbqcv">
            <w:r>
              <w:rPr>
                <w:rFonts w:ascii="Times New Roman" w:eastAsia="Times New Roman" w:hAnsi="Times New Roman" w:cs="Times New Roman"/>
                <w:color w:val="000000"/>
                <w:sz w:val="28"/>
                <w:szCs w:val="28"/>
              </w:rPr>
              <w:t>5.1 Sustainable Supply Chain Practices in the RMG Sector</w:t>
            </w:r>
            <w:r>
              <w:rPr>
                <w:rFonts w:ascii="Times New Roman" w:eastAsia="Times New Roman" w:hAnsi="Times New Roman" w:cs="Times New Roman"/>
                <w:color w:val="000000"/>
                <w:sz w:val="28"/>
                <w:szCs w:val="28"/>
              </w:rPr>
              <w:tab/>
              <w:t>26</w:t>
            </w:r>
          </w:hyperlink>
        </w:p>
        <w:p w14:paraId="3FD1D931" w14:textId="77777777" w:rsidR="00E00412" w:rsidRDefault="00A927E8">
          <w:pPr>
            <w:widowControl w:val="0"/>
            <w:tabs>
              <w:tab w:val="right" w:pos="12000"/>
            </w:tabs>
            <w:spacing w:before="60" w:line="240" w:lineRule="auto"/>
            <w:ind w:left="360"/>
            <w:rPr>
              <w:color w:val="000000"/>
            </w:rPr>
          </w:pPr>
          <w:hyperlink w:anchor="_heading=h.4j5uf1swk96r">
            <w:r>
              <w:rPr>
                <w:rFonts w:ascii="Times New Roman" w:eastAsia="Times New Roman" w:hAnsi="Times New Roman" w:cs="Times New Roman"/>
                <w:color w:val="000000"/>
                <w:sz w:val="28"/>
                <w:szCs w:val="28"/>
              </w:rPr>
              <w:t>5.2 Responsiveness Strategies</w:t>
            </w:r>
            <w:r>
              <w:rPr>
                <w:rFonts w:ascii="Times New Roman" w:eastAsia="Times New Roman" w:hAnsi="Times New Roman" w:cs="Times New Roman"/>
                <w:color w:val="000000"/>
                <w:sz w:val="28"/>
                <w:szCs w:val="28"/>
              </w:rPr>
              <w:tab/>
              <w:t>30</w:t>
            </w:r>
          </w:hyperlink>
        </w:p>
        <w:p w14:paraId="7085FA3D" w14:textId="77777777" w:rsidR="00E00412" w:rsidRDefault="00A927E8">
          <w:pPr>
            <w:widowControl w:val="0"/>
            <w:tabs>
              <w:tab w:val="right" w:pos="12000"/>
            </w:tabs>
            <w:spacing w:before="60" w:line="240" w:lineRule="auto"/>
            <w:ind w:left="360"/>
            <w:rPr>
              <w:color w:val="000000"/>
            </w:rPr>
          </w:pPr>
          <w:hyperlink w:anchor="_heading=h.itw4b4n9hab4">
            <w:r>
              <w:rPr>
                <w:rFonts w:ascii="Times New Roman" w:eastAsia="Times New Roman" w:hAnsi="Times New Roman" w:cs="Times New Roman"/>
                <w:color w:val="000000"/>
                <w:sz w:val="28"/>
                <w:szCs w:val="28"/>
              </w:rPr>
              <w:t>5.3 Digital Transformation and Supply Chain Visibility</w:t>
            </w:r>
            <w:r>
              <w:rPr>
                <w:rFonts w:ascii="Times New Roman" w:eastAsia="Times New Roman" w:hAnsi="Times New Roman" w:cs="Times New Roman"/>
                <w:color w:val="000000"/>
                <w:sz w:val="28"/>
                <w:szCs w:val="28"/>
              </w:rPr>
              <w:tab/>
              <w:t>35</w:t>
            </w:r>
          </w:hyperlink>
        </w:p>
        <w:p w14:paraId="5EDDD8B0" w14:textId="77777777" w:rsidR="00E00412" w:rsidRDefault="00A927E8">
          <w:pPr>
            <w:widowControl w:val="0"/>
            <w:tabs>
              <w:tab w:val="right" w:pos="12000"/>
            </w:tabs>
            <w:spacing w:before="60" w:line="240" w:lineRule="auto"/>
            <w:ind w:left="360"/>
            <w:rPr>
              <w:color w:val="000000"/>
            </w:rPr>
          </w:pPr>
          <w:hyperlink w:anchor="_heading=h.7hlrsfh9h499">
            <w:r>
              <w:rPr>
                <w:rFonts w:ascii="Times New Roman" w:eastAsia="Times New Roman" w:hAnsi="Times New Roman" w:cs="Times New Roman"/>
                <w:color w:val="000000"/>
                <w:sz w:val="28"/>
                <w:szCs w:val="28"/>
              </w:rPr>
              <w:t>5.4 Integration and Collaboration in the Supply Chain</w:t>
            </w:r>
            <w:r>
              <w:rPr>
                <w:rFonts w:ascii="Times New Roman" w:eastAsia="Times New Roman" w:hAnsi="Times New Roman" w:cs="Times New Roman"/>
                <w:color w:val="000000"/>
                <w:sz w:val="28"/>
                <w:szCs w:val="28"/>
              </w:rPr>
              <w:tab/>
              <w:t>38</w:t>
            </w:r>
          </w:hyperlink>
        </w:p>
        <w:p w14:paraId="7FCED2BE" w14:textId="77777777" w:rsidR="00E00412" w:rsidRDefault="00A927E8">
          <w:pPr>
            <w:widowControl w:val="0"/>
            <w:tabs>
              <w:tab w:val="right" w:pos="12000"/>
            </w:tabs>
            <w:spacing w:before="60" w:line="240" w:lineRule="auto"/>
            <w:ind w:left="360"/>
            <w:rPr>
              <w:color w:val="000000"/>
            </w:rPr>
          </w:pPr>
          <w:hyperlink w:anchor="_heading=h.pegzpw3yyrt7">
            <w:r>
              <w:rPr>
                <w:rFonts w:ascii="Times New Roman" w:eastAsia="Times New Roman" w:hAnsi="Times New Roman" w:cs="Times New Roman"/>
                <w:color w:val="000000"/>
                <w:sz w:val="28"/>
                <w:szCs w:val="28"/>
              </w:rPr>
              <w:t>5.5 Risk Management and Resilience Strategies:</w:t>
            </w:r>
            <w:r>
              <w:rPr>
                <w:rFonts w:ascii="Times New Roman" w:eastAsia="Times New Roman" w:hAnsi="Times New Roman" w:cs="Times New Roman"/>
                <w:color w:val="000000"/>
                <w:sz w:val="28"/>
                <w:szCs w:val="28"/>
              </w:rPr>
              <w:tab/>
              <w:t>43</w:t>
            </w:r>
          </w:hyperlink>
        </w:p>
        <w:p w14:paraId="3C77B810" w14:textId="77777777" w:rsidR="00E00412" w:rsidRDefault="00A927E8">
          <w:pPr>
            <w:widowControl w:val="0"/>
            <w:tabs>
              <w:tab w:val="right" w:pos="12000"/>
            </w:tabs>
            <w:spacing w:before="60" w:line="240" w:lineRule="auto"/>
            <w:rPr>
              <w:b/>
              <w:bCs/>
              <w:color w:val="000000"/>
            </w:rPr>
          </w:pPr>
          <w:hyperlink w:anchor="_heading=h.a0u23jq2m70a">
            <w:r>
              <w:rPr>
                <w:rFonts w:ascii="Times New Roman" w:eastAsia="Times New Roman" w:hAnsi="Times New Roman" w:cs="Times New Roman"/>
                <w:b/>
                <w:bCs/>
                <w:color w:val="000000"/>
                <w:sz w:val="28"/>
                <w:szCs w:val="28"/>
              </w:rPr>
              <w:t>Chapter Six: Conclusion and Recommendations</w:t>
            </w:r>
            <w:r>
              <w:rPr>
                <w:rFonts w:ascii="Times New Roman" w:eastAsia="Times New Roman" w:hAnsi="Times New Roman" w:cs="Times New Roman"/>
                <w:b/>
                <w:bCs/>
                <w:color w:val="000000"/>
                <w:sz w:val="28"/>
                <w:szCs w:val="28"/>
              </w:rPr>
              <w:tab/>
              <w:t>48</w:t>
            </w:r>
          </w:hyperlink>
        </w:p>
        <w:p w14:paraId="57DD0D03" w14:textId="77777777" w:rsidR="00E00412" w:rsidRDefault="00A927E8">
          <w:pPr>
            <w:widowControl w:val="0"/>
            <w:tabs>
              <w:tab w:val="right" w:pos="12000"/>
            </w:tabs>
            <w:spacing w:before="60" w:line="240" w:lineRule="auto"/>
            <w:ind w:left="360"/>
            <w:rPr>
              <w:color w:val="000000"/>
            </w:rPr>
          </w:pPr>
          <w:hyperlink w:anchor="_heading=h.dqtp39ak4x5h">
            <w:r>
              <w:rPr>
                <w:rFonts w:ascii="Times New Roman" w:eastAsia="Times New Roman" w:hAnsi="Times New Roman" w:cs="Times New Roman"/>
                <w:color w:val="000000"/>
                <w:sz w:val="28"/>
                <w:szCs w:val="28"/>
              </w:rPr>
              <w:t>6.1 Conclusion</w:t>
            </w:r>
            <w:r>
              <w:rPr>
                <w:rFonts w:ascii="Times New Roman" w:eastAsia="Times New Roman" w:hAnsi="Times New Roman" w:cs="Times New Roman"/>
                <w:color w:val="000000"/>
                <w:sz w:val="28"/>
                <w:szCs w:val="28"/>
              </w:rPr>
              <w:tab/>
              <w:t>48</w:t>
            </w:r>
          </w:hyperlink>
        </w:p>
        <w:p w14:paraId="564905B4" w14:textId="77777777" w:rsidR="00E00412" w:rsidRDefault="00A927E8">
          <w:pPr>
            <w:widowControl w:val="0"/>
            <w:tabs>
              <w:tab w:val="right" w:pos="12000"/>
            </w:tabs>
            <w:spacing w:before="60" w:line="240" w:lineRule="auto"/>
            <w:ind w:left="360"/>
            <w:rPr>
              <w:color w:val="000000"/>
            </w:rPr>
          </w:pPr>
          <w:hyperlink w:anchor="_heading=h.8k9dwpwjmxbd">
            <w:r>
              <w:rPr>
                <w:rFonts w:ascii="Times New Roman" w:eastAsia="Times New Roman" w:hAnsi="Times New Roman" w:cs="Times New Roman"/>
                <w:color w:val="000000"/>
                <w:sz w:val="28"/>
                <w:szCs w:val="28"/>
              </w:rPr>
              <w:t>6.2 Recommendations:</w:t>
            </w:r>
            <w:r>
              <w:rPr>
                <w:rFonts w:ascii="Times New Roman" w:eastAsia="Times New Roman" w:hAnsi="Times New Roman" w:cs="Times New Roman"/>
                <w:color w:val="000000"/>
                <w:sz w:val="28"/>
                <w:szCs w:val="28"/>
              </w:rPr>
              <w:tab/>
              <w:t>51</w:t>
            </w:r>
          </w:hyperlink>
        </w:p>
        <w:p w14:paraId="4A6CAD85" w14:textId="77777777" w:rsidR="00E00412" w:rsidRDefault="00A927E8">
          <w:pPr>
            <w:widowControl w:val="0"/>
            <w:tabs>
              <w:tab w:val="right" w:pos="12000"/>
            </w:tabs>
            <w:spacing w:before="60" w:line="240" w:lineRule="auto"/>
            <w:ind w:left="360"/>
            <w:rPr>
              <w:color w:val="000000"/>
            </w:rPr>
          </w:pPr>
          <w:hyperlink w:anchor="_heading=h.j37qipwpcyr2">
            <w:r>
              <w:rPr>
                <w:rFonts w:ascii="Times New Roman" w:eastAsia="Times New Roman" w:hAnsi="Times New Roman" w:cs="Times New Roman"/>
                <w:color w:val="000000"/>
                <w:sz w:val="28"/>
                <w:szCs w:val="28"/>
              </w:rPr>
              <w:t>6.3 Limitations and Future Research.</w:t>
            </w:r>
            <w:r>
              <w:rPr>
                <w:rFonts w:ascii="Times New Roman" w:eastAsia="Times New Roman" w:hAnsi="Times New Roman" w:cs="Times New Roman"/>
                <w:color w:val="000000"/>
                <w:sz w:val="28"/>
                <w:szCs w:val="28"/>
              </w:rPr>
              <w:tab/>
              <w:t>55</w:t>
            </w:r>
          </w:hyperlink>
        </w:p>
        <w:p w14:paraId="4649AD12" w14:textId="77777777" w:rsidR="00E00412" w:rsidRDefault="00A927E8">
          <w:pPr>
            <w:widowControl w:val="0"/>
            <w:tabs>
              <w:tab w:val="right" w:pos="12000"/>
            </w:tabs>
            <w:spacing w:before="60" w:line="240" w:lineRule="auto"/>
            <w:rPr>
              <w:b/>
              <w:bCs/>
              <w:color w:val="000000"/>
            </w:rPr>
          </w:pPr>
          <w:hyperlink w:anchor="_heading=h.kdhcdindyh40">
            <w:r>
              <w:rPr>
                <w:rFonts w:ascii="Times New Roman" w:eastAsia="Times New Roman" w:hAnsi="Times New Roman" w:cs="Times New Roman"/>
                <w:b/>
                <w:bCs/>
                <w:color w:val="000000"/>
                <w:sz w:val="28"/>
                <w:szCs w:val="28"/>
              </w:rPr>
              <w:t>References</w:t>
            </w:r>
            <w:r>
              <w:rPr>
                <w:rFonts w:ascii="Times New Roman" w:eastAsia="Times New Roman" w:hAnsi="Times New Roman" w:cs="Times New Roman"/>
                <w:b/>
                <w:bCs/>
                <w:color w:val="000000"/>
                <w:sz w:val="28"/>
                <w:szCs w:val="28"/>
              </w:rPr>
              <w:tab/>
              <w:t>57</w:t>
            </w:r>
          </w:hyperlink>
          <w:r>
            <w:fldChar w:fldCharType="end"/>
          </w:r>
        </w:p>
      </w:sdtContent>
    </w:sdt>
    <w:p w14:paraId="138158A5" w14:textId="77777777" w:rsidR="00E00412" w:rsidRDefault="00E00412"/>
    <w:p w14:paraId="643261E5" w14:textId="77777777" w:rsidR="00E00412" w:rsidRDefault="00E00412"/>
    <w:p w14:paraId="7BE2719E" w14:textId="77777777" w:rsidR="00E00412" w:rsidRDefault="00E00412"/>
    <w:p w14:paraId="392DBC06" w14:textId="77777777" w:rsidR="00E00412" w:rsidRDefault="00E00412"/>
    <w:p w14:paraId="2A931529" w14:textId="77777777" w:rsidR="00E00412" w:rsidRDefault="00E00412"/>
    <w:p w14:paraId="679F9DB5" w14:textId="77777777" w:rsidR="00E00412" w:rsidRDefault="00E00412"/>
    <w:p w14:paraId="71722475" w14:textId="77777777" w:rsidR="00E00412" w:rsidRDefault="00E00412"/>
    <w:p w14:paraId="42ED986F" w14:textId="77777777" w:rsidR="00E00412" w:rsidRDefault="00E00412"/>
    <w:p w14:paraId="2FFDC4CC" w14:textId="77777777" w:rsidR="00E00412" w:rsidRDefault="00E00412"/>
    <w:p w14:paraId="3573A438" w14:textId="77777777" w:rsidR="00E00412" w:rsidRDefault="00E00412"/>
    <w:p w14:paraId="306FD794" w14:textId="77777777" w:rsidR="00E00412" w:rsidRDefault="00E00412"/>
    <w:p w14:paraId="4DAE1D6F" w14:textId="77777777" w:rsidR="00E00412" w:rsidRDefault="00E00412"/>
    <w:p w14:paraId="2BAC0EE8" w14:textId="77777777" w:rsidR="00E00412" w:rsidRDefault="00E00412"/>
    <w:p w14:paraId="02C49D1F" w14:textId="77777777" w:rsidR="00E00412" w:rsidRDefault="00E00412"/>
    <w:p w14:paraId="4BCC62A3" w14:textId="77777777" w:rsidR="00E00412" w:rsidRDefault="00E00412"/>
    <w:p w14:paraId="7AF0DFC7" w14:textId="77777777" w:rsidR="00E00412" w:rsidRDefault="00E00412"/>
    <w:p w14:paraId="05C5E0F7" w14:textId="77777777" w:rsidR="00E00412" w:rsidRDefault="00E00412"/>
    <w:p w14:paraId="13540706" w14:textId="77777777" w:rsidR="00E00412" w:rsidRDefault="00A927E8">
      <w:pPr>
        <w:pStyle w:val="Heading2"/>
        <w:keepNext w:val="0"/>
        <w:keepLines w:val="0"/>
        <w:spacing w:before="280"/>
      </w:pPr>
      <w:bookmarkStart w:id="0" w:name="_heading=h.h1u6ux21rvk3" w:colFirst="0" w:colLast="0"/>
      <w:bookmarkEnd w:id="0"/>
      <w:r>
        <w:t>Chapter One: Introduction</w:t>
      </w:r>
    </w:p>
    <w:p w14:paraId="199E39DD" w14:textId="77777777" w:rsidR="00E00412" w:rsidRDefault="00E00412">
      <w:pPr>
        <w:pStyle w:val="Heading3"/>
        <w:keepNext w:val="0"/>
        <w:keepLines w:val="0"/>
        <w:spacing w:before="280"/>
        <w:rPr>
          <w:color w:val="000000"/>
        </w:rPr>
      </w:pPr>
      <w:bookmarkStart w:id="1" w:name="_heading=h.spkml1zg5zmt" w:colFirst="0" w:colLast="0"/>
      <w:bookmarkEnd w:id="1"/>
    </w:p>
    <w:p w14:paraId="661E8E1A" w14:textId="77777777" w:rsidR="00E00412" w:rsidRDefault="00A927E8">
      <w:pPr>
        <w:pStyle w:val="Heading3"/>
        <w:keepNext w:val="0"/>
        <w:keepLines w:val="0"/>
        <w:spacing w:before="280"/>
        <w:rPr>
          <w:color w:val="000000"/>
        </w:rPr>
      </w:pPr>
      <w:bookmarkStart w:id="2" w:name="_heading=h.n5boqokpjdsx" w:colFirst="0" w:colLast="0"/>
      <w:bookmarkEnd w:id="2"/>
      <w:r>
        <w:rPr>
          <w:color w:val="000000"/>
        </w:rPr>
        <w:t>1.1 Background of the Study</w:t>
      </w:r>
    </w:p>
    <w:p w14:paraId="3D3E6BD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Ready-Made Garments (RMG) industry plays a pivotal role in the economic growth of Bangladesh. In Bangladesh, the RMG industry is the largest earner of export and the apparel industry contributes approximately 80 percent of total exports in the country as it employs millions of workers, majority of whom are women (Cajal-Grossi, Macchiavello and Noguera, 2023). The sector has been at the center of industrial development, poverty alleviation and foreign exchange earnings and thus it has been one of the pil</w:t>
      </w:r>
      <w:r>
        <w:rPr>
          <w:rFonts w:ascii="Times New Roman" w:eastAsia="Times New Roman" w:hAnsi="Times New Roman" w:cs="Times New Roman"/>
          <w:sz w:val="28"/>
          <w:szCs w:val="28"/>
        </w:rPr>
        <w:t>lars of the national economy (Sharma, 2024).</w:t>
      </w:r>
    </w:p>
    <w:p w14:paraId="1EBBDC4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supply chain management is one of the determinants of competitiveness and export performance in the Bangladeshi garments industry. The proper organization of sourcing, production, logistics and information flows allow companies to address the needs of the international buyers associated with the cost efficiency, product quality, speed of delivery and adherence to social and environmental requirements. With the growing importance of shorter lead times, transparency and sustainability as concerns of globa</w:t>
      </w:r>
      <w:r>
        <w:rPr>
          <w:rFonts w:ascii="Times New Roman" w:eastAsia="Times New Roman" w:hAnsi="Times New Roman" w:cs="Times New Roman"/>
          <w:sz w:val="28"/>
          <w:szCs w:val="28"/>
        </w:rPr>
        <w:t>l buyers, effective supply chain management strategies have become the key to preserving the buyer relationships and gaining access to the market in the long term (Kumar et al., 2023; Stroumpoulis, Kopanaki and Chountalas, 2024).</w:t>
      </w:r>
    </w:p>
    <w:p w14:paraId="27FDE94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Although the garment industry’s supply chain in Bangladesh is often considered a success globally, it continues to experience a number of challenges in its structure and operations. A strong dependency on imported raw materials would increase the lead time, whereas infrastructure restraints and port congestion would impact on the efficiency of logistics. Moreover, the rising compliance demands in the wake of the Rana Plaza catastrophe and the growing regulatory burden imposed upon them by the international </w:t>
      </w:r>
      <w:r>
        <w:rPr>
          <w:rFonts w:ascii="Times New Roman" w:eastAsia="Times New Roman" w:hAnsi="Times New Roman" w:cs="Times New Roman"/>
          <w:sz w:val="28"/>
          <w:szCs w:val="28"/>
        </w:rPr>
        <w:t>markets have made the work of suppliers more expensive and complicated (Wing, 2024; Economics Observatory, 2025). These issues demonstrate that there is a necessity to conduct a systematic analysis of current supply chain management initiatives to achieve the long-term sustainability and competitiveness of the garments industry in Bangladesh.</w:t>
      </w:r>
    </w:p>
    <w:p w14:paraId="52EB3B0F" w14:textId="77777777" w:rsidR="00E00412" w:rsidRDefault="00E00412">
      <w:pPr>
        <w:jc w:val="both"/>
        <w:rPr>
          <w:rFonts w:ascii="Times New Roman" w:eastAsia="Times New Roman" w:hAnsi="Times New Roman" w:cs="Times New Roman"/>
          <w:sz w:val="28"/>
          <w:szCs w:val="28"/>
        </w:rPr>
      </w:pPr>
    </w:p>
    <w:p w14:paraId="2545885D" w14:textId="77777777" w:rsidR="00E00412" w:rsidRDefault="00A927E8">
      <w:pPr>
        <w:pStyle w:val="Heading3"/>
        <w:keepNext w:val="0"/>
        <w:keepLines w:val="0"/>
        <w:spacing w:before="280"/>
        <w:rPr>
          <w:color w:val="000000"/>
        </w:rPr>
      </w:pPr>
      <w:bookmarkStart w:id="3" w:name="_heading=h.uuuz5z64c47s" w:colFirst="0" w:colLast="0"/>
      <w:bookmarkEnd w:id="3"/>
      <w:r>
        <w:rPr>
          <w:color w:val="000000"/>
        </w:rPr>
        <w:t>1.2 Problem Statement</w:t>
      </w:r>
    </w:p>
    <w:p w14:paraId="778D306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Although Bangladesh has one of the most successful apparel export industries in the world, its garment sector has been affected by inefficiencies in its supply chain that are endangering its future competitiveness. The first significant structural issue is that the industry is too reliant on imported raw materials and especially fabrics and accessories, which is a significant extension of lead times and responsiveness to the continuously evolving fashion requirements all around the world (Abir, 2021; Wing, </w:t>
      </w:r>
      <w:r>
        <w:rPr>
          <w:rFonts w:ascii="Times New Roman" w:eastAsia="Times New Roman" w:hAnsi="Times New Roman" w:cs="Times New Roman"/>
          <w:sz w:val="28"/>
          <w:szCs w:val="28"/>
        </w:rPr>
        <w:t>2024). Moreover, the timely order fulfillment is also disrupted by infrastructure bottlenecks, port overcrowding, and inland logistics issues that add to operational uncertainty (Economics Observatory, 2025).</w:t>
      </w:r>
    </w:p>
    <w:p w14:paraId="7E879AD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other important matter of concern is the increasing demand to adhere to international sustainability, labor, as well as transparency standards. After the Rana Plaza disaster, the compliance requirements were tightened, forcing suppliers to pay more and work harder, whereas buyers have been putting pressure on the prices and delivery time downwards (Sharma, 2024; Kumar et al., 2023). Despite the introduction of digital technologies and collaborative practices in supply chain operations, their adoption by</w:t>
      </w:r>
      <w:r>
        <w:rPr>
          <w:rFonts w:ascii="Times New Roman" w:eastAsia="Times New Roman" w:hAnsi="Times New Roman" w:cs="Times New Roman"/>
          <w:sz w:val="28"/>
          <w:szCs w:val="28"/>
        </w:rPr>
        <w:t xml:space="preserve"> firms is not uniform because of the barriers of financial, technological and skills (Stroumpoulis, Kopanaki and Chountalas, 2024).</w:t>
      </w:r>
    </w:p>
    <w:p w14:paraId="334D054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Such challenges reveal a disparity between the strategic significance of supply chain management to the present performance of the Bangladeshi garments industry supply chains and the actual performance of the supply chains today. Concise summarized assessment of the ways current supply chain management strategies are applied to responsiveness, sustainability, integration and resilience in practice is limited. Hence, a systematic evaluation of the supply chain management strategies will be required to outlin</w:t>
      </w:r>
      <w:r>
        <w:rPr>
          <w:rFonts w:ascii="Times New Roman" w:eastAsia="Times New Roman" w:hAnsi="Times New Roman" w:cs="Times New Roman"/>
          <w:sz w:val="28"/>
          <w:szCs w:val="28"/>
        </w:rPr>
        <w:t>e the major weaknesses, review the existing practices and define the strategic enhancements, which would help to facilitate sustainable export development and competitiveness at the global scale.</w:t>
      </w:r>
    </w:p>
    <w:p w14:paraId="2CCF308F" w14:textId="77777777" w:rsidR="00E00412" w:rsidRDefault="00E00412">
      <w:pPr>
        <w:spacing w:before="240" w:after="240"/>
        <w:jc w:val="both"/>
        <w:rPr>
          <w:rFonts w:ascii="Times New Roman" w:eastAsia="Times New Roman" w:hAnsi="Times New Roman" w:cs="Times New Roman"/>
          <w:b/>
          <w:bCs/>
          <w:sz w:val="28"/>
          <w:szCs w:val="28"/>
        </w:rPr>
      </w:pPr>
    </w:p>
    <w:p w14:paraId="23869C4B" w14:textId="77777777" w:rsidR="00E00412" w:rsidRDefault="00E00412">
      <w:pPr>
        <w:spacing w:before="240" w:after="240"/>
        <w:jc w:val="both"/>
        <w:rPr>
          <w:rFonts w:ascii="Times New Roman" w:eastAsia="Times New Roman" w:hAnsi="Times New Roman" w:cs="Times New Roman"/>
          <w:b/>
          <w:bCs/>
          <w:sz w:val="28"/>
          <w:szCs w:val="28"/>
        </w:rPr>
      </w:pPr>
    </w:p>
    <w:p w14:paraId="7E26A184"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1.3 Research Aim</w:t>
      </w:r>
    </w:p>
    <w:p w14:paraId="2B0F2E9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research will analyze the supply chain management practices that are used in the garments sector in Bangladesh through analysis of current practices, the major issues facing these practices as well as the contribution of these practices to competitiveness, performance in exports, sustainability and resilience in the global market place.</w:t>
      </w:r>
    </w:p>
    <w:p w14:paraId="007BA822" w14:textId="77777777" w:rsidR="00E00412" w:rsidRDefault="00E00412">
      <w:pPr>
        <w:spacing w:before="240" w:after="240"/>
        <w:jc w:val="both"/>
        <w:rPr>
          <w:rFonts w:ascii="Times New Roman" w:eastAsia="Times New Roman" w:hAnsi="Times New Roman" w:cs="Times New Roman"/>
          <w:sz w:val="28"/>
          <w:szCs w:val="28"/>
        </w:rPr>
      </w:pPr>
    </w:p>
    <w:p w14:paraId="22EDE031"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1.4 Research Objectives</w:t>
      </w:r>
    </w:p>
    <w:p w14:paraId="1ABE885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certain aims of the research are:</w:t>
      </w:r>
    </w:p>
    <w:p w14:paraId="1A81ADC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 To assess the sustainable practice of supply chain management in the Bangladeshi garments industry and measure the impacts and adherence to the international standards.</w:t>
      </w:r>
    </w:p>
    <w:p w14:paraId="7BF4EC5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ii. To review supply chain strategies that enhance responsiveness, such as development of backward linkage, optimum processes, adoption of lean and agile practices.</w:t>
      </w:r>
    </w:p>
    <w:p w14:paraId="7E1BD8E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iii. To investigate the level of adoption of digital technology within the garments industry in planning and monitoring supply chain, coordination and performance.</w:t>
      </w:r>
    </w:p>
    <w:p w14:paraId="0D5BF70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iv. To determine the extent of supply chain integration and coalition amongst key stakeholders such as manufacturers, suppliers, logistics providers as well as global buyers.</w:t>
      </w:r>
    </w:p>
    <w:p w14:paraId="1C1F649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v. To determine the supply chain risk management and resiliency strategies applied to disruptions and assess the avenues of improvement.</w:t>
      </w:r>
    </w:p>
    <w:p w14:paraId="7B62A10F" w14:textId="77777777" w:rsidR="00E00412" w:rsidRDefault="00E00412">
      <w:pPr>
        <w:spacing w:before="240" w:after="240"/>
        <w:jc w:val="both"/>
        <w:rPr>
          <w:rFonts w:ascii="Times New Roman" w:eastAsia="Times New Roman" w:hAnsi="Times New Roman" w:cs="Times New Roman"/>
          <w:sz w:val="28"/>
          <w:szCs w:val="28"/>
        </w:rPr>
      </w:pPr>
    </w:p>
    <w:p w14:paraId="11C9C319" w14:textId="77777777" w:rsidR="00E00412" w:rsidRDefault="00E00412">
      <w:pPr>
        <w:spacing w:before="240" w:after="240"/>
        <w:jc w:val="both"/>
        <w:rPr>
          <w:rFonts w:ascii="Times New Roman" w:eastAsia="Times New Roman" w:hAnsi="Times New Roman" w:cs="Times New Roman"/>
          <w:b/>
          <w:bCs/>
          <w:sz w:val="28"/>
          <w:szCs w:val="28"/>
        </w:rPr>
      </w:pPr>
    </w:p>
    <w:p w14:paraId="044E594C"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1.5 Research Questions</w:t>
      </w:r>
    </w:p>
    <w:p w14:paraId="4CC4697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research questions that the study attempts to address are the following:</w:t>
      </w:r>
    </w:p>
    <w:p w14:paraId="260EBE3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RQ1: What have been the practices in supply chain management that have contributed to the growth of the Bangladesh garments industry and how well they fit the international needs?</w:t>
      </w:r>
    </w:p>
    <w:p w14:paraId="1EA32DF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RQ2: What are the key constraints to supply chain responsiveness in the garments industry and what are some of the strategies to mitigate them?</w:t>
      </w:r>
    </w:p>
    <w:p w14:paraId="752790E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RQ3: What are the most effective supply chain and risk management strategies in enhancing the overall supply chain performance and resilience?</w:t>
      </w:r>
    </w:p>
    <w:p w14:paraId="09EFF4BF" w14:textId="77777777" w:rsidR="00E00412" w:rsidRDefault="00E00412">
      <w:pPr>
        <w:spacing w:before="240" w:after="240"/>
        <w:jc w:val="both"/>
        <w:rPr>
          <w:rFonts w:ascii="Times New Roman" w:eastAsia="Times New Roman" w:hAnsi="Times New Roman" w:cs="Times New Roman"/>
          <w:sz w:val="28"/>
          <w:szCs w:val="28"/>
        </w:rPr>
      </w:pPr>
    </w:p>
    <w:p w14:paraId="558D07A5"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1.6 Significance of the Study</w:t>
      </w:r>
    </w:p>
    <w:p w14:paraId="1E6B30F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paper is both an academic and real-world study. In academic terms, it helps to add to the current knowledge on the issue of supply chain management in the developing world, given that it discusses the garments sector in Bangladesh, considering the post-Rana Plaza and the post-pandemic scenario. It assists in filling the literature gaps on how the strategies of the supply chain change in light of growing pressure of sustainability, compliance and digitalization.</w:t>
      </w:r>
    </w:p>
    <w:p w14:paraId="114330E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findings in practice will be useful to garment manufacturers, purchasers of houses, policymakers and the industry associations. The research will give information on effective supply chain strategies that can lead to competitiveness, short lead time and increase compliance and resilience. The insights may be used to make strategic decisions and policy development to maintain the status of Bangladesh as a preferred sourcing destination in the world (Ozkanlisoy and Bulutlar, 2023; Sharma, 2024).</w:t>
      </w:r>
    </w:p>
    <w:p w14:paraId="59B7E356" w14:textId="77777777" w:rsidR="00E00412" w:rsidRDefault="00E00412">
      <w:pPr>
        <w:jc w:val="both"/>
        <w:rPr>
          <w:rFonts w:ascii="Times New Roman" w:eastAsia="Times New Roman" w:hAnsi="Times New Roman" w:cs="Times New Roman"/>
          <w:sz w:val="28"/>
          <w:szCs w:val="28"/>
        </w:rPr>
      </w:pPr>
    </w:p>
    <w:p w14:paraId="7E9936C6" w14:textId="77777777" w:rsidR="00E00412" w:rsidRDefault="00E00412">
      <w:pPr>
        <w:jc w:val="both"/>
        <w:rPr>
          <w:rFonts w:ascii="Times New Roman" w:eastAsia="Times New Roman" w:hAnsi="Times New Roman" w:cs="Times New Roman"/>
          <w:sz w:val="28"/>
          <w:szCs w:val="28"/>
        </w:rPr>
      </w:pPr>
    </w:p>
    <w:p w14:paraId="56D756A5" w14:textId="77777777" w:rsidR="00E00412" w:rsidRDefault="00E00412">
      <w:pPr>
        <w:pStyle w:val="Heading3"/>
        <w:keepNext w:val="0"/>
        <w:keepLines w:val="0"/>
        <w:spacing w:before="280"/>
      </w:pPr>
      <w:bookmarkStart w:id="4" w:name="_heading=h.mb6h64rchn9e" w:colFirst="0" w:colLast="0"/>
      <w:bookmarkEnd w:id="4"/>
    </w:p>
    <w:p w14:paraId="1E23D66E" w14:textId="77777777" w:rsidR="00E00412" w:rsidRDefault="00A927E8">
      <w:pPr>
        <w:pStyle w:val="Heading3"/>
        <w:keepNext w:val="0"/>
        <w:keepLines w:val="0"/>
        <w:spacing w:before="280"/>
      </w:pPr>
      <w:bookmarkStart w:id="5" w:name="_heading=h.xmcm4wuuiia" w:colFirst="0" w:colLast="0"/>
      <w:bookmarkEnd w:id="5"/>
      <w:r>
        <w:rPr>
          <w:color w:val="000000"/>
        </w:rPr>
        <w:t>1.7 Scope of the Study</w:t>
      </w:r>
    </w:p>
    <w:p w14:paraId="5FE5EF4F" w14:textId="77777777" w:rsidR="00E00412" w:rsidRDefault="00A927E8">
      <w:pPr>
        <w:spacing w:before="240" w:after="240"/>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This study is confined to the garments sector of Bangladesh and the study will have a narrow spectrum of supply chain management strategy within sourcing, production, logistics, sustainability, digitalization, integration and risk management. The research is based solely on the secondary data with references to academic literature, industry reports, as well as reliable publications of the institutions.</w:t>
      </w:r>
    </w:p>
    <w:p w14:paraId="131A9021" w14:textId="77777777" w:rsidR="00E00412" w:rsidRDefault="00E00412">
      <w:pPr>
        <w:jc w:val="both"/>
        <w:rPr>
          <w:rFonts w:ascii="Times New Roman" w:eastAsia="Times New Roman" w:hAnsi="Times New Roman" w:cs="Times New Roman"/>
          <w:sz w:val="28"/>
          <w:szCs w:val="28"/>
        </w:rPr>
      </w:pPr>
    </w:p>
    <w:p w14:paraId="7D180113" w14:textId="77777777" w:rsidR="00E00412" w:rsidRDefault="00A927E8">
      <w:pPr>
        <w:pStyle w:val="Heading3"/>
        <w:keepNext w:val="0"/>
        <w:keepLines w:val="0"/>
        <w:spacing w:before="280"/>
        <w:rPr>
          <w:color w:val="000000"/>
        </w:rPr>
      </w:pPr>
      <w:bookmarkStart w:id="6" w:name="_heading=h.t2lvy123w64i" w:colFirst="0" w:colLast="0"/>
      <w:bookmarkEnd w:id="6"/>
      <w:r>
        <w:rPr>
          <w:color w:val="000000"/>
        </w:rPr>
        <w:t>1.8 Structure of the Dissertation</w:t>
      </w:r>
    </w:p>
    <w:p w14:paraId="1CEE33DC" w14:textId="77777777" w:rsidR="00E00412" w:rsidRDefault="00A927E8">
      <w:pPr>
        <w:spacing w:before="240" w:after="240"/>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There are five chapters of this dissertation. In Chapter One, the authors introduce the study by giving the background, problem statement, research aim, objectives, questions, significance and scope. Chapter Two is a review of the literature related to the supply chain management concepts, measurement of performance and strategies in the garments industry. Chapter three describes the research methodology to be used in the study. The fourth chapter addresses the results and discussion of the secondary data. </w:t>
      </w:r>
      <w:r>
        <w:rPr>
          <w:rFonts w:ascii="Times New Roman" w:eastAsia="Times New Roman" w:hAnsi="Times New Roman" w:cs="Times New Roman"/>
          <w:sz w:val="28"/>
          <w:szCs w:val="28"/>
          <w:highlight w:val="white"/>
        </w:rPr>
        <w:t>Lastly, Chapter Five gives conclusions, recommendations, limitations and future research directions.</w:t>
      </w:r>
    </w:p>
    <w:p w14:paraId="79483F6F" w14:textId="77777777" w:rsidR="00E00412" w:rsidRDefault="00E00412">
      <w:pPr>
        <w:jc w:val="both"/>
        <w:rPr>
          <w:rFonts w:ascii="Times New Roman" w:eastAsia="Times New Roman" w:hAnsi="Times New Roman" w:cs="Times New Roman"/>
          <w:sz w:val="28"/>
          <w:szCs w:val="28"/>
        </w:rPr>
      </w:pPr>
    </w:p>
    <w:p w14:paraId="63B66E39" w14:textId="77777777" w:rsidR="00E00412" w:rsidRDefault="00A927E8">
      <w:pPr>
        <w:pStyle w:val="Heading2"/>
        <w:keepNext w:val="0"/>
        <w:keepLines w:val="0"/>
        <w:spacing w:after="80"/>
      </w:pPr>
      <w:bookmarkStart w:id="7" w:name="_heading=h.2uivshw6tq3j" w:colFirst="0" w:colLast="0"/>
      <w:bookmarkEnd w:id="7"/>
      <w:r>
        <w:t>Chapter Two: Literature Review</w:t>
      </w:r>
    </w:p>
    <w:p w14:paraId="68AF65EF" w14:textId="77777777" w:rsidR="00E00412" w:rsidRDefault="00E00412">
      <w:pPr>
        <w:jc w:val="both"/>
        <w:rPr>
          <w:rFonts w:ascii="Times New Roman" w:eastAsia="Times New Roman" w:hAnsi="Times New Roman" w:cs="Times New Roman"/>
          <w:sz w:val="28"/>
          <w:szCs w:val="28"/>
        </w:rPr>
      </w:pPr>
    </w:p>
    <w:p w14:paraId="2BE66AE0" w14:textId="77777777" w:rsidR="00E00412" w:rsidRDefault="00A927E8">
      <w:pPr>
        <w:pStyle w:val="Heading3"/>
        <w:keepNext w:val="0"/>
        <w:keepLines w:val="0"/>
        <w:spacing w:before="280"/>
        <w:rPr>
          <w:color w:val="000000"/>
        </w:rPr>
      </w:pPr>
      <w:bookmarkStart w:id="8" w:name="_heading=h.y8h5tsahucy0" w:colFirst="0" w:colLast="0"/>
      <w:bookmarkEnd w:id="8"/>
      <w:r>
        <w:rPr>
          <w:color w:val="000000"/>
        </w:rPr>
        <w:t>2.1 Introduction to Supply Chain Management</w:t>
      </w:r>
    </w:p>
    <w:p w14:paraId="419EE02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supply chain management is a branch of management that involves the organization of labor plans and activities to guarantee that a company produces goods and services matching customer demand and supply (Basuki, 2021). Supply chain management is the introduction to the subject in which it is recognized that a branch of management requires organization of labor plans and activities to ensure that a company is able to create goods and services based on customer demand and supply (Basuki, 2021).</w:t>
      </w:r>
    </w:p>
    <w:p w14:paraId="070AFF2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Supply chain management (SCM) can be defined as the coordination and integration of the activities that happen in the flow of goods, services, information and finances, between the suppliers of the raw materials and the final consumers (Fernando, 2025). It covers the major processes involved in supply chain, like sourcing, production, inventory, transportation, distribution and exchange of information among supply chain partners (Fernando, 2025). Based on the generally accepted definitions, the SCM should a</w:t>
      </w:r>
      <w:r>
        <w:rPr>
          <w:rFonts w:ascii="Times New Roman" w:eastAsia="Times New Roman" w:hAnsi="Times New Roman" w:cs="Times New Roman"/>
          <w:sz w:val="28"/>
          <w:szCs w:val="28"/>
        </w:rPr>
        <w:t>chieve efficiency, decrease the costs, increase customer value, and generate competitive advantage by means of efficient collaboration and coordination along the supply chain (Christopher, 2016). Instead of dealing with individual companies, SCM treats the supply chain as a network with a complex relationship with the performance of each partner influencing the overall performances.</w:t>
      </w:r>
    </w:p>
    <w:p w14:paraId="4BEB6F1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Supply chain management has matured out of the previous logistics and operations management to a more strategic and integrated solution. The contemporary SCM focuses on the long-term relations with the suppliers and purchasers, transparency of the information, and the congruence of the supply chain strategies and the business goals. The Supply Chain Operations Reference (SCOR) model is one of the frameworks that emphasizes the key processes of the supply chain, including planning, sourcing, making, deliveri</w:t>
      </w:r>
      <w:r>
        <w:rPr>
          <w:rFonts w:ascii="Times New Roman" w:eastAsia="Times New Roman" w:hAnsi="Times New Roman" w:cs="Times New Roman"/>
          <w:sz w:val="28"/>
          <w:szCs w:val="28"/>
        </w:rPr>
        <w:t>ng, and returning, as well as offers the standardized performance indicators to assess the effectiveness of the supply chain (Nguyen, 2024). This holistic view is of great significance especially in globalized industries whereby the supply chain cuts across several countries and with various stakeholders.</w:t>
      </w:r>
    </w:p>
    <w:p w14:paraId="2211526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SCM in the apparel sector is at the center stage of the industry because of the short product life cycles, fluctuating demand and stiff competition through prices. Supply chain management has allowed apparel manufacturers to react swiftly to market forces, supply risk to sourcing, lower lead times, and satisfy buyer demands in terms of cost, quality, and sustainability (Özkanlisoy and Bulutlar, 2023). In export-oriented sectors like the garment industry in Bangladesh, an SCM practice is vital to not onl</w:t>
      </w:r>
      <w:r>
        <w:rPr>
          <w:rFonts w:ascii="Times New Roman" w:eastAsia="Times New Roman" w:hAnsi="Times New Roman" w:cs="Times New Roman"/>
          <w:sz w:val="28"/>
          <w:szCs w:val="28"/>
        </w:rPr>
        <w:t>y the performance of the organization at present but also to the continued ability to access the global markets and growth over the long-term (Kumar et al., 2023).</w:t>
      </w:r>
    </w:p>
    <w:p w14:paraId="0D92B766" w14:textId="77777777" w:rsidR="00E00412" w:rsidRDefault="00E00412">
      <w:pPr>
        <w:spacing w:before="240" w:after="240"/>
        <w:jc w:val="both"/>
        <w:rPr>
          <w:rFonts w:ascii="Times New Roman" w:eastAsia="Times New Roman" w:hAnsi="Times New Roman" w:cs="Times New Roman"/>
          <w:sz w:val="28"/>
          <w:szCs w:val="28"/>
        </w:rPr>
      </w:pPr>
    </w:p>
    <w:p w14:paraId="50927B34"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2.2 Supply Chain Performance Measurement</w:t>
      </w:r>
    </w:p>
    <w:p w14:paraId="1E8D47B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Supply chain performance measurement is a methodical assessment of the effectiveness of a supply chain in meeting its goals in the aspects of efficiency, responsiveness, reliability and value co-creation. Performance measurement is necessary to detect the weaknesses, track the improvements and fit the supply chain activities to the organizational and strategic objectives. The traditional performance measurement frameworks were more oriented at cost and efficiency, but the modern supply chains management pri</w:t>
      </w:r>
      <w:r>
        <w:rPr>
          <w:rFonts w:ascii="Times New Roman" w:eastAsia="Times New Roman" w:hAnsi="Times New Roman" w:cs="Times New Roman"/>
          <w:sz w:val="28"/>
          <w:szCs w:val="28"/>
        </w:rPr>
        <w:t>oritizes a wider range of indicators indicating the outcomes associated with operations, strategic, and sustainability aspects (Christopher, 2016).</w:t>
      </w:r>
    </w:p>
    <w:p w14:paraId="2D06134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performance of the supply chain in manufacturing and apparel is usually evaluated with such indicators as the level of delivery reliability, the time of order fulfillment, its flexibility, inventory turnover, cost-efficiency and asset utilization (Kulasekara et al., 2025). The apparel industry is especially sensitive to this matter because the speed of changes makes the responsiveness and agility especially valuable to the companies due to the necessity to adapt production and distribution to the altere</w:t>
      </w:r>
      <w:r>
        <w:rPr>
          <w:rFonts w:ascii="Times New Roman" w:eastAsia="Times New Roman" w:hAnsi="Times New Roman" w:cs="Times New Roman"/>
          <w:sz w:val="28"/>
          <w:szCs w:val="28"/>
        </w:rPr>
        <w:t>d fashion trends and the needs of buyers (Bhardwaj and Fairhurst, 2010). Scholars insist that the emphasis on cost might jeopardize the sustainability of the competitiveness in the long term in case responsiveness, quality, and compliance are overlooked (Özkanlısoy and Bulutlar, 2023).</w:t>
      </w:r>
    </w:p>
    <w:p w14:paraId="5D1F2B3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Supply chain operations reference (SCOR) model is one of the most popular frameworks of measuring the supply chain performance. SCOR model divides the activities of the supply chain into five general processes, including plan, source, make, deliver and return processes, then connects them to standardized performance measures along the reliability, responsiveness, agility, cost and asset management efficiency dimensions (Nguyen, 2024). The model has been widely used in the apparel and manufacturing setti</w:t>
      </w:r>
      <w:r>
        <w:rPr>
          <w:rFonts w:ascii="Times New Roman" w:eastAsia="Times New Roman" w:hAnsi="Times New Roman" w:cs="Times New Roman"/>
          <w:sz w:val="28"/>
          <w:szCs w:val="28"/>
        </w:rPr>
        <w:t>ng since the model offers a systematic and similar method of supply chain performance measurement.</w:t>
      </w:r>
    </w:p>
    <w:p w14:paraId="0FC8D5D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Sustainability and compliance indicators are taking an increasing role in supply chain performance measurement in recent literature. The dimensions of performance that have become critical issues include environmental impact, labor standards, transparency, and traceability, especially when it is applied to global apparel supply chains subject to stringent regulatory and buyer pressure (Kumar et al., 2023). In the case of the Bangladeshi garments industry, the incorporation of both traditional performance me</w:t>
      </w:r>
      <w:r>
        <w:rPr>
          <w:rFonts w:ascii="Times New Roman" w:eastAsia="Times New Roman" w:hAnsi="Times New Roman" w:cs="Times New Roman"/>
          <w:sz w:val="28"/>
          <w:szCs w:val="28"/>
        </w:rPr>
        <w:t>trics of the operational sphere and interdisciplinary metrics concerning sustainability is the key to the proper evaluation of the supply chain performance and the process of guaranteeing its compliance with the requirements of the international market.</w:t>
      </w:r>
    </w:p>
    <w:p w14:paraId="26BF4C54" w14:textId="77777777" w:rsidR="00E00412" w:rsidRDefault="00E00412">
      <w:pPr>
        <w:spacing w:before="240" w:after="240"/>
        <w:jc w:val="both"/>
        <w:rPr>
          <w:rFonts w:ascii="Times New Roman" w:eastAsia="Times New Roman" w:hAnsi="Times New Roman" w:cs="Times New Roman"/>
          <w:sz w:val="28"/>
          <w:szCs w:val="28"/>
        </w:rPr>
      </w:pPr>
    </w:p>
    <w:p w14:paraId="13DFFC19"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2.3 Bangladesh Garments Supply Chain Structure.</w:t>
      </w:r>
    </w:p>
    <w:p w14:paraId="12D70CC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garments supply chain in Bangladesh has a buyer-oriented nature where international brands and retailers dictate the product designs, quality standard, price level and timing of product deliveries and the local manufacturers concentrate more on the production processes. This organization mirrors the division of the global labor in the apparel sector, where developing countries are specialized in manufacturing operations that require a large number of workers, whereas more value-added tasks are left to t</w:t>
      </w:r>
      <w:r>
        <w:rPr>
          <w:rFonts w:ascii="Times New Roman" w:eastAsia="Times New Roman" w:hAnsi="Times New Roman" w:cs="Times New Roman"/>
          <w:sz w:val="28"/>
          <w:szCs w:val="28"/>
        </w:rPr>
        <w:t>he buyers in developed markets (Cajal-Grossi, Macchiavello and Noguera, 2023).</w:t>
      </w:r>
    </w:p>
    <w:p w14:paraId="5F12AD0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most important aspect of the garments supply chain in Bangladesh is that the industry is highly reliant on imported raw materials, especially textiles, yarns, and accessories. Despite this, the country has acquired a lot of capacity in the assembly and finishing of garments, backward integration in spinning, weaving, and dyeing is minimal, particularly when it comes to the woven garments. Consequently, this means that manufacturers are highly dependent on the suppliers in other countries, like China, In</w:t>
      </w:r>
      <w:r>
        <w:rPr>
          <w:rFonts w:ascii="Times New Roman" w:eastAsia="Times New Roman" w:hAnsi="Times New Roman" w:cs="Times New Roman"/>
          <w:sz w:val="28"/>
          <w:szCs w:val="28"/>
        </w:rPr>
        <w:t>dia, and other regional centers, which also leads to longer lead times on materials and decreased responsiveness of the supply chain (Abir, 2021; Wing, 2024).</w:t>
      </w:r>
    </w:p>
    <w:p w14:paraId="6A85956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Logistics and transport infrastructure is another very important aspect that determines the structure and the performance of the garments supply chain. The great demands in port congestion, inadequate inland transportation capacities, and customs-clearing delays tend to increase the order-to-delivery cycle. Such logistical limitations imply that Bangladeshi manufacturers can hardly compete with near-shore or vertically integrated competitors that have the ability to provide shorter lead times (Economics Obs</w:t>
      </w:r>
      <w:r>
        <w:rPr>
          <w:rFonts w:ascii="Times New Roman" w:eastAsia="Times New Roman" w:hAnsi="Times New Roman" w:cs="Times New Roman"/>
          <w:sz w:val="28"/>
          <w:szCs w:val="28"/>
        </w:rPr>
        <w:t>ervatory, 2025).</w:t>
      </w:r>
    </w:p>
    <w:p w14:paraId="21C072E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However, the garment supply chain structure in Bangladesh has developed bit by bit despite these challenges. Local production of textiles, compliance standards, as well as closer coordination with buyers has provided incremental gains in efficiency and reliability. Nevertheless, the literature indicates that the structural constraints in terms of sourcing and logistics still limit the industry in attaining high levels of agility and responsiveness, and thus more integrated and strategically aligned supply c</w:t>
      </w:r>
      <w:r>
        <w:rPr>
          <w:rFonts w:ascii="Times New Roman" w:eastAsia="Times New Roman" w:hAnsi="Times New Roman" w:cs="Times New Roman"/>
          <w:sz w:val="28"/>
          <w:szCs w:val="28"/>
        </w:rPr>
        <w:t>hain management practices are needed (Sharma, 2024).</w:t>
      </w:r>
    </w:p>
    <w:p w14:paraId="6F05828D" w14:textId="77777777" w:rsidR="00E00412" w:rsidRDefault="00E00412">
      <w:pPr>
        <w:spacing w:before="240" w:after="240"/>
        <w:jc w:val="both"/>
        <w:rPr>
          <w:rFonts w:ascii="Times New Roman" w:eastAsia="Times New Roman" w:hAnsi="Times New Roman" w:cs="Times New Roman"/>
          <w:sz w:val="28"/>
          <w:szCs w:val="28"/>
        </w:rPr>
      </w:pPr>
    </w:p>
    <w:p w14:paraId="416E4B9E"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2.4 Supply Chain Integration and Cooperation.</w:t>
      </w:r>
    </w:p>
    <w:p w14:paraId="3F57B18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Supply chain integration and collaboration is the degree at which the companies align and co-ordinate their activities, information and decision making processes with the internal departments of the company and their external supply chain partners (Masa’deh et al., 2022). Integration is divided into the category of internal integration which entails coordination of functions like procurement, production and logistics within a company and external integration which entails the collaboration with suppliers, l</w:t>
      </w:r>
      <w:r>
        <w:rPr>
          <w:rFonts w:ascii="Times New Roman" w:eastAsia="Times New Roman" w:hAnsi="Times New Roman" w:cs="Times New Roman"/>
          <w:sz w:val="28"/>
          <w:szCs w:val="28"/>
        </w:rPr>
        <w:t>ogistics service providers and purchasers (Masa’deh et al., 2022). With the help of effective integration, information asymmetry can be narrowed down, planning accuracy will increase and the performance of the entire supply chain will be improved (Dağdeviren and Erturgut, 2024).</w:t>
      </w:r>
    </w:p>
    <w:p w14:paraId="2243878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international buyer cooperation is highly valued in the garments industry especially because of the buyer-oriented character of global apparel supply chains. The relationships between buyers and suppliers are close; hence information sharing between them about demand forecasts, product specifications and compliance requirements can be conducted and this would enhance production planning and minimise uncertainty (Cajal-Grossi, Macchiavello and Noguera, 2023). Operational and financial performance is impr</w:t>
      </w:r>
      <w:r>
        <w:rPr>
          <w:rFonts w:ascii="Times New Roman" w:eastAsia="Times New Roman" w:hAnsi="Times New Roman" w:cs="Times New Roman"/>
          <w:sz w:val="28"/>
          <w:szCs w:val="28"/>
        </w:rPr>
        <w:t>oved in case of relational contracting and long-term relationships than transactional or spot-buying relationships (Cajal-Grossi, Macchiavello and Noguera, 2023).</w:t>
      </w:r>
    </w:p>
    <w:p w14:paraId="13B311F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 the case of the garments sector in Bangladesh, the supply chain integration is not even among the firms. The large and export-oriented manufacturers will be more integrated due to the digital systems and building buyer relationships whereas smaller firms are expected to have a limited level of coordination and information exchange (Shuvo, Habib and Raisa, 2025). Deep integration is also limited by the intricacy of worldwide supply chains and the mismatch between purchasers and suppliers, since purchasers</w:t>
      </w:r>
      <w:r>
        <w:rPr>
          <w:rFonts w:ascii="Times New Roman" w:eastAsia="Times New Roman" w:hAnsi="Times New Roman" w:cs="Times New Roman"/>
          <w:sz w:val="28"/>
          <w:szCs w:val="28"/>
        </w:rPr>
        <w:t xml:space="preserve"> tend to have the last word in pricing and delivery conditions (Sharma, 2024).</w:t>
      </w:r>
    </w:p>
    <w:p w14:paraId="57C44AD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Throughout the literature, it is constantly stated that much of the issue the Bangladeshi garments supply chain struggles with such as long lead times, compliance risks and fluctuation in demand can be alleviated through enhanced integration and collaboration. Nevertheless, to attain successful integration, it is necessary to invest in trust, technology, and organizational capability, which implies collaboration is an activity that should be regarded as a strategic, instead of a strictly operational, projec</w:t>
      </w:r>
      <w:r>
        <w:rPr>
          <w:rFonts w:ascii="Times New Roman" w:eastAsia="Times New Roman" w:hAnsi="Times New Roman" w:cs="Times New Roman"/>
          <w:sz w:val="28"/>
          <w:szCs w:val="28"/>
        </w:rPr>
        <w:t>t (Dağdeviren and Erturgut, 2024).</w:t>
      </w:r>
    </w:p>
    <w:p w14:paraId="20777FA8" w14:textId="77777777" w:rsidR="00E00412" w:rsidRDefault="00E00412">
      <w:pPr>
        <w:spacing w:before="240" w:after="240"/>
        <w:jc w:val="both"/>
        <w:rPr>
          <w:rFonts w:ascii="Times New Roman" w:eastAsia="Times New Roman" w:hAnsi="Times New Roman" w:cs="Times New Roman"/>
          <w:sz w:val="28"/>
          <w:szCs w:val="28"/>
        </w:rPr>
      </w:pPr>
    </w:p>
    <w:p w14:paraId="2369254D" w14:textId="77777777" w:rsidR="00E00412" w:rsidRDefault="00E00412">
      <w:pPr>
        <w:spacing w:before="240" w:after="240"/>
        <w:jc w:val="both"/>
        <w:rPr>
          <w:rFonts w:ascii="Times New Roman" w:eastAsia="Times New Roman" w:hAnsi="Times New Roman" w:cs="Times New Roman"/>
          <w:sz w:val="28"/>
          <w:szCs w:val="28"/>
        </w:rPr>
      </w:pPr>
    </w:p>
    <w:p w14:paraId="13C8C993"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2.5 Supply Chain Management Digital Transformation.</w:t>
      </w:r>
    </w:p>
    <w:p w14:paraId="18E9D4A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Digital transformation in supply chain management refers to the use of high-tech technologies to enhance visibility, coordination, decision-making and the overall supply chain performance. Enterprise resource planning (ERP) systems, Internet of Things (IoT), advanced analytics, artificial intelligence and blockchain are becoming common in order to provide better accuracy of forecasting, inventory, monitoring of production and traceability (Shuvo, Habib and Raisa, 2025). Digital tools facilitate the sharing </w:t>
      </w:r>
      <w:r>
        <w:rPr>
          <w:rFonts w:ascii="Times New Roman" w:eastAsia="Times New Roman" w:hAnsi="Times New Roman" w:cs="Times New Roman"/>
          <w:sz w:val="28"/>
          <w:szCs w:val="28"/>
        </w:rPr>
        <w:t>of information in real-time and a quicker reaction to any disruption in global apparel supply chains that are essential to the agility of the supply chain in a highly volatile market setting (Stroumpoulis, Kopanaki and Chountalas, 2024).</w:t>
      </w:r>
    </w:p>
    <w:p w14:paraId="5D8F289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Within the framework of the garments sector in Bangladesh, the process of digital adoption has been increasingly positive over the last few years, especially among large and export-oriented manufacturers. ERP systems have been implemented by many companies to unite procurement, production and logistics services and some companies adopted IoT based monitoring systems to enhance efficiency and quality control in the production (Habib et al., 2024). The digital initiatives have been identified to cut lead time</w:t>
      </w:r>
      <w:r>
        <w:rPr>
          <w:rFonts w:ascii="Times New Roman" w:eastAsia="Times New Roman" w:hAnsi="Times New Roman" w:cs="Times New Roman"/>
          <w:sz w:val="28"/>
          <w:szCs w:val="28"/>
        </w:rPr>
        <w:t>s, increase inventory precision, and provide greater transparency to international purchasers (Habib et al., 2024).</w:t>
      </w:r>
    </w:p>
    <w:p w14:paraId="5814E53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 general, the literature indicates that digital transformation can be applied to improve the performance of the garment industry supply chain through better visibility, coordination, and resilience. However, to achieve these advantages to the maximum, the garment producers in Bangladesh need to deal with the organizational and skill-related issues and coordinate the digital investment with the extended supply chain management plans (Kumar et al., 2023).</w:t>
      </w:r>
    </w:p>
    <w:p w14:paraId="34AB8B29" w14:textId="77777777" w:rsidR="00E00412" w:rsidRDefault="00E00412">
      <w:pPr>
        <w:spacing w:before="240" w:after="240"/>
        <w:jc w:val="both"/>
        <w:rPr>
          <w:rFonts w:ascii="Times New Roman" w:eastAsia="Times New Roman" w:hAnsi="Times New Roman" w:cs="Times New Roman"/>
          <w:sz w:val="28"/>
          <w:szCs w:val="28"/>
        </w:rPr>
      </w:pPr>
    </w:p>
    <w:p w14:paraId="3406859A"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2.6 Compliance and Sustainable Supply Chain Management.</w:t>
      </w:r>
    </w:p>
    <w:p w14:paraId="7940396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Sustainable supply chain management (SSCM) incorporates the environmental, social and ethical issues in the normal supply chain operations. Sustainability in the global apparel industry is now being viewed as an important aspect of supply chain strategy because of growing regulatory pressure, greater consumer sensitivity and vigorous buyer expectations on issues of labor standards and environmental performance (Hasan and Shehun, 2022). The practices in SSCM are designed to mitigate the effects on the enviro</w:t>
      </w:r>
      <w:r>
        <w:rPr>
          <w:rFonts w:ascii="Times New Roman" w:eastAsia="Times New Roman" w:hAnsi="Times New Roman" w:cs="Times New Roman"/>
          <w:sz w:val="28"/>
          <w:szCs w:val="28"/>
        </w:rPr>
        <w:t>nment, assure safety and well-being of workers and stimulate economic sustainability in the supply chain in the long term (Kumar et al., 2023).</w:t>
      </w:r>
    </w:p>
    <w:p w14:paraId="2FE6800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Sustainability and compliance have become a major topic of concern in the garments industry in Bangladesh due to the Rana Plaza accident in 2013 that revealed severe problems in safety and supply chain management practices. The international programs to enhance the safety of factories, building integrity and compliance monitoring were planned in response to this, including the Accord on Fire and Building Safety and the Alliance for Bangladesh Worker Safety. Through these efforts, the safety standards and tr</w:t>
      </w:r>
      <w:r>
        <w:rPr>
          <w:rFonts w:ascii="Times New Roman" w:eastAsia="Times New Roman" w:hAnsi="Times New Roman" w:cs="Times New Roman"/>
          <w:sz w:val="28"/>
          <w:szCs w:val="28"/>
        </w:rPr>
        <w:t>ansparency levels in the supply chain have improved significantly (Wing, 2024).</w:t>
      </w:r>
    </w:p>
    <w:p w14:paraId="38C9759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Sustainability in the environment has taken a more crucial role and a number of Bangladeshi garment factories are investing in energy saving technologies, waste minimization systems and green buildings. The international certified green garment factories are now located in large numbers in Bangladesh, which has improved the image of the country as a responsible sourcing destination (Focus, 2024). In the majority of cases, companies that embrace SSCM practices have a better operational performance, develop h</w:t>
      </w:r>
      <w:r>
        <w:rPr>
          <w:rFonts w:ascii="Times New Roman" w:eastAsia="Times New Roman" w:hAnsi="Times New Roman" w:cs="Times New Roman"/>
          <w:sz w:val="28"/>
          <w:szCs w:val="28"/>
        </w:rPr>
        <w:t>ealthier buyer relationships, and have a lower risk of supply chain disruptions (Kumar et al., 2023).</w:t>
      </w:r>
    </w:p>
    <w:p w14:paraId="23AFEEE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Although these have been made, smaller manufacturers have a hard time funding sustainability investments and continuing to make profits. Sustainability efforts become most efficient when they are underpinned by harmonious relationships between buyers, suppliers and coherent sourcing policies, which is why it is necessary to have unified and equitable supply chain services in the Bangladeshi garments sector (Sharma, 2024).</w:t>
      </w:r>
    </w:p>
    <w:p w14:paraId="2F6DDD3B" w14:textId="77777777" w:rsidR="00E00412" w:rsidRDefault="00E00412">
      <w:pPr>
        <w:spacing w:before="240" w:after="240"/>
        <w:jc w:val="both"/>
        <w:rPr>
          <w:rFonts w:ascii="Times New Roman" w:eastAsia="Times New Roman" w:hAnsi="Times New Roman" w:cs="Times New Roman"/>
          <w:sz w:val="28"/>
          <w:szCs w:val="28"/>
        </w:rPr>
      </w:pPr>
    </w:p>
    <w:p w14:paraId="24CCDFD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2.7 Supply Chain risk management and resilience</w:t>
      </w:r>
    </w:p>
    <w:p w14:paraId="62B36EC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garment industry of Bangladesh is specially susceptible to supply chain risks because it has a significant dependence on imported raw materials, a high concentration in the export markets and is subject to fluctuations in global demand. The COVID-19 pandemic shed light on these weaknesses because cancellations of orders, shutdowns of production, logistics have had damaging financial and operational outcomes on garment manufacturers. The more a firm is integrated, diversified in its sourcing strategy and</w:t>
      </w:r>
      <w:r>
        <w:rPr>
          <w:rFonts w:ascii="Times New Roman" w:eastAsia="Times New Roman" w:hAnsi="Times New Roman" w:cs="Times New Roman"/>
          <w:sz w:val="28"/>
          <w:szCs w:val="28"/>
        </w:rPr>
        <w:t xml:space="preserve"> has higher visibility of its information, the more resilient it is when confronted with the crisis (Ali, Rahman and Frederico, 2021).</w:t>
      </w:r>
    </w:p>
    <w:p w14:paraId="18ACB86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strategy of multi-sourcing and contingency planning is gaining popularity amongst the Bangladesh garment manufacturers to curb overreliance on individual suppliers or markets. Digital technologies have been helpful in enhancing the visibility of the risks, and faster decision-making in disruption (Habib et al., 2025). On the whole, the literature indicates that strategic planning, collaboration, and technological capacity are the key aspects of establishing supply chain resilience in the Bangladeshi gar</w:t>
      </w:r>
      <w:r>
        <w:rPr>
          <w:rFonts w:ascii="Times New Roman" w:eastAsia="Times New Roman" w:hAnsi="Times New Roman" w:cs="Times New Roman"/>
          <w:sz w:val="28"/>
          <w:szCs w:val="28"/>
        </w:rPr>
        <w:t>ments industry. Though the awareness and preparedness levels have improved as far as the risks are concerned, there are still weaknesses in the structure of the company, which makes it necessary to invest more in the resilience of supply chain management practices.</w:t>
      </w:r>
    </w:p>
    <w:p w14:paraId="352C3764"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2.8 Theoretical Framework</w:t>
      </w:r>
    </w:p>
    <w:p w14:paraId="7C55D29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theoretical basis of the study is based on an integrated approach to Supply Chain Management (SCM) Theory, Supply Chain Resilience Theory to examine supply chain management practices in Bangladesh garments industry. The multi-theoretical approach is suitable in the light of the globalised nature of the industry, buyer-oriented governance and the operational and external risks associated with the industry.</w:t>
      </w:r>
    </w:p>
    <w:p w14:paraId="037CCDD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SCM theory avails the theoretical framework, including focusing on the coordination, integration, and optimisation of material, information, and financial flows of supply chain actors. When applied to the garments industry in Bangladesh, this theory describes how the compatibility between the manufacturers, suppliers of raw materials and Logistics as well as global consumers affects cost effectiveness, lead time, compliance and overall performance of the supply chain. It directly promotes the analysis o</w:t>
      </w:r>
      <w:r>
        <w:rPr>
          <w:rFonts w:ascii="Times New Roman" w:eastAsia="Times New Roman" w:hAnsi="Times New Roman" w:cs="Times New Roman"/>
          <w:sz w:val="28"/>
          <w:szCs w:val="28"/>
        </w:rPr>
        <w:t>f the sustainability practices, responsiveness strategies, and stakeholder collaboration. While the Supply Chain Resilience Theory is used to inform the risk management practice evaluation because it clarifies the ability of supply chains to predict, absorb, adapt and recuperate disruptions. These theoretical underpinnings can be collectively used to support the systematic exploration of the interaction between sustainability, responsiveness, digitalisation, integration, and resilience to determine the infl</w:t>
      </w:r>
      <w:r>
        <w:rPr>
          <w:rFonts w:ascii="Times New Roman" w:eastAsia="Times New Roman" w:hAnsi="Times New Roman" w:cs="Times New Roman"/>
          <w:sz w:val="28"/>
          <w:szCs w:val="28"/>
        </w:rPr>
        <w:t>uence on supply chain effectiveness in the Bangladesh garments industry.</w:t>
      </w:r>
    </w:p>
    <w:p w14:paraId="65F162A2"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2.8 Research Gap</w:t>
      </w:r>
    </w:p>
    <w:p w14:paraId="7861BD2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Despite the increasing literature on the supply chain management of the global apparel industry, there are still some gaps especially in the situation of the garments industry in Bangladesh. The supply chain is complex and the study of individual aspects of the supply chain management of sustainability, digitalization, or compliance is made without a comprehensive assessment of these strategies and their interactions with each other to determine their overall impact on supply chain performance. Consequently</w:t>
      </w:r>
      <w:r>
        <w:rPr>
          <w:rFonts w:ascii="Times New Roman" w:eastAsia="Times New Roman" w:hAnsi="Times New Roman" w:cs="Times New Roman"/>
          <w:sz w:val="28"/>
          <w:szCs w:val="28"/>
        </w:rPr>
        <w:t>, little integrated knowledge of the overall effect of supply chain strategies on competitiveness and resilience in the Bangladeshi situation exists.</w:t>
      </w:r>
    </w:p>
    <w:p w14:paraId="58A2C5B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Besides, most of the available literature is based on quantitative surveys on firms or case studies, which might not be sufficient to capture current changes in the industry, including post-pandemic recovery plans and changing global regulations. Synthesis of secondary data is also limited that consolidates academic knowledge, industry report, and policy focus with the aim of assessing supply chain management strategies broadly.</w:t>
      </w:r>
    </w:p>
    <w:p w14:paraId="7787754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As such, this paper fills these gaps, by undertaking a qualitative and secondary-data evaluation of supply chain management strategies in the garments industry of Bangladesh. Through the analysis of sustainability, digital transformation, integration, responsiveness, and risk management as a whole, the study will help create a more thorough insight into the existing practices and find strategic paths of optimizing the performance and resilience of the supply chains.</w:t>
      </w:r>
    </w:p>
    <w:p w14:paraId="22AC5F9F" w14:textId="77777777" w:rsidR="00E00412" w:rsidRDefault="00E00412">
      <w:pPr>
        <w:pStyle w:val="Heading2"/>
        <w:keepNext w:val="0"/>
        <w:keepLines w:val="0"/>
        <w:spacing w:after="80"/>
      </w:pPr>
      <w:bookmarkStart w:id="9" w:name="_heading=h.ysoru64k11f4" w:colFirst="0" w:colLast="0"/>
      <w:bookmarkEnd w:id="9"/>
    </w:p>
    <w:p w14:paraId="49DD1D45" w14:textId="77777777" w:rsidR="00E00412" w:rsidRDefault="00E00412"/>
    <w:p w14:paraId="42B8B6FC" w14:textId="77777777" w:rsidR="00E00412" w:rsidRDefault="00E00412"/>
    <w:p w14:paraId="4350AFFF" w14:textId="77777777" w:rsidR="00E00412" w:rsidRDefault="00A927E8">
      <w:pPr>
        <w:pStyle w:val="Heading2"/>
        <w:keepNext w:val="0"/>
        <w:keepLines w:val="0"/>
        <w:spacing w:after="80"/>
      </w:pPr>
      <w:bookmarkStart w:id="10" w:name="_heading=h.xvnagg365plx" w:colFirst="0" w:colLast="0"/>
      <w:bookmarkEnd w:id="10"/>
      <w:r>
        <w:t>Chapter Three: Research Methodology</w:t>
      </w:r>
    </w:p>
    <w:p w14:paraId="097CAA4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3.1 Research Philosophy</w:t>
      </w:r>
    </w:p>
    <w:p w14:paraId="0E9DE53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research presented in this paper will take the form of interpretivist research philosophy to assess the strategies of supply chain management in Bangladesh in the garments industry. Because the choice of supply chain strategies depends on a managerial decision-making process, the institutional pressure, the relationships between buyers and suppliers, the specificity of the industry, the interpretivist approach is the right approach to understanding the way in which supply chain strategies are developed </w:t>
      </w:r>
      <w:r>
        <w:rPr>
          <w:rFonts w:ascii="Times New Roman" w:eastAsia="Times New Roman" w:hAnsi="Times New Roman" w:cs="Times New Roman"/>
          <w:sz w:val="28"/>
          <w:szCs w:val="28"/>
        </w:rPr>
        <w:t>and implemented in the Bangladeshi garments industry (Bryman, 2016).</w:t>
      </w:r>
    </w:p>
    <w:p w14:paraId="5A6F9DB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Moreover, the paper is oriented by a pragmatic approach since the paper aims at producing practical and context-specific findings based on extant literature, industry reports and policy documents. Pragmatism enables researchers to employ the optimal methods and resources in order to respond to the research goals without being harnessed to one school of thought. It is applicable especially in applied business research that seeks to elucidate real-life issues and offer practical recommendations (Saunders, Lew</w:t>
      </w:r>
      <w:r>
        <w:rPr>
          <w:rFonts w:ascii="Times New Roman" w:eastAsia="Times New Roman" w:hAnsi="Times New Roman" w:cs="Times New Roman"/>
          <w:sz w:val="28"/>
          <w:szCs w:val="28"/>
        </w:rPr>
        <w:t>is and Thornhill, 2019).</w:t>
      </w:r>
    </w:p>
    <w:p w14:paraId="07023F7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On the whole, the interpretivist philosophical position with the elements of pragmatic position justifies the application of the qualitative method of analysis of secondary data in the present study. It allows the researcher to derive patterns, themes, and strategic implications on a variety of sources and retain pragmatic relevance and flexibility to the real-life supply chain challenges that the Bangladeshi garments industry faces.</w:t>
      </w:r>
    </w:p>
    <w:p w14:paraId="7C4869E0" w14:textId="77777777" w:rsidR="00E00412" w:rsidRDefault="00E00412">
      <w:pPr>
        <w:spacing w:before="240" w:after="240"/>
        <w:jc w:val="both"/>
        <w:rPr>
          <w:rFonts w:ascii="Times New Roman" w:eastAsia="Times New Roman" w:hAnsi="Times New Roman" w:cs="Times New Roman"/>
          <w:sz w:val="28"/>
          <w:szCs w:val="28"/>
        </w:rPr>
      </w:pPr>
    </w:p>
    <w:p w14:paraId="0112AD71"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3.2 Research Approach</w:t>
      </w:r>
    </w:p>
    <w:p w14:paraId="44946D4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research methodology elaborates the way in which the study will be designed to answer the research questions in order to meet the mentioned objectives. In this research, the qualitative research methodology will be used, which is suitable in investigating the complex issues of organizations and strategic like supply chain management practices within the garments industry. A qualitative approach is a method that can enable a detailed perspective on the patterns, relationships, and contextual aspects that</w:t>
      </w:r>
      <w:r>
        <w:rPr>
          <w:rFonts w:ascii="Times New Roman" w:eastAsia="Times New Roman" w:hAnsi="Times New Roman" w:cs="Times New Roman"/>
          <w:sz w:val="28"/>
          <w:szCs w:val="28"/>
        </w:rPr>
        <w:t xml:space="preserve"> can shape the strategies of the supply chain instead of focusing on its numerical measure only (Bryman, 2016).</w:t>
      </w:r>
    </w:p>
    <w:p w14:paraId="0D31944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Since the study is designed to assess the current supply chain management practices and learn their efficiency as they are applied to the context of the garments industry in Bangladesh, the qualitative method would be appropriate. It allows one to analyze the different views based on academic research, industry reports and policy documents to come up with common themes, issues, and best practices. The same is aligned with the interpretivist and pragmatic research philosophy that the study follows because it</w:t>
      </w:r>
      <w:r>
        <w:rPr>
          <w:rFonts w:ascii="Times New Roman" w:eastAsia="Times New Roman" w:hAnsi="Times New Roman" w:cs="Times New Roman"/>
          <w:sz w:val="28"/>
          <w:szCs w:val="28"/>
        </w:rPr>
        <w:t xml:space="preserve"> is focused on contextual insight and practical significance (Saunders, Lewis and Thornhill, 2019).</w:t>
      </w:r>
    </w:p>
    <w:p w14:paraId="4212A91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inductive research design is followed here to analyze the supply chain management practices within the garments sector in Bangladesh because the research objectives are exploratory and situation-specific. The Bangladeshi garments industry exists in a dynamic and unstable global supply chain system that is characterized by sustainability, buyer-imposed compliance, infrastructural and common outside interference. With this dynamic context in place, inductive approach would enable the research to proceed b</w:t>
      </w:r>
      <w:r>
        <w:rPr>
          <w:rFonts w:ascii="Times New Roman" w:eastAsia="Times New Roman" w:hAnsi="Times New Roman" w:cs="Times New Roman"/>
          <w:sz w:val="28"/>
          <w:szCs w:val="28"/>
        </w:rPr>
        <w:t>eyond the perceived trends and statistical data to a more generalized conceptual knowledge rather than testing the existing theories.</w:t>
      </w:r>
    </w:p>
    <w:p w14:paraId="60EE62E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As it is based extensively on secondary reports that contain material on sustainability efforts, responsiveness approaches, digitalization, integration processes and risk management behaviors. The systematic analysis of this secondary data through an inductive approach would allow one to discover that there are recurrent trends, relationships and strategic practices that have been developed naturally in the industry. As an example, it can be based on the observed industry behaviour and performance results t</w:t>
      </w:r>
      <w:r>
        <w:rPr>
          <w:rFonts w:ascii="Times New Roman" w:eastAsia="Times New Roman" w:hAnsi="Times New Roman" w:cs="Times New Roman"/>
          <w:sz w:val="28"/>
          <w:szCs w:val="28"/>
        </w:rPr>
        <w:t>o obtain insights about backward linkage development, the development of collaborative relationships between buyers and suppliers and resilience-building measures.</w:t>
      </w:r>
    </w:p>
    <w:p w14:paraId="3455EA1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Moreover, inductive reasoning is in harmony with the research questions, which attempt to gain insights on how and why certain practices of the supply chain have brought about improvement and sustainability in the industries, as opposed to confirming one theoretical perspective. The inductive approach will assist in improving the contextual, practical, and explanatory validity and strength of the research results in the sense that theory is made to emerge on the basis of real-world evidence.</w:t>
      </w:r>
    </w:p>
    <w:p w14:paraId="5F01BBC8" w14:textId="77777777" w:rsidR="00E00412" w:rsidRDefault="00E00412">
      <w:pPr>
        <w:spacing w:before="240" w:after="240"/>
        <w:jc w:val="both"/>
        <w:rPr>
          <w:rFonts w:ascii="Times New Roman" w:eastAsia="Times New Roman" w:hAnsi="Times New Roman" w:cs="Times New Roman"/>
          <w:sz w:val="28"/>
          <w:szCs w:val="28"/>
        </w:rPr>
      </w:pPr>
    </w:p>
    <w:p w14:paraId="608DE289"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3.3 Research Design</w:t>
      </w:r>
    </w:p>
    <w:p w14:paraId="3E389DC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research design that has been used in the study is a descriptive and exploratory research design founded on secondary data analysis. The descriptive design is useful in defining and describing the existing supply chain management practices, structures, and challenges within the Bangladeshi garments industry. Meanwhile, the exploratory bit enables the research to look into the emerging problems of digital transformation, sustainability and supply chain resilience that are still developing in the industry</w:t>
      </w:r>
      <w:r>
        <w:rPr>
          <w:rFonts w:ascii="Times New Roman" w:eastAsia="Times New Roman" w:hAnsi="Times New Roman" w:cs="Times New Roman"/>
          <w:sz w:val="28"/>
          <w:szCs w:val="28"/>
        </w:rPr>
        <w:t xml:space="preserve"> (Saunders, Lewis and Thornhill, 2019).</w:t>
      </w:r>
    </w:p>
    <w:p w14:paraId="1D09A66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study will be conducted in the form of a sector-based qualitative case study where the Bangladesh garments industry will serve as a one-case study with many strategic facets. This type of design supports a comprehensive analysis of the supply chain management approaches through looking at sourcing, production, logistics, integration, digitalization, and risk management as a unified set. Through secondary data, the research will provide a wide and extensive coverage of the developments in the industry an</w:t>
      </w:r>
      <w:r>
        <w:rPr>
          <w:rFonts w:ascii="Times New Roman" w:eastAsia="Times New Roman" w:hAnsi="Times New Roman" w:cs="Times New Roman"/>
          <w:sz w:val="28"/>
          <w:szCs w:val="28"/>
        </w:rPr>
        <w:t>d is feasible within time and resource constraints (Yin, 2018).</w:t>
      </w:r>
    </w:p>
    <w:p w14:paraId="16406481" w14:textId="77777777" w:rsidR="00E00412" w:rsidRDefault="00E00412">
      <w:pPr>
        <w:spacing w:before="240" w:after="240"/>
        <w:jc w:val="both"/>
        <w:rPr>
          <w:rFonts w:ascii="Times New Roman" w:eastAsia="Times New Roman" w:hAnsi="Times New Roman" w:cs="Times New Roman"/>
          <w:sz w:val="28"/>
          <w:szCs w:val="28"/>
        </w:rPr>
      </w:pPr>
    </w:p>
    <w:p w14:paraId="3F5C621C"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3.4 Data Sources</w:t>
      </w:r>
    </w:p>
    <w:p w14:paraId="562C9D5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paper will base its research work on secondary sources of data only with a view to assessing the strategies of supply chain management in the garment industry in Bangladesh. The use of secondary data is suitable in this study because the data is able to paint a detailed picture of the practices, trends and issues in the industry without necessarily involving the gathering of the primary data. The secondary sources also present a significant opportunity to the study to utilize a great variety of verifie</w:t>
      </w:r>
      <w:r>
        <w:rPr>
          <w:rFonts w:ascii="Times New Roman" w:eastAsia="Times New Roman" w:hAnsi="Times New Roman" w:cs="Times New Roman"/>
          <w:sz w:val="28"/>
          <w:szCs w:val="28"/>
        </w:rPr>
        <w:t>d and reliable information that promotes the rigor and thoroughness of the analysis (Saunders, Lewis and Thornhill, 2019).</w:t>
      </w:r>
    </w:p>
    <w:p w14:paraId="089C21C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It will be concentrated on industry reports that are released by the organizations like the Bangladesh Garment Manufacturers and Exporters Association (BGMEA), the International Labour Organization (ILO), the International Finance Corporation (IFC) and international consulting firms. Besides that, peer-reviewed academic journal articles, which are associated with supply chain management, sustainability, digital transformation, and apparel manufacturing are also used. The government publications, policy docu</w:t>
      </w:r>
      <w:r>
        <w:rPr>
          <w:rFonts w:ascii="Times New Roman" w:eastAsia="Times New Roman" w:hAnsi="Times New Roman" w:cs="Times New Roman"/>
          <w:sz w:val="28"/>
          <w:szCs w:val="28"/>
        </w:rPr>
        <w:t>ments and reports provided by the international agencies are also examined to capture the regulatory and institutional perspective. Also, to give current context of the industry and assist in triangulating the findings, credible national and international news articles and trade publications will be utilized.</w:t>
      </w:r>
    </w:p>
    <w:p w14:paraId="68C820E9" w14:textId="77777777" w:rsidR="00E00412" w:rsidRDefault="00E00412">
      <w:pPr>
        <w:spacing w:before="240" w:after="240"/>
        <w:jc w:val="both"/>
        <w:rPr>
          <w:rFonts w:ascii="Times New Roman" w:eastAsia="Times New Roman" w:hAnsi="Times New Roman" w:cs="Times New Roman"/>
          <w:sz w:val="28"/>
          <w:szCs w:val="28"/>
        </w:rPr>
      </w:pPr>
    </w:p>
    <w:p w14:paraId="60A37A23"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3.5 Data Collection Method</w:t>
      </w:r>
    </w:p>
    <w:p w14:paraId="7A91755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study uses a systematic review of the secondary sources to obtain data. Academic databases, institutional repositories and institutional websites of organizations are used to identify relevant literature and documents. One of the selection criteria will be relevancy in regard to the research objectives, the credibility of the source, the recency of the publication and the garments or apparel supply chain. A methodical secondary data collection process is also useful in bringing transparency and rigor t</w:t>
      </w:r>
      <w:r>
        <w:rPr>
          <w:rFonts w:ascii="Times New Roman" w:eastAsia="Times New Roman" w:hAnsi="Times New Roman" w:cs="Times New Roman"/>
          <w:sz w:val="28"/>
          <w:szCs w:val="28"/>
        </w:rPr>
        <w:t>o the research (Saunders, Lewis and Thornhill, 2019).</w:t>
      </w:r>
    </w:p>
    <w:p w14:paraId="394F88A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materials gathered are categorized on themes in relation to essential dimensions of supply chain management like sourcing, responsiveness, integration, digitalization, sustainability, and risk management. This systematic methodology makes it consistent and it can be meaningfully compared with other sources. All sources are good and verifiable to ensure the quality and validity of the analysis and increase the credibility of the research findings (Bryman, 2016).</w:t>
      </w:r>
    </w:p>
    <w:p w14:paraId="3B399C9F" w14:textId="77777777" w:rsidR="00E00412" w:rsidRDefault="00E00412">
      <w:pPr>
        <w:spacing w:before="240" w:after="240"/>
        <w:jc w:val="both"/>
        <w:rPr>
          <w:rFonts w:ascii="Times New Roman" w:eastAsia="Times New Roman" w:hAnsi="Times New Roman" w:cs="Times New Roman"/>
          <w:sz w:val="28"/>
          <w:szCs w:val="28"/>
        </w:rPr>
      </w:pPr>
    </w:p>
    <w:p w14:paraId="2C3A5D93"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3.6 Data Analysis Technique</w:t>
      </w:r>
    </w:p>
    <w:p w14:paraId="562493C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research is based on qualitative content analysis as the method of data analysis. This will entail the thorough reading and analysis of written information to establish recurring themes, patterns and connections about supply chain management practices in the garments industry. The qualitative content analysis is a common method of management research that is used to interpret textual data and significant information based on available literature and reports (Bryman, 2016).</w:t>
      </w:r>
    </w:p>
    <w:p w14:paraId="544584F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Besides that, thematic analysis will be employed to classify the findings within major strategic areas and this will help to conduct a systematic review of the current practices and problems. The study will compare results of the findings of various sources to determine areas of similarity, contradictions and gaps in the literature. The analysis technique helps to arrive at well-founded conclusions and recommendations that are based on detailed secondary evidence (Saunders, Lewis and Thornhill, 2019).</w:t>
      </w:r>
    </w:p>
    <w:p w14:paraId="0A0BE65C" w14:textId="77777777" w:rsidR="00E00412" w:rsidRDefault="00E00412">
      <w:pPr>
        <w:spacing w:before="240" w:after="240"/>
        <w:jc w:val="both"/>
        <w:rPr>
          <w:rFonts w:ascii="Times New Roman" w:eastAsia="Times New Roman" w:hAnsi="Times New Roman" w:cs="Times New Roman"/>
          <w:sz w:val="28"/>
          <w:szCs w:val="28"/>
        </w:rPr>
      </w:pPr>
    </w:p>
    <w:p w14:paraId="059101FC"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3.7 Reliability and Validity</w:t>
      </w:r>
    </w:p>
    <w:p w14:paraId="2705DA9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quality of qualitative research findings is determined by reliability and validity which guarantee credibility and trustworthiness of the results. The use of various reliable secondary sources of data in this research enhances reliability, as it utilizes peer-reviewed scholarly journals, reports about the industry, publications issued by known international bodies, among others. The variation of sources can cross-verify information and eliminate the threat of bias in case of using one source of data (Sa</w:t>
      </w:r>
      <w:r>
        <w:rPr>
          <w:rFonts w:ascii="Times New Roman" w:eastAsia="Times New Roman" w:hAnsi="Times New Roman" w:cs="Times New Roman"/>
          <w:sz w:val="28"/>
          <w:szCs w:val="28"/>
        </w:rPr>
        <w:t>unders, Lewis and Thornhill, 2019).</w:t>
      </w:r>
    </w:p>
    <w:p w14:paraId="26A0B07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validity is met through the sources which are directly related to the research goals and the environment of Bangladeshi garments industry. The research is based on the developed theories and generally accepted models of supply chain management, including sustainability, integration, and resilience, which contribute to the increased construct validity (Christopher, 2016). In addition, finding the similar themes in various studies and reports enhances the internal validity by proving that the sources of i</w:t>
      </w:r>
      <w:r>
        <w:rPr>
          <w:rFonts w:ascii="Times New Roman" w:eastAsia="Times New Roman" w:hAnsi="Times New Roman" w:cs="Times New Roman"/>
          <w:sz w:val="28"/>
          <w:szCs w:val="28"/>
        </w:rPr>
        <w:t>nformation are independent and consistent (Kumar et al., 2023).</w:t>
      </w:r>
    </w:p>
    <w:p w14:paraId="7D9ED9F6" w14:textId="77777777" w:rsidR="00E00412" w:rsidRDefault="00E00412">
      <w:pPr>
        <w:spacing w:before="240" w:after="240"/>
        <w:jc w:val="both"/>
        <w:rPr>
          <w:rFonts w:ascii="Times New Roman" w:eastAsia="Times New Roman" w:hAnsi="Times New Roman" w:cs="Times New Roman"/>
          <w:sz w:val="28"/>
          <w:szCs w:val="28"/>
        </w:rPr>
      </w:pPr>
    </w:p>
    <w:p w14:paraId="521CA18F"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3.8 Ethical Considerations</w:t>
      </w:r>
    </w:p>
    <w:p w14:paraId="2F6EDA1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Since this study will be based on only secondary data, there will be no direct human contact and thus it will have minimal ethical risk. Nonetheless, the ethical standards are observed by making sure that all the sources are correctly referenced and credited in line with the academic conventions. Citing assists in preventing plagiarism and brings about transparency in the usage of the existing research (Saunders, Lewis and Thornhill, 2019).The study will also aim at providing information that is not misrepr</w:t>
      </w:r>
      <w:r>
        <w:rPr>
          <w:rFonts w:ascii="Times New Roman" w:eastAsia="Times New Roman" w:hAnsi="Times New Roman" w:cs="Times New Roman"/>
          <w:sz w:val="28"/>
          <w:szCs w:val="28"/>
        </w:rPr>
        <w:t xml:space="preserve">esented or is not selective on the findings. </w:t>
      </w:r>
    </w:p>
    <w:p w14:paraId="4AB0A653" w14:textId="77777777" w:rsidR="00E00412" w:rsidRDefault="00E00412">
      <w:pPr>
        <w:spacing w:before="240" w:after="240"/>
        <w:jc w:val="both"/>
        <w:rPr>
          <w:rFonts w:ascii="Times New Roman" w:eastAsia="Times New Roman" w:hAnsi="Times New Roman" w:cs="Times New Roman"/>
          <w:b/>
          <w:bCs/>
          <w:sz w:val="28"/>
          <w:szCs w:val="28"/>
        </w:rPr>
      </w:pPr>
    </w:p>
    <w:p w14:paraId="75E9AA6C" w14:textId="77777777" w:rsidR="00E00412" w:rsidRDefault="00A927E8">
      <w:pPr>
        <w:spacing w:before="240" w:after="240"/>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3.9 Methodological Shortcomings.</w:t>
      </w:r>
    </w:p>
    <w:p w14:paraId="203BDD2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Irrespective of the strengths, the methodology has a number of limitations. The most important constraint is that it uses secondary data hence the analysis is confined to the already existing and open information. Certain industry-specific information, e.g. in-depth supply chain performance data or audit findings of compliance, can be confidential or old-fashioned, which can restrain the level of depth and accuracy of the findings.</w:t>
      </w:r>
    </w:p>
    <w:p w14:paraId="339F2A68" w14:textId="77777777" w:rsidR="00E00412" w:rsidRDefault="00A927E8">
      <w:pPr>
        <w:spacing w:before="240" w:after="240"/>
        <w:jc w:val="both"/>
      </w:pPr>
      <w:r>
        <w:rPr>
          <w:rFonts w:ascii="Times New Roman" w:eastAsia="Times New Roman" w:hAnsi="Times New Roman" w:cs="Times New Roman"/>
          <w:sz w:val="28"/>
          <w:szCs w:val="28"/>
        </w:rPr>
        <w:t>Also, the qualitative approach to the study opens the prospects of subjective interpretation. Despite the fact that the analysis is based on the existing literature and thematic analysis carried out systematically, researcher bias is hard to eradicate completely. Lastly, the results are context-dependent and specific to garments industry in Bangladesh, thus, the findings cannot be directly generalized to other industries and countries without a contextual modification.</w:t>
      </w:r>
    </w:p>
    <w:p w14:paraId="7C2AB570" w14:textId="77777777" w:rsidR="00E00412" w:rsidRDefault="00A927E8">
      <w:pPr>
        <w:pStyle w:val="Heading2"/>
      </w:pPr>
      <w:bookmarkStart w:id="11" w:name="_heading=h.42tm8yylmigm" w:colFirst="0" w:colLast="0"/>
      <w:bookmarkEnd w:id="11"/>
      <w:r>
        <w:br/>
      </w:r>
      <w:r>
        <w:br/>
        <w:t>Chapter Four: Data analysis and findings.</w:t>
      </w:r>
    </w:p>
    <w:p w14:paraId="0D7F8BD7" w14:textId="77777777" w:rsidR="00E00412" w:rsidRDefault="00E00412"/>
    <w:p w14:paraId="71247E36" w14:textId="77777777" w:rsidR="00E00412" w:rsidRDefault="00A927E8">
      <w:pPr>
        <w:pStyle w:val="Heading3"/>
      </w:pPr>
      <w:bookmarkStart w:id="12" w:name="_heading=h.vq0xxjrkbw3w" w:colFirst="0" w:colLast="0"/>
      <w:bookmarkEnd w:id="12"/>
      <w:r>
        <w:t>4.1 Supply chain management: Sustainable Practices</w:t>
      </w:r>
    </w:p>
    <w:p w14:paraId="200AC5EB" w14:textId="77777777" w:rsidR="00E00412" w:rsidRDefault="00A927E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garment industry in Bangladesh has introduced environmental and social sustainability. As an instance, the 2030 Sustainability Vision of the BGMEA states that the sector will reduce greenhouse-gas (GHG) emissions by 30% and make 50% of its materials sustainable, use 20% renewable energy and eliminate hazardous-chemicals discharge (Heyworth, 2025). These objectives indicate the demands of buyers around the globe and they help to gain access to favorable markets (RQ1).</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i) Green Factories and Certifications:</w:t>
      </w:r>
      <w:r>
        <w:rPr>
          <w:rFonts w:ascii="Times New Roman" w:eastAsia="Times New Roman" w:hAnsi="Times New Roman" w:cs="Times New Roman"/>
          <w:sz w:val="28"/>
          <w:szCs w:val="28"/>
        </w:rPr>
        <w:t xml:space="preserve"> More than any country, more than 240 factories have been certified as LEED and approximately 150 factories had been certified as green as of 2024 (Heyworth, 2025). The exports of Bangladesh RMG are also becoming more environmentally certified: over 1,500 local industries have the GOTS (organic-textile) certification, the second-largest national figure in the world (Textile Reports, 2025).</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noProof/>
          <w:sz w:val="28"/>
          <w:szCs w:val="28"/>
        </w:rPr>
        <w:drawing>
          <wp:inline distT="114300" distB="114300" distL="114300" distR="114300" wp14:anchorId="6B6D3FA8" wp14:editId="593011E1">
            <wp:extent cx="5943600" cy="3048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48000"/>
                    </a:xfrm>
                    <a:prstGeom prst="rect">
                      <a:avLst/>
                    </a:prstGeom>
                    <a:ln/>
                  </pic:spPr>
                </pic:pic>
              </a:graphicData>
            </a:graphic>
          </wp:inline>
        </w:drawing>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t>Source: Textile Today (2022)</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ii) Resource efficiency:</w:t>
      </w:r>
      <w:r>
        <w:rPr>
          <w:rFonts w:ascii="Times New Roman" w:eastAsia="Times New Roman" w:hAnsi="Times New Roman" w:cs="Times New Roman"/>
          <w:sz w:val="28"/>
          <w:szCs w:val="28"/>
        </w:rPr>
        <w:t xml:space="preserve"> The PaCT program (Pa</w:t>
      </w:r>
      <w:r>
        <w:rPr>
          <w:rFonts w:ascii="Times New Roman" w:eastAsia="Times New Roman" w:hAnsi="Times New Roman" w:cs="Times New Roman"/>
          <w:sz w:val="28"/>
          <w:szCs w:val="28"/>
        </w:rPr>
        <w:t>rtnership for Cleaner Textile) introduced by IFC assisted approximately 400 factories to use cleaner production methods (Thomas, 2022). DBL Ltd., in a single large group, with the implementation of just one or two simple measures (e.g. insulating steam lines, fixing leaks), water consumption in dyeing was reduced by a half, i.e. instead of 120 litres per kg of fabric, only about 60 litres are used and saves water and energy(Thomas, 2022). All of paCT has saved in excess of 29 billion liters of water and cut</w:t>
      </w:r>
      <w:r>
        <w:rPr>
          <w:rFonts w:ascii="Times New Roman" w:eastAsia="Times New Roman" w:hAnsi="Times New Roman" w:cs="Times New Roman"/>
          <w:sz w:val="28"/>
          <w:szCs w:val="28"/>
        </w:rPr>
        <w:t xml:space="preserve"> GHG emissions by approximately 500,000 tons (equivalent to removing 900, 000 cars) (Thomas, 2022). The savings of resources also directly reduce the factory costs and can assist in achieving buyer sustainability criteria (RQ1, RQ3).</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iii)</w:t>
      </w:r>
      <w:r>
        <w:rPr>
          <w:rFonts w:ascii="Times New Roman" w:eastAsia="Times New Roman" w:hAnsi="Times New Roman" w:cs="Times New Roman"/>
          <w:sz w:val="28"/>
          <w:szCs w:val="28"/>
        </w:rPr>
        <w:t xml:space="preserve"> </w:t>
      </w:r>
      <w:r>
        <w:rPr>
          <w:rFonts w:ascii="Times New Roman" w:eastAsia="Times New Roman" w:hAnsi="Times New Roman" w:cs="Times New Roman"/>
          <w:b/>
          <w:bCs/>
          <w:sz w:val="28"/>
          <w:szCs w:val="28"/>
        </w:rPr>
        <w:t>Chemical Management:</w:t>
      </w:r>
      <w:r>
        <w:rPr>
          <w:rFonts w:ascii="Times New Roman" w:eastAsia="Times New Roman" w:hAnsi="Times New Roman" w:cs="Times New Roman"/>
          <w:sz w:val="28"/>
          <w:szCs w:val="28"/>
        </w:rPr>
        <w:t xml:space="preserve"> BGMEA has partnered with brands and NGOs (e.g. H&amp;M, Bestseller) in a "SWITCH to Circular Economy" program, which reuses textile waste and chemicals (BGMEA | Environment, 2024). The industry has also aimed at eliminating discharge of hazardous chemical</w:t>
      </w:r>
      <w:r>
        <w:rPr>
          <w:rFonts w:ascii="Times New Roman" w:eastAsia="Times New Roman" w:hAnsi="Times New Roman" w:cs="Times New Roman"/>
          <w:sz w:val="28"/>
          <w:szCs w:val="28"/>
        </w:rPr>
        <w:t>s by the year 2030 in accordance with the Zero Discharge of Hazardous Chemicals (ZDHC) program and EU policies (BGMEA | Environment, 2024). These SCM practices do not only lessen the environmental risk, but also assist factories to adhere to international laws of chemical restrictions (RQ1).</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iv) Social Sustainability:</w:t>
      </w:r>
      <w:r>
        <w:rPr>
          <w:rFonts w:ascii="Times New Roman" w:eastAsia="Times New Roman" w:hAnsi="Times New Roman" w:cs="Times New Roman"/>
          <w:sz w:val="28"/>
          <w:szCs w:val="28"/>
        </w:rPr>
        <w:t xml:space="preserve"> Almost 500 factories, with 1.4 million workers (of whom approximately 49 percent are women) are now members of the ILO/IFC Better Work program (Thomas, 2022). Since the program was introduced</w:t>
      </w:r>
      <w:r>
        <w:rPr>
          <w:rFonts w:ascii="Times New Roman" w:eastAsia="Times New Roman" w:hAnsi="Times New Roman" w:cs="Times New Roman"/>
          <w:sz w:val="28"/>
          <w:szCs w:val="28"/>
        </w:rPr>
        <w:t>, garments participating in it have been reporting 50 percent increases in export volumes and revenues, while received approximately 5 percent more than their competitors on the unit price paid by buyers (Thomas, 2022). Employees in certified plants get wages as much as 3-4 percent more (Thomas, 2022).</w:t>
      </w:r>
    </w:p>
    <w:p w14:paraId="58579C37" w14:textId="77777777" w:rsidR="00E00412" w:rsidRDefault="00E00412">
      <w:pPr>
        <w:jc w:val="both"/>
        <w:rPr>
          <w:rFonts w:ascii="Times New Roman" w:eastAsia="Times New Roman" w:hAnsi="Times New Roman" w:cs="Times New Roman"/>
          <w:sz w:val="28"/>
          <w:szCs w:val="28"/>
        </w:rPr>
      </w:pPr>
    </w:p>
    <w:p w14:paraId="3410CDA3" w14:textId="77777777" w:rsidR="00E00412" w:rsidRDefault="00E00412">
      <w:pPr>
        <w:jc w:val="both"/>
        <w:rPr>
          <w:rFonts w:ascii="Times New Roman" w:eastAsia="Times New Roman" w:hAnsi="Times New Roman" w:cs="Times New Roman"/>
          <w:sz w:val="28"/>
          <w:szCs w:val="28"/>
        </w:rPr>
      </w:pPr>
    </w:p>
    <w:p w14:paraId="03ADB006" w14:textId="77777777" w:rsidR="00E00412" w:rsidRDefault="00A927E8">
      <w:pPr>
        <w:pStyle w:val="Heading3"/>
      </w:pPr>
      <w:bookmarkStart w:id="13" w:name="_heading=h.3ffjkoc1s85" w:colFirst="0" w:colLast="0"/>
      <w:bookmarkEnd w:id="13"/>
      <w:r>
        <w:t xml:space="preserve">4.2 Responsiveness and Lead Time. </w:t>
      </w:r>
    </w:p>
    <w:p w14:paraId="3946866F" w14:textId="77777777" w:rsidR="00E00412" w:rsidRDefault="00A927E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Traditionally, delivery time took an average of 90-120 days because of congestion at the Chittagong port, lengthy shipping distances and reliance of imported inputs (CAL, 2023). Long lead times have been one of the principal constraints to competitiveness (RQ2) and it is difficult to satisfy demand in fast fashion. However, from 2022 a new direct route from Chittagong port reduce the time and lower the cost by 20%-25% (CAL, 2023). In fact, McKinsey says that an increasing number of vertically-integrated sup</w:t>
      </w:r>
      <w:r>
        <w:rPr>
          <w:rFonts w:ascii="Times New Roman" w:eastAsia="Times New Roman" w:hAnsi="Times New Roman" w:cs="Times New Roman"/>
          <w:sz w:val="28"/>
          <w:szCs w:val="28"/>
        </w:rPr>
        <w:t>pliers in Bangladesh are now providing lead times shorter than the traditional 90-day norm.  Production is still slowed by port and infrastructure constraints and existing power shortages (e.g. 30% grid outages) (CAL, 2023). Companies are moving to more frequent use of just-in-time (JIT) inventory methods and improved forecast (BGMEA | Environment, 2020). Nevertheless, planning/forecasting remains one of the most frequent pain points - 37% of suppliers report it to be their number one opportunity to work on</w:t>
      </w:r>
      <w:r>
        <w:rPr>
          <w:rFonts w:ascii="Times New Roman" w:eastAsia="Times New Roman" w:hAnsi="Times New Roman" w:cs="Times New Roman"/>
          <w:sz w:val="28"/>
          <w:szCs w:val="28"/>
        </w:rPr>
        <w:t xml:space="preserve">  (Heyworth, 2025).</w:t>
      </w:r>
    </w:p>
    <w:p w14:paraId="61A02943" w14:textId="77777777" w:rsidR="00E00412" w:rsidRDefault="00E00412">
      <w:pPr>
        <w:jc w:val="both"/>
        <w:rPr>
          <w:rFonts w:ascii="Times New Roman" w:eastAsia="Times New Roman" w:hAnsi="Times New Roman" w:cs="Times New Roman"/>
          <w:sz w:val="28"/>
          <w:szCs w:val="28"/>
        </w:rPr>
      </w:pPr>
    </w:p>
    <w:p w14:paraId="585BE07B" w14:textId="77777777" w:rsidR="00E00412" w:rsidRDefault="00A927E8">
      <w:pPr>
        <w:pStyle w:val="Heading3"/>
      </w:pPr>
      <w:bookmarkStart w:id="14" w:name="_heading=h.9wju2mioirf" w:colFirst="0" w:colLast="0"/>
      <w:bookmarkEnd w:id="14"/>
      <w:r>
        <w:t>4.3 Planning, Monitoring and Digital Technology</w:t>
      </w:r>
    </w:p>
    <w:p w14:paraId="57BFB329" w14:textId="77777777" w:rsidR="00E00412" w:rsidRDefault="00A927E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Large Bangladeshi exporters (DBS Group) has introduced an digital system to order processing and inventory, introduced IoT sensors to track logistics in real-time, and tried blockchain to track products (Hossain, 2025). Across the industry, only approximately 1 in 10 independent garment factories (out of an estimated 4,000) use more advanced digital systems that are comparable to those of mature markets, capital cost of IoT platforms range is 50,000-150,000, workforce skills gap is 30 percent, and power out</w:t>
      </w:r>
      <w:r>
        <w:rPr>
          <w:rFonts w:ascii="Times New Roman" w:eastAsia="Times New Roman" w:hAnsi="Times New Roman" w:cs="Times New Roman"/>
          <w:sz w:val="28"/>
          <w:szCs w:val="28"/>
        </w:rPr>
        <w:t>ages are frequent (30 percent) (Hossain, 2025). Government and industry programs (e.g. Digital Bangladesh Vision) are training up to 37,000 graduates in the textile industry each year (Hossain, 2025). Enterprise resource planning (ERP) or shop-floor management software is now used in many factories, which coordinate orders, minimizing the chance of manual errors. RFID / barcode scanning of shipment tracking, mobile applications on planning and cloud-based dashboards (e.g. the Higg FEM/SAC Worldly platform i</w:t>
      </w:r>
      <w:r>
        <w:rPr>
          <w:rFonts w:ascii="Times New Roman" w:eastAsia="Times New Roman" w:hAnsi="Times New Roman" w:cs="Times New Roman"/>
          <w:sz w:val="28"/>
          <w:szCs w:val="28"/>
        </w:rPr>
        <w:t>s deployed by approximately 1,300 facilities in Bangladesh to track the usage of energy and chemicals) are also being experimented by brands and factories (Thomas, 2022). These tools enhance the visibility at different levels: according to one report, real-time data (IoT) has the potential to reduce uncertainty in lead time by 10-20% (Hossain, 2025).</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p>
    <w:p w14:paraId="70491BFC" w14:textId="77777777" w:rsidR="00E00412" w:rsidRDefault="00A927E8">
      <w:pPr>
        <w:pStyle w:val="Heading3"/>
      </w:pPr>
      <w:bookmarkStart w:id="15" w:name="_heading=h.f4eah7l6qqot" w:colFirst="0" w:colLast="0"/>
      <w:bookmarkEnd w:id="15"/>
      <w:r>
        <w:t>4.4 Cooperation and Integration</w:t>
      </w:r>
    </w:p>
    <w:p w14:paraId="3FC3888F" w14:textId="77777777" w:rsidR="00E00412" w:rsidRDefault="00A927E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Vertical integration (owning fabric mills and dyeing units) has increased: most large exporters now in-source spinning, weaving and finishing and this has reduced supply chains and provided the firms with more control. In 2023, Higg/FEM audits more than 200 suppliers of BGMEA and monitors sustainability data, and even global brands such as H&amp;M (with 200 suppliers in Bangladesh) have established climate goals (e.g. 56% emissions reduction by 2030) of their factories (Thomas, 2022).</w:t>
      </w:r>
    </w:p>
    <w:p w14:paraId="4B5AB316" w14:textId="77777777" w:rsidR="00E00412" w:rsidRDefault="00A927E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 Better Work programme in Bangladesh is now implemented by the ILO/IFC and It has been applied in approximately 488 factories with 50 international brands and has reached about 1.4 million workers (Bangladesh - Better work, 2025). Factories in this programme are getting real business gains: according to independent analysis Better Work factories have managed to gain about 55 percent of the export revenue and 50 percent of the export volumes compared to similar factories that are not enrolled on this progra</w:t>
      </w:r>
      <w:r>
        <w:rPr>
          <w:rFonts w:ascii="Times New Roman" w:eastAsia="Times New Roman" w:hAnsi="Times New Roman" w:cs="Times New Roman"/>
          <w:sz w:val="28"/>
          <w:szCs w:val="28"/>
        </w:rPr>
        <w:t>mme (Bangladesh - Better work, 2025). Additionally, IFC's PaCT and USAID's Alliance for Bangladesh Worker Safety (ABWS) is a program that involves dozens of stakeholders in cleaner production and safety (BGMEA | Environment, 2024). In PaCT, some 75 factories have voluntarily entered a web-based water and energy management system to track their use, encourage efficiency and exchange good practices (BGMEA | Environment, 2024).</w:t>
      </w:r>
    </w:p>
    <w:p w14:paraId="7195245D" w14:textId="77777777" w:rsidR="00E00412" w:rsidRDefault="00E00412">
      <w:pPr>
        <w:jc w:val="both"/>
        <w:rPr>
          <w:rFonts w:ascii="Times New Roman" w:eastAsia="Times New Roman" w:hAnsi="Times New Roman" w:cs="Times New Roman"/>
          <w:sz w:val="28"/>
          <w:szCs w:val="28"/>
        </w:rPr>
      </w:pPr>
    </w:p>
    <w:p w14:paraId="01A0E7AB" w14:textId="77777777" w:rsidR="00E00412" w:rsidRDefault="00E00412">
      <w:pPr>
        <w:jc w:val="both"/>
      </w:pPr>
    </w:p>
    <w:p w14:paraId="14E4438C" w14:textId="77777777" w:rsidR="00E00412" w:rsidRDefault="00A927E8">
      <w:pPr>
        <w:pStyle w:val="Heading2"/>
      </w:pPr>
      <w:bookmarkStart w:id="16" w:name="_heading=h.ra2ksteee844" w:colFirst="0" w:colLast="0"/>
      <w:bookmarkEnd w:id="16"/>
      <w:r>
        <w:t>Chapter Five: Discussion and Results.</w:t>
      </w:r>
    </w:p>
    <w:p w14:paraId="13FFFCB9" w14:textId="77777777" w:rsidR="00E00412" w:rsidRDefault="00A927E8">
      <w:pPr>
        <w:jc w:val="both"/>
      </w:pPr>
      <w:r>
        <w:br/>
      </w:r>
    </w:p>
    <w:p w14:paraId="5E8F0049" w14:textId="77777777" w:rsidR="00E00412" w:rsidRDefault="00A927E8">
      <w:pPr>
        <w:pStyle w:val="Heading3"/>
      </w:pPr>
      <w:bookmarkStart w:id="17" w:name="_heading=h.p7r11zjkbqcv" w:colFirst="0" w:colLast="0"/>
      <w:bookmarkEnd w:id="17"/>
      <w:r>
        <w:t>5.1 Sustainable Supply Chain Practices in the RMG Sector</w:t>
      </w:r>
    </w:p>
    <w:p w14:paraId="2F0AE61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Since the beginning of the 2010s, Bangladesh has achieved much in integrating sustainability and compliance into its supply chain management. This change can be best seen in two areas, which are workplace safety and labor compliance, as well as environmental sustainability.</w:t>
      </w:r>
    </w:p>
    <w:p w14:paraId="502AFD3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Workplace safety following the Rana Plaza disaster is a key success on the social compliance front. The reports by ILO indicate that the RMG industry in Bangladesh has become significantly safer and monitored since 2013 (ILO, 2023). As of 2019, more than 90 percent of the safety observations made under the Accord have been fixed in the inspected factories (ILO, 2023) . One of the signs of change is the introduction of a National Occupational Safety and Health Policy and increased capacity of governmental ov</w:t>
      </w:r>
      <w:r>
        <w:rPr>
          <w:rFonts w:ascii="Times New Roman" w:eastAsia="Times New Roman" w:hAnsi="Times New Roman" w:cs="Times New Roman"/>
          <w:sz w:val="28"/>
          <w:szCs w:val="28"/>
        </w:rPr>
        <w:t>ersight  (ILO, 2023). The government, with the assistance of the ILO, examined another 1,500+ factories not under the watch of the Accord/Alliance and this indicates a shift in priorities in this country to prioritize safety  (ILO, 2023). The stakeholders are of a common opinion that this multi-stakeholder program made a big impact on the safety standards of garment factories in Bangladesh (Dawkins and Fontana, 2024). This has led to decreased cases of disastrous factory incidences. Nevertheless, it is also</w:t>
      </w:r>
      <w:r>
        <w:rPr>
          <w:rFonts w:ascii="Times New Roman" w:eastAsia="Times New Roman" w:hAnsi="Times New Roman" w:cs="Times New Roman"/>
          <w:sz w:val="28"/>
          <w:szCs w:val="28"/>
        </w:rPr>
        <w:t xml:space="preserve"> discovered that certain safety culture issues are still there, such as enforcing standards on all the newer or smaller factories and extending the safety culture to subcontractors and other industries (ILO, 2023). However, Bangladesh has become an example of how to implement multi-stakeholders cooperation in the area of safety governance of supply chains (Dawkins and Fontana, 2024).</w:t>
      </w:r>
    </w:p>
    <w:p w14:paraId="1C410B8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other development is due to the continuity of safety governance with the help of the International Accord (2021), which provides opportunities to maintain the standards with a more direct role of the Bangladeshi industry (Dawkins and Fontana, 2024). Safety compliance has, in short, ceased to be a reactive project, but has become a process that is part of supply chain management now factories are subject to regular safety audits, safety committees between workers and managers are empowered and operations</w:t>
      </w:r>
      <w:r>
        <w:rPr>
          <w:rFonts w:ascii="Times New Roman" w:eastAsia="Times New Roman" w:hAnsi="Times New Roman" w:cs="Times New Roman"/>
          <w:sz w:val="28"/>
          <w:szCs w:val="28"/>
        </w:rPr>
        <w:t xml:space="preserve"> now must make a budget allocation to safety improvement.</w:t>
      </w:r>
    </w:p>
    <w:p w14:paraId="0664577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Labor welfare and compliance has also improved but at a more uneven rate. As the   minimum wage increased 12,500 BDT (equivalent to about 113 USD) in 2025, from 8,000 (equivalent to about 73 USD) in 2018, which has been a direct consequence of continuous labour movement and international pressure (Fair Labor Association, 2025). This increment marginally helped to improve livelihoods, but still can be regarded as a below living wage. Also there are current initiatives to promote a gender balance and combat h</w:t>
      </w:r>
      <w:r>
        <w:rPr>
          <w:rFonts w:ascii="Times New Roman" w:eastAsia="Times New Roman" w:hAnsi="Times New Roman" w:cs="Times New Roman"/>
          <w:sz w:val="28"/>
          <w:szCs w:val="28"/>
        </w:rPr>
        <w:t>arassment in the factories. Compliance high factories also tend to offer improved facilities (childcare, healthcare), these are becoming a focus of supplier scorecards by brands (Islam and Das, 2025). In fact, one case shows that compliance enhances with the factories getting frequent orders and registering minimal absenteeism among their labor leading to smooth production (Islam and Das, 2025).</w:t>
      </w:r>
    </w:p>
    <w:p w14:paraId="527C621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Bangladesh RMG industry has made significant milestones on the environmental sustainability front that show a strategic transition to greener supply chains. There are more green garment factories in Bangladesh than in the entire world, 204 factories have already received LEED certification as of 2022 (Islam and Das, 2025) and as of 2024, the count stands at over 224 (Uddin, 2024). These have several Platinum-rated facilities. This is not an easy feat; it means that manufacturers are making a major investmen</w:t>
      </w:r>
      <w:r>
        <w:rPr>
          <w:rFonts w:ascii="Times New Roman" w:eastAsia="Times New Roman" w:hAnsi="Times New Roman" w:cs="Times New Roman"/>
          <w:sz w:val="28"/>
          <w:szCs w:val="28"/>
        </w:rPr>
        <w:t>t in eco-friendly infrastructure: energy-efficient machines, solar panels, rainwater collectors and waste recycling systems. This green drive, according to the industry commentary, amounts to billions of dollars in investment in such things as energy efficient equipment, water recycling and treatment plants, etc. (TBS, 2026). The direct benefits are quantifiable - e.g. decrease in water consumption per unit of production, decrease in energy expenses, and enhancement of international regulations regarding em</w:t>
      </w:r>
      <w:r>
        <w:rPr>
          <w:rFonts w:ascii="Times New Roman" w:eastAsia="Times New Roman" w:hAnsi="Times New Roman" w:cs="Times New Roman"/>
          <w:sz w:val="28"/>
          <w:szCs w:val="28"/>
        </w:rPr>
        <w:t>issions and effluents (TBS, 2026).</w:t>
      </w:r>
    </w:p>
    <w:p w14:paraId="08CD1CB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Again there have been development in waste management initiatives. BGMEA introduced a Circular Fashion Partnership to use textile waste to make new yarn, which can potentially decrease the amount of waste and reliance on virgin materials (BGMEA | Environment, 2020). According to the LightCastle Partners insight, sustainability and circularity are under discussion in the context of Bangladesh, circularity is intended to be explored in closed-loop recycling (Wing, 2024). Bangladesh as a large manufacturer can</w:t>
      </w:r>
      <w:r>
        <w:rPr>
          <w:rFonts w:ascii="Times New Roman" w:eastAsia="Times New Roman" w:hAnsi="Times New Roman" w:cs="Times New Roman"/>
          <w:sz w:val="28"/>
          <w:szCs w:val="28"/>
        </w:rPr>
        <w:t xml:space="preserve"> be a recycling initiative leader as well and first steps in this direction (such as the establishment of recycling plants in cooperation with brands) are already reported (Wing, 2024).</w:t>
      </w:r>
    </w:p>
    <w:p w14:paraId="3FD2C5E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Buyer role and collaborations is another theme that is repeated in sustainability findings. The requirements of buyers have triggered many improvements (e.g., the insistence by H&amp;M to require their suppliers to improve their sustainability) or collaborative programs (such as PaCT by IFC with various brands in order to assist factories in saving water) (Sharma, 2025). It establishes market incentives to force sustainable suppliers (they can receive preference provider status or additional orders) and at the </w:t>
      </w:r>
      <w:r>
        <w:rPr>
          <w:rFonts w:ascii="Times New Roman" w:eastAsia="Times New Roman" w:hAnsi="Times New Roman" w:cs="Times New Roman"/>
          <w:sz w:val="28"/>
          <w:szCs w:val="28"/>
        </w:rPr>
        <w:t>same time, non-compliant suppliers may lose business. One of the responses of the industry has been to take the initiative, such as BGMEA, joining the Sustainable Apparel Coalition (now known as Cascale) to enhance Bangladesh environmental performance indicators (Heyworth, 2024).</w:t>
      </w:r>
    </w:p>
    <w:p w14:paraId="13FF4F0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Nevertheless, the results also indicate the difficulties and spheres of circumstantial enhancement of sustainability. Cost and equity is one of the major challenges, smaller factories are not in a position to undertake costly sustainability practices because they do not have the funds. In 2026, the CEO of Bangladesh Apparel Exchange writes that most of the SMEs do not have capital, technical skills and management infrastructure to comply with higher standards such as carbon accounting or traceable chemicals</w:t>
      </w:r>
      <w:r>
        <w:rPr>
          <w:rFonts w:ascii="Times New Roman" w:eastAsia="Times New Roman" w:hAnsi="Times New Roman" w:cs="Times New Roman"/>
          <w:sz w:val="28"/>
          <w:szCs w:val="28"/>
        </w:rPr>
        <w:t xml:space="preserve"> (TBS, 2026). The trend towards sustainability is pushed by larger, usually export-oriented units as many subcontractors or smaller units are not able to install basic ETPs or even to comply with OSHA standards, which creates an uneven playing field (TBS, 2026). This is dangerous as non-compliant smaller players will bring the industry to the ground or become weak points (e.g., in case of any future accidents or scandals).</w:t>
      </w:r>
    </w:p>
    <w:p w14:paraId="448812D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other problem is the cost allocation problem in the supply chain. According to LSE Business Review, safety upgrades occurred, but in general, they did not affect prices raised by buyers to cover these expenses (Dawkins and Fontana, 2024). Actually, the brands tend to keep pushing the prices down. This causes tensions and development of injustice among suppliers. Long-term sustainability requires buyers to be sustainability partners, to contribute toward upgrade costs or assure volumes that cover the val</w:t>
      </w:r>
      <w:r>
        <w:rPr>
          <w:rFonts w:ascii="Times New Roman" w:eastAsia="Times New Roman" w:hAnsi="Times New Roman" w:cs="Times New Roman"/>
          <w:sz w:val="28"/>
          <w:szCs w:val="28"/>
        </w:rPr>
        <w:t>ue of investments (Dawkins and Fontana, 2024).</w:t>
      </w:r>
    </w:p>
    <w:p w14:paraId="3347A4A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One might conclude based on these results that sustainability has been linked to the Bangladesh supply chain performance and competitiveness. Compliance is no longer a fringe or an add-on, but it is core to survival in the market. As to RQ1 (practices that contributed to the sphere developing and satisfying global demands), it is evident that strict adherence to safety compliance and production greening are the key practices. They have enabled Bangladesh to remain one of the preferred sourcing destinations </w:t>
      </w:r>
      <w:r>
        <w:rPr>
          <w:rFonts w:ascii="Times New Roman" w:eastAsia="Times New Roman" w:hAnsi="Times New Roman" w:cs="Times New Roman"/>
          <w:sz w:val="28"/>
          <w:szCs w:val="28"/>
        </w:rPr>
        <w:t>in the post-Rana Plaza world where reputational risk would have otherwise repelled business. The industry leaders often refer to the ability of the country to show dedication to constant improvement as one of the major competitive advantages today (TBS, 2026).</w:t>
      </w:r>
    </w:p>
    <w:p w14:paraId="5E83D59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To recap the above, the sustainability practices of the supply chain in Bangladesh encompass: extensive safety audits and remediation, consistent compliance management (local and global organizations involved), factory safety committees empowerment, incremental and, nonetheless, significant wage and welfare improvements, adoption of cleaner production methods in large numbers and circularity pilot programmes. Practices bear their effects: worker safety a more improved, the reputation on the international co</w:t>
      </w:r>
      <w:r>
        <w:rPr>
          <w:rFonts w:ascii="Times New Roman" w:eastAsia="Times New Roman" w:hAnsi="Times New Roman" w:cs="Times New Roman"/>
          <w:sz w:val="28"/>
          <w:szCs w:val="28"/>
        </w:rPr>
        <w:t>mpliance is improved, part of the resources are probably more efficient and the environmentally aware buyers are attracted. The Made in Bangladesh tag is becoming more and more synonymous with not only low cost, but green and safe manufacture and possibly cheaper long-term operation costs to the investor who put money into energy/water savings  (Rubel, 2024). According to one of the analyses, sustainability efforts assist in mitigating environmental and social effects as well as improving firm performance t</w:t>
      </w:r>
      <w:r>
        <w:rPr>
          <w:rFonts w:ascii="Times New Roman" w:eastAsia="Times New Roman" w:hAnsi="Times New Roman" w:cs="Times New Roman"/>
          <w:sz w:val="28"/>
          <w:szCs w:val="28"/>
        </w:rPr>
        <w:t>hrough attracting regular orders and improving employee satisfaction (Islam and Das, 2025). This is much consistent with the observation by the interpretivists of the changing mind set in the industry and the practicality of business sustainability.</w:t>
      </w:r>
    </w:p>
    <w:p w14:paraId="02A5A33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Nevertheless, it is also clear that additional improvements should be made to ensure that the international requirements (such as future regulations in the EU) are also satisfied: SMEs should be even more involved in the sustainability process, the costs should be shared more, labor rights (freedom of association) should be more enforced, and the successful initiatives should be extended to the whole category of suppliers. These findings therefore show that though a lot has been done in sustainable supply c</w:t>
      </w:r>
      <w:r>
        <w:rPr>
          <w:rFonts w:ascii="Times New Roman" w:eastAsia="Times New Roman" w:hAnsi="Times New Roman" w:cs="Times New Roman"/>
          <w:sz w:val="28"/>
          <w:szCs w:val="28"/>
        </w:rPr>
        <w:t>hain management, it needs effort and constant cooperation to sustain this progress and improve on the gains made.</w:t>
      </w:r>
    </w:p>
    <w:p w14:paraId="2772AED9" w14:textId="77777777" w:rsidR="00E00412" w:rsidRDefault="00A927E8">
      <w:pPr>
        <w:pStyle w:val="Heading3"/>
      </w:pPr>
      <w:bookmarkStart w:id="18" w:name="_heading=h.4j5uf1swk96r" w:colFirst="0" w:colLast="0"/>
      <w:bookmarkEnd w:id="18"/>
      <w:r>
        <w:br/>
      </w:r>
      <w:r>
        <w:br/>
        <w:t>5.2 Responsiveness Strategies</w:t>
      </w:r>
    </w:p>
    <w:p w14:paraId="75AA941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Lean, Agile, and Local Sourcing to Be Fast: </w:t>
      </w:r>
      <w:r>
        <w:rPr>
          <w:rFonts w:ascii="Times New Roman" w:eastAsia="Times New Roman" w:hAnsi="Times New Roman" w:cs="Times New Roman"/>
          <w:sz w:val="28"/>
          <w:szCs w:val="28"/>
        </w:rPr>
        <w:t>The research results highlight the fact that supply chain responsiveness and especially lead time shortening and improving flexibility is an important concern in the garment industry of Bangladesh. They also describe a number of strategies that are being sought to deal with this problem, such as the creation of backward linkages (local sourcing of inputs), adoption of lean manufacturing processes and attempts to become more responsive to swift production methods and agile production.</w:t>
      </w:r>
    </w:p>
    <w:p w14:paraId="2BFF743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It is unanimously reflected in the sources that Bangladesh has traditionally had much longer lead times than its main rivals, which has been a major bottleneck that has impaired responsiveness. As it was mentioned at the beginning of this essay, the suppliers of Bangladesh usually require 90-120 days to complete an order and the Chinese can complete it within 50-60 days (Islam, 2024). This loophole is greatly contributed by the delays in the procurement of raw materials, while import dependency increases th</w:t>
      </w:r>
      <w:r>
        <w:rPr>
          <w:rFonts w:ascii="Times New Roman" w:eastAsia="Times New Roman" w:hAnsi="Times New Roman" w:cs="Times New Roman"/>
          <w:sz w:val="28"/>
          <w:szCs w:val="28"/>
        </w:rPr>
        <w:t>e cycle by two additional months (Islam, 2024). Hence, the reduction in the number of inputs through localizing the production of inputs has been one of the main approaches. The robust backward linkages make Bangladesh have a substantial advantage in the light speedy fashion market by condensing the procurement phase (Shubham, 2024).</w:t>
      </w:r>
    </w:p>
    <w:p w14:paraId="02196D2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Nevertheless, production of woven garments continues to face a problem of raw material lead time. The results indicate that approximately 60-70 percent of raw materials (especially woven materials, special yarns, etc.) are imported (Shubham, 2024), which poses vulnerability. The implication is noted in one quote: “A lack of excellent backward linkage facilities makes it extremely difficult to [meet] the new [shorter] lead time... The need to shorten lead time is also pressurized at the global level by globa</w:t>
      </w:r>
      <w:r>
        <w:rPr>
          <w:rFonts w:ascii="Times New Roman" w:eastAsia="Times New Roman" w:hAnsi="Times New Roman" w:cs="Times New Roman"/>
          <w:sz w:val="28"/>
          <w:szCs w:val="28"/>
        </w:rPr>
        <w:t>l buyers” (Islam, 2024). This quote by one of the factory managers (the GM of Square Denim) sums up the pressure and the state required (backward linkage) to live to the expectations of the buyers.</w:t>
      </w:r>
    </w:p>
    <w:p w14:paraId="247DDDA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government and industry have realized this fact and they are thus promoting investments in textile mills. The list of obstacles to the expansion of backward linkage includes infrastructural shortcomings such as: insufficient industrial water treatment facilities, power problems, excessive capital requirements and financing problems of new textile projects, insufficient technical capability to operate the sophisticated textile industry and the presence of other countries with giant facilities to produce </w:t>
      </w:r>
      <w:r>
        <w:rPr>
          <w:rFonts w:ascii="Times New Roman" w:eastAsia="Times New Roman" w:hAnsi="Times New Roman" w:cs="Times New Roman"/>
          <w:sz w:val="28"/>
          <w:szCs w:val="28"/>
        </w:rPr>
        <w:t>textile goods (Shubham, 2024). In spite of these, certain improvements are observed. For example: spinning industry in Bangladesh as the country currently possesses more than 13 million spindle capacity, which makes it a leading cotton exporter to supply it with the in-house fabric production (Saha, 2023). While some combined companies, such as Urmi Group or Debonair Group, invested in in-house fabrication to achieve the benefits of speed (Farabi, 2024). The policy perspective indicates an attempt such as t</w:t>
      </w:r>
      <w:r>
        <w:rPr>
          <w:rFonts w:ascii="Times New Roman" w:eastAsia="Times New Roman" w:hAnsi="Times New Roman" w:cs="Times New Roman"/>
          <w:sz w:val="28"/>
          <w:szCs w:val="28"/>
        </w:rPr>
        <w:t>ax incentives on investing in the textile industry, and there are suggestions of special textile industrial parks to clear the infrastructure challenges (Shubham, 2024).</w:t>
      </w:r>
    </w:p>
    <w:p w14:paraId="0BACC05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There is a projected effect of improved backward linkage. One of the trade insights measures the fact that more than half of the long lead time is due to heavy dependence on imported fabric (Islam, 2024). It might therefore be possible to reduce lead time by a quarter or even more by cutting down on the import dependence by 50 percent (Islam, 2024). In fact the sources highly suggest to reduce imports of fabric by establishment of backward linkage industries... which is highly suggested as an effective solu</w:t>
      </w:r>
      <w:r>
        <w:rPr>
          <w:rFonts w:ascii="Times New Roman" w:eastAsia="Times New Roman" w:hAnsi="Times New Roman" w:cs="Times New Roman"/>
          <w:sz w:val="28"/>
          <w:szCs w:val="28"/>
        </w:rPr>
        <w:t>tion to the long lead times issue (Islam, 2024). This implies that the responsiveness to competition is dependent on the resolution of the supply problems in the upstream.</w:t>
      </w:r>
    </w:p>
    <w:p w14:paraId="7D5A7E7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Besides the sourcing process, process improvements as well as lean/agile areas are being executed in order to enhance responsiveness. Some garment factories in Bangladesh, particularly larger export-driven factories and factories that are technologically supported by buyers or development initiatives, have implemented lean manufacturing which tries to eradicate waste and enhance efficiency. A survey of Bangladeshi garment companies by one of the studies revealed that the use of lean tools was becoming more </w:t>
      </w:r>
      <w:r>
        <w:rPr>
          <w:rFonts w:ascii="Times New Roman" w:eastAsia="Times New Roman" w:hAnsi="Times New Roman" w:cs="Times New Roman"/>
          <w:sz w:val="28"/>
          <w:szCs w:val="28"/>
        </w:rPr>
        <w:t xml:space="preserve">common in streamlining operations (Farhana and Amir, 2023). The study showed that lean practice had the potential to lower the time of production cycles, as well as eliminate delays in the factory, resulting in shorter lead time. Throughput time has been reduced in factories that have installed assembly line balancing methods, quick change over methods, and bottleneck management. </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t>Agile production is also important with volatility in fashion. Agile principles involve working on short lots, more variety and</w:t>
      </w:r>
      <w:r>
        <w:rPr>
          <w:rFonts w:ascii="Times New Roman" w:eastAsia="Times New Roman" w:hAnsi="Times New Roman" w:cs="Times New Roman"/>
          <w:sz w:val="28"/>
          <w:szCs w:val="28"/>
        </w:rPr>
        <w:t xml:space="preserve"> the possibility to change styles within a short time. Bangladesh is traditionally successful with large and stable orders (good to lean) but not with short-run fast fashion goods. In order to be agile, other manufacturers are investing in quick-response capacity: e.g., keeping some extra capacity or buffer capacity available in order to be able to meet rush orders, digital design and sampling (because it saves time in product development) and modular production lines which can be reconfigured on hand (Sagi</w:t>
      </w:r>
      <w:r>
        <w:rPr>
          <w:rFonts w:ascii="Times New Roman" w:eastAsia="Times New Roman" w:hAnsi="Times New Roman" w:cs="Times New Roman"/>
          <w:sz w:val="28"/>
          <w:szCs w:val="28"/>
        </w:rPr>
        <w:t xml:space="preserve">r, 2025). The notion of leagile supply chain (lean efficiency with agile response) is under discussion on forums of Bangladeshi industries (Sagir, 2025). </w:t>
      </w:r>
    </w:p>
    <w:p w14:paraId="13B2D7C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There are also findings that focus on communication and coordination so as to improve responsiveness. Delays can be eliminated by improved communication within the supply chain - e.g. improved buyer forecast, common production schedules between suppliers and sub-suppliers. One of these learnings is to work on the improvement of the communication structure as a critical measure to shorten lead times (Islam, 2024). As an example, an active information exchange enables processes to run simultaneously (process </w:t>
      </w:r>
      <w:r>
        <w:rPr>
          <w:rFonts w:ascii="Times New Roman" w:eastAsia="Times New Roman" w:hAnsi="Times New Roman" w:cs="Times New Roman"/>
          <w:sz w:val="28"/>
          <w:szCs w:val="28"/>
        </w:rPr>
        <w:t>overlaps that formerly were sequential) and faster troubleshooting (Islam, 2024). It is mentioned that working with digital communication tools (such as cloud-based order management systems) will also allow to align suppliers and buyers and thus to waste days that were previously spent on clarifications (Islam, 2024).</w:t>
      </w:r>
    </w:p>
    <w:p w14:paraId="4F0BBAE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One empirical indicator of progress (or absence of progress) is whether Bangladesh has been capable of reducing lead times over the past years. The urgency of this problem is marked by the fact the competitors to Bangladesh are also enhancing; such nations as Vietnam can handle some products in 60 days and are even more related to the markets such as the US (to ship) (Islam, 2024). This inability to enhance lead time might make buyers move to such competitors and it is supported by the fact that exporters a</w:t>
      </w:r>
      <w:r>
        <w:rPr>
          <w:rFonts w:ascii="Times New Roman" w:eastAsia="Times New Roman" w:hAnsi="Times New Roman" w:cs="Times New Roman"/>
          <w:sz w:val="28"/>
          <w:szCs w:val="28"/>
        </w:rPr>
        <w:t>re not able to meet their targets because of long lead times, as cited: in FY2016-17 Bangladesh missed its target in export, but its competitors such as Cambodia, Sri Lanka achieved theirs because they have shorter lead times (Islam, 2024).</w:t>
      </w:r>
    </w:p>
    <w:p w14:paraId="100D840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other plan of enhancing responsiveness cited in sources is the creation of backward linkages not only in clothing but also in accessories and logistics. There are numerous local companies providing buttons, zippers, labels, etc. Those are no longer that much of a bottleneck. On logistics, the enhancement of the performance of customs and ports is equivalent to externalizing the agility of the supply chain. The congestion of the containers at Chittagong port has traditionally been an addition of days to </w:t>
      </w:r>
      <w:r>
        <w:rPr>
          <w:rFonts w:ascii="Times New Roman" w:eastAsia="Times New Roman" w:hAnsi="Times New Roman" w:cs="Times New Roman"/>
          <w:sz w:val="28"/>
          <w:szCs w:val="28"/>
        </w:rPr>
        <w:t>the lead time; efforts, such as the deployment of the Direct Container Shipping route (bypassing transshipment) to Europe in 2022, reduced transit time by seven or more weeks (CNT, 2023). Thus, during their stay outside the factory, supply chain responsiveness includes logistics responsiveness. Government expenditure on a deep sea port, and upgrading the airport of Dhaka cargo handling will assist in speeding up deliveries, particularly that of high value goods which are time sensitive.</w:t>
      </w:r>
    </w:p>
    <w:p w14:paraId="718E2FF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Within the framework of international standards, one of the goals was to determine the effectiveness of Bangladesh in comparison with the global standards in terms of responsiveness. In the case of global disruption such as COVID, Bangladesh lacks agility proved in large-scale cancellation of orders and slow take-off and more agile supply chains could switch to new products (such as masks) more quickly (Suman, 2020). On the positive side, lots of Bangladeshi factories were able to switch to making personal </w:t>
      </w:r>
      <w:r>
        <w:rPr>
          <w:rFonts w:ascii="Times New Roman" w:eastAsia="Times New Roman" w:hAnsi="Times New Roman" w:cs="Times New Roman"/>
          <w:sz w:val="28"/>
          <w:szCs w:val="28"/>
        </w:rPr>
        <w:t>protective equipment (PPE) during the pandemic, although with foreign assistance in materials; agility latent when it comes to surviving (Suman, 2020). It was also able to launch a new category of product in a short time.</w:t>
      </w:r>
    </w:p>
    <w:p w14:paraId="76D4195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discussion recommends that the effective strategies that can be used to enhance responsiveness include:</w:t>
      </w:r>
    </w:p>
    <w:p w14:paraId="41DDC27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 Backward integration:</w:t>
      </w:r>
      <w:r>
        <w:rPr>
          <w:rFonts w:ascii="Times New Roman" w:eastAsia="Times New Roman" w:hAnsi="Times New Roman" w:cs="Times New Roman"/>
          <w:sz w:val="28"/>
          <w:szCs w:val="28"/>
        </w:rPr>
        <w:t xml:space="preserve"> To reduce waiting time, and supply risk, produce more inputs locally (Islam, 2024).</w:t>
      </w:r>
    </w:p>
    <w:p w14:paraId="7379A27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 Lean process optimisations:</w:t>
      </w:r>
      <w:r>
        <w:rPr>
          <w:rFonts w:ascii="Times New Roman" w:eastAsia="Times New Roman" w:hAnsi="Times New Roman" w:cs="Times New Roman"/>
          <w:sz w:val="28"/>
          <w:szCs w:val="28"/>
        </w:rPr>
        <w:t xml:space="preserve"> Remove production wastes to accelerate throughput, as studies reveal that lean could decrease lead time in the factory and lean practice is strongly related to lead time reduction (Moin et al., 2022).</w:t>
      </w:r>
    </w:p>
    <w:p w14:paraId="1C5BD17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iii) Agility by enhancing planning and modularity:</w:t>
      </w:r>
      <w:r>
        <w:rPr>
          <w:rFonts w:ascii="Times New Roman" w:eastAsia="Times New Roman" w:hAnsi="Times New Roman" w:cs="Times New Roman"/>
          <w:sz w:val="28"/>
          <w:szCs w:val="28"/>
        </w:rPr>
        <w:t xml:space="preserve"> Technology and training can be used to allow faster style changeovers and smaller lots.</w:t>
      </w:r>
    </w:p>
    <w:p w14:paraId="0980326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iv)  Better communication and coordination:</w:t>
      </w:r>
      <w:r>
        <w:rPr>
          <w:rFonts w:ascii="Times New Roman" w:eastAsia="Times New Roman" w:hAnsi="Times New Roman" w:cs="Times New Roman"/>
          <w:sz w:val="28"/>
          <w:szCs w:val="28"/>
        </w:rPr>
        <w:t xml:space="preserve"> Upstream with fabric suppliers and downstream with buyers to respond fast (Islam, 2024).</w:t>
      </w:r>
    </w:p>
    <w:p w14:paraId="16196CC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V) Infrastructure and logistical improvements:</w:t>
      </w:r>
      <w:r>
        <w:rPr>
          <w:rFonts w:ascii="Times New Roman" w:eastAsia="Times New Roman" w:hAnsi="Times New Roman" w:cs="Times New Roman"/>
          <w:sz w:val="28"/>
          <w:szCs w:val="28"/>
        </w:rPr>
        <w:t xml:space="preserve"> As a supply chain strategy, collaborating with government in accelerating shipments (e.g. better port, perhaps use rail or road connectivity to source faster regionally).</w:t>
      </w:r>
    </w:p>
    <w:p w14:paraId="686F21A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Another important point that the findings make is the idea of creating backward connections in unconventional means, such as establishing strategic relations with the textile suppliers within the region to guarantee priority delivery, or even investing into foreign textile organizations. </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t>To summarize, the response to RQ2 (major bottlenecks and strategies to reduce them): The major bottleneck obviously is long lead time due to imported inputs and inefficient processes (Islam, 2024).  Mitigation strategies comprise establishing local supply capacity (which has been partially successful, in knitwear, and is currently in experimentation in woven), lean manufacturing (which has been adopted by some companies, with efficiency improvements achieved), more agile production systems (which some com</w:t>
      </w:r>
      <w:r>
        <w:rPr>
          <w:rFonts w:ascii="Times New Roman" w:eastAsia="Times New Roman" w:hAnsi="Times New Roman" w:cs="Times New Roman"/>
          <w:sz w:val="28"/>
          <w:szCs w:val="28"/>
        </w:rPr>
        <w:t>panies have tried to adopt and failed) and supply chain synchronization. The success rate of these measures is both positive and negative: the effect of backward linkage has decreased lead times in the knit exports and provided Bangladesh with a competitive advantage in the same area (Shubham, 23). Individual factory performance (e.g. reduced rework, increased throughput) has been enhanced via lean practices. However, system wide, lead time is still an issue, that is, the strategies should be implemented mo</w:t>
      </w:r>
      <w:r>
        <w:rPr>
          <w:rFonts w:ascii="Times New Roman" w:eastAsia="Times New Roman" w:hAnsi="Times New Roman" w:cs="Times New Roman"/>
          <w:sz w:val="28"/>
          <w:szCs w:val="28"/>
        </w:rPr>
        <w:t>re extensively and in a deeper manner. Finally, responsiveness should also be increased to address the emergence of fast fashion and just-in-time retailing. The extent to which these responsive supply chain strategies will be actualized in the industry will determine whether Bangladesh succeeds in the future.</w:t>
      </w:r>
    </w:p>
    <w:p w14:paraId="0A6BCEB4" w14:textId="77777777" w:rsidR="00E00412" w:rsidRDefault="00A927E8">
      <w:pPr>
        <w:pStyle w:val="Heading3"/>
      </w:pPr>
      <w:bookmarkStart w:id="19" w:name="_heading=h.itw4b4n9hab4" w:colFirst="0" w:colLast="0"/>
      <w:bookmarkEnd w:id="19"/>
      <w:r>
        <w:t xml:space="preserve">5.3 Digital Transformation and Supply Chain Visibility </w:t>
      </w:r>
    </w:p>
    <w:p w14:paraId="64E5959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results indicate that the digital transformation process is currently in progress in the garment supply chain in Bangladesh and it helps to achieve higher visibility, efficiency and data-driven decision-making. This concurs with RQ1 and RQ3 because it demonstrates the processes of adopting emerging technologies in SCM practices and its contribution to better overall performance and resilience.</w:t>
      </w:r>
    </w:p>
    <w:p w14:paraId="56A8EFF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To begin with, numerous digital technologies have been implemented by large companies: Enterprise Resource Planning (ERP) systems are now widespread among large garment factories and allow combining procurement, production, inventory and shipping (Sharma, 2025). A report in the apparel industry states that the industry has been swift to implement ERP systems, digital monitoring and compliance platforms (Sharma, 2025). Adopting ERP will assist in eliminating silos. A production manager may be able to look in</w:t>
      </w:r>
      <w:r>
        <w:rPr>
          <w:rFonts w:ascii="Times New Roman" w:eastAsia="Times New Roman" w:hAnsi="Times New Roman" w:cs="Times New Roman"/>
          <w:sz w:val="28"/>
          <w:szCs w:val="28"/>
        </w:rPr>
        <w:t xml:space="preserve"> real time and see the position of raw material stocks or purchase orders. A 2025 study reported that ERP and other technology is improving the efficiency of lead time and traceability (Habib et al., 2025).</w:t>
      </w:r>
    </w:p>
    <w:p w14:paraId="2A0B9BD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software of production planning and control has proven to have quantifiable results: 15 percent efficiency increase in the planning process at Azim Group is one of the pieces of evidence (Sharma, 2025). This is translated to easier scheduling of orders and improved timely delivery, essential to responsiveness. Equally, there are real-time shop floor (some IoT based) monitoring systems that give line supervisors real-time output, bottlenecks and downtime data (Sharma, 2025). The outcome is that the probl</w:t>
      </w:r>
      <w:r>
        <w:rPr>
          <w:rFonts w:ascii="Times New Roman" w:eastAsia="Times New Roman" w:hAnsi="Times New Roman" w:cs="Times New Roman"/>
          <w:sz w:val="28"/>
          <w:szCs w:val="28"/>
        </w:rPr>
        <w:t>ems are identified faster hence less wastage of time. One tangible outcome of experiments: IoT sensors and AI-based quality control led to a decreased number of defects by up to 15 percent and increased productivity in the factory (Sharma, 2025). Minimization of defects does not only save money, but also accelerates orders.</w:t>
      </w:r>
    </w:p>
    <w:p w14:paraId="1A668CA1"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supply chain is also being made more transparent and traceable with the help of digital tools. One of the technologies the sector is investigating in order to make transactions and product origin verification safe is blockchain (Habib et al., 2025). As the interest is still at pilot stages, it is an indication of wisdom that the future supply chains would require demonstration of ethical sourcing at every level. There is also the use of cloud-based solutions that connect suppliers and buyers in tracking</w:t>
      </w:r>
      <w:r>
        <w:rPr>
          <w:rFonts w:ascii="Times New Roman" w:eastAsia="Times New Roman" w:hAnsi="Times New Roman" w:cs="Times New Roman"/>
          <w:sz w:val="28"/>
          <w:szCs w:val="28"/>
        </w:rPr>
        <w:t xml:space="preserve"> of their orders. There are customers who have their own online vendor portals and require Bangladeshi suppliers to provide the progress of production (Habib et al., 2025).  This implies that a retailer can at any given time know whether 50 percent of a PO has been completed sewing and therefore schedule shipment or allocation of a store (Habib et al., 2025). This common presence is a radical expansion of decades ago when the information could be provided through occasional emails or faxes. Increased visibi</w:t>
      </w:r>
      <w:r>
        <w:rPr>
          <w:rFonts w:ascii="Times New Roman" w:eastAsia="Times New Roman" w:hAnsi="Times New Roman" w:cs="Times New Roman"/>
          <w:sz w:val="28"/>
          <w:szCs w:val="28"/>
        </w:rPr>
        <w:t>lity minimizes the possibility of unforeseen events (such as lateness at the last minute) and fosters trust; it is resilience enhancer as the stakeholders are able to take action on the matters earlier.</w:t>
      </w:r>
    </w:p>
    <w:p w14:paraId="6B2DCA3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It is impossible to disregard digital compliance platforms. Bangladeshi factories nowadays also tend to be digitally logged and monitored in social compliance and environmental data as The Digital Factory Passport at BGMEA is one of the brightest examples when factory-level data on compliance, certifications, etc., will be digitalized and stored and available (Hall, 2025). This lowers audit fatigue and creates transparency with approval, buyers would be able to view a snapshot of a compliance profile of a f</w:t>
      </w:r>
      <w:r>
        <w:rPr>
          <w:rFonts w:ascii="Times New Roman" w:eastAsia="Times New Roman" w:hAnsi="Times New Roman" w:cs="Times New Roman"/>
          <w:sz w:val="28"/>
          <w:szCs w:val="28"/>
        </w:rPr>
        <w:t>actory. It is a competitive instrument for factories having excellent digital profiles can have buyers who desire to know about transparent supply chains.</w:t>
      </w:r>
    </w:p>
    <w:p w14:paraId="56B27B2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More pragmatically, there are actual results of these digital adoptions, namely: improved on time delivery (with better planning and fewer errors), less waste (through quality improvement and stricter control processes) and less energy/resource waste (through automated monitoring and control, such as: smart meters used as utility in the PaCT program) (Sharma, 2025). The PaCT program saved factories vast quantities of water and energy through the use of digital monitoring to optimize processes (Sharma, 2025)</w:t>
      </w:r>
      <w:r>
        <w:rPr>
          <w:rFonts w:ascii="Times New Roman" w:eastAsia="Times New Roman" w:hAnsi="Times New Roman" w:cs="Times New Roman"/>
          <w:sz w:val="28"/>
          <w:szCs w:val="28"/>
        </w:rPr>
        <w:t>. That connects digital tech to sustainability and cost-effectiveness, which addresses RQ3 by enhancing resilience, dependence on limited resources, reduced operating expenses can contribute to surviving in difficult situations.</w:t>
      </w:r>
    </w:p>
    <w:p w14:paraId="182AD68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It should be mentioned that there are limitations, which include: capital intensity and shortage of skills. Numerous medium and small-sized factories continue to be run in a rather manual way due to the high cost of high-quality IT solutions and automation equipment as well as the need to have highly qualified technical personnel to install and service (Habib et al., 2025). The results suggest that large factories already have pilots of IoT and AI, whereas smaller ones are not able to do anything but primit</w:t>
      </w:r>
      <w:r>
        <w:rPr>
          <w:rFonts w:ascii="Times New Roman" w:eastAsia="Times New Roman" w:hAnsi="Times New Roman" w:cs="Times New Roman"/>
          <w:sz w:val="28"/>
          <w:szCs w:val="28"/>
        </w:rPr>
        <w:t xml:space="preserve">ive automation (Habib et al., 2025). This cyber gap may increase differences in performance. Nevertheless, with the decline in technology pricing and appearance of service models, even middle-level companies begin to jump on board. </w:t>
      </w:r>
    </w:p>
    <w:p w14:paraId="3E754A6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other identification is the acceleration of the digital transformation by necessity during COVID-19. Remote work and remote monitoring were necessitated by the pandemic, as companies were compelled to invest in digital communication structures and increase automation as fewer people were present on site, forcing them to have systems to digitally monitor production (Habib et al., 2025). More so, to handle the interrupts, more digitally savvy individuals might adapt more quickly. Habib et al. (2025) clear</w:t>
      </w:r>
      <w:r>
        <w:rPr>
          <w:rFonts w:ascii="Times New Roman" w:eastAsia="Times New Roman" w:hAnsi="Times New Roman" w:cs="Times New Roman"/>
          <w:sz w:val="28"/>
          <w:szCs w:val="28"/>
        </w:rPr>
        <w:t xml:space="preserve">ly define digital adoption as one of the avenues to resiliency in the post-pandemic period. </w:t>
      </w:r>
    </w:p>
    <w:p w14:paraId="34B3CB8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aspect of digital transformation is certainly an answer to RQ1 - the supply chain management practices that have contributed to the sector developing. It is a more recent phenomenon compared to compliance or simple expansion, but it is getting bigger and bigger. Having digital capability itself is now a global requirement, with large companies preferring to engage suppliers who can utilize their own digital portals and fulfill their needs in data reporting .</w:t>
      </w:r>
    </w:p>
    <w:p w14:paraId="7092B9E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 the case of RQ3, technology adoption is definably one of the interventions that provides a strong performance and endurance. The results suggest that using digital means, companies enhanced delivery performance, quality and use of resources which all lead to a stronger supply chain. In addition, digitization and traceability can also help to reduce compliance risks and recall risks. The fact that it is the external factors such as buyer requirements, regulatory changes and governmental incentives that ar</w:t>
      </w:r>
      <w:r>
        <w:rPr>
          <w:rFonts w:ascii="Times New Roman" w:eastAsia="Times New Roman" w:hAnsi="Times New Roman" w:cs="Times New Roman"/>
          <w:sz w:val="28"/>
          <w:szCs w:val="28"/>
        </w:rPr>
        <w:t>e accelerating the digital transformation within the sector, points to the force elements that are securing the digital transformation process (Habib et al., 2025).</w:t>
      </w:r>
    </w:p>
    <w:p w14:paraId="47F39D6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 few factories are experimenting with Virtual Reality (VR) to train workers and service machines, AI to predict machine failures and 3D printing to create accessories, which they are not common, but these innovations indicate that Bangladesh is not completely behind. It is however wise to note that not every investment in digital arena is successful and human element is always critical. In this way, the process of digital transformation and skill development is included in the findings and upskilling worke</w:t>
      </w:r>
      <w:r>
        <w:rPr>
          <w:rFonts w:ascii="Times New Roman" w:eastAsia="Times New Roman" w:hAnsi="Times New Roman" w:cs="Times New Roman"/>
          <w:sz w:val="28"/>
          <w:szCs w:val="28"/>
        </w:rPr>
        <w:t>rs to operate with digital tools is a continuous process.</w:t>
      </w:r>
    </w:p>
    <w:p w14:paraId="67EB40D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To sum up the findings, Bangladesh garment supply chain is slowly turning into digitally-enabled supply chain, which is increasingly turning smarter, faster and more transparent. The results highlight the actual advantages of such technologies and demonstrate that Bangladesh is moving in the right direction of digitizing its supply chain and following the world trends. The successful application of ERP, IoT, AI and other digital solutions is becoming one of the distinguishing factors of suppliers. Employees</w:t>
      </w:r>
      <w:r>
        <w:rPr>
          <w:rFonts w:ascii="Times New Roman" w:eastAsia="Times New Roman" w:hAnsi="Times New Roman" w:cs="Times New Roman"/>
          <w:sz w:val="28"/>
          <w:szCs w:val="28"/>
        </w:rPr>
        <w:t xml:space="preserve"> who have adopted technology have better performance indicators (greater efficiency, compliance, and relations with buyers). As such, digital transformation may be considered one of the strategic supply chain management plans that are assisting the industry to modernize and address the changing needs of the global fashion industry.</w:t>
      </w:r>
    </w:p>
    <w:p w14:paraId="4722E3E0" w14:textId="77777777" w:rsidR="00E00412" w:rsidRDefault="00E00412">
      <w:pPr>
        <w:spacing w:before="240" w:after="240"/>
        <w:jc w:val="both"/>
        <w:rPr>
          <w:rFonts w:ascii="Times New Roman" w:eastAsia="Times New Roman" w:hAnsi="Times New Roman" w:cs="Times New Roman"/>
          <w:sz w:val="28"/>
          <w:szCs w:val="28"/>
        </w:rPr>
      </w:pPr>
    </w:p>
    <w:p w14:paraId="208CE091" w14:textId="77777777" w:rsidR="00E00412" w:rsidRDefault="00A927E8">
      <w:pPr>
        <w:pStyle w:val="Heading3"/>
      </w:pPr>
      <w:bookmarkStart w:id="20" w:name="_heading=h.7hlrsfh9h499" w:colFirst="0" w:colLast="0"/>
      <w:bookmarkEnd w:id="20"/>
      <w:r>
        <w:t>5.4 Integration and Collaboration in the Supply Chain</w:t>
      </w:r>
    </w:p>
    <w:p w14:paraId="578FEC7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The results show that the traditional features of the garment supply chain of Bangladesh are the fragmented buyer-driven system but there is a tendency toward more integration and collaboration of the numerous actors, such as: manufacturers, suppliers, logistics providers, and buyers. The degree of cooperation has increased both due to necessity and intentional efforts since the Rana Plaza incident and in the course of the expansion of the sector, but it continues to encounter the problem of power dynamics</w:t>
      </w:r>
      <w:r>
        <w:rPr>
          <w:rFonts w:ascii="Times New Roman" w:eastAsia="Times New Roman" w:hAnsi="Times New Roman" w:cs="Times New Roman"/>
          <w:sz w:val="28"/>
          <w:szCs w:val="28"/>
        </w:rPr>
        <w:t xml:space="preserve"> and network complexity.</w:t>
      </w:r>
    </w:p>
    <w:p w14:paraId="4770AB7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 key discovery is that industry associations and collective platforms have a role to play in the local integration. The BGMEA, according to it, is a quasi-regulator and assistance system to garment manufacturers (Dawkins and Fontana, 2024). BGMEA has certain standardized policies (such as minimum wages among members, government negotiation of labor matters etc.) (Dawkins and Fontana, 2024). Which is why, a race to the bottom among factories on some matters is prevented and indirectly a level of cooperation</w:t>
      </w:r>
      <w:r>
        <w:rPr>
          <w:rFonts w:ascii="Times New Roman" w:eastAsia="Times New Roman" w:hAnsi="Times New Roman" w:cs="Times New Roman"/>
          <w:sz w:val="28"/>
          <w:szCs w:val="28"/>
        </w:rPr>
        <w:t xml:space="preserve"> or at least, unity in the policies followed. BGMEA also allows sharing knowledge, the organization of seminars on supply chain efficiency, safety, new technologies, etc., during which members can study at each other or with the professionals (Dawkins and Fontana, 2024). This has assisted in promoting best practices within the industry. BGMEA, however, is also frequently perceived to be highly representative of owner interests, which at times equates to resistance to such concepts as independent unions.  Th</w:t>
      </w:r>
      <w:r>
        <w:rPr>
          <w:rFonts w:ascii="Times New Roman" w:eastAsia="Times New Roman" w:hAnsi="Times New Roman" w:cs="Times New Roman"/>
          <w:sz w:val="28"/>
          <w:szCs w:val="28"/>
        </w:rPr>
        <w:t>us its collaborative aspect leans inwards among owners, not workers and owners.</w:t>
      </w:r>
    </w:p>
    <w:p w14:paraId="486EBA3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Horizontal coordination between manufacturers can be seen through organizations such as factory coalitions to have joint training or in buying raw materials in large quantities. As an example, a group of factories jointly in an area may share the cost of a joint effluent treatment plant when individually they are unable to afford it, a joint sustainability measure (Moyo, 2018). It has been known to have cases where factories coordinate their production levels should they have a common buyer, so that they do</w:t>
      </w:r>
      <w:r>
        <w:rPr>
          <w:rFonts w:ascii="Times New Roman" w:eastAsia="Times New Roman" w:hAnsi="Times New Roman" w:cs="Times New Roman"/>
          <w:sz w:val="28"/>
          <w:szCs w:val="28"/>
        </w:rPr>
        <w:t xml:space="preserve"> shipments at different times when they are not overloading port at the same time etc (Moyo, 2018). These are cooperative behaviors, which are not prevalent, but emerging with maturity of the industry.</w:t>
      </w:r>
    </w:p>
    <w:p w14:paraId="5AEA9C7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Vertical cooperation (buyer-supplier relations):</w:t>
      </w:r>
      <w:r>
        <w:rPr>
          <w:rFonts w:ascii="Times New Roman" w:eastAsia="Times New Roman" w:hAnsi="Times New Roman" w:cs="Times New Roman"/>
          <w:sz w:val="28"/>
          <w:szCs w:val="28"/>
        </w:rPr>
        <w:t xml:space="preserve"> The results are bilateral. On the one hand, long-term partnerships have been established by numerous ones. There are Bangladeshi suppliers who have been serving the same major brand customers 15-20 years, and they have been developing together (Moyo, 2018). These relations are also characterized by closer cooperation: suppliers can be involved in product design early on, buyers can offer suppliers forecasts or fabric collections, efficiency improvement projects can be carried out jointly, etc. As an exampl</w:t>
      </w:r>
      <w:r>
        <w:rPr>
          <w:rFonts w:ascii="Times New Roman" w:eastAsia="Times New Roman" w:hAnsi="Times New Roman" w:cs="Times New Roman"/>
          <w:sz w:val="28"/>
          <w:szCs w:val="28"/>
        </w:rPr>
        <w:t>e, the Better Work initiative (through ILO/IFC) and the Better Buying initiative are now advocating so-called responsible buying behavior - requiring brands to treat their suppliers as partners through giving decent lead times, good payment conditions and information on their forecasting (Moyo, 2018). The ETI activity in Bangladesh also aims to unite the purchasers and suppliers to discuss the problem such as uncontrollable purchasing habits resulting to overtime.</w:t>
      </w:r>
    </w:p>
    <w:p w14:paraId="758205F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Nevertheless, the general impression of the researches is that power imbalances continue to impose a burden on real integration. The managers of Bangladeshi factories have a strong perception that they are on the receiving end of instructions by the mighty retailers and have little leverage to bargain better conditions (Dawkins and Fontana, 2024). Although the safety compliance increased, the owners of the factories are not satisfied with the fact that buyers still insist on lower prices to share the burden</w:t>
      </w:r>
      <w:r>
        <w:rPr>
          <w:rFonts w:ascii="Times New Roman" w:eastAsia="Times New Roman" w:hAnsi="Times New Roman" w:cs="Times New Roman"/>
          <w:sz w:val="28"/>
          <w:szCs w:val="28"/>
        </w:rPr>
        <w:t xml:space="preserve"> of the cost (Dawkins and Fontana, 2024). This relationship prevents more trustful collaboration. </w:t>
      </w:r>
    </w:p>
    <w:p w14:paraId="182C4C3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Still, it is evidenced that there is an increase in trust and local empowerment. When it became known that BGMEA (on behalf of local owners) bargained to change the purely foreign control over the Accord to the International Accord that would grant local owners the right to govern the company (Dawkins and Fontana, 2024),  it can be seen as a demand to balance control. Although global oversight is not gone, Bangladeshi stakeholders have a formal seat in the process of monitoring, which suggests that more col</w:t>
      </w:r>
      <w:r>
        <w:rPr>
          <w:rFonts w:ascii="Times New Roman" w:eastAsia="Times New Roman" w:hAnsi="Times New Roman" w:cs="Times New Roman"/>
          <w:sz w:val="28"/>
          <w:szCs w:val="28"/>
        </w:rPr>
        <w:t>laboration will exist between international and local stakeholders to ensure safety. This mixed government can be regarded as a mutually beneficial result, each party was ready to make compromises to an effective solution (Dawkins and Fontana, 2024).</w:t>
      </w:r>
    </w:p>
    <w:p w14:paraId="7674D8A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Complexity and transparency of the network: </w:t>
      </w:r>
      <w:r>
        <w:rPr>
          <w:rFonts w:ascii="Times New Roman" w:eastAsia="Times New Roman" w:hAnsi="Times New Roman" w:cs="Times New Roman"/>
          <w:sz w:val="28"/>
          <w:szCs w:val="28"/>
        </w:rPr>
        <w:t>In Pre-Rana Plaza, a large number of subcontractors were hidden in the supply chain. One of the key changes that have occurred after Rana Plaza is the fact that the supply chain has become more transparent. The vast majority of big brands issue Tier-1 supplier lists in Bangladesh, some of which they were not previously. They also demand the disclosure of subcontractors. This externally instigated transparency drive implies that manufacturer networks are more transparent and as such, increases their propensi</w:t>
      </w:r>
      <w:r>
        <w:rPr>
          <w:rFonts w:ascii="Times New Roman" w:eastAsia="Times New Roman" w:hAnsi="Times New Roman" w:cs="Times New Roman"/>
          <w:sz w:val="28"/>
          <w:szCs w:val="28"/>
        </w:rPr>
        <w:t xml:space="preserve">ty to uphold standards among their subcontractors. </w:t>
      </w:r>
    </w:p>
    <w:p w14:paraId="7BA9915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results also bring out cooperation in multi-stakeholder conversations. Non-governmental organizations such as Bangladesh Apparel Exchange (BAE) have come up to link manufacturers, purchasers, policymakers, and civil society (TBS, 2026). BAE organizes summits such as the Sustainable Apparel Forum at which all these parties converse about the problems such as: water conservation in production as stated, collaborating with WaterAid to create awareness and linking factories to technology suppliers (TBS, 202</w:t>
      </w:r>
      <w:r>
        <w:rPr>
          <w:rFonts w:ascii="Times New Roman" w:eastAsia="Times New Roman" w:hAnsi="Times New Roman" w:cs="Times New Roman"/>
          <w:sz w:val="28"/>
          <w:szCs w:val="28"/>
        </w:rPr>
        <w:t>6). This testifies to a joint approach to the solution at the level of the industry,it is necessary to take action against issues such as resource efficiency or compliance.</w:t>
      </w:r>
    </w:p>
    <w:p w14:paraId="333948F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It also contributed to a sort of integration, in Bangladesh the factories of foreign direct investment (FDI) of China, Korea, etc. bring with them their integrated supply chain practices and in fact, in some cases, facilitate the local suppliers in meeting their standards or integrating them into their global supply chains.</w:t>
      </w:r>
    </w:p>
    <w:p w14:paraId="37B0F28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Nevertheless, a long-term thinking and distrust of both parties remain one of the ongoing obstacles to the results. Numerous suppliers, after experiencing sudden cancelation of orders are upset and afraid to invest or be overly generous. Sourcing is still being seen by many buyers as an act of cost arbitration, where the suppliers are pitted against one another, which does not tend to foster a long-term relationship (Dawkins and Fontana, 2024). The LSE article concept that buyers use promises of bigger orde</w:t>
      </w:r>
      <w:r>
        <w:rPr>
          <w:rFonts w:ascii="Times New Roman" w:eastAsia="Times New Roman" w:hAnsi="Times New Roman" w:cs="Times New Roman"/>
          <w:sz w:val="28"/>
          <w:szCs w:val="28"/>
        </w:rPr>
        <w:t xml:space="preserve">rs and faster payments to soothe factories and yet at the bottom low prices, reflects a form of manipulative dynamics which is anti-collaboration (Dawkins and Fontana, 2024). </w:t>
      </w:r>
    </w:p>
    <w:p w14:paraId="1A55649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Through these frictions, the results indicate collaborative success in some areas: e.g., the collective response to COVID - BGMEA lobbied buyers as an entity to not cancel orders and held negotiations that ultimately caused many buyers to ultimately pay backorders (although not all) (Chowdhury et al., 2023). The other example is risk management: it is acknowledged that to manage the risks, such as pandemics or political instability, everyone has to contribute to it, including the brands that have to provide</w:t>
      </w:r>
      <w:r>
        <w:rPr>
          <w:rFonts w:ascii="Times New Roman" w:eastAsia="Times New Roman" w:hAnsi="Times New Roman" w:cs="Times New Roman"/>
          <w:sz w:val="28"/>
          <w:szCs w:val="28"/>
        </w:rPr>
        <w:t xml:space="preserve"> financial support or flexible payment in times of crisis, factories that guarantee the safety and retention of workers, government that contributes through policy (Chowdhury et al., 2023). In fact, the policymakers in apparel SCs must focus on the introduction of government policies and financial support to disruptions, which presupposes the implementation of a collaborative approach (Chowdhury et al., 2023).</w:t>
      </w:r>
    </w:p>
    <w:p w14:paraId="58FFA64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One such interesting area of development is sustainability and compliance: as outlined earlier, now buyers are required to collaborate with suppliers to accomplish such issues as carbon reduction. TBS interview makes it categorical that buyers must be active partners with suppliers by offering them financial assistance and engaging them in long-term and consistent relationships(TBS, 2026). It is an appeal to more integrated practice in effect, asking that supply chain robustness and conformity can solely oc</w:t>
      </w:r>
      <w:r>
        <w:rPr>
          <w:rFonts w:ascii="Times New Roman" w:eastAsia="Times New Roman" w:hAnsi="Times New Roman" w:cs="Times New Roman"/>
          <w:sz w:val="28"/>
          <w:szCs w:val="28"/>
        </w:rPr>
        <w:t>cur by the arranging and investment of buyers and suppliers in collaboration (TBS, 2026). That this is being publicly voiced (by a person like Mostafiz Uddin who is trafficker to both parties) is an indicator that the industry is approaching a more truthful discussion of partnership (TBS, 2026).</w:t>
      </w:r>
    </w:p>
    <w:p w14:paraId="629AD3F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Regional partnership:</w:t>
      </w:r>
      <w:r>
        <w:rPr>
          <w:rFonts w:ascii="Times New Roman" w:eastAsia="Times New Roman" w:hAnsi="Times New Roman" w:cs="Times New Roman"/>
          <w:sz w:val="28"/>
          <w:szCs w:val="28"/>
        </w:rPr>
        <w:t xml:space="preserve"> Bangladesh also operates with regional partnership in its supply chain. A sourcing of machinery in China or importing of the yarn in India cannot be done without good relations. Bangladesh has participated in regional meetings (such as the South Asian Apparel Leadership) to exchange experience and potentially to liaise on compliance/negotiation challenges. It is not one chain integration, but collaboration at the industry level.</w:t>
      </w:r>
    </w:p>
    <w:p w14:paraId="68C1E92B"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 summary of the answer to both RQ1 and RQ3 aspects, the unification and co-operation of the supply chain players have traditionally been areas of weakness, yet have turned to be active areas of improvement. Good collaboration efforts (Accord/Alliance, PaCT, BAE events, BGMEA role) have proven beneficial in terms of supply chain deliverables (safety, environmental performance). Established buyer-supplier relationships have more positive outcomes like predictable orders and investing in factory innovations.</w:t>
      </w:r>
      <w:r>
        <w:rPr>
          <w:rFonts w:ascii="Times New Roman" w:eastAsia="Times New Roman" w:hAnsi="Times New Roman" w:cs="Times New Roman"/>
          <w:sz w:val="28"/>
          <w:szCs w:val="28"/>
        </w:rPr>
        <w:t xml:space="preserve"> The combination of processes and information has led to efficiency. To be resilient (RQ3) there is collaboration involved, none of the segments of a crisis could be alone to address it, the pandemic showed that with joint efforts (some positive, some negative).</w:t>
      </w:r>
    </w:p>
    <w:p w14:paraId="721AF2E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Lastly, it is necessary to note that culture and relationships are important. The industry in Bangladesh is young and is changing towards the culture of price-hunting towards more of a culture of reliability and partnership. Most second-generation business leaders (sons and daughters of founders) tend to be more receptive to teamwork, with international education or experiences. This generation change may also bring supply chain thinking with time, and abandon the mere transactional attitude towards more st</w:t>
      </w:r>
      <w:r>
        <w:rPr>
          <w:rFonts w:ascii="Times New Roman" w:eastAsia="Times New Roman" w:hAnsi="Times New Roman" w:cs="Times New Roman"/>
          <w:sz w:val="28"/>
          <w:szCs w:val="28"/>
        </w:rPr>
        <w:t>rategic alliance.</w:t>
      </w:r>
    </w:p>
    <w:p w14:paraId="0EE68C4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As of conclusion, the problems still exist, but the garment supply chain in Bangladesh is slowly becoming more integrated: vertically, as it gets closer to buyers and adheres to the shared standards; and horizontally, through industry-wide efforts. Collaboration has been identified as one of the keys to unlocking subsequent performance gains that can not be made by one of the parties individually. Such a combined strategy is a work in progress but one of the developing strengths of the Bangladesh supply cha</w:t>
      </w:r>
      <w:r>
        <w:rPr>
          <w:rFonts w:ascii="Times New Roman" w:eastAsia="Times New Roman" w:hAnsi="Times New Roman" w:cs="Times New Roman"/>
          <w:sz w:val="28"/>
          <w:szCs w:val="28"/>
        </w:rPr>
        <w:t>in strategy to transform the traditionally remoteness global sourcing model to something closer to partnership and network government.</w:t>
      </w:r>
    </w:p>
    <w:p w14:paraId="3DA01DFD" w14:textId="77777777" w:rsidR="00E00412" w:rsidRDefault="00E00412">
      <w:pPr>
        <w:spacing w:before="240" w:after="240"/>
        <w:jc w:val="both"/>
        <w:rPr>
          <w:rFonts w:ascii="Times New Roman" w:eastAsia="Times New Roman" w:hAnsi="Times New Roman" w:cs="Times New Roman"/>
          <w:sz w:val="28"/>
          <w:szCs w:val="28"/>
        </w:rPr>
      </w:pPr>
    </w:p>
    <w:p w14:paraId="42AB5478" w14:textId="77777777" w:rsidR="00E00412" w:rsidRDefault="00A927E8">
      <w:pPr>
        <w:pStyle w:val="Heading3"/>
      </w:pPr>
      <w:bookmarkStart w:id="21" w:name="_heading=h.pegzpw3yyrt7" w:colFirst="0" w:colLast="0"/>
      <w:bookmarkEnd w:id="21"/>
      <w:r>
        <w:t>5.5 Risk Management and Resilience Strategies:</w:t>
      </w:r>
    </w:p>
    <w:p w14:paraId="41D4461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The results on risk management show that Bangladesh RMG supply chain has defined a set of risks of disruption - both global (such as pandemics) and local (such as political unrests) - and it is undertaking actions to establish resilience, but there are still gaps. This answers RQ3 which deals with strategies that provide strong performance and resilience.</w:t>
      </w:r>
    </w:p>
    <w:p w14:paraId="07922A5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Risk factors:</w:t>
      </w:r>
      <w:r>
        <w:rPr>
          <w:rFonts w:ascii="Times New Roman" w:eastAsia="Times New Roman" w:hAnsi="Times New Roman" w:cs="Times New Roman"/>
          <w:sz w:val="28"/>
          <w:szCs w:val="28"/>
        </w:rPr>
        <w:t xml:space="preserve"> The are many types of risk factors, such as: natural (floods), strategic (market competition, compliance), financial (price volatility, credit risks), operational (factory fires, strikes), infrastructural (power outages, transport failure), and demand/supply oscillations (Nayeem, 2021). The dependence on imported materials, as well as a lack of market diversification, was identified as the primary weaknesses (Nayeem, 2021). Similarly, with two markets (EU, US) highly concentrated, Bangladesh is highly vuln</w:t>
      </w:r>
      <w:r>
        <w:rPr>
          <w:rFonts w:ascii="Times New Roman" w:eastAsia="Times New Roman" w:hAnsi="Times New Roman" w:cs="Times New Roman"/>
          <w:sz w:val="28"/>
          <w:szCs w:val="28"/>
        </w:rPr>
        <w:t>erable to a fall in the economy or a shift in policy in the two regions (Nayeem, 2021). A good example: demand risk is demonstrated by the fact that the pandemic caused over 3 billion orders to be canceled by June 2020 as a result of the demand collapse (Chowdhury et al., 2023).</w:t>
      </w:r>
    </w:p>
    <w:p w14:paraId="0D70003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COVID-19 resilience experiences:</w:t>
      </w:r>
      <w:r>
        <w:rPr>
          <w:rFonts w:ascii="Times New Roman" w:eastAsia="Times New Roman" w:hAnsi="Times New Roman" w:cs="Times New Roman"/>
          <w:sz w:val="28"/>
          <w:szCs w:val="28"/>
        </w:rPr>
        <w:t xml:space="preserve"> The COVID-19 pandemic was arguably the worst challenge to supply chain resilience in the history of the sector. The beginning of the supply chain in Bangladesh was weak: factories were closed several weeks, millions of employees lost their jobs and the supply of raw materials out of China was reduced at the beginning of 2020 as Bangladesh imported major amounts of fabric and yarns out of China, which was the epicenter at that time (Chowdhury et al., 2023). Initial research forecasted exports as much as 6 b</w:t>
      </w:r>
      <w:r>
        <w:rPr>
          <w:rFonts w:ascii="Times New Roman" w:eastAsia="Times New Roman" w:hAnsi="Times New Roman" w:cs="Times New Roman"/>
          <w:sz w:val="28"/>
          <w:szCs w:val="28"/>
        </w:rPr>
        <w:t>illion loss (Chowdhury et al., 2023). Nevertheless, certain resilience factors came into play: factories and BGMEA put pressure on the international buyers, and by the end of 2020 most buyers re-ordered or at least partially paid to cancel orders, which softened the blow. The government came in with a stimulus package in particular to reimburse the pay of garment worker over a period of 3 months, which avoided a humanitarian catastrophe,  an illustration of risk management by governmental assistance (Chowdh</w:t>
      </w:r>
      <w:r>
        <w:rPr>
          <w:rFonts w:ascii="Times New Roman" w:eastAsia="Times New Roman" w:hAnsi="Times New Roman" w:cs="Times New Roman"/>
          <w:sz w:val="28"/>
          <w:szCs w:val="28"/>
        </w:rPr>
        <w:t xml:space="preserve">ury et al., 2023). The results of Chowdhury et al. (2023) listed 17 mitigation measures and proposed focusing on government policies and financial support to deal with higher expenses, jobless rates, order cancellations and logistics in pandemics (Chowdhury et al., 2023). </w:t>
      </w:r>
    </w:p>
    <w:p w14:paraId="1CC5DE75"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Methods used in supply chain risk management: </w:t>
      </w:r>
      <w:r>
        <w:rPr>
          <w:rFonts w:ascii="Times New Roman" w:eastAsia="Times New Roman" w:hAnsi="Times New Roman" w:cs="Times New Roman"/>
          <w:sz w:val="28"/>
          <w:szCs w:val="28"/>
        </w:rPr>
        <w:t xml:space="preserve"> Most large manufacturers are now using multi-sourcing of raw materials to mitigate on overdependence on a single country. As an example, although China is still a massive supplier, there is a source of some yarn being made in India or Indonesia as an alternative and local capacity has been established as a buffer (Islam and Das, 2025). On the market front, Bangladesh has been attempting to diversify its market base  to Japan, Russia, Middle East, etc. such that a slowdown or new tariff in one large market </w:t>
      </w:r>
      <w:r>
        <w:rPr>
          <w:rFonts w:ascii="Times New Roman" w:eastAsia="Times New Roman" w:hAnsi="Times New Roman" w:cs="Times New Roman"/>
          <w:sz w:val="28"/>
          <w:szCs w:val="28"/>
        </w:rPr>
        <w:t>will not be as devastating (Islam and Das, 2025). By 2023, exports to non-traditional markets increased to approximately 16% of total (Islam and Das, 2025). Factories are spending on insurance and financial risk management tools. An example is that of expansion of the firms buying supply chain insurance or hedging of currency risks because they tend to trade in USD and have expenses in BDT. A couple of large organizations have their factories in two or more places (Dhaka and Chittagong) such that the politi</w:t>
      </w:r>
      <w:r>
        <w:rPr>
          <w:rFonts w:ascii="Times New Roman" w:eastAsia="Times New Roman" w:hAnsi="Times New Roman" w:cs="Times New Roman"/>
          <w:sz w:val="28"/>
          <w:szCs w:val="28"/>
        </w:rPr>
        <w:t xml:space="preserve">cal turmoil in one location does not completely halt the operations. </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br/>
        <w:t xml:space="preserve"> Inventory policies:</w:t>
      </w:r>
      <w:r>
        <w:rPr>
          <w:rFonts w:ascii="Times New Roman" w:eastAsia="Times New Roman" w:hAnsi="Times New Roman" w:cs="Times New Roman"/>
          <w:sz w:val="28"/>
          <w:szCs w:val="28"/>
        </w:rPr>
        <w:t xml:space="preserve"> Lean principle is low inventory, however, a few of the factories discovered that a small amount of additional vital inputs (such as machine parts, or some cloth) can be a buffer. With a small amount of stock, people started better than others at the opening of COVID.Among the resilience strategies that have been mentioned is the worker support mechanisms. Victims were paid off with a Donor Trust Fund and local respon</w:t>
      </w:r>
      <w:r>
        <w:rPr>
          <w:rFonts w:ascii="Times New Roman" w:eastAsia="Times New Roman" w:hAnsi="Times New Roman" w:cs="Times New Roman"/>
          <w:sz w:val="28"/>
          <w:szCs w:val="28"/>
        </w:rPr>
        <w:t>se following Rana Plaza. In 2022, a pilot employment insurance scheme was introduced, which offers a monthly income to permanently disabled workers or the families of deceased workers (ILO, 2023). It is human side risk management, or ensuring that workers possess some safety net and contributes to the stability of the workforce. Moreover, throughout the pandemic, factories discovered that workers either starve or run away, recovery is more difficult. Therefore, paying partial wages or food stamps was not on</w:t>
      </w:r>
      <w:r>
        <w:rPr>
          <w:rFonts w:ascii="Times New Roman" w:eastAsia="Times New Roman" w:hAnsi="Times New Roman" w:cs="Times New Roman"/>
          <w:sz w:val="28"/>
          <w:szCs w:val="28"/>
        </w:rPr>
        <w:t>ly humanitarian but a business continuity strategy to ensure workers returned when orders reappeared.</w:t>
      </w:r>
    </w:p>
    <w:p w14:paraId="6DF3EE1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Collaboration as a source of resilience: </w:t>
      </w:r>
      <w:r>
        <w:rPr>
          <w:rFonts w:ascii="Times New Roman" w:eastAsia="Times New Roman" w:hAnsi="Times New Roman" w:cs="Times New Roman"/>
          <w:sz w:val="28"/>
          <w:szCs w:val="28"/>
        </w:rPr>
        <w:t xml:space="preserve">The evidence indicates that collaboration, as is mentioned above is core to resilience. To illustrate, in case of strikes or political blockades (which is a frequent risk in Bangladesh particularly during elections), BGMEA will negotiate with the government/political parties to leave the shipment trucks carrying garments out of blockades or secure police escorts. Such a collaboration of industries and government saves wasted days of export. </w:t>
      </w:r>
    </w:p>
    <w:p w14:paraId="4202D6E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Ecological hazards (climate change): </w:t>
      </w:r>
      <w:r>
        <w:rPr>
          <w:rFonts w:ascii="Times New Roman" w:eastAsia="Times New Roman" w:hAnsi="Times New Roman" w:cs="Times New Roman"/>
          <w:sz w:val="28"/>
          <w:szCs w:val="28"/>
        </w:rPr>
        <w:t xml:space="preserve">Bangladesh is much climate-exposed (floods, etc.). It is not an exception to the industry, floods may interrupt commute of workers or close a dyeing plant because of the impact of the overflow of the water. Ecofriendly friendly measures such as recycling of water also create environmental resilience for enabling production to continue with more stringent water usage measures or droughts. </w:t>
      </w:r>
    </w:p>
    <w:p w14:paraId="01FB4C3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Exposed to global economic risks:</w:t>
      </w:r>
      <w:r>
        <w:rPr>
          <w:rFonts w:ascii="Times New Roman" w:eastAsia="Times New Roman" w:hAnsi="Times New Roman" w:cs="Times New Roman"/>
          <w:sz w:val="28"/>
          <w:szCs w:val="28"/>
        </w:rPr>
        <w:t xml:space="preserve"> the apparel sector in Bangladesh is very sensitive to the global economic cycles. The latest trend to create more value-added and diversified products (e.g., activewear, lingerie, and so on) is partly due to the desire to not place all eggs in one basket and to shift to higher markets where the clients can be more loyal or stable. Their attempt to build their own brands (some of the Bangladesh companies are attempting to make local brands to export) is a small and long-term resilience tactic to not invaria</w:t>
      </w:r>
      <w:r>
        <w:rPr>
          <w:rFonts w:ascii="Times New Roman" w:eastAsia="Times New Roman" w:hAnsi="Times New Roman" w:cs="Times New Roman"/>
          <w:sz w:val="28"/>
          <w:szCs w:val="28"/>
        </w:rPr>
        <w:t xml:space="preserve">bly rely upon foreign brands. Any risk of compliance-related sanctions (such as EU or US banned imports based on labor concerns) is addressed through the intensive compliance efforts. </w:t>
      </w:r>
    </w:p>
    <w:p w14:paraId="20A87E5A"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Future risk implications:</w:t>
      </w:r>
      <w:r>
        <w:rPr>
          <w:rFonts w:ascii="Times New Roman" w:eastAsia="Times New Roman" w:hAnsi="Times New Roman" w:cs="Times New Roman"/>
          <w:sz w:val="28"/>
          <w:szCs w:val="28"/>
        </w:rPr>
        <w:t xml:space="preserve"> The results imply some recommendations of the subsequent resilience, developing formal procedures of crisis management (such as an industry contingency plan on order cancellations, which might include principles agreed upon with buyers, government response mechanisms, etc.). Enhancing the social dialogue, in such a way that internal conflicts (labor unrest) will be avoided through troubles that do not stop production (265 labor movements in RMG in 2020) means that there is a risk of internal tension (Nayee</w:t>
      </w:r>
      <w:r>
        <w:rPr>
          <w:rFonts w:ascii="Times New Roman" w:eastAsia="Times New Roman" w:hAnsi="Times New Roman" w:cs="Times New Roman"/>
          <w:sz w:val="28"/>
          <w:szCs w:val="28"/>
        </w:rPr>
        <w:t xml:space="preserve">m, 2021). </w:t>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 xml:space="preserve">Focus on flexibility: </w:t>
      </w:r>
      <w:r>
        <w:rPr>
          <w:rFonts w:ascii="Times New Roman" w:eastAsia="Times New Roman" w:hAnsi="Times New Roman" w:cs="Times New Roman"/>
          <w:sz w:val="28"/>
          <w:szCs w:val="28"/>
        </w:rPr>
        <w:t>A few literature identified the concept of building manufacturing flexibility (volume, mix flexibility) as a risk strategy to ensure that factories can adapt to the change in demand in a quick manner (Habib et al., 2025).</w:t>
      </w:r>
    </w:p>
    <w:p w14:paraId="7B04136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concept of resilience also connects a lot of issues mentioned: The more numerous suppliers are located locally (therefore, backward linkage), the more resilient a supply chain to external shock (such as port shutdown - may resort to land route through India, and so on). A digitally integrated supply chain can react quicker to disruptions using information. A supply chain network can share the burden in time of crisis (buyers who do not pay on time but do not cancel, loans to finance bridging offered by </w:t>
      </w:r>
      <w:r>
        <w:rPr>
          <w:rFonts w:ascii="Times New Roman" w:eastAsia="Times New Roman" w:hAnsi="Times New Roman" w:cs="Times New Roman"/>
          <w:sz w:val="28"/>
          <w:szCs w:val="28"/>
        </w:rPr>
        <w:t>banks and at low interest, etc.).</w:t>
      </w:r>
    </w:p>
    <w:p w14:paraId="6668EC3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Therefore, the best resilience approaches that have been identified in the results seem to be: </w:t>
      </w:r>
      <w:r>
        <w:rPr>
          <w:rFonts w:ascii="Times New Roman" w:eastAsia="Times New Roman" w:hAnsi="Times New Roman" w:cs="Times New Roman"/>
          <w:sz w:val="28"/>
          <w:szCs w:val="28"/>
        </w:rPr>
        <w:br/>
        <w:t xml:space="preserve">i) Multi-stakeholder risk mitigation (industry associations + government + brands acting in crisis together). </w:t>
      </w:r>
      <w:r>
        <w:rPr>
          <w:rFonts w:ascii="Times New Roman" w:eastAsia="Times New Roman" w:hAnsi="Times New Roman" w:cs="Times New Roman"/>
          <w:sz w:val="28"/>
          <w:szCs w:val="28"/>
        </w:rPr>
        <w:br/>
        <w:t xml:space="preserve">ii) Wise building of slack (some inventory, financial reserves, diverse markets). </w:t>
      </w:r>
      <w:r>
        <w:rPr>
          <w:rFonts w:ascii="Times New Roman" w:eastAsia="Times New Roman" w:hAnsi="Times New Roman" w:cs="Times New Roman"/>
          <w:sz w:val="28"/>
          <w:szCs w:val="28"/>
        </w:rPr>
        <w:br/>
        <w:t xml:space="preserve">iii) Embracing technology to predict and handle risks (such as early warning systems in cases of supply delays, scenario planning models). </w:t>
      </w:r>
      <w:r>
        <w:rPr>
          <w:rFonts w:ascii="Times New Roman" w:eastAsia="Times New Roman" w:hAnsi="Times New Roman" w:cs="Times New Roman"/>
          <w:sz w:val="28"/>
          <w:szCs w:val="28"/>
        </w:rPr>
        <w:br/>
        <w:t xml:space="preserve">iv) Building workforce and safety nets in such a way that human resources are consistent. </w:t>
      </w:r>
      <w:r>
        <w:rPr>
          <w:rFonts w:ascii="Times New Roman" w:eastAsia="Times New Roman" w:hAnsi="Times New Roman" w:cs="Times New Roman"/>
          <w:sz w:val="28"/>
          <w:szCs w:val="28"/>
        </w:rPr>
        <w:br/>
        <w:t>v) Diversification (of inputs, products, markets).</w:t>
      </w:r>
    </w:p>
    <w:p w14:paraId="623B1B2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incident of several orders reduced in 2020, many factories switched to face masks and PPE production (Suman, 2020). This mobility led to the salvation of a few. PPE has now emerged as a new export line albeit small. Such flexibility belongs to the resilience, repurposing capacity. Others could do it successfully, but only those who had technical knowledge and certifications could. A fast response to regulatory factors through a rapid certification of PPE by the government was an aid (Suman, 2020).</w:t>
      </w:r>
    </w:p>
    <w:p w14:paraId="108D75D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Simply, the RMG supply chain in Bangladesh has been taught (some with a bitter lesson) to manage risks. Resilience has been enhanced by the implementation of effective approaches such as collective action on safety, lobbying of favorable policies, diversification, and adoption of technology. However, in the uncertain global environment (e.g., in the war in Ukraine affecting the energy prices and other factors, the decrease in the demand on the clothing due to inflation and so on), the constant reinforcement</w:t>
      </w:r>
      <w:r>
        <w:rPr>
          <w:rFonts w:ascii="Times New Roman" w:eastAsia="Times New Roman" w:hAnsi="Times New Roman" w:cs="Times New Roman"/>
          <w:sz w:val="28"/>
          <w:szCs w:val="28"/>
        </w:rPr>
        <w:t xml:space="preserve"> of these strategies is required. The study in the risk suggests that managing the vulnerabilities (such as over-import dependence or absence of product diversity) and mitigation efforts will be important in a systematic manner (Nayeem, 2021)(Chowdhury et al., 2023).</w:t>
      </w:r>
    </w:p>
    <w:p w14:paraId="1DEEAEA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Lastly, the response of RQ3 based on this section is that multi-faceted approaches to risk management, including the establishment of local supply resilience, market diversification, enhanced compliance, financial safety nets, and collaborative crisis responses is vital in strengthening the supply chain. As the case of the Bangladesh RMG sector indicates, in instances where such practices are implemented, the sector can go a long way in cushioning the effect of disruptions thus allowing faster recovery and </w:t>
      </w:r>
      <w:r>
        <w:rPr>
          <w:rFonts w:ascii="Times New Roman" w:eastAsia="Times New Roman" w:hAnsi="Times New Roman" w:cs="Times New Roman"/>
          <w:sz w:val="28"/>
          <w:szCs w:val="28"/>
        </w:rPr>
        <w:t xml:space="preserve">safety of businesses and workers. The case in point is that without the Accord safety improvements any moderate earthquake or some other collapse would have destroyed the credibility of the industry. Equally, the Covid crisis, devastating as it was, brought about strategic adjustments that are likely to make supply chain more resilient in the future. Risk management is no longer being viewed as an external need, but rather as essential to business survival and continuity and this is a fully grown knowledge </w:t>
      </w:r>
      <w:r>
        <w:rPr>
          <w:rFonts w:ascii="Times New Roman" w:eastAsia="Times New Roman" w:hAnsi="Times New Roman" w:cs="Times New Roman"/>
          <w:sz w:val="28"/>
          <w:szCs w:val="28"/>
        </w:rPr>
        <w:t>that has been at the supply chain forefront in Bangladesh.</w:t>
      </w:r>
    </w:p>
    <w:p w14:paraId="68AFAFBC" w14:textId="77777777" w:rsidR="00E00412" w:rsidRDefault="00E00412">
      <w:pPr>
        <w:spacing w:before="240" w:after="240"/>
        <w:jc w:val="both"/>
        <w:rPr>
          <w:rFonts w:ascii="Times New Roman" w:eastAsia="Times New Roman" w:hAnsi="Times New Roman" w:cs="Times New Roman"/>
          <w:sz w:val="28"/>
          <w:szCs w:val="28"/>
        </w:rPr>
      </w:pPr>
    </w:p>
    <w:p w14:paraId="36F5A26E" w14:textId="77777777" w:rsidR="00E00412" w:rsidRDefault="00A927E8">
      <w:pPr>
        <w:pStyle w:val="Heading2"/>
      </w:pPr>
      <w:bookmarkStart w:id="22" w:name="_heading=h.a0u23jq2m70a" w:colFirst="0" w:colLast="0"/>
      <w:bookmarkEnd w:id="22"/>
      <w:r>
        <w:t>Chapter Six: Conclusion and Recommendations</w:t>
      </w:r>
    </w:p>
    <w:p w14:paraId="0865155B" w14:textId="77777777" w:rsidR="00E00412" w:rsidRDefault="00A927E8">
      <w:pPr>
        <w:pStyle w:val="Heading3"/>
      </w:pPr>
      <w:bookmarkStart w:id="23" w:name="_heading=h.dqtp39ak4x5h" w:colFirst="0" w:colLast="0"/>
      <w:bookmarkEnd w:id="23"/>
      <w:r>
        <w:t>6.1 Conclusion</w:t>
      </w:r>
    </w:p>
    <w:p w14:paraId="28F0EACC"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This dissertation aimed at assessing the supply chain management practices in the garments industry in Bangladesh with an interest of how the practices enhance performance and performance and meet the world in sustainability, responsiveness, digitalization, integration, and risk management. The discussion has revealed that the RMG supply chain in Bangladesh has experienced a great change during the last ten years in reaction to the internal and external challenges. The main conclusions can be summarized as </w:t>
      </w:r>
      <w:r>
        <w:rPr>
          <w:rFonts w:ascii="Times New Roman" w:eastAsia="Times New Roman" w:hAnsi="Times New Roman" w:cs="Times New Roman"/>
          <w:sz w:val="28"/>
          <w:szCs w:val="28"/>
        </w:rPr>
        <w:t>follows in accordance with the research questions:</w:t>
      </w:r>
    </w:p>
    <w:p w14:paraId="3D6C6A6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 RQ1 (Effective SCM Practices and International Alignment):</w:t>
      </w:r>
      <w:r>
        <w:rPr>
          <w:rFonts w:ascii="Times New Roman" w:eastAsia="Times New Roman" w:hAnsi="Times New Roman" w:cs="Times New Roman"/>
          <w:sz w:val="28"/>
          <w:szCs w:val="28"/>
        </w:rPr>
        <w:t xml:space="preserve"> The garment industry in Bangladesh has introduced numerous vital practices in its supply chain that have made it grow and expand especially in the area of compliance and sustainability. The period after the Rana Plaza disaster witnessed a concerted push to workplace safety and social compliance, including the Accord and Alliance that have dramatically changed the situations in factories and brought the industry in line with global labor and safety standards (ILO, 2023) (Dawkins and Fontana, 2024). This has</w:t>
      </w:r>
      <w:r>
        <w:rPr>
          <w:rFonts w:ascii="Times New Roman" w:eastAsia="Times New Roman" w:hAnsi="Times New Roman" w:cs="Times New Roman"/>
          <w:sz w:val="28"/>
          <w:szCs w:val="28"/>
        </w:rPr>
        <w:t xml:space="preserve"> not only rejuvenated the buyer confidence but also made a culture of safety and accountability institutionalized as before. Moreover, the active implementation of sustainable business by the industry, as seen through the number of green-certified factories in the world, which is the best in the world, is an indication that the industry complies with the global environmental requirements and ethical production expectations by the buyers (Islam and Das, 2025). The practices (investments in energy efficiency,</w:t>
      </w:r>
      <w:r>
        <w:rPr>
          <w:rFonts w:ascii="Times New Roman" w:eastAsia="Times New Roman" w:hAnsi="Times New Roman" w:cs="Times New Roman"/>
          <w:sz w:val="28"/>
          <w:szCs w:val="28"/>
        </w:rPr>
        <w:t xml:space="preserve"> waste water treatment, etc.) are used to address the international compliance, and it is getting increasingly a competitive differentiator of Bangladesh. The adoption of digital technology in supply chain activities, both ERP technologies and IoT-enabled production tracking is another field of successful practice that is transforming the industry and enhancing efficiency, quality, and transparency (Sharma, 2025). Essentially, the most effective supply chain practices by the Bangladeshi RMG sector have been</w:t>
      </w:r>
      <w:r>
        <w:rPr>
          <w:rFonts w:ascii="Times New Roman" w:eastAsia="Times New Roman" w:hAnsi="Times New Roman" w:cs="Times New Roman"/>
          <w:sz w:val="28"/>
          <w:szCs w:val="28"/>
        </w:rPr>
        <w:t xml:space="preserve"> those that have contributed to sustainability (people and planet), operational efficiency, and a show of commitment to international standards, therefore, it suits the Made in Bangladesh label of the quality, compliance, and agility requirements of the global markets.</w:t>
      </w:r>
    </w:p>
    <w:p w14:paraId="033BBB08"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 RQ2 (Bottlenecks to Responsiveness and Mitigation Strategies):</w:t>
      </w:r>
      <w:r>
        <w:rPr>
          <w:rFonts w:ascii="Times New Roman" w:eastAsia="Times New Roman" w:hAnsi="Times New Roman" w:cs="Times New Roman"/>
          <w:sz w:val="28"/>
          <w:szCs w:val="28"/>
        </w:rPr>
        <w:t xml:space="preserve"> The study revealed that long lead times were the leading bottlenecks which reduced supply chain responsiveness in Bangladesh, and they are mainly due to the high dependence on imported raw materials, and inefficient processes that retard fulfillment of orders (Islam, 2024). In comparison with their agile competitors, Bangladeshi manufacturers traditionally took much longer to complete orders, and this is a problem during the era of fast fashion.Software A number of strategies are being adopted in order to </w:t>
      </w:r>
      <w:r>
        <w:rPr>
          <w:rFonts w:ascii="Times New Roman" w:eastAsia="Times New Roman" w:hAnsi="Times New Roman" w:cs="Times New Roman"/>
          <w:sz w:val="28"/>
          <w:szCs w:val="28"/>
        </w:rPr>
        <w:t>alleviate these limitations. The most significant of them is the creation of backward linkages, the expansion of local textile and accessory production and to shorten leads times and reliance on external inputs (Islam, 2024). The knitwear sub-sector has already demonstrated this tactic and is slowly turning around the situation in the woven garments, with more of the domestic mills going online. The other main strategy involves the introduction of lean production and process management in the factories to d</w:t>
      </w:r>
      <w:r>
        <w:rPr>
          <w:rFonts w:ascii="Times New Roman" w:eastAsia="Times New Roman" w:hAnsi="Times New Roman" w:cs="Times New Roman"/>
          <w:sz w:val="28"/>
          <w:szCs w:val="28"/>
        </w:rPr>
        <w:t>o away with waste and reduce the production cycles. Those companies that have implemented lean approaches have reported a reduction in throughput and delays thus enhancing responsiveness to order (Farhana and Amir, 2023). There is also the ability of the industry to adopt more agile methods, like small batch production, fast changeovers, and improved communication of the supply chain to respond more effectively to changes in volatile demand and last-minute changes to orders (Islam, 2024). The success of the</w:t>
      </w:r>
      <w:r>
        <w:rPr>
          <w:rFonts w:ascii="Times New Roman" w:eastAsia="Times New Roman" w:hAnsi="Times New Roman" w:cs="Times New Roman"/>
          <w:sz w:val="28"/>
          <w:szCs w:val="28"/>
        </w:rPr>
        <w:t xml:space="preserve"> strategies, in terms of international standards, can be observed through the fact that the lead times are becoming shorter gradually and the performance of on-time delivery is improving, yet, on average, Bangladesh still lags behind such first nations as China. However, local sourcing, process innovation and better coordination is allowing the Bangladeshi suppliers to react faster to the demands of the buyers and close the competitiveness gap (Farhana and Amir, 2023). Further improvement of responsiveness </w:t>
      </w:r>
      <w:r>
        <w:rPr>
          <w:rFonts w:ascii="Times New Roman" w:eastAsia="Times New Roman" w:hAnsi="Times New Roman" w:cs="Times New Roman"/>
          <w:sz w:val="28"/>
          <w:szCs w:val="28"/>
        </w:rPr>
        <w:t>is likely to be brought by continued attention to these areas facilitated by the development of infrastructure.</w:t>
      </w:r>
    </w:p>
    <w:p w14:paraId="2582D6CF"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iii) RQ3 (Strategies to Strong Performance and Resilience):</w:t>
      </w:r>
      <w:r>
        <w:rPr>
          <w:rFonts w:ascii="Times New Roman" w:eastAsia="Times New Roman" w:hAnsi="Times New Roman" w:cs="Times New Roman"/>
          <w:sz w:val="28"/>
          <w:szCs w:val="28"/>
        </w:rPr>
        <w:t xml:space="preserve"> The study revealed some supply chain and risk management practices that can improve the overall performance and resilience of the garment industry in Bangladesh. Among them, the priority on the multi-stakeholder cooperation in risk management is most efficient, as the collective reaction to the factory safety risks (through Accord/Alliance) and the response of the sector to the COVID-19 crisis confirm. The fact that the industry has been able to collaborate with the government and foreign purchasers to res</w:t>
      </w:r>
      <w:r>
        <w:rPr>
          <w:rFonts w:ascii="Times New Roman" w:eastAsia="Times New Roman" w:hAnsi="Times New Roman" w:cs="Times New Roman"/>
          <w:sz w:val="28"/>
          <w:szCs w:val="28"/>
        </w:rPr>
        <w:t xml:space="preserve">olve crises such as lobbying the government to support it financially or reinstate orders during the pandemic played a vital role in mitigating effects (Chowdhury et al., 2023). The next crucial tactic is to diversify sourcing as well as markets so that they can be less vulnerable; Bangladeshi suppliers are attempting to disseminate risk by acquiring raw materials in several different sources and are seeking new markets (e.g., Japan, Australia, Middle East) to be less affected by shocks in a single country </w:t>
      </w:r>
      <w:r>
        <w:rPr>
          <w:rFonts w:ascii="Times New Roman" w:eastAsia="Times New Roman" w:hAnsi="Times New Roman" w:cs="Times New Roman"/>
          <w:sz w:val="28"/>
          <w:szCs w:val="28"/>
        </w:rPr>
        <w:t>(Chowdhury et al., 2023). Applying technology to have a more visible and controllable future and became the new buzzword too. Factories that adopt strong digital solutions can react and respond to disruption more quickly, be it by rerouting a shipment or modifying production when a disruption is announced (Habib et al., 2025). Operation wise, quality management and compliance have also enhanced the strength of the supply chain by minimizing the chances of disruptions caused by compliance. It provides an add</w:t>
      </w:r>
      <w:r>
        <w:rPr>
          <w:rFonts w:ascii="Times New Roman" w:eastAsia="Times New Roman" w:hAnsi="Times New Roman" w:cs="Times New Roman"/>
          <w:sz w:val="28"/>
          <w:szCs w:val="28"/>
        </w:rPr>
        <w:t>itional social resiliency through the creation of programs such as the Employment Injury Insurance pilot and other social protection programs (workers) that make the workers stay and work productive by assuring that there is a safety net in place (ILO, 2024). To conclude, the strategies that have the strongest impact on enhancing performance and resilience are the ones that ensure the promotion of flexibility, redundancy, and cooperativeness: flexible production mechanisms, redundant or alternative supply c</w:t>
      </w:r>
      <w:r>
        <w:rPr>
          <w:rFonts w:ascii="Times New Roman" w:eastAsia="Times New Roman" w:hAnsi="Times New Roman" w:cs="Times New Roman"/>
          <w:sz w:val="28"/>
          <w:szCs w:val="28"/>
        </w:rPr>
        <w:t>hain mechanisms, financial and policy support mechanisms, and collaborative ethos among the members of the supply chain to share information and support one another when faced with the need. The interventions assist in making sure that the supply chain is therefore shock-absorbing and shock-recovering, to the extent that the continuity and growth of the industry is insulated.</w:t>
      </w:r>
    </w:p>
    <w:p w14:paraId="27777FD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Altogether, this assessment has concluded that the garments sector in Bangladesh has achieved significant improvements in modernizing its supply chain management policies. It has been transforming itself into a cost-centric, proactive, and resilient supply chain rather than being a reactive supply chain. The interpretivist prism of this work points to the fact that much of this development is based on the learning, and adjustment to the crisis (Rana Plaza, COVID-19) and the ability to capitalize on the dete</w:t>
      </w:r>
      <w:r>
        <w:rPr>
          <w:rFonts w:ascii="Times New Roman" w:eastAsia="Times New Roman" w:hAnsi="Times New Roman" w:cs="Times New Roman"/>
          <w:sz w:val="28"/>
          <w:szCs w:val="28"/>
        </w:rPr>
        <w:t>rmination of all stakeholders in the industry not to make the same mistake. The practical element emphasizes the fact that these changes are not only theoretical ones, but have practical, quantifiable advantages: less accidents, higher efficiency, more stable orders, and faster turnarounds. Although there are issues in shortening lead time, fair buyer-supplier relationship, and complete adoption of digitalization, the trend is good. The industry today is more submissive, technologically up-to-date, and well</w:t>
      </w:r>
      <w:r>
        <w:rPr>
          <w:rFonts w:ascii="Times New Roman" w:eastAsia="Times New Roman" w:hAnsi="Times New Roman" w:cs="Times New Roman"/>
          <w:sz w:val="28"/>
          <w:szCs w:val="28"/>
        </w:rPr>
        <w:t xml:space="preserve"> integrated than it was ten years ago, and closer to the global supply chain expectations of an inseparable sourcing centre.</w:t>
      </w:r>
    </w:p>
    <w:p w14:paraId="2E6F63BF" w14:textId="77777777" w:rsidR="00E00412" w:rsidRDefault="00E00412">
      <w:pPr>
        <w:spacing w:before="240" w:after="240"/>
        <w:jc w:val="both"/>
        <w:rPr>
          <w:rFonts w:ascii="Times New Roman" w:eastAsia="Times New Roman" w:hAnsi="Times New Roman" w:cs="Times New Roman"/>
          <w:sz w:val="28"/>
          <w:szCs w:val="28"/>
        </w:rPr>
      </w:pPr>
    </w:p>
    <w:p w14:paraId="025262AB" w14:textId="77777777" w:rsidR="00E00412" w:rsidRDefault="00E00412">
      <w:pPr>
        <w:spacing w:before="240" w:after="240"/>
        <w:jc w:val="both"/>
        <w:rPr>
          <w:rFonts w:ascii="Times New Roman" w:eastAsia="Times New Roman" w:hAnsi="Times New Roman" w:cs="Times New Roman"/>
          <w:sz w:val="28"/>
          <w:szCs w:val="28"/>
        </w:rPr>
      </w:pPr>
    </w:p>
    <w:p w14:paraId="2D9FEA27" w14:textId="77777777" w:rsidR="00E00412" w:rsidRDefault="00A927E8">
      <w:pPr>
        <w:pStyle w:val="Heading3"/>
      </w:pPr>
      <w:bookmarkStart w:id="24" w:name="_heading=h.8k9dwpwjmxbd" w:colFirst="0" w:colLast="0"/>
      <w:bookmarkEnd w:id="24"/>
      <w:r>
        <w:t>6.2 Recommendations:</w:t>
      </w:r>
    </w:p>
    <w:p w14:paraId="6AE69E34"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Based on the results, the following recommendations are put forward to various stakeholders in the RMG supply chain in Bangladesh to strengthen the strategies more and to have sustainable competitive performance:</w:t>
      </w:r>
    </w:p>
    <w:p w14:paraId="2C501F09"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 Strengthen Backward Linkage Support:</w:t>
      </w:r>
      <w:r>
        <w:rPr>
          <w:rFonts w:ascii="Times New Roman" w:eastAsia="Times New Roman" w:hAnsi="Times New Roman" w:cs="Times New Roman"/>
          <w:sz w:val="28"/>
          <w:szCs w:val="28"/>
        </w:rPr>
        <w:t xml:space="preserve"> The government and the industry should further and intensify the aid on backward linkage industries (textiles, spinning, dyeing, etc.). This may involve specific incentives (tax exemptions, low interest loans) to invest in high demand fabrics that are not currently available in the area and even development of special textile parks where there is common infrastructure (central effluent treatment) to overcome personal firm limitations (Shubham, 2024). Bangladesh will be able to reduce lead times and the cos</w:t>
      </w:r>
      <w:r>
        <w:rPr>
          <w:rFonts w:ascii="Times New Roman" w:eastAsia="Times New Roman" w:hAnsi="Times New Roman" w:cs="Times New Roman"/>
          <w:sz w:val="28"/>
          <w:szCs w:val="28"/>
        </w:rPr>
        <w:t>t of supply chains to a significant level because of the increase in local material supply. One certain objective may be established, e.g.: make the local sourcing of raw materials to increase by approximately 30-40% of the present amount to 60 percent in the next term of 5 years, with emphasis on high-volume inputs. The development of the same must be tracked through the BGMEA and made known to hold them accountable.</w:t>
      </w:r>
    </w:p>
    <w:p w14:paraId="18C3769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 Invest in Supply Chain Skills and Digital Literacy:</w:t>
      </w:r>
      <w:r>
        <w:rPr>
          <w:rFonts w:ascii="Times New Roman" w:eastAsia="Times New Roman" w:hAnsi="Times New Roman" w:cs="Times New Roman"/>
          <w:sz w:val="28"/>
          <w:szCs w:val="28"/>
        </w:rPr>
        <w:t xml:space="preserve"> To achieve the maximum benefits of digital transformation and high-level production means, it is necessary to make a concerted effort to educate mid-level managers and other personnel in the latest supply chain management, lean principles, and the use of digital tools. It is suggested that BGMEA together with educational institutions should create a Supply Chain Excellence Training Centre the activities of which should include courses on the usage of ERP, data analytics, production planning, and risk manag</w:t>
      </w:r>
      <w:r>
        <w:rPr>
          <w:rFonts w:ascii="Times New Roman" w:eastAsia="Times New Roman" w:hAnsi="Times New Roman" w:cs="Times New Roman"/>
          <w:sz w:val="28"/>
          <w:szCs w:val="28"/>
        </w:rPr>
        <w:t>ement among factory workers. This can be assisted by donor agencies, as well as, brands under the capacity building programs. By enhancing the human capital in such regions, factories will be able to make use of technology and ensure better cycles of continuous improvement. One of the success indicators would be that each export factory would have at least X supply chain professionals or lean practitioners certified. This will lead to efficiency and in-house innovation.</w:t>
      </w:r>
    </w:p>
    <w:p w14:paraId="1DA82112"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iii) Develop More Collaborative Partnerships:</w:t>
      </w:r>
      <w:r>
        <w:rPr>
          <w:rFonts w:ascii="Times New Roman" w:eastAsia="Times New Roman" w:hAnsi="Times New Roman" w:cs="Times New Roman"/>
          <w:sz w:val="28"/>
          <w:szCs w:val="28"/>
        </w:rPr>
        <w:t xml:space="preserve"> Both international buyers (brands/retailers) and suppliers in Bangladesh need to shift towards more collaborative forms of partnerships. Buyers are advised to embrace and comply with Responsible Purchasing Practices frameworks, which include pledges like a reasonable lead time, predictable order volumes, and reasonable payment conditions. Transparency and constant improvement of compliance, in its turn, should be offered by suppliers. A convenient tool here is to build multi-year sourcing contracts with ke</w:t>
      </w:r>
      <w:r>
        <w:rPr>
          <w:rFonts w:ascii="Times New Roman" w:eastAsia="Times New Roman" w:hAnsi="Times New Roman" w:cs="Times New Roman"/>
          <w:sz w:val="28"/>
          <w:szCs w:val="28"/>
        </w:rPr>
        <w:t>y suppliers, such as: a buyer may assure a specific quantity over 2-3 years and in his/her turn the supplier provides a specific gain (sustainability, quality, capacity) that has been mutually agreed upon (TBS, 2026). This long term orientation would be an incentive to both the parties to invest in efficiency and innovation. Co-financing upgrades of suppliers with benefits to both sides (such as an energy-saving device with reduced costs and carbon footprint) can also be considered by the brands (TBS, 2026)</w:t>
      </w:r>
      <w:r>
        <w:rPr>
          <w:rFonts w:ascii="Times New Roman" w:eastAsia="Times New Roman" w:hAnsi="Times New Roman" w:cs="Times New Roman"/>
          <w:sz w:val="28"/>
          <w:szCs w:val="28"/>
        </w:rPr>
        <w:t xml:space="preserve">. This type of partnership will build trust and decrease the adversarial, transactional type of relationships over time, thus improving the resilience and performance of the supply chains. </w:t>
      </w:r>
    </w:p>
    <w:p w14:paraId="56097033"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iv) Enhance Supply Chain Risk Management and Contingency Planning:</w:t>
      </w:r>
      <w:r>
        <w:rPr>
          <w:rFonts w:ascii="Times New Roman" w:eastAsia="Times New Roman" w:hAnsi="Times New Roman" w:cs="Times New Roman"/>
          <w:sz w:val="28"/>
          <w:szCs w:val="28"/>
        </w:rPr>
        <w:t xml:space="preserve"> The industry must internalize the recent experiences of disruptive events by ensuring that there are institutionalized risk management systems on both company and industry levels. On the company level, factories (and particularly bigger ones) are to come up with Business Continuity Plans (BCP), which will include responses to different incidents (pandemic, political turmoil, abrupt order cancellation, etc.). This involves keeping up of emergency funds, flexible production lines, substitute suppliers of ess</w:t>
      </w:r>
      <w:r>
        <w:rPr>
          <w:rFonts w:ascii="Times New Roman" w:eastAsia="Times New Roman" w:hAnsi="Times New Roman" w:cs="Times New Roman"/>
          <w:sz w:val="28"/>
          <w:szCs w:val="28"/>
        </w:rPr>
        <w:t>ential inputs and crisis communication. BGMEA can contribute to this by offering a BCP template or toolkit specific to the garment manufacturers and, perhaps, conducting simulation drills or war games to test these plans. At sector level, it is advisable to constitute Supply Chain Resilience Taskforce with BGMEA, government officers, workers and leading buyers. This taskforce would be the liaison during crises (similar to how a national committee had been during COVID to push on order issues) and lobby in f</w:t>
      </w:r>
      <w:r>
        <w:rPr>
          <w:rFonts w:ascii="Times New Roman" w:eastAsia="Times New Roman" w:hAnsi="Times New Roman" w:cs="Times New Roman"/>
          <w:sz w:val="28"/>
          <w:szCs w:val="28"/>
        </w:rPr>
        <w:t>avor of supportive policies - such as the immediate issuance of wage support loans, or bargaining of extensions with buyers (Chowdhury et al., 2023). The other is to diversify the export market base in order to deal with the risks of demand: trade diplomats and industry promotion agents ought to be proactive in seeking new free trade agreements or market access (e.g. take advantage of the LDC graduation transition of Bangladesh to get tariff benefits in new destinations). The success of such measures may be</w:t>
      </w:r>
      <w:r>
        <w:rPr>
          <w:rFonts w:ascii="Times New Roman" w:eastAsia="Times New Roman" w:hAnsi="Times New Roman" w:cs="Times New Roman"/>
          <w:sz w:val="28"/>
          <w:szCs w:val="28"/>
        </w:rPr>
        <w:t xml:space="preserve"> measured in case in case of the next shocks the industry will be able to react in a more structured way and with minimum downtime in the production and in case the export performance will be less volatile in the markets.</w:t>
      </w:r>
    </w:p>
    <w:p w14:paraId="43224B5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v) Develop Environmental and Social Sustainability Programs:</w:t>
      </w:r>
      <w:r>
        <w:rPr>
          <w:rFonts w:ascii="Times New Roman" w:eastAsia="Times New Roman" w:hAnsi="Times New Roman" w:cs="Times New Roman"/>
          <w:sz w:val="28"/>
          <w:szCs w:val="28"/>
        </w:rPr>
        <w:t xml:space="preserve"> To keep up with the global competitive environment and meet the requirements of new laws (such as the due diligence and carbon border adjustment programs developed by the EU), the supply chain of Bangladesh should further improve its sustainability efforts. It is suggested creating a “Garment Sustainability 2030 Roadmap (unless it is already described within the vision of BGMEA) that includes a range of specifics: e.g., cut the aggregate water consumption per garment by 50 percent (Sharma, 2025), have 100 </w:t>
      </w:r>
      <w:r>
        <w:rPr>
          <w:rFonts w:ascii="Times New Roman" w:eastAsia="Times New Roman" w:hAnsi="Times New Roman" w:cs="Times New Roman"/>
          <w:sz w:val="28"/>
          <w:szCs w:val="28"/>
        </w:rPr>
        <w:t>additional LEED certified facilities in 5 years and stop using coal in boilers by a certain data. This will involve both factory-scale action and policy assistance i.e. financial incentives to get factories greened (the Green Transformation Fund created by Bangladesh Bank needs to be broadened and extended to SMEs). Moreover, the social sustainability requires strengthening: factories are supposed to implement the initiatives of enhancing the welfare of workers - skills training (leading to increased produc</w:t>
      </w:r>
      <w:r>
        <w:rPr>
          <w:rFonts w:ascii="Times New Roman" w:eastAsia="Times New Roman" w:hAnsi="Times New Roman" w:cs="Times New Roman"/>
          <w:sz w:val="28"/>
          <w:szCs w:val="28"/>
        </w:rPr>
        <w:t>tivity and wages), empowerment of women (anti-harassment courses, childcare), as well as social dialogue mechanisms both at work and in management. These can be assisted by brands, which operate a compliance program, to shift their strategies towards a capacity-building strategy, which will assist factories to design and develop functional worker-management committees that provide an active solution to grievances. With its focus on the environment and social pillar, the supply chain will not only be of glob</w:t>
      </w:r>
      <w:r>
        <w:rPr>
          <w:rFonts w:ascii="Times New Roman" w:eastAsia="Times New Roman" w:hAnsi="Times New Roman" w:cs="Times New Roman"/>
          <w:sz w:val="28"/>
          <w:szCs w:val="28"/>
        </w:rPr>
        <w:t>al standards, but it will also be more productive (motivated workers are more productive and efficient, especially when they are skilled) (Islam and Das, 2025). The progress can be tracked with the help of sustainability reporting: an annual sustainability report of the industry may follow major indicators (carbon emissions per unit, injury rates, etc.) and demonstrate the progress or necessary steps, and this way keep the industry responsible to the desired objectives (Islam and Das, 2025).</w:t>
      </w:r>
    </w:p>
    <w:p w14:paraId="15B20BC6"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b/>
          <w:bCs/>
          <w:sz w:val="28"/>
          <w:szCs w:val="28"/>
        </w:rPr>
        <w:t>vi) Use Technology and Innovation to build Next-Generation Supply Chains:</w:t>
      </w:r>
      <w:r>
        <w:rPr>
          <w:rFonts w:ascii="Times New Roman" w:eastAsia="Times New Roman" w:hAnsi="Times New Roman" w:cs="Times New Roman"/>
          <w:sz w:val="28"/>
          <w:szCs w:val="28"/>
        </w:rPr>
        <w:t xml:space="preserve"> In addition to the existing digital implementation, the next generation in Bangladesh should be ready to utilize the more comprehensive adoption of advanced technologies such as AI, machine learning, and blockchain into the supply chain. It is suggested to pilot blockchain traceability of a chosen set of supply chains (e.g. organic cotton t-shirts farm-to-store) working together with brands that are willing to do it (Habib et al., 2025). This will create the capacity to operate transparent, safe informatio</w:t>
      </w:r>
      <w:r>
        <w:rPr>
          <w:rFonts w:ascii="Times New Roman" w:eastAsia="Times New Roman" w:hAnsi="Times New Roman" w:cs="Times New Roman"/>
          <w:sz w:val="28"/>
          <w:szCs w:val="28"/>
        </w:rPr>
        <w:t>n at various levels and can be a selling point to the garments in the country (provenance guaranteed). Moreover, it would be helpful to be cautious about adopting automation and robotics in the fields where the competitive advantage has already been lost. The trick here is to accomplish this and at the same time up-skill workers to take up jobs with high value instead of being laid off. The industry could create an Innovation Fund (it may be a joint venture with the population) to enable factories (particul</w:t>
      </w:r>
      <w:r>
        <w:rPr>
          <w:rFonts w:ascii="Times New Roman" w:eastAsia="Times New Roman" w:hAnsi="Times New Roman" w:cs="Times New Roman"/>
          <w:sz w:val="28"/>
          <w:szCs w:val="28"/>
        </w:rPr>
        <w:t>arly those that do not have foreign parent companies) to invest in or test such developed solutions. Bangladesh can be more agile in its supply chain and cost-competitive by remaining technologically ahead. It is possible to measure the results by the increased productivity and the possibility to process more complex and value-added goods that demand precision (which can be assisted by automation) and by the decrease in errors and increased confidence of the buyer in the innovation impulse.</w:t>
      </w:r>
    </w:p>
    <w:p w14:paraId="6A7A6E5D"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application of such recommendations would require an effort of concerted action on the part of all the stakeholders in the supply chain. Manufacturers will have to demonstrate readiness to invest and change the existing practices, buyers will have to support and cooperate, and government bodies will have to ensure an enabling environment. The interpretivist understanding of this is the authentic advancement of the development where the shared vision of the extent of sustainability and equitable relation</w:t>
      </w:r>
      <w:r>
        <w:rPr>
          <w:rFonts w:ascii="Times New Roman" w:eastAsia="Times New Roman" w:hAnsi="Times New Roman" w:cs="Times New Roman"/>
          <w:sz w:val="28"/>
          <w:szCs w:val="28"/>
        </w:rPr>
        <w:t>ships as the future course is accomplished, and the change in perception takes place. The pragmatic component makes these changes practical and affordable; as an example, incentives should be provided and some return on investment (ROI) in the form of sustainability or digital investments should be given to warrant buy-ins among the factory owners.</w:t>
      </w:r>
    </w:p>
    <w:p w14:paraId="75E8D1E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With such recommendations, the garments industry in Bangladesh can solidify and build on its new acquired gains. This would make the supply chain more responsive, reliable, transparent, and sustainable, which would strengthen the role played by Bangladesh, as a key apparel exporter in a way that is competitively, ethically, and commercially sustainable. This would not only meet the expectations of the world but also increase stability and profitability of the sector in the long run to the benefit of both bu</w:t>
      </w:r>
      <w:r>
        <w:rPr>
          <w:rFonts w:ascii="Times New Roman" w:eastAsia="Times New Roman" w:hAnsi="Times New Roman" w:cs="Times New Roman"/>
          <w:sz w:val="28"/>
          <w:szCs w:val="28"/>
        </w:rPr>
        <w:t>sinesses and workers.</w:t>
      </w:r>
    </w:p>
    <w:p w14:paraId="7FC98F3D" w14:textId="77777777" w:rsidR="00E00412" w:rsidRDefault="00E00412">
      <w:pPr>
        <w:spacing w:before="240" w:after="240"/>
        <w:jc w:val="both"/>
        <w:rPr>
          <w:rFonts w:ascii="Times New Roman" w:eastAsia="Times New Roman" w:hAnsi="Times New Roman" w:cs="Times New Roman"/>
          <w:sz w:val="28"/>
          <w:szCs w:val="28"/>
        </w:rPr>
      </w:pPr>
    </w:p>
    <w:p w14:paraId="72890ED1" w14:textId="77777777" w:rsidR="00E00412" w:rsidRDefault="00A927E8">
      <w:pPr>
        <w:pStyle w:val="Heading3"/>
      </w:pPr>
      <w:bookmarkStart w:id="25" w:name="_heading=h.j37qipwpcyr2" w:colFirst="0" w:colLast="0"/>
      <w:bookmarkEnd w:id="25"/>
      <w:r>
        <w:t>6.3 Limitations and Future Research.</w:t>
      </w:r>
    </w:p>
    <w:p w14:paraId="0F0A6B4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research only uses secondary sources and qualitative research. Even though this method allows taking a wide perspective of recorded trends and strategies, it has its inherent flaws. The practice information published in the industry is not all, innovation on the factory level may be a proprietary secret, or informal, and therefore underrepresented. This can be complemented in the future by primary case study of particular supply chains or companies in Bangladesh to understand more about what is currentl</w:t>
      </w:r>
      <w:r>
        <w:rPr>
          <w:rFonts w:ascii="Times New Roman" w:eastAsia="Times New Roman" w:hAnsi="Times New Roman" w:cs="Times New Roman"/>
          <w:sz w:val="28"/>
          <w:szCs w:val="28"/>
        </w:rPr>
        <w:t>y done on the ground in implementing the strategies and the tacit factors that contribute to success, including management style and worker feedback. The quantitative element, a survey of suppliers and buyers on their views of collaboration and risk-sharing can give quantifiable measures to supplement the qualitative results on relationships and trust.</w:t>
      </w:r>
    </w:p>
    <w:p w14:paraId="1DC2464E"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next aspect that can be explored in the future is a comparative analysis: how the supply chain management policies implemented by Bangladesh would fit in the environment of other nations producing apparel (e.g., Vietnam, India, or Cambodia) in the post-COVID period. This would help to point out relative advantages or disadvantages and foster cross-learning. Moreover, since the industry is dynamic, the subsequent studies are necessary to track how the next-generation challenges (fourth-industrial-revolut</w:t>
      </w:r>
      <w:r>
        <w:rPr>
          <w:rFonts w:ascii="Times New Roman" w:eastAsia="Times New Roman" w:hAnsi="Times New Roman" w:cs="Times New Roman"/>
          <w:sz w:val="28"/>
          <w:szCs w:val="28"/>
        </w:rPr>
        <w:t>ion technologies, changing trade policies (after the graduation of the LDC), or climate change effects) influence the strategies of the supply chain. Examples include research on how automation would, or may, impact the labour advantage of Bangladesh, or the role of climate adaptation (e.g. avoiding a flood) in supply chain planning.</w:t>
      </w:r>
    </w:p>
    <w:p w14:paraId="410FEB10"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Lastly, since the interpretivist discovery of context and relationships as essential, future research by adoption of an interpretive case study or ethnography in factories may help provide in depth information as to how any improvement in supply chain practice impacts the day-to-day work life of managers and workers; generate information on change management and organizational culture, which are vital in maintaining any strategy.</w:t>
      </w:r>
    </w:p>
    <w:p w14:paraId="1AB99EA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Conclusively, the garments supply chain in Bangladesh has been shown to be exceptionally adaptable and advance. The industry has had the success of consolidating gains made on sustainability and compliance, speeding up the transition to agility and technology, and reinforcing a cooperative, risk-conscious attitude, which will enable it to prosper in the face of global challenges. The stakeholders must take into consideration the lessons of the last decade: the investment in people, processes, and partnershi</w:t>
      </w:r>
      <w:r>
        <w:rPr>
          <w:rFonts w:ascii="Times New Roman" w:eastAsia="Times New Roman" w:hAnsi="Times New Roman" w:cs="Times New Roman"/>
          <w:sz w:val="28"/>
          <w:szCs w:val="28"/>
        </w:rPr>
        <w:t>ps contribute to resilience and reputational benefits. The Made in Bangladesh supply chain can be an example of sustainable and efficient production processes in the global apparel industry through constant improvement and emphasizing cooperation.</w:t>
      </w:r>
    </w:p>
    <w:p w14:paraId="5E083E57" w14:textId="77777777" w:rsidR="00E00412" w:rsidRDefault="00A927E8">
      <w:pPr>
        <w:spacing w:before="240" w:after="24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p>
    <w:p w14:paraId="7D4C68FE" w14:textId="77777777" w:rsidR="00E00412" w:rsidRDefault="00E00412">
      <w:pPr>
        <w:spacing w:before="240" w:after="240"/>
        <w:jc w:val="both"/>
        <w:rPr>
          <w:rFonts w:ascii="Times New Roman" w:eastAsia="Times New Roman" w:hAnsi="Times New Roman" w:cs="Times New Roman"/>
          <w:sz w:val="28"/>
          <w:szCs w:val="28"/>
        </w:rPr>
      </w:pPr>
    </w:p>
    <w:p w14:paraId="7764CCDC" w14:textId="77777777" w:rsidR="00E00412" w:rsidRDefault="00E00412">
      <w:pPr>
        <w:spacing w:before="240" w:after="240"/>
        <w:jc w:val="both"/>
        <w:rPr>
          <w:rFonts w:ascii="Times New Roman" w:eastAsia="Times New Roman" w:hAnsi="Times New Roman" w:cs="Times New Roman"/>
          <w:sz w:val="28"/>
          <w:szCs w:val="28"/>
        </w:rPr>
      </w:pPr>
    </w:p>
    <w:p w14:paraId="71140609" w14:textId="77777777" w:rsidR="00E00412" w:rsidRDefault="00E00412">
      <w:pPr>
        <w:spacing w:before="240" w:after="240"/>
        <w:jc w:val="both"/>
        <w:rPr>
          <w:rFonts w:ascii="Times New Roman" w:eastAsia="Times New Roman" w:hAnsi="Times New Roman" w:cs="Times New Roman"/>
          <w:sz w:val="28"/>
          <w:szCs w:val="28"/>
        </w:rPr>
      </w:pPr>
    </w:p>
    <w:p w14:paraId="283879B0" w14:textId="77777777" w:rsidR="00E00412" w:rsidRDefault="00A927E8">
      <w:pPr>
        <w:spacing w:before="240" w:after="240"/>
        <w:rPr>
          <w:rFonts w:ascii="Times New Roman" w:eastAsia="Times New Roman" w:hAnsi="Times New Roman" w:cs="Times New Roman"/>
          <w:sz w:val="28"/>
          <w:szCs w:val="28"/>
        </w:rPr>
      </w:pPr>
      <w:r>
        <w:rPr>
          <w:rFonts w:ascii="Times New Roman" w:eastAsia="Times New Roman" w:hAnsi="Times New Roman" w:cs="Times New Roman"/>
          <w:sz w:val="28"/>
          <w:szCs w:val="28"/>
        </w:rPr>
        <w:br/>
      </w:r>
    </w:p>
    <w:p w14:paraId="19A11681" w14:textId="77777777" w:rsidR="00E00412" w:rsidRDefault="00E00412">
      <w:pPr>
        <w:spacing w:before="240" w:after="240"/>
        <w:rPr>
          <w:rFonts w:ascii="Times New Roman" w:eastAsia="Times New Roman" w:hAnsi="Times New Roman" w:cs="Times New Roman"/>
          <w:sz w:val="28"/>
          <w:szCs w:val="28"/>
        </w:rPr>
      </w:pPr>
    </w:p>
    <w:p w14:paraId="53E903DE" w14:textId="77777777" w:rsidR="00E00412" w:rsidRDefault="00E00412">
      <w:pPr>
        <w:spacing w:before="240" w:after="240"/>
        <w:rPr>
          <w:rFonts w:ascii="Times New Roman" w:eastAsia="Times New Roman" w:hAnsi="Times New Roman" w:cs="Times New Roman"/>
          <w:sz w:val="28"/>
          <w:szCs w:val="28"/>
        </w:rPr>
      </w:pPr>
    </w:p>
    <w:p w14:paraId="2D462D8C" w14:textId="77777777" w:rsidR="00E00412" w:rsidRDefault="00E00412">
      <w:pPr>
        <w:spacing w:before="240" w:after="240"/>
        <w:rPr>
          <w:rFonts w:ascii="Times New Roman" w:eastAsia="Times New Roman" w:hAnsi="Times New Roman" w:cs="Times New Roman"/>
          <w:sz w:val="28"/>
          <w:szCs w:val="28"/>
        </w:rPr>
      </w:pPr>
    </w:p>
    <w:p w14:paraId="784E1BCA" w14:textId="77777777" w:rsidR="00E00412" w:rsidRDefault="00E00412">
      <w:pPr>
        <w:spacing w:before="240" w:after="240"/>
        <w:rPr>
          <w:rFonts w:ascii="Times New Roman" w:eastAsia="Times New Roman" w:hAnsi="Times New Roman" w:cs="Times New Roman"/>
          <w:sz w:val="28"/>
          <w:szCs w:val="28"/>
        </w:rPr>
      </w:pPr>
    </w:p>
    <w:p w14:paraId="678CFC9B" w14:textId="77777777" w:rsidR="00E00412" w:rsidRDefault="00E00412">
      <w:pPr>
        <w:spacing w:before="240" w:after="240"/>
        <w:rPr>
          <w:rFonts w:ascii="Times New Roman" w:eastAsia="Times New Roman" w:hAnsi="Times New Roman" w:cs="Times New Roman"/>
          <w:sz w:val="28"/>
          <w:szCs w:val="28"/>
        </w:rPr>
      </w:pPr>
    </w:p>
    <w:p w14:paraId="26C3B9A0" w14:textId="77777777" w:rsidR="00E00412" w:rsidRDefault="00A927E8">
      <w:pPr>
        <w:pStyle w:val="Heading2"/>
        <w:keepNext w:val="0"/>
        <w:keepLines w:val="0"/>
        <w:spacing w:after="80"/>
        <w:jc w:val="center"/>
      </w:pPr>
      <w:bookmarkStart w:id="26" w:name="_heading=h.kdhcdindyh40" w:colFirst="0" w:colLast="0"/>
      <w:bookmarkEnd w:id="26"/>
      <w:r>
        <w:t>References</w:t>
      </w:r>
    </w:p>
    <w:p w14:paraId="3DB4F782" w14:textId="77777777" w:rsidR="00E00412" w:rsidRDefault="00A927E8">
      <w:pPr>
        <w:rPr>
          <w:rFonts w:ascii="Times New Roman" w:eastAsia="Times New Roman" w:hAnsi="Times New Roman" w:cs="Times New Roman"/>
          <w:sz w:val="28"/>
          <w:szCs w:val="28"/>
        </w:rPr>
      </w:pPr>
      <w:r>
        <w:rPr>
          <w:rFonts w:ascii="Times New Roman" w:eastAsia="Times New Roman" w:hAnsi="Times New Roman" w:cs="Times New Roman"/>
          <w:sz w:val="24"/>
          <w:szCs w:val="24"/>
        </w:rPr>
        <w:br/>
      </w:r>
    </w:p>
    <w:p w14:paraId="6287FB8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Abir, K. (2021) 'An empirical study on lead time of readymade garments in Bangladesh,' </w:t>
      </w:r>
      <w:r>
        <w:rPr>
          <w:rFonts w:ascii="Times New Roman" w:eastAsia="Times New Roman" w:hAnsi="Times New Roman" w:cs="Times New Roman"/>
          <w:i/>
          <w:iCs/>
          <w:sz w:val="28"/>
          <w:szCs w:val="28"/>
        </w:rPr>
        <w:t>Advance Research in Textile Engineering</w:t>
      </w:r>
      <w:r>
        <w:rPr>
          <w:rFonts w:ascii="Times New Roman" w:eastAsia="Times New Roman" w:hAnsi="Times New Roman" w:cs="Times New Roman"/>
          <w:sz w:val="28"/>
          <w:szCs w:val="28"/>
        </w:rPr>
        <w:t>, 6(1). https://doi.org/10.26420/advrestexteng.2021.1059.</w:t>
      </w:r>
    </w:p>
    <w:p w14:paraId="15C9914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Ahmed, S.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(2021) 'Towards Supply Chain Visibility Using Internet of Things: A Dyadic Analysis Review,' </w:t>
      </w:r>
      <w:r>
        <w:rPr>
          <w:rFonts w:ascii="Times New Roman" w:eastAsia="Times New Roman" w:hAnsi="Times New Roman" w:cs="Times New Roman"/>
          <w:i/>
          <w:iCs/>
          <w:sz w:val="28"/>
          <w:szCs w:val="28"/>
        </w:rPr>
        <w:t>Sensors</w:t>
      </w:r>
      <w:r>
        <w:rPr>
          <w:rFonts w:ascii="Times New Roman" w:eastAsia="Times New Roman" w:hAnsi="Times New Roman" w:cs="Times New Roman"/>
          <w:sz w:val="28"/>
          <w:szCs w:val="28"/>
        </w:rPr>
        <w:t>, 21(12), p. 4158. https://doi.org/10.3390/s21124158.</w:t>
      </w:r>
    </w:p>
    <w:p w14:paraId="70D7612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Ali, M., Rahman, S.M. and Frederico, G.F. (2021) 'Capability components of supply chain resilience for readymade garments (RMG) sector in Bangladesh during COVID-19,' </w:t>
      </w:r>
      <w:r>
        <w:rPr>
          <w:rFonts w:ascii="Times New Roman" w:eastAsia="Times New Roman" w:hAnsi="Times New Roman" w:cs="Times New Roman"/>
          <w:i/>
          <w:iCs/>
          <w:sz w:val="28"/>
          <w:szCs w:val="28"/>
        </w:rPr>
        <w:t>Modern Supply Chain Research and Applications</w:t>
      </w:r>
      <w:r>
        <w:rPr>
          <w:rFonts w:ascii="Times New Roman" w:eastAsia="Times New Roman" w:hAnsi="Times New Roman" w:cs="Times New Roman"/>
          <w:sz w:val="28"/>
          <w:szCs w:val="28"/>
        </w:rPr>
        <w:t>, 3(2), pp. 127–144. https://doi.org/10.1108/mscra-06-2020-0015.</w:t>
      </w:r>
    </w:p>
    <w:p w14:paraId="11B7FC61"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i/>
          <w:iCs/>
          <w:sz w:val="28"/>
          <w:szCs w:val="28"/>
        </w:rPr>
        <w:t>Bangladesh - Better work</w:t>
      </w:r>
      <w:r>
        <w:rPr>
          <w:rFonts w:ascii="Times New Roman" w:eastAsia="Times New Roman" w:hAnsi="Times New Roman" w:cs="Times New Roman"/>
          <w:sz w:val="28"/>
          <w:szCs w:val="28"/>
        </w:rPr>
        <w:t xml:space="preserve"> (2025). https://betterwork.org/bangladesh/.</w:t>
      </w:r>
    </w:p>
    <w:p w14:paraId="5A59C078"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i/>
          <w:iCs/>
          <w:sz w:val="28"/>
          <w:szCs w:val="28"/>
        </w:rPr>
        <w:t>Bangladesh garment industry sees growth amid global shifts</w:t>
      </w:r>
      <w:r>
        <w:rPr>
          <w:rFonts w:ascii="Times New Roman" w:eastAsia="Times New Roman" w:hAnsi="Times New Roman" w:cs="Times New Roman"/>
          <w:sz w:val="28"/>
          <w:szCs w:val="28"/>
        </w:rPr>
        <w:t xml:space="preserve"> (no date). https://evrimagaci.org/gpt/bangladesh-garment-industry-sees-growth-amid-global-shifts-491203?srsltid=AfmBOopxptdwyNFXHuiDMiK2Lgsby_ZjZIa8w7Ill78VSctxwJPYnA3x#google_vignette.</w:t>
      </w:r>
    </w:p>
    <w:p w14:paraId="4039B461"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Basuki, M. (2021) 'SUPPLY CHAIN MANAGEMENT: a REVIEW,' </w:t>
      </w:r>
      <w:r>
        <w:rPr>
          <w:rFonts w:ascii="Times New Roman" w:eastAsia="Times New Roman" w:hAnsi="Times New Roman" w:cs="Times New Roman"/>
          <w:i/>
          <w:iCs/>
          <w:sz w:val="28"/>
          <w:szCs w:val="28"/>
        </w:rPr>
        <w:t>Journal of Industrial Engineering and Halal Industries</w:t>
      </w:r>
      <w:r>
        <w:rPr>
          <w:rFonts w:ascii="Times New Roman" w:eastAsia="Times New Roman" w:hAnsi="Times New Roman" w:cs="Times New Roman"/>
          <w:sz w:val="28"/>
          <w:szCs w:val="28"/>
        </w:rPr>
        <w:t>, 2(1). https://doi.org/10.14421/jiehis.2651.</w:t>
      </w:r>
    </w:p>
    <w:p w14:paraId="00C9BF97"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i/>
          <w:iCs/>
          <w:sz w:val="28"/>
          <w:szCs w:val="28"/>
        </w:rPr>
        <w:t>BGMEA | Environment</w:t>
      </w:r>
      <w:r>
        <w:rPr>
          <w:rFonts w:ascii="Times New Roman" w:eastAsia="Times New Roman" w:hAnsi="Times New Roman" w:cs="Times New Roman"/>
          <w:sz w:val="28"/>
          <w:szCs w:val="28"/>
        </w:rPr>
        <w:t xml:space="preserve"> (2020). https://www.bgmea.com.bd/page/Sustainability_Environment.</w:t>
      </w:r>
    </w:p>
    <w:p w14:paraId="56C7A8DE"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i/>
          <w:iCs/>
          <w:sz w:val="28"/>
          <w:szCs w:val="28"/>
        </w:rPr>
        <w:t>BGMEA | Environment</w:t>
      </w:r>
      <w:r>
        <w:rPr>
          <w:rFonts w:ascii="Times New Roman" w:eastAsia="Times New Roman" w:hAnsi="Times New Roman" w:cs="Times New Roman"/>
          <w:sz w:val="28"/>
          <w:szCs w:val="28"/>
        </w:rPr>
        <w:t xml:space="preserve"> (2024). https://www.bgmea.com.bd/page/Sustainability_Environment.</w:t>
      </w:r>
    </w:p>
    <w:p w14:paraId="44A6428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Bhardwaj, V. and Fairhurst, A. (2010) 'Fast fashion: response to changes in the fashion industry,' </w:t>
      </w:r>
      <w:r>
        <w:rPr>
          <w:rFonts w:ascii="Times New Roman" w:eastAsia="Times New Roman" w:hAnsi="Times New Roman" w:cs="Times New Roman"/>
          <w:i/>
          <w:iCs/>
          <w:sz w:val="28"/>
          <w:szCs w:val="28"/>
        </w:rPr>
        <w:t>The International Review of Retail Distribution and Consumer Research</w:t>
      </w:r>
      <w:r>
        <w:rPr>
          <w:rFonts w:ascii="Times New Roman" w:eastAsia="Times New Roman" w:hAnsi="Times New Roman" w:cs="Times New Roman"/>
          <w:sz w:val="28"/>
          <w:szCs w:val="28"/>
        </w:rPr>
        <w:t>, 20(1), pp. 165–173. https://doi.org/10.1080/09593960903498300.</w:t>
      </w:r>
    </w:p>
    <w:p w14:paraId="3952762E"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Bruce, M., Daly, L. and Towers, N. (2004) 'Lean or agile: A solution for supply chain management in the textiles and clothing industry?,' </w:t>
      </w:r>
      <w:r>
        <w:rPr>
          <w:rFonts w:ascii="Times New Roman" w:eastAsia="Times New Roman" w:hAnsi="Times New Roman" w:cs="Times New Roman"/>
          <w:i/>
          <w:iCs/>
          <w:sz w:val="28"/>
          <w:szCs w:val="28"/>
        </w:rPr>
        <w:t>International Journal of Operations &amp; Production Management</w:t>
      </w:r>
      <w:r>
        <w:rPr>
          <w:rFonts w:ascii="Times New Roman" w:eastAsia="Times New Roman" w:hAnsi="Times New Roman" w:cs="Times New Roman"/>
          <w:sz w:val="28"/>
          <w:szCs w:val="28"/>
        </w:rPr>
        <w:t>, 24(2), pp. 151–170. https://doi.org/10.1108/01443570410514867.</w:t>
      </w:r>
    </w:p>
    <w:p w14:paraId="2B8C8D57"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Cajal-Grossi, J., Macchiavello, R. and Noguera, G. (2023) 'Buyers’ sourcing strategies and suppliers’ markups in Bangladeshi garments,' </w:t>
      </w:r>
      <w:r>
        <w:rPr>
          <w:rFonts w:ascii="Times New Roman" w:eastAsia="Times New Roman" w:hAnsi="Times New Roman" w:cs="Times New Roman"/>
          <w:i/>
          <w:iCs/>
          <w:sz w:val="28"/>
          <w:szCs w:val="28"/>
        </w:rPr>
        <w:t>The Quarterly Journal of Economics</w:t>
      </w:r>
      <w:r>
        <w:rPr>
          <w:rFonts w:ascii="Times New Roman" w:eastAsia="Times New Roman" w:hAnsi="Times New Roman" w:cs="Times New Roman"/>
          <w:sz w:val="28"/>
          <w:szCs w:val="28"/>
        </w:rPr>
        <w:t>, 138(4), pp. 2391–2450. https://doi.org/10.1093/qje/qjad026.</w:t>
      </w:r>
    </w:p>
    <w:p w14:paraId="4A171926"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CAL (2023) </w:t>
      </w:r>
      <w:r>
        <w:rPr>
          <w:rFonts w:ascii="Times New Roman" w:eastAsia="Times New Roman" w:hAnsi="Times New Roman" w:cs="Times New Roman"/>
          <w:i/>
          <w:iCs/>
          <w:sz w:val="28"/>
          <w:szCs w:val="28"/>
        </w:rPr>
        <w:t>Rags first but riches to follow - CAL Bangladesh</w:t>
      </w:r>
      <w:r>
        <w:rPr>
          <w:rFonts w:ascii="Times New Roman" w:eastAsia="Times New Roman" w:hAnsi="Times New Roman" w:cs="Times New Roman"/>
          <w:sz w:val="28"/>
          <w:szCs w:val="28"/>
        </w:rPr>
        <w:t>. https://calbd.com.bd/rags-first-but-riches-to-follow/.</w:t>
      </w:r>
    </w:p>
    <w:p w14:paraId="732C98C6"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Chowdhury, N.R.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(2023) 'Assessing strategies to mitigate the impacts of a pandemic in apparel supply chains,' </w:t>
      </w:r>
      <w:r>
        <w:rPr>
          <w:rFonts w:ascii="Times New Roman" w:eastAsia="Times New Roman" w:hAnsi="Times New Roman" w:cs="Times New Roman"/>
          <w:i/>
          <w:iCs/>
          <w:sz w:val="28"/>
          <w:szCs w:val="28"/>
        </w:rPr>
        <w:t>Operations Management Research</w:t>
      </w:r>
      <w:r>
        <w:rPr>
          <w:rFonts w:ascii="Times New Roman" w:eastAsia="Times New Roman" w:hAnsi="Times New Roman" w:cs="Times New Roman"/>
          <w:sz w:val="28"/>
          <w:szCs w:val="28"/>
        </w:rPr>
        <w:t>, 17(1), pp. 38–54. https://doi.org/10.1007/s12063-022-00345-w.</w:t>
      </w:r>
    </w:p>
    <w:p w14:paraId="10EDD932"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CNT (2023) </w:t>
      </w:r>
      <w:r>
        <w:rPr>
          <w:rFonts w:ascii="Times New Roman" w:eastAsia="Times New Roman" w:hAnsi="Times New Roman" w:cs="Times New Roman"/>
          <w:i/>
          <w:iCs/>
          <w:sz w:val="28"/>
          <w:szCs w:val="28"/>
        </w:rPr>
        <w:t>Analysis: Direct shipping services from Bangladesh - Container News</w:t>
      </w:r>
      <w:r>
        <w:rPr>
          <w:rFonts w:ascii="Times New Roman" w:eastAsia="Times New Roman" w:hAnsi="Times New Roman" w:cs="Times New Roman"/>
          <w:sz w:val="28"/>
          <w:szCs w:val="28"/>
        </w:rPr>
        <w:t>. https://container-news.com/analysis-direct-shipping-services-from-bangladesh/.</w:t>
      </w:r>
    </w:p>
    <w:p w14:paraId="0FB210FC"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Croxton, K.L.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(2001) 'The supply chain management processes,' </w:t>
      </w:r>
      <w:r>
        <w:rPr>
          <w:rFonts w:ascii="Times New Roman" w:eastAsia="Times New Roman" w:hAnsi="Times New Roman" w:cs="Times New Roman"/>
          <w:i/>
          <w:iCs/>
          <w:sz w:val="28"/>
          <w:szCs w:val="28"/>
        </w:rPr>
        <w:t>The International Journal of Logistics Management</w:t>
      </w:r>
      <w:r>
        <w:rPr>
          <w:rFonts w:ascii="Times New Roman" w:eastAsia="Times New Roman" w:hAnsi="Times New Roman" w:cs="Times New Roman"/>
          <w:sz w:val="28"/>
          <w:szCs w:val="28"/>
        </w:rPr>
        <w:t>, 12(2), pp. 13–36. https://doi.org/10.1108/09574090110806271.</w:t>
      </w:r>
    </w:p>
    <w:p w14:paraId="3D424167"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Dağdeviren, I.E. and Erturgut, R. (2024) 'The mediating role of supply chain integration in the relationship between supply chain strategy and logistics performance,' </w:t>
      </w:r>
      <w:r>
        <w:rPr>
          <w:rFonts w:ascii="Times New Roman" w:eastAsia="Times New Roman" w:hAnsi="Times New Roman" w:cs="Times New Roman"/>
          <w:i/>
          <w:iCs/>
          <w:sz w:val="28"/>
          <w:szCs w:val="28"/>
        </w:rPr>
        <w:t>Sustainability</w:t>
      </w:r>
      <w:r>
        <w:rPr>
          <w:rFonts w:ascii="Times New Roman" w:eastAsia="Times New Roman" w:hAnsi="Times New Roman" w:cs="Times New Roman"/>
          <w:sz w:val="28"/>
          <w:szCs w:val="28"/>
        </w:rPr>
        <w:t>, 16(21), p. 9514. https://doi.org/10.3390/su16219514.</w:t>
      </w:r>
    </w:p>
    <w:p w14:paraId="31D3EC8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Dawkins, C. E and Fontana, E. (2024) 'Fashion industry must share the cost of social responsibility in their supply chain - LSE Business Review,' </w:t>
      </w:r>
      <w:r>
        <w:rPr>
          <w:rFonts w:ascii="Times New Roman" w:eastAsia="Times New Roman" w:hAnsi="Times New Roman" w:cs="Times New Roman"/>
          <w:i/>
          <w:iCs/>
          <w:sz w:val="28"/>
          <w:szCs w:val="28"/>
        </w:rPr>
        <w:t>LSE Business Review - Social Sciences for Business, Markets, and Enterprises</w:t>
      </w:r>
      <w:r>
        <w:rPr>
          <w:rFonts w:ascii="Times New Roman" w:eastAsia="Times New Roman" w:hAnsi="Times New Roman" w:cs="Times New Roman"/>
          <w:sz w:val="28"/>
          <w:szCs w:val="28"/>
        </w:rPr>
        <w:t>, 5 September. https://blogs.lse.ac.uk/businessreview/2024/09/03/fashion-industry-must-share-the-cost-of-social-responsibility-in-their-supply-chain/.</w:t>
      </w:r>
    </w:p>
    <w:p w14:paraId="2A26B8C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Dhar, S. (2021) 'Timeline highlights of IR: The adoption  of Industry 4.0 in Bangladesh,' </w:t>
      </w:r>
      <w:r>
        <w:rPr>
          <w:rFonts w:ascii="Times New Roman" w:eastAsia="Times New Roman" w:hAnsi="Times New Roman" w:cs="Times New Roman"/>
          <w:i/>
          <w:iCs/>
          <w:sz w:val="28"/>
          <w:szCs w:val="28"/>
        </w:rPr>
        <w:t>Thefinancialexpress</w:t>
      </w:r>
      <w:r>
        <w:rPr>
          <w:rFonts w:ascii="Times New Roman" w:eastAsia="Times New Roman" w:hAnsi="Times New Roman" w:cs="Times New Roman"/>
          <w:sz w:val="28"/>
          <w:szCs w:val="28"/>
        </w:rPr>
        <w:t>. https://today.thefinancialexpress.com.bd/print/timeline-highlights-of-ir-the-adoption-of-industry-40-in-bangladesh-1638869508.</w:t>
      </w:r>
    </w:p>
    <w:p w14:paraId="2A8BCF8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Economics Observatory (2025) </w:t>
      </w:r>
      <w:r>
        <w:rPr>
          <w:rFonts w:ascii="Times New Roman" w:eastAsia="Times New Roman" w:hAnsi="Times New Roman" w:cs="Times New Roman"/>
          <w:i/>
          <w:iCs/>
          <w:sz w:val="28"/>
          <w:szCs w:val="28"/>
        </w:rPr>
        <w:t>What’s happening in Bangladesh’s garment industry? - Economics Observatory</w:t>
      </w:r>
      <w:r>
        <w:rPr>
          <w:rFonts w:ascii="Times New Roman" w:eastAsia="Times New Roman" w:hAnsi="Times New Roman" w:cs="Times New Roman"/>
          <w:sz w:val="28"/>
          <w:szCs w:val="28"/>
        </w:rPr>
        <w:t>. https://www.economicsobservatory.com/whats-happening-in-bangladeshs-garment-industry.</w:t>
      </w:r>
    </w:p>
    <w:p w14:paraId="50A49BEC"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EU (2022) </w:t>
      </w:r>
      <w:r>
        <w:rPr>
          <w:rFonts w:ascii="Times New Roman" w:eastAsia="Times New Roman" w:hAnsi="Times New Roman" w:cs="Times New Roman"/>
          <w:i/>
          <w:iCs/>
          <w:sz w:val="28"/>
          <w:szCs w:val="28"/>
        </w:rPr>
        <w:t>Textiles strategy</w:t>
      </w:r>
      <w:r>
        <w:rPr>
          <w:rFonts w:ascii="Times New Roman" w:eastAsia="Times New Roman" w:hAnsi="Times New Roman" w:cs="Times New Roman"/>
          <w:sz w:val="28"/>
          <w:szCs w:val="28"/>
        </w:rPr>
        <w:t>. https://environment.ec.europa.eu/publications/textiles-strategy_en.</w:t>
      </w:r>
    </w:p>
    <w:p w14:paraId="55FE839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Fair Labor Association (2025) </w:t>
      </w:r>
      <w:r>
        <w:rPr>
          <w:rFonts w:ascii="Times New Roman" w:eastAsia="Times New Roman" w:hAnsi="Times New Roman" w:cs="Times New Roman"/>
          <w:i/>
          <w:iCs/>
          <w:sz w:val="28"/>
          <w:szCs w:val="28"/>
        </w:rPr>
        <w:t>Wage trends: Bangladesh - Fair Labor Association</w:t>
      </w:r>
      <w:r>
        <w:rPr>
          <w:rFonts w:ascii="Times New Roman" w:eastAsia="Times New Roman" w:hAnsi="Times New Roman" w:cs="Times New Roman"/>
          <w:sz w:val="28"/>
          <w:szCs w:val="28"/>
        </w:rPr>
        <w:t>. https://www.fairlabor.org/resource/fair-labor-associations-bangladesh-wage-trends-report-and-recommendations/.</w:t>
      </w:r>
    </w:p>
    <w:p w14:paraId="200A8C40"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Farabi, S. (2024) </w:t>
      </w:r>
      <w:r>
        <w:rPr>
          <w:rFonts w:ascii="Times New Roman" w:eastAsia="Times New Roman" w:hAnsi="Times New Roman" w:cs="Times New Roman"/>
          <w:i/>
          <w:iCs/>
          <w:sz w:val="28"/>
          <w:szCs w:val="28"/>
        </w:rPr>
        <w:t>How did Bangladesh surpass China in EU knitwear exports?</w:t>
      </w:r>
      <w:r>
        <w:rPr>
          <w:rFonts w:ascii="Times New Roman" w:eastAsia="Times New Roman" w:hAnsi="Times New Roman" w:cs="Times New Roman"/>
          <w:sz w:val="28"/>
          <w:szCs w:val="28"/>
        </w:rPr>
        <w:t xml:space="preserve"> https://thefinancialexpress.com.bd/views/views/how-did-bangladesh-surpass-china-in-eu-knitwear-exports.</w:t>
      </w:r>
    </w:p>
    <w:p w14:paraId="4FB331AA"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Farhana and Amir (2023) </w:t>
      </w:r>
      <w:r>
        <w:rPr>
          <w:rFonts w:ascii="Times New Roman" w:eastAsia="Times New Roman" w:hAnsi="Times New Roman" w:cs="Times New Roman"/>
          <w:i/>
          <w:iCs/>
          <w:sz w:val="28"/>
          <w:szCs w:val="28"/>
        </w:rPr>
        <w:t>Maxwell Science/Journal page</w:t>
      </w:r>
      <w:r>
        <w:rPr>
          <w:rFonts w:ascii="Times New Roman" w:eastAsia="Times New Roman" w:hAnsi="Times New Roman" w:cs="Times New Roman"/>
          <w:sz w:val="28"/>
          <w:szCs w:val="28"/>
        </w:rPr>
        <w:t>. https://www.maxwellsci.com/jp/abstract.php?jid=AJBM&amp;no=11&amp;abs=5.</w:t>
      </w:r>
    </w:p>
    <w:p w14:paraId="28852C5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Fernando, J. (2025) </w:t>
      </w:r>
      <w:r>
        <w:rPr>
          <w:rFonts w:ascii="Times New Roman" w:eastAsia="Times New Roman" w:hAnsi="Times New Roman" w:cs="Times New Roman"/>
          <w:i/>
          <w:iCs/>
          <w:sz w:val="28"/>
          <w:szCs w:val="28"/>
        </w:rPr>
        <w:t>Understanding Supply chain Management (SCM) and its importance</w:t>
      </w:r>
      <w:r>
        <w:rPr>
          <w:rFonts w:ascii="Times New Roman" w:eastAsia="Times New Roman" w:hAnsi="Times New Roman" w:cs="Times New Roman"/>
          <w:sz w:val="28"/>
          <w:szCs w:val="28"/>
        </w:rPr>
        <w:t>. https://www.investopedia.com/terms/s/scm.asp.</w:t>
      </w:r>
    </w:p>
    <w:p w14:paraId="1803AAF4"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Focus, T. (2024) 'Bangladesh's RMG industry achieves 200 LEED-certified factories,' </w:t>
      </w:r>
      <w:r>
        <w:rPr>
          <w:rFonts w:ascii="Times New Roman" w:eastAsia="Times New Roman" w:hAnsi="Times New Roman" w:cs="Times New Roman"/>
          <w:i/>
          <w:iCs/>
          <w:sz w:val="28"/>
          <w:szCs w:val="28"/>
        </w:rPr>
        <w:t>Textile Focus</w:t>
      </w:r>
      <w:r>
        <w:rPr>
          <w:rFonts w:ascii="Times New Roman" w:eastAsia="Times New Roman" w:hAnsi="Times New Roman" w:cs="Times New Roman"/>
          <w:sz w:val="28"/>
          <w:szCs w:val="28"/>
        </w:rPr>
        <w:t>, 28 March. https://textilefocus.com/bangladeshs-rmg-industry-achieves-200-leed-certified-factories/.</w:t>
      </w:r>
    </w:p>
    <w:p w14:paraId="5FC20AD6"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Habib, Md.M.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(2024) 'Technology Enabled Ready-Made Garments Supply Chain Management: a Literature Review,' </w:t>
      </w:r>
      <w:r>
        <w:rPr>
          <w:rFonts w:ascii="Times New Roman" w:eastAsia="Times New Roman" w:hAnsi="Times New Roman" w:cs="Times New Roman"/>
          <w:i/>
          <w:iCs/>
          <w:sz w:val="28"/>
          <w:szCs w:val="28"/>
        </w:rPr>
        <w:t>Revista De Gestão Social E Ambiental</w:t>
      </w:r>
      <w:r>
        <w:rPr>
          <w:rFonts w:ascii="Times New Roman" w:eastAsia="Times New Roman" w:hAnsi="Times New Roman" w:cs="Times New Roman"/>
          <w:sz w:val="28"/>
          <w:szCs w:val="28"/>
        </w:rPr>
        <w:t>, 18(10), p. e08842. https://doi.org/10.24857/rgsa.v18n10-188.</w:t>
      </w:r>
    </w:p>
    <w:p w14:paraId="3226966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Habib, Md.M.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(2025) 'Investigating the Technological Impact on RMG Supply Chain: A Post-Pandemic scenario,' </w:t>
      </w:r>
      <w:r>
        <w:rPr>
          <w:rFonts w:ascii="Times New Roman" w:eastAsia="Times New Roman" w:hAnsi="Times New Roman" w:cs="Times New Roman"/>
          <w:i/>
          <w:iCs/>
          <w:sz w:val="28"/>
          <w:szCs w:val="28"/>
        </w:rPr>
        <w:t>American Journal of Industrial and Business Management</w:t>
      </w:r>
      <w:r>
        <w:rPr>
          <w:rFonts w:ascii="Times New Roman" w:eastAsia="Times New Roman" w:hAnsi="Times New Roman" w:cs="Times New Roman"/>
          <w:sz w:val="28"/>
          <w:szCs w:val="28"/>
        </w:rPr>
        <w:t>, 15(07), pp. 974–994. https://doi.org/10.4236/ajibm.2025.157046.</w:t>
      </w:r>
    </w:p>
    <w:p w14:paraId="0D658F8B"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Hall, M. (2025) 'Sourcing Journal,' </w:t>
      </w:r>
      <w:r>
        <w:rPr>
          <w:rFonts w:ascii="Times New Roman" w:eastAsia="Times New Roman" w:hAnsi="Times New Roman" w:cs="Times New Roman"/>
          <w:i/>
          <w:iCs/>
          <w:sz w:val="28"/>
          <w:szCs w:val="28"/>
        </w:rPr>
        <w:t>Sourcing Journal</w:t>
      </w:r>
      <w:r>
        <w:rPr>
          <w:rFonts w:ascii="Times New Roman" w:eastAsia="Times New Roman" w:hAnsi="Times New Roman" w:cs="Times New Roman"/>
          <w:sz w:val="28"/>
          <w:szCs w:val="28"/>
        </w:rPr>
        <w:t>, 8 October. https://sourcingjournal.com/topics/technology/bgmea-artificial-intelligence-esg-compliance-digital-bridge-partners-1234783263/.</w:t>
      </w:r>
    </w:p>
    <w:p w14:paraId="0C4086F7"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Hasan, M.M. and Shehun, Md.T.F. (2022) 'IMPLEMENTING SUSTAINABLE SUPPLY CHAIN PRACTICES IN GLOBAL APPAREL RETAIL: A SYSTEMATIC REVIEW OF CURRENT TRENDS,' </w:t>
      </w:r>
      <w:r>
        <w:rPr>
          <w:rFonts w:ascii="Times New Roman" w:eastAsia="Times New Roman" w:hAnsi="Times New Roman" w:cs="Times New Roman"/>
          <w:i/>
          <w:iCs/>
          <w:sz w:val="28"/>
          <w:szCs w:val="28"/>
        </w:rPr>
        <w:t>ASRC Procedia</w:t>
      </w:r>
      <w:r>
        <w:rPr>
          <w:rFonts w:ascii="Times New Roman" w:eastAsia="Times New Roman" w:hAnsi="Times New Roman" w:cs="Times New Roman"/>
          <w:sz w:val="28"/>
          <w:szCs w:val="28"/>
        </w:rPr>
        <w:t>, 02(01), pp. 332–363. https://doi.org/10.63125/nen7vd57.</w:t>
      </w:r>
    </w:p>
    <w:p w14:paraId="22865F70"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Heyworth, H. (2024) </w:t>
      </w:r>
      <w:r>
        <w:rPr>
          <w:rFonts w:ascii="Times New Roman" w:eastAsia="Times New Roman" w:hAnsi="Times New Roman" w:cs="Times New Roman"/>
          <w:i/>
          <w:iCs/>
          <w:sz w:val="28"/>
          <w:szCs w:val="28"/>
        </w:rPr>
        <w:t>Cascale and BGMEA announce collaboration for supply chain transformation</w:t>
      </w:r>
      <w:r>
        <w:rPr>
          <w:rFonts w:ascii="Times New Roman" w:eastAsia="Times New Roman" w:hAnsi="Times New Roman" w:cs="Times New Roman"/>
          <w:sz w:val="28"/>
          <w:szCs w:val="28"/>
        </w:rPr>
        <w:t>. https://cascale.org/resources/press-news/press-releases/cascale-bgmea-announce-collaboration-for-supply-chain-transformation/.</w:t>
      </w:r>
    </w:p>
    <w:p w14:paraId="18081DE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Heyworth, H. (2025) </w:t>
      </w:r>
      <w:r>
        <w:rPr>
          <w:rFonts w:ascii="Times New Roman" w:eastAsia="Times New Roman" w:hAnsi="Times New Roman" w:cs="Times New Roman"/>
          <w:i/>
          <w:iCs/>
          <w:sz w:val="28"/>
          <w:szCs w:val="28"/>
        </w:rPr>
        <w:t>Bangladesh positioned to lead sustainable apparel manufacturing</w:t>
      </w:r>
      <w:r>
        <w:rPr>
          <w:rFonts w:ascii="Times New Roman" w:eastAsia="Times New Roman" w:hAnsi="Times New Roman" w:cs="Times New Roman"/>
          <w:sz w:val="28"/>
          <w:szCs w:val="28"/>
        </w:rPr>
        <w:t>. https://cascale.org/resources/press-news/press-releases/bangladesh-positioned-to-lead-sustainable-apparel-manufacturing/.</w:t>
      </w:r>
    </w:p>
    <w:p w14:paraId="0A6F4AE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Hossain, R. (2025) </w:t>
      </w:r>
      <w:r>
        <w:rPr>
          <w:rFonts w:ascii="Times New Roman" w:eastAsia="Times New Roman" w:hAnsi="Times New Roman" w:cs="Times New Roman"/>
          <w:i/>
          <w:iCs/>
          <w:sz w:val="28"/>
          <w:szCs w:val="28"/>
        </w:rPr>
        <w:t>Digital transformation in Bangladesh’s RMG supply chains: A case study on DBS Group – International Journal of Research and Innovation in Social Science</w:t>
      </w:r>
      <w:r>
        <w:rPr>
          <w:rFonts w:ascii="Times New Roman" w:eastAsia="Times New Roman" w:hAnsi="Times New Roman" w:cs="Times New Roman"/>
          <w:sz w:val="28"/>
          <w:szCs w:val="28"/>
        </w:rPr>
        <w:t>. https://rsisinternational.org/journals/ijriss/articles/digital-transformation-in-bangladeshs-rmg-supply-chains-a-case-study-on-dbs-group/.</w:t>
      </w:r>
    </w:p>
    <w:p w14:paraId="6A997E05"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Hossian, Md.S., Kabir, R. and Latifee, E.H. (2019) 'Export competitiveness of Bangladesh readymade Garments sector,' </w:t>
      </w:r>
      <w:r>
        <w:rPr>
          <w:rFonts w:ascii="Times New Roman" w:eastAsia="Times New Roman" w:hAnsi="Times New Roman" w:cs="Times New Roman"/>
          <w:i/>
          <w:iCs/>
          <w:sz w:val="28"/>
          <w:szCs w:val="28"/>
        </w:rPr>
        <w:t>International Journal of Research in Business and Social Science (2147-4478)</w:t>
      </w:r>
      <w:r>
        <w:rPr>
          <w:rFonts w:ascii="Times New Roman" w:eastAsia="Times New Roman" w:hAnsi="Times New Roman" w:cs="Times New Roman"/>
          <w:sz w:val="28"/>
          <w:szCs w:val="28"/>
        </w:rPr>
        <w:t>, 8(3), pp. 45–63. https://doi.org/10.20525/ijrbs.v8i3.205.</w:t>
      </w:r>
    </w:p>
    <w:p w14:paraId="1D847A8F"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ILO (2023) </w:t>
      </w:r>
      <w:r>
        <w:rPr>
          <w:rFonts w:ascii="Times New Roman" w:eastAsia="Times New Roman" w:hAnsi="Times New Roman" w:cs="Times New Roman"/>
          <w:i/>
          <w:iCs/>
          <w:sz w:val="28"/>
          <w:szCs w:val="28"/>
        </w:rPr>
        <w:t>The Rana Plaza disaster ten years on: What has changed?</w:t>
      </w:r>
      <w:r>
        <w:rPr>
          <w:rFonts w:ascii="Times New Roman" w:eastAsia="Times New Roman" w:hAnsi="Times New Roman" w:cs="Times New Roman"/>
          <w:sz w:val="28"/>
          <w:szCs w:val="28"/>
        </w:rPr>
        <w:t xml:space="preserve"> https://webapps.ilo.org/infostories/en-GB/Stories/Country-Focus/rana-plaza.</w:t>
      </w:r>
    </w:p>
    <w:p w14:paraId="7E5E7346"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Imran, Md.T.I.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(2024) 'Modeling the supply chain sustainability imperatives in the fashion retail industry: Implications for sustainable development,' </w:t>
      </w:r>
      <w:r>
        <w:rPr>
          <w:rFonts w:ascii="Times New Roman" w:eastAsia="Times New Roman" w:hAnsi="Times New Roman" w:cs="Times New Roman"/>
          <w:i/>
          <w:iCs/>
          <w:sz w:val="28"/>
          <w:szCs w:val="28"/>
        </w:rPr>
        <w:t>PLoS ONE</w:t>
      </w:r>
      <w:r>
        <w:rPr>
          <w:rFonts w:ascii="Times New Roman" w:eastAsia="Times New Roman" w:hAnsi="Times New Roman" w:cs="Times New Roman"/>
          <w:sz w:val="28"/>
          <w:szCs w:val="28"/>
        </w:rPr>
        <w:t>, 19(12), p. e0312671. https://doi.org/10.1371/journal.pone.0312671.</w:t>
      </w:r>
    </w:p>
    <w:p w14:paraId="08792E88"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Islam, F. and Das, D. (2025) 'Driving Sustainable Transformation: Insights from Bangladesh’s Apparel Industry,' </w:t>
      </w:r>
      <w:r>
        <w:rPr>
          <w:rFonts w:ascii="Times New Roman" w:eastAsia="Times New Roman" w:hAnsi="Times New Roman" w:cs="Times New Roman"/>
          <w:i/>
          <w:iCs/>
          <w:sz w:val="28"/>
          <w:szCs w:val="28"/>
        </w:rPr>
        <w:t>ITAA</w:t>
      </w:r>
      <w:r>
        <w:rPr>
          <w:rFonts w:ascii="Times New Roman" w:eastAsia="Times New Roman" w:hAnsi="Times New Roman" w:cs="Times New Roman"/>
          <w:sz w:val="28"/>
          <w:szCs w:val="28"/>
        </w:rPr>
        <w:t xml:space="preserve"> [Preprint]. https://doi.org/10.31274/itaa.18910.</w:t>
      </w:r>
    </w:p>
    <w:p w14:paraId="2BFAD2A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Islam, Md.I. (2024) </w:t>
      </w:r>
      <w:r>
        <w:rPr>
          <w:rFonts w:ascii="Times New Roman" w:eastAsia="Times New Roman" w:hAnsi="Times New Roman" w:cs="Times New Roman"/>
          <w:i/>
          <w:iCs/>
          <w:sz w:val="28"/>
          <w:szCs w:val="28"/>
        </w:rPr>
        <w:t>Threadwel | Connects buyers and suppliers to make procurement easy.</w:t>
      </w:r>
      <w:r>
        <w:rPr>
          <w:rFonts w:ascii="Times New Roman" w:eastAsia="Times New Roman" w:hAnsi="Times New Roman" w:cs="Times New Roman"/>
          <w:sz w:val="28"/>
          <w:szCs w:val="28"/>
        </w:rPr>
        <w:t xml:space="preserve"> https://www.threadwel.com/insight/unlocking-competitive-advantage-shortening-lead-times-in-the-garment-industry.</w:t>
      </w:r>
    </w:p>
    <w:p w14:paraId="5071045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Jabber, M.A.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(2025) 'The Productivity Paradox: How sustainable supply chain management mediates the link between enablers and productivity,' </w:t>
      </w:r>
      <w:r>
        <w:rPr>
          <w:rFonts w:ascii="Times New Roman" w:eastAsia="Times New Roman" w:hAnsi="Times New Roman" w:cs="Times New Roman"/>
          <w:i/>
          <w:iCs/>
          <w:sz w:val="28"/>
          <w:szCs w:val="28"/>
        </w:rPr>
        <w:t>Sustainability</w:t>
      </w:r>
      <w:r>
        <w:rPr>
          <w:rFonts w:ascii="Times New Roman" w:eastAsia="Times New Roman" w:hAnsi="Times New Roman" w:cs="Times New Roman"/>
          <w:sz w:val="28"/>
          <w:szCs w:val="28"/>
        </w:rPr>
        <w:t>, 17(19), p. 8572. https://doi.org/10.3390/su17198572.</w:t>
      </w:r>
    </w:p>
    <w:p w14:paraId="1ABFB6F3"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Kulasekara, D.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(2025) 'The Influence of IT Infrastructure and Supply Chain Flexibility on Supply Chain Performance in the Apparel Manufacturing Sector,' </w:t>
      </w:r>
      <w:r>
        <w:rPr>
          <w:rFonts w:ascii="Times New Roman" w:eastAsia="Times New Roman" w:hAnsi="Times New Roman" w:cs="Times New Roman"/>
          <w:i/>
          <w:iCs/>
          <w:sz w:val="28"/>
          <w:szCs w:val="28"/>
        </w:rPr>
        <w:t>IEEE</w:t>
      </w:r>
      <w:r>
        <w:rPr>
          <w:rFonts w:ascii="Times New Roman" w:eastAsia="Times New Roman" w:hAnsi="Times New Roman" w:cs="Times New Roman"/>
          <w:sz w:val="28"/>
          <w:szCs w:val="28"/>
        </w:rPr>
        <w:t>, pp. 1–7. https://doi.org/10.1109/scse65633.2025.11031051.</w:t>
      </w:r>
    </w:p>
    <w:p w14:paraId="47DA571A"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Kumar, A.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(2023) 'Sustainable Supply Chain Management, Performance Measurement, and Management: A review,' </w:t>
      </w:r>
      <w:r>
        <w:rPr>
          <w:rFonts w:ascii="Times New Roman" w:eastAsia="Times New Roman" w:hAnsi="Times New Roman" w:cs="Times New Roman"/>
          <w:i/>
          <w:iCs/>
          <w:sz w:val="28"/>
          <w:szCs w:val="28"/>
        </w:rPr>
        <w:t>Sustainability</w:t>
      </w:r>
      <w:r>
        <w:rPr>
          <w:rFonts w:ascii="Times New Roman" w:eastAsia="Times New Roman" w:hAnsi="Times New Roman" w:cs="Times New Roman"/>
          <w:sz w:val="28"/>
          <w:szCs w:val="28"/>
        </w:rPr>
        <w:t>, 15(6), p. 5290. https://doi.org/10.3390/su15065290.</w:t>
      </w:r>
    </w:p>
    <w:p w14:paraId="1E4C5D95"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Masa’deh, R.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(2022) 'The impact of supply chain integration on operational performance: an empirical study,' </w:t>
      </w:r>
      <w:r>
        <w:rPr>
          <w:rFonts w:ascii="Times New Roman" w:eastAsia="Times New Roman" w:hAnsi="Times New Roman" w:cs="Times New Roman"/>
          <w:i/>
          <w:iCs/>
          <w:sz w:val="28"/>
          <w:szCs w:val="28"/>
        </w:rPr>
        <w:t>Sustainability</w:t>
      </w:r>
      <w:r>
        <w:rPr>
          <w:rFonts w:ascii="Times New Roman" w:eastAsia="Times New Roman" w:hAnsi="Times New Roman" w:cs="Times New Roman"/>
          <w:sz w:val="28"/>
          <w:szCs w:val="28"/>
        </w:rPr>
        <w:t>, 14(24), p. 16634. https://doi.org/10.3390/su142416634.</w:t>
      </w:r>
    </w:p>
    <w:p w14:paraId="72AEEE80"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Moin, C.J. </w:t>
      </w:r>
      <w:r>
        <w:rPr>
          <w:rFonts w:ascii="Times New Roman" w:eastAsia="Times New Roman" w:hAnsi="Times New Roman" w:cs="Times New Roman"/>
          <w:i/>
          <w:iCs/>
          <w:sz w:val="28"/>
          <w:szCs w:val="28"/>
        </w:rPr>
        <w:t>et al.</w:t>
      </w:r>
      <w:r>
        <w:rPr>
          <w:rFonts w:ascii="Times New Roman" w:eastAsia="Times New Roman" w:hAnsi="Times New Roman" w:cs="Times New Roman"/>
          <w:sz w:val="28"/>
          <w:szCs w:val="28"/>
        </w:rPr>
        <w:t xml:space="preserve"> (2022) 'Prioritization of Environmental Uncertainty and Manufacturing Flexibility for Labor-Intensive Industry: A case study on Ready-Made Garment Industries in Bangladesh,' </w:t>
      </w:r>
      <w:r>
        <w:rPr>
          <w:rFonts w:ascii="Times New Roman" w:eastAsia="Times New Roman" w:hAnsi="Times New Roman" w:cs="Times New Roman"/>
          <w:i/>
          <w:iCs/>
          <w:sz w:val="28"/>
          <w:szCs w:val="28"/>
        </w:rPr>
        <w:t>Systems</w:t>
      </w:r>
      <w:r>
        <w:rPr>
          <w:rFonts w:ascii="Times New Roman" w:eastAsia="Times New Roman" w:hAnsi="Times New Roman" w:cs="Times New Roman"/>
          <w:sz w:val="28"/>
          <w:szCs w:val="28"/>
        </w:rPr>
        <w:t>, 10(3), p. 67. https://doi.org/10.3390/systems10030067.</w:t>
      </w:r>
    </w:p>
    <w:p w14:paraId="3C008861"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Moyo, J. (2018) </w:t>
      </w:r>
      <w:r>
        <w:rPr>
          <w:rFonts w:ascii="Times New Roman" w:eastAsia="Times New Roman" w:hAnsi="Times New Roman" w:cs="Times New Roman"/>
          <w:i/>
          <w:iCs/>
          <w:sz w:val="28"/>
          <w:szCs w:val="28"/>
        </w:rPr>
        <w:t>Bangladesh: Partnership to promote responsible buying in the garment sector | Ethical Trading Initiative</w:t>
      </w:r>
      <w:r>
        <w:rPr>
          <w:rFonts w:ascii="Times New Roman" w:eastAsia="Times New Roman" w:hAnsi="Times New Roman" w:cs="Times New Roman"/>
          <w:sz w:val="28"/>
          <w:szCs w:val="28"/>
        </w:rPr>
        <w:t>. https://www.ethicaltrade.org/resources/blog/bangladesh-partnership-to-promote-responsible-buying-garment-sector.</w:t>
      </w:r>
    </w:p>
    <w:p w14:paraId="7B7CD005"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Nayeem, T. (2021) 'Bangladesh RMG supply chain vulnerabilities to disruption beyond COVID-19,' </w:t>
      </w:r>
      <w:r>
        <w:rPr>
          <w:rFonts w:ascii="Times New Roman" w:eastAsia="Times New Roman" w:hAnsi="Times New Roman" w:cs="Times New Roman"/>
          <w:i/>
          <w:iCs/>
          <w:sz w:val="28"/>
          <w:szCs w:val="28"/>
        </w:rPr>
        <w:t>International Research Journal of Business Studies</w:t>
      </w:r>
      <w:r>
        <w:rPr>
          <w:rFonts w:ascii="Times New Roman" w:eastAsia="Times New Roman" w:hAnsi="Times New Roman" w:cs="Times New Roman"/>
          <w:sz w:val="28"/>
          <w:szCs w:val="28"/>
        </w:rPr>
        <w:t>, 14(3), pp. 199–214. https://doi.org/10.21632/irjbs.14.3.199-214.</w:t>
      </w:r>
    </w:p>
    <w:p w14:paraId="7E454766"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Nguyen, T.T.H. (2024) 'Measuring supply chain performance using the SCOR model,' </w:t>
      </w:r>
      <w:r>
        <w:rPr>
          <w:rFonts w:ascii="Times New Roman" w:eastAsia="Times New Roman" w:hAnsi="Times New Roman" w:cs="Times New Roman"/>
          <w:i/>
          <w:iCs/>
          <w:sz w:val="28"/>
          <w:szCs w:val="28"/>
        </w:rPr>
        <w:t>Operations Research Forum</w:t>
      </w:r>
      <w:r>
        <w:rPr>
          <w:rFonts w:ascii="Times New Roman" w:eastAsia="Times New Roman" w:hAnsi="Times New Roman" w:cs="Times New Roman"/>
          <w:sz w:val="28"/>
          <w:szCs w:val="28"/>
        </w:rPr>
        <w:t>, 5(2). https://doi.org/10.1007/s43069-024-00314-y.</w:t>
      </w:r>
    </w:p>
    <w:p w14:paraId="42D1105C"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Özkanlısoy, Ö. and Bulutlar, F. (2023) 'Measuring Supply Chain Performance as SCOR V13.0-Based in Disruptive Technology Era: Scale development and Validation,' </w:t>
      </w:r>
      <w:r>
        <w:rPr>
          <w:rFonts w:ascii="Times New Roman" w:eastAsia="Times New Roman" w:hAnsi="Times New Roman" w:cs="Times New Roman"/>
          <w:i/>
          <w:iCs/>
          <w:sz w:val="28"/>
          <w:szCs w:val="28"/>
        </w:rPr>
        <w:t>Logistics</w:t>
      </w:r>
      <w:r>
        <w:rPr>
          <w:rFonts w:ascii="Times New Roman" w:eastAsia="Times New Roman" w:hAnsi="Times New Roman" w:cs="Times New Roman"/>
          <w:sz w:val="28"/>
          <w:szCs w:val="28"/>
        </w:rPr>
        <w:t>, 7(3), p. 65. https://doi.org/10.3390/logistics7030065.</w:t>
      </w:r>
    </w:p>
    <w:p w14:paraId="696D8072"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Rubel, M.M. (2024) 'BGMEA transforming RMG industry into global sustainability leader,' </w:t>
      </w:r>
      <w:r>
        <w:rPr>
          <w:rFonts w:ascii="Times New Roman" w:eastAsia="Times New Roman" w:hAnsi="Times New Roman" w:cs="Times New Roman"/>
          <w:i/>
          <w:iCs/>
          <w:sz w:val="28"/>
          <w:szCs w:val="28"/>
        </w:rPr>
        <w:t>The Daily Star</w:t>
      </w:r>
      <w:r>
        <w:rPr>
          <w:rFonts w:ascii="Times New Roman" w:eastAsia="Times New Roman" w:hAnsi="Times New Roman" w:cs="Times New Roman"/>
          <w:sz w:val="28"/>
          <w:szCs w:val="28"/>
        </w:rPr>
        <w:t>. https://www.thedailystar.net/business/news/bgmea-transforming-rmg-industry-global-sustainability-leader-3515336.</w:t>
      </w:r>
    </w:p>
    <w:p w14:paraId="28E58C41"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Sagir, S.M. (2025) </w:t>
      </w:r>
      <w:r>
        <w:rPr>
          <w:rFonts w:ascii="Times New Roman" w:eastAsia="Times New Roman" w:hAnsi="Times New Roman" w:cs="Times New Roman"/>
          <w:i/>
          <w:iCs/>
          <w:sz w:val="28"/>
          <w:szCs w:val="28"/>
        </w:rPr>
        <w:t>Speed vs. Scale: How Bangladesh Can Build an Agile Supply Chain for Ultra-Fast Fashion Retail</w:t>
      </w:r>
      <w:r>
        <w:rPr>
          <w:rFonts w:ascii="Times New Roman" w:eastAsia="Times New Roman" w:hAnsi="Times New Roman" w:cs="Times New Roman"/>
          <w:sz w:val="28"/>
          <w:szCs w:val="28"/>
        </w:rPr>
        <w:t>. https://www.linkedin.com/pulse/speed-vs-scale-how-bangladesh-can-build-agile-supply-sagir-mba-pmp-0aw6c.</w:t>
      </w:r>
    </w:p>
    <w:p w14:paraId="0942503D"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Saha, S. (2023) 'Cotton spinning mills struggling to avoid losses,' </w:t>
      </w:r>
      <w:r>
        <w:rPr>
          <w:rFonts w:ascii="Times New Roman" w:eastAsia="Times New Roman" w:hAnsi="Times New Roman" w:cs="Times New Roman"/>
          <w:i/>
          <w:iCs/>
          <w:sz w:val="28"/>
          <w:szCs w:val="28"/>
        </w:rPr>
        <w:t>Textile News, Apparel News, RMG News, Fashion Trends</w:t>
      </w:r>
      <w:r>
        <w:rPr>
          <w:rFonts w:ascii="Times New Roman" w:eastAsia="Times New Roman" w:hAnsi="Times New Roman" w:cs="Times New Roman"/>
          <w:sz w:val="28"/>
          <w:szCs w:val="28"/>
        </w:rPr>
        <w:t>, 30 May. https://www.textiletoday.com.bd/cotton-spinning-mills-struggling-to-avoid-losses.</w:t>
      </w:r>
    </w:p>
    <w:p w14:paraId="500CF798"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Sharma, B.D. (2025) </w:t>
      </w:r>
      <w:r>
        <w:rPr>
          <w:rFonts w:ascii="Times New Roman" w:eastAsia="Times New Roman" w:hAnsi="Times New Roman" w:cs="Times New Roman"/>
          <w:i/>
          <w:iCs/>
          <w:sz w:val="28"/>
          <w:szCs w:val="28"/>
        </w:rPr>
        <w:t>Bangladesh’s RMG industry leaps into the digital era</w:t>
      </w:r>
      <w:r>
        <w:rPr>
          <w:rFonts w:ascii="Times New Roman" w:eastAsia="Times New Roman" w:hAnsi="Times New Roman" w:cs="Times New Roman"/>
          <w:sz w:val="28"/>
          <w:szCs w:val="28"/>
        </w:rPr>
        <w:t>. https://apparelresources.com/business-news/manufacturing/bangladeshs-rmg-industry-leaps-digital-era/.</w:t>
      </w:r>
    </w:p>
    <w:p w14:paraId="1C836E58"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Sharma, I. (2024) </w:t>
      </w:r>
      <w:r>
        <w:rPr>
          <w:rFonts w:ascii="Times New Roman" w:eastAsia="Times New Roman" w:hAnsi="Times New Roman" w:cs="Times New Roman"/>
          <w:i/>
          <w:iCs/>
          <w:sz w:val="28"/>
          <w:szCs w:val="28"/>
        </w:rPr>
        <w:t>EU Sustainability Regulations Will Affect the Apparel and Textile Industry in Bangladesh</w:t>
      </w:r>
      <w:r>
        <w:rPr>
          <w:rFonts w:ascii="Times New Roman" w:eastAsia="Times New Roman" w:hAnsi="Times New Roman" w:cs="Times New Roman"/>
          <w:sz w:val="28"/>
          <w:szCs w:val="28"/>
        </w:rPr>
        <w:t>. https://bipr.jhu.edu/BlogArticles/articleprofile/14-EU-Sustainability-Regulations-Will-Affect-the-Apparel-and-Textile-Industry-in-Ba.cfm.</w:t>
      </w:r>
    </w:p>
    <w:p w14:paraId="792CDD90"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Shubham (2024) 'Backward linkage in Bangladesh - Groyyo Consulting,' </w:t>
      </w:r>
      <w:r>
        <w:rPr>
          <w:rFonts w:ascii="Times New Roman" w:eastAsia="Times New Roman" w:hAnsi="Times New Roman" w:cs="Times New Roman"/>
          <w:i/>
          <w:iCs/>
          <w:sz w:val="28"/>
          <w:szCs w:val="28"/>
        </w:rPr>
        <w:t>Groyyo Consulting - Building Strategies, Inspiring Confidence &amp; Growing Business.</w:t>
      </w:r>
      <w:r>
        <w:rPr>
          <w:rFonts w:ascii="Times New Roman" w:eastAsia="Times New Roman" w:hAnsi="Times New Roman" w:cs="Times New Roman"/>
          <w:sz w:val="28"/>
          <w:szCs w:val="28"/>
        </w:rPr>
        <w:t>, 10 July. https://consulting.groyyo.com/backward-linkage-in-bangladesh/.</w:t>
      </w:r>
    </w:p>
    <w:p w14:paraId="493CD4F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Shuvo, T.F., Habib, Md.M. and Raisa, R. (2025) 'Innovative Technologies in Supply Chain Management for Bangladesh’s readymade Garments sector – A Comprehensive review,' </w:t>
      </w:r>
      <w:r>
        <w:rPr>
          <w:rFonts w:ascii="Times New Roman" w:eastAsia="Times New Roman" w:hAnsi="Times New Roman" w:cs="Times New Roman"/>
          <w:i/>
          <w:iCs/>
          <w:sz w:val="28"/>
          <w:szCs w:val="28"/>
        </w:rPr>
        <w:t>Digital Social Sciences.</w:t>
      </w:r>
      <w:r>
        <w:rPr>
          <w:rFonts w:ascii="Times New Roman" w:eastAsia="Times New Roman" w:hAnsi="Times New Roman" w:cs="Times New Roman"/>
          <w:sz w:val="28"/>
          <w:szCs w:val="28"/>
        </w:rPr>
        <w:t>, 1(2). https://doi.org/10.69971/ek445y02.</w:t>
      </w:r>
    </w:p>
    <w:p w14:paraId="3DC33172"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Stroumpoulis, A., Kopanaki, E. and Chountalas, P.T. (2024) 'Enhancing Sustainable Supply Chain Management through Digital Transformation: A Comparative Case Study Analysis,' </w:t>
      </w:r>
      <w:r>
        <w:rPr>
          <w:rFonts w:ascii="Times New Roman" w:eastAsia="Times New Roman" w:hAnsi="Times New Roman" w:cs="Times New Roman"/>
          <w:i/>
          <w:iCs/>
          <w:sz w:val="28"/>
          <w:szCs w:val="28"/>
        </w:rPr>
        <w:t>Sustainability</w:t>
      </w:r>
      <w:r>
        <w:rPr>
          <w:rFonts w:ascii="Times New Roman" w:eastAsia="Times New Roman" w:hAnsi="Times New Roman" w:cs="Times New Roman"/>
          <w:sz w:val="28"/>
          <w:szCs w:val="28"/>
        </w:rPr>
        <w:t>, 16(16), p. 6778. https://doi.org/10.3390/su16166778.</w:t>
      </w:r>
    </w:p>
    <w:p w14:paraId="044CA5DA"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Suman, R.U.M. and M. (2020) 'Factories rise to the occasion, join hands to make PPE,' </w:t>
      </w:r>
      <w:r>
        <w:rPr>
          <w:rFonts w:ascii="Times New Roman" w:eastAsia="Times New Roman" w:hAnsi="Times New Roman" w:cs="Times New Roman"/>
          <w:i/>
          <w:iCs/>
          <w:sz w:val="28"/>
          <w:szCs w:val="28"/>
        </w:rPr>
        <w:t>The Daily Star</w:t>
      </w:r>
      <w:r>
        <w:rPr>
          <w:rFonts w:ascii="Times New Roman" w:eastAsia="Times New Roman" w:hAnsi="Times New Roman" w:cs="Times New Roman"/>
          <w:sz w:val="28"/>
          <w:szCs w:val="28"/>
        </w:rPr>
        <w:t>. https://www.thedailystar.net/business/news/factories-rise-the-occasion-join-hands-make-ppe-1886101.</w:t>
      </w:r>
    </w:p>
    <w:p w14:paraId="0B8361F5"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TBS (2026) 'Support and long-term partnerships key to preparing Bangladesh garment sector for EU compliance,' </w:t>
      </w:r>
      <w:r>
        <w:rPr>
          <w:rFonts w:ascii="Times New Roman" w:eastAsia="Times New Roman" w:hAnsi="Times New Roman" w:cs="Times New Roman"/>
          <w:i/>
          <w:iCs/>
          <w:sz w:val="28"/>
          <w:szCs w:val="28"/>
        </w:rPr>
        <w:t>The Business Standard</w:t>
      </w:r>
      <w:r>
        <w:rPr>
          <w:rFonts w:ascii="Times New Roman" w:eastAsia="Times New Roman" w:hAnsi="Times New Roman" w:cs="Times New Roman"/>
          <w:sz w:val="28"/>
          <w:szCs w:val="28"/>
        </w:rPr>
        <w:t>, 11 January. https://www.tbsnews.net/supplement/support-and-long-term-partnerships-key-preparing-bangladesh-garment-sector-eu-compliance.</w:t>
      </w:r>
    </w:p>
    <w:p w14:paraId="4A51AB9A"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Textile Reports (2025) 'Record LEED certifications position Bangladesh as the world’s most future-ready apparel hub,' </w:t>
      </w:r>
      <w:r>
        <w:rPr>
          <w:rFonts w:ascii="Times New Roman" w:eastAsia="Times New Roman" w:hAnsi="Times New Roman" w:cs="Times New Roman"/>
          <w:i/>
          <w:iCs/>
          <w:sz w:val="28"/>
          <w:szCs w:val="28"/>
        </w:rPr>
        <w:t>Textile News</w:t>
      </w:r>
      <w:r>
        <w:rPr>
          <w:rFonts w:ascii="Times New Roman" w:eastAsia="Times New Roman" w:hAnsi="Times New Roman" w:cs="Times New Roman"/>
          <w:sz w:val="28"/>
          <w:szCs w:val="28"/>
        </w:rPr>
        <w:t>, 27 December. https://www.textiletoday.com.bd/record-leed-certifications-position-bangladesh-as-the-worlds-most-future-ready-apparel-hub.</w:t>
      </w:r>
    </w:p>
    <w:p w14:paraId="3A31043E"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Textile Today (2022) 'Bangladesh RMG close to attain 200 milestone of green factories,' </w:t>
      </w:r>
      <w:r>
        <w:rPr>
          <w:rFonts w:ascii="Times New Roman" w:eastAsia="Times New Roman" w:hAnsi="Times New Roman" w:cs="Times New Roman"/>
          <w:i/>
          <w:iCs/>
          <w:sz w:val="28"/>
          <w:szCs w:val="28"/>
        </w:rPr>
        <w:t>Textile News, Apparel News, RMG News, Fashion Trends</w:t>
      </w:r>
      <w:r>
        <w:rPr>
          <w:rFonts w:ascii="Times New Roman" w:eastAsia="Times New Roman" w:hAnsi="Times New Roman" w:cs="Times New Roman"/>
          <w:sz w:val="28"/>
          <w:szCs w:val="28"/>
        </w:rPr>
        <w:t>, 22 December. https://www.textiletoday.com.bd/bangladesh-200-eco-friendly-garment-factories.</w:t>
      </w:r>
    </w:p>
    <w:p w14:paraId="057C9B70"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Thomas, S. (2022) </w:t>
      </w:r>
      <w:r>
        <w:rPr>
          <w:rFonts w:ascii="Times New Roman" w:eastAsia="Times New Roman" w:hAnsi="Times New Roman" w:cs="Times New Roman"/>
          <w:i/>
          <w:iCs/>
          <w:sz w:val="28"/>
          <w:szCs w:val="28"/>
        </w:rPr>
        <w:t>Bangladesh’s green garment industry: a crucial transition for a sustainable future</w:t>
      </w:r>
      <w:r>
        <w:rPr>
          <w:rFonts w:ascii="Times New Roman" w:eastAsia="Times New Roman" w:hAnsi="Times New Roman" w:cs="Times New Roman"/>
          <w:sz w:val="28"/>
          <w:szCs w:val="28"/>
        </w:rPr>
        <w:t>. https://betterwork.org/69134-2/.</w:t>
      </w:r>
    </w:p>
    <w:p w14:paraId="1863D428"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Uddin, J. (2024) 'Green RMG factories: How Bangladesh became a global champion,' </w:t>
      </w:r>
      <w:r>
        <w:rPr>
          <w:rFonts w:ascii="Times New Roman" w:eastAsia="Times New Roman" w:hAnsi="Times New Roman" w:cs="Times New Roman"/>
          <w:i/>
          <w:iCs/>
          <w:sz w:val="28"/>
          <w:szCs w:val="28"/>
        </w:rPr>
        <w:t>The Business Standard</w:t>
      </w:r>
      <w:r>
        <w:rPr>
          <w:rFonts w:ascii="Times New Roman" w:eastAsia="Times New Roman" w:hAnsi="Times New Roman" w:cs="Times New Roman"/>
          <w:sz w:val="28"/>
          <w:szCs w:val="28"/>
        </w:rPr>
        <w:t>, 15 September. https://www.tbsnews.net/supplement/green-rmg-factories-how-bangladesh-became-global-champion-939426.</w:t>
      </w:r>
    </w:p>
    <w:p w14:paraId="48CECC69" w14:textId="77777777" w:rsidR="00E00412" w:rsidRDefault="00A927E8">
      <w:pPr>
        <w:spacing w:line="480" w:lineRule="auto"/>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Wing, L.A. (2024) </w:t>
      </w:r>
      <w:r>
        <w:rPr>
          <w:rFonts w:ascii="Times New Roman" w:eastAsia="Times New Roman" w:hAnsi="Times New Roman" w:cs="Times New Roman"/>
          <w:i/>
          <w:iCs/>
          <w:sz w:val="28"/>
          <w:szCs w:val="28"/>
        </w:rPr>
        <w:t>Defining ‘Green’ for the Context of the RMG Sector in Bangladesh</w:t>
      </w:r>
      <w:r>
        <w:rPr>
          <w:rFonts w:ascii="Times New Roman" w:eastAsia="Times New Roman" w:hAnsi="Times New Roman" w:cs="Times New Roman"/>
          <w:sz w:val="28"/>
          <w:szCs w:val="28"/>
        </w:rPr>
        <w:t>. https://lightcastlepartners.com/insights/2024/11/green-rmg-bangladesh/.</w:t>
      </w:r>
    </w:p>
    <w:p w14:paraId="4084B5BB" w14:textId="77777777" w:rsidR="00E00412" w:rsidRDefault="00E00412">
      <w:pPr>
        <w:spacing w:line="480" w:lineRule="auto"/>
        <w:ind w:left="720"/>
        <w:rPr>
          <w:rFonts w:ascii="Times New Roman" w:eastAsia="Times New Roman" w:hAnsi="Times New Roman" w:cs="Times New Roman"/>
          <w:sz w:val="28"/>
          <w:szCs w:val="28"/>
        </w:rPr>
      </w:pPr>
    </w:p>
    <w:sectPr w:rsidR="00E00412">
      <w:headerReference w:type="default"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1A2CB" w14:textId="77777777" w:rsidR="00A927E8" w:rsidRDefault="00A927E8">
      <w:pPr>
        <w:spacing w:line="240" w:lineRule="auto"/>
      </w:pPr>
      <w:r>
        <w:separator/>
      </w:r>
    </w:p>
  </w:endnote>
  <w:endnote w:type="continuationSeparator" w:id="0">
    <w:p w14:paraId="2D0E5A3B" w14:textId="77777777" w:rsidR="00A927E8" w:rsidRDefault="00A927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D5306" w14:textId="77777777" w:rsidR="00E00412" w:rsidRDefault="00A927E8">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AD69B" w14:textId="77777777" w:rsidR="00E00412" w:rsidRDefault="00A927E8">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5BB21" w14:textId="77777777" w:rsidR="00A927E8" w:rsidRDefault="00A927E8">
      <w:pPr>
        <w:spacing w:line="240" w:lineRule="auto"/>
      </w:pPr>
      <w:r>
        <w:separator/>
      </w:r>
    </w:p>
  </w:footnote>
  <w:footnote w:type="continuationSeparator" w:id="0">
    <w:p w14:paraId="3EF9A3DD" w14:textId="77777777" w:rsidR="00A927E8" w:rsidRDefault="00A927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3B602" w14:textId="77777777" w:rsidR="00E00412" w:rsidRDefault="00A927E8">
    <w:pPr>
      <w:jc w:val="right"/>
    </w:pPr>
    <w:r>
      <w:fldChar w:fldCharType="begin"/>
    </w:r>
    <w:r>
      <w:instrText>PAGE</w:instrText>
    </w:r>
    <w:r>
      <w:fldChar w:fldCharType="separate"/>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91F52" w14:textId="77777777" w:rsidR="00E00412" w:rsidRDefault="00E0041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412"/>
    <w:rsid w:val="000F31FD"/>
    <w:rsid w:val="00A927E8"/>
    <w:rsid w:val="00E00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2BE6FD"/>
  <w15:docId w15:val="{3714120E-4F70-3D4B-BD29-7120E0E97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8"/>
      <w:szCs w:val="28"/>
    </w:rPr>
  </w:style>
  <w:style w:type="paragraph" w:styleId="Heading3">
    <w:name w:val="heading 3"/>
    <w:basedOn w:val="Normal"/>
    <w:next w:val="Normal"/>
    <w:uiPriority w:val="9"/>
    <w:unhideWhenUsed/>
    <w:qFormat/>
    <w:pPr>
      <w:keepNext/>
      <w:keepLines/>
      <w:spacing w:before="240" w:after="240"/>
      <w:jc w:val="both"/>
      <w:outlineLvl w:val="2"/>
    </w:pPr>
    <w:rPr>
      <w:rFonts w:ascii="Times New Roman" w:eastAsia="Times New Roman" w:hAnsi="Times New Roman" w:cs="Times New Roman"/>
      <w:b/>
      <w:bCs/>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QTV768EtUEtzzJQakoblxoVarA==">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20231</Words>
  <Characters>115319</Characters>
  <Application>Microsoft Office Word</Application>
  <DocSecurity>0</DocSecurity>
  <Lines>960</Lines>
  <Paragraphs>270</Paragraphs>
  <ScaleCrop>false</ScaleCrop>
  <Company/>
  <LinksUpToDate>false</LinksUpToDate>
  <CharactersWithSpaces>135280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Mehedi hasan Shuvo</cp:lastModifiedBy>
  <cp:revision>2</cp:revision>
  <dcterms:created xsi:type="dcterms:W3CDTF">2026-01-27T14:59:00Z</dcterms:created>
  <dcterms:modified xsi:type="dcterms:W3CDTF">2026-01-27T14:59:00Z</dcterms:modified>
</cp:coreProperties>
</file>