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7210E" w14:textId="77777777" w:rsidR="001110DB" w:rsidRDefault="001110DB" w:rsidP="001110DB">
      <w:pPr>
        <w:spacing w:line="360" w:lineRule="auto"/>
        <w:rPr>
          <w:rFonts w:ascii="Arial" w:hAnsi="Arial" w:cs="Arial"/>
          <w:b/>
          <w:bCs/>
        </w:rPr>
      </w:pPr>
      <w:r w:rsidRPr="0059177B">
        <w:rPr>
          <w:rFonts w:ascii="Arial" w:hAnsi="Arial" w:cs="Arial"/>
          <w:noProof/>
        </w:rPr>
        <w:drawing>
          <wp:inline distT="0" distB="0" distL="0" distR="0" wp14:anchorId="673714BD" wp14:editId="47238135">
            <wp:extent cx="3710059" cy="1504950"/>
            <wp:effectExtent l="0" t="0" r="508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082BE943" w14:textId="77777777" w:rsidR="001110DB" w:rsidRDefault="001110DB" w:rsidP="001110DB">
      <w:pPr>
        <w:spacing w:line="360" w:lineRule="auto"/>
        <w:rPr>
          <w:rFonts w:ascii="Arial" w:hAnsi="Arial" w:cs="Arial"/>
          <w:b/>
          <w:bCs/>
        </w:rPr>
      </w:pPr>
    </w:p>
    <w:p w14:paraId="17A05448" w14:textId="77777777" w:rsidR="001110DB" w:rsidRDefault="001110DB" w:rsidP="001110DB">
      <w:pPr>
        <w:spacing w:line="360" w:lineRule="auto"/>
        <w:rPr>
          <w:rFonts w:ascii="Arial" w:hAnsi="Arial" w:cs="Arial"/>
          <w:b/>
          <w:bCs/>
        </w:rPr>
      </w:pPr>
    </w:p>
    <w:p w14:paraId="7CCE16AF" w14:textId="77777777" w:rsidR="001110DB" w:rsidRPr="00FB297D" w:rsidRDefault="001110DB" w:rsidP="001110DB">
      <w:pPr>
        <w:spacing w:line="360" w:lineRule="auto"/>
        <w:rPr>
          <w:rFonts w:ascii="Arial" w:hAnsi="Arial" w:cs="Arial"/>
          <w:b/>
          <w:bCs/>
          <w:sz w:val="32"/>
          <w:szCs w:val="32"/>
        </w:rPr>
      </w:pPr>
    </w:p>
    <w:p w14:paraId="09493130" w14:textId="77777777" w:rsidR="001110DB" w:rsidRPr="00FB297D" w:rsidRDefault="001110DB" w:rsidP="001110DB">
      <w:pPr>
        <w:spacing w:line="360" w:lineRule="auto"/>
        <w:rPr>
          <w:rFonts w:ascii="Arial" w:hAnsi="Arial" w:cs="Arial"/>
          <w:sz w:val="32"/>
          <w:szCs w:val="32"/>
        </w:rPr>
      </w:pPr>
      <w:r w:rsidRPr="00FB297D">
        <w:rPr>
          <w:rFonts w:ascii="Arial" w:hAnsi="Arial" w:cs="Arial"/>
          <w:sz w:val="32"/>
          <w:szCs w:val="32"/>
        </w:rPr>
        <w:t xml:space="preserve">                                           Task </w:t>
      </w:r>
      <w:r>
        <w:rPr>
          <w:rFonts w:ascii="Arial" w:hAnsi="Arial" w:cs="Arial"/>
          <w:sz w:val="32"/>
          <w:szCs w:val="32"/>
        </w:rPr>
        <w:t xml:space="preserve">2 </w:t>
      </w:r>
    </w:p>
    <w:p w14:paraId="57F0AA6B" w14:textId="146071C9" w:rsidR="001110DB" w:rsidRPr="00FB297D" w:rsidRDefault="001110DB" w:rsidP="001110DB">
      <w:pPr>
        <w:spacing w:line="360" w:lineRule="auto"/>
        <w:rPr>
          <w:rFonts w:ascii="Arial" w:hAnsi="Arial" w:cs="Arial"/>
          <w:b/>
          <w:bCs/>
          <w:sz w:val="32"/>
          <w:szCs w:val="32"/>
        </w:rPr>
      </w:pPr>
      <w:r w:rsidRPr="00FB297D">
        <w:rPr>
          <w:rFonts w:ascii="Arial" w:hAnsi="Arial" w:cs="Arial"/>
          <w:b/>
          <w:bCs/>
          <w:sz w:val="32"/>
          <w:szCs w:val="32"/>
        </w:rPr>
        <w:t xml:space="preserve">                     </w:t>
      </w:r>
      <w:r>
        <w:rPr>
          <w:rFonts w:ascii="Arial" w:hAnsi="Arial" w:cs="Arial"/>
          <w:b/>
          <w:bCs/>
          <w:sz w:val="32"/>
          <w:szCs w:val="32"/>
        </w:rPr>
        <w:t xml:space="preserve">Strategies of control of Covd-19 </w:t>
      </w:r>
    </w:p>
    <w:tbl>
      <w:tblPr>
        <w:tblpPr w:leftFromText="180" w:rightFromText="180" w:vertAnchor="text" w:horzAnchor="margin" w:tblpXSpec="center"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1110DB" w:rsidRPr="00E824D5" w14:paraId="4ED693D6" w14:textId="77777777" w:rsidTr="00E824D5">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6BC9D" w14:textId="77777777" w:rsidR="001110DB" w:rsidRPr="00E824D5" w:rsidRDefault="001110DB" w:rsidP="00CF52CE">
            <w:pPr>
              <w:pStyle w:val="Body"/>
              <w:spacing w:line="360" w:lineRule="auto"/>
              <w:jc w:val="center"/>
              <w:rPr>
                <w:rFonts w:ascii="Arial" w:hAnsi="Arial" w:cs="Arial"/>
                <w:color w:val="auto"/>
                <w:sz w:val="28"/>
                <w:szCs w:val="28"/>
              </w:rPr>
            </w:pPr>
            <w:r w:rsidRPr="00E824D5">
              <w:rPr>
                <w:rFonts w:ascii="Arial" w:hAnsi="Arial" w:cs="Arial"/>
                <w:b/>
                <w:bCs/>
                <w:color w:val="auto"/>
                <w:sz w:val="28"/>
                <w:szCs w:val="28"/>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3EA289" w14:textId="06010F91" w:rsidR="001110DB" w:rsidRPr="00E824D5" w:rsidRDefault="001110DB" w:rsidP="00CF52CE">
            <w:pPr>
              <w:spacing w:after="0" w:line="360" w:lineRule="auto"/>
              <w:jc w:val="center"/>
              <w:rPr>
                <w:rFonts w:ascii="Arial" w:hAnsi="Arial" w:cs="Arial"/>
                <w:sz w:val="28"/>
                <w:szCs w:val="28"/>
              </w:rPr>
            </w:pPr>
            <w:r w:rsidRPr="00E824D5">
              <w:rPr>
                <w:rFonts w:ascii="Arial" w:hAnsi="Arial" w:cs="Arial"/>
                <w:sz w:val="28"/>
                <w:szCs w:val="28"/>
              </w:rPr>
              <w:t>Public Health Policy</w:t>
            </w:r>
          </w:p>
          <w:p w14:paraId="6AEE30E4" w14:textId="77777777" w:rsidR="001110DB" w:rsidRPr="00E824D5" w:rsidRDefault="001110DB" w:rsidP="00CF52CE">
            <w:pPr>
              <w:pStyle w:val="Body"/>
              <w:spacing w:after="0" w:line="360" w:lineRule="auto"/>
              <w:jc w:val="center"/>
              <w:rPr>
                <w:rFonts w:ascii="Arial" w:hAnsi="Arial" w:cs="Arial"/>
                <w:color w:val="auto"/>
                <w:sz w:val="28"/>
                <w:szCs w:val="28"/>
              </w:rPr>
            </w:pPr>
          </w:p>
        </w:tc>
      </w:tr>
      <w:tr w:rsidR="001110DB" w:rsidRPr="00E824D5" w14:paraId="62BCD92E" w14:textId="77777777" w:rsidTr="00E824D5">
        <w:trPr>
          <w:trHeight w:val="819"/>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F26012" w14:textId="77777777" w:rsidR="001110DB" w:rsidRPr="00E824D5" w:rsidRDefault="001110DB" w:rsidP="00CF52CE">
            <w:pPr>
              <w:pStyle w:val="Body"/>
              <w:spacing w:after="0" w:line="360" w:lineRule="auto"/>
              <w:jc w:val="center"/>
              <w:rPr>
                <w:rFonts w:ascii="Arial" w:hAnsi="Arial" w:cs="Arial"/>
                <w:color w:val="auto"/>
                <w:sz w:val="28"/>
                <w:szCs w:val="28"/>
              </w:rPr>
            </w:pPr>
            <w:r w:rsidRPr="00E824D5">
              <w:rPr>
                <w:rFonts w:ascii="Arial" w:hAnsi="Arial" w:cs="Arial"/>
                <w:b/>
                <w:bCs/>
                <w:color w:val="auto"/>
                <w:sz w:val="28"/>
                <w:szCs w:val="28"/>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836034" w14:textId="4199E013" w:rsidR="001110DB" w:rsidRPr="00E824D5" w:rsidRDefault="001110DB" w:rsidP="001110DB">
            <w:pPr>
              <w:pStyle w:val="breadcrumb-item"/>
              <w:rPr>
                <w:rFonts w:ascii="Arial" w:hAnsi="Arial" w:cs="Arial"/>
                <w:color w:val="373A3C"/>
                <w:sz w:val="28"/>
                <w:szCs w:val="28"/>
              </w:rPr>
            </w:pPr>
            <w:r w:rsidRPr="00E824D5">
              <w:rPr>
                <w:rFonts w:ascii="Arial" w:hAnsi="Arial" w:cs="Arial"/>
                <w:color w:val="373A3C"/>
                <w:sz w:val="28"/>
                <w:szCs w:val="28"/>
              </w:rPr>
              <w:t xml:space="preserve">                     </w:t>
            </w:r>
            <w:hyperlink r:id="rId9" w:tooltip="Public Health Policy (BMHP5013_LON)" w:history="1">
              <w:r w:rsidRPr="00E824D5">
                <w:rPr>
                  <w:rStyle w:val="Hyperlink"/>
                  <w:rFonts w:ascii="Arial" w:hAnsi="Arial" w:cs="Arial"/>
                  <w:color w:val="212529"/>
                  <w:sz w:val="28"/>
                  <w:szCs w:val="28"/>
                  <w:u w:val="none"/>
                </w:rPr>
                <w:t>BMHP5013_LON</w:t>
              </w:r>
            </w:hyperlink>
          </w:p>
          <w:p w14:paraId="255C5886" w14:textId="71BED742" w:rsidR="001110DB" w:rsidRPr="00E824D5" w:rsidRDefault="001110DB" w:rsidP="00CF52CE">
            <w:pPr>
              <w:jc w:val="center"/>
              <w:rPr>
                <w:rFonts w:ascii="Arial" w:hAnsi="Arial" w:cs="Arial"/>
                <w:sz w:val="28"/>
                <w:szCs w:val="28"/>
              </w:rPr>
            </w:pPr>
          </w:p>
        </w:tc>
      </w:tr>
      <w:tr w:rsidR="001110DB" w:rsidRPr="00E824D5" w14:paraId="4884E01C" w14:textId="77777777" w:rsidTr="00E824D5">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E4A503" w14:textId="77777777" w:rsidR="001110DB" w:rsidRPr="00E824D5" w:rsidRDefault="001110DB" w:rsidP="00CF52CE">
            <w:pPr>
              <w:pStyle w:val="Body"/>
              <w:spacing w:after="0" w:line="360" w:lineRule="auto"/>
              <w:jc w:val="center"/>
              <w:rPr>
                <w:rFonts w:ascii="Arial" w:hAnsi="Arial" w:cs="Arial"/>
                <w:color w:val="auto"/>
                <w:sz w:val="28"/>
                <w:szCs w:val="28"/>
              </w:rPr>
            </w:pPr>
            <w:r w:rsidRPr="00E824D5">
              <w:rPr>
                <w:rFonts w:ascii="Arial" w:hAnsi="Arial" w:cs="Arial"/>
                <w:b/>
                <w:bCs/>
                <w:color w:val="auto"/>
                <w:sz w:val="28"/>
                <w:szCs w:val="28"/>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9B1BC3" w14:textId="2F3E6BC3" w:rsidR="001110DB" w:rsidRPr="00E824D5" w:rsidRDefault="00E824D5" w:rsidP="00E824D5">
            <w:pPr>
              <w:rPr>
                <w:rFonts w:ascii="Arial" w:hAnsi="Arial" w:cs="Arial"/>
                <w:sz w:val="28"/>
                <w:szCs w:val="28"/>
              </w:rPr>
            </w:pPr>
            <w:r>
              <w:rPr>
                <w:rFonts w:ascii="Arial" w:hAnsi="Arial" w:cs="Arial"/>
                <w:sz w:val="28"/>
                <w:szCs w:val="28"/>
              </w:rPr>
              <w:t xml:space="preserve">                     </w:t>
            </w:r>
            <w:r w:rsidR="001110DB" w:rsidRPr="00E824D5">
              <w:rPr>
                <w:rFonts w:ascii="Arial" w:hAnsi="Arial" w:cs="Arial"/>
                <w:sz w:val="28"/>
                <w:szCs w:val="28"/>
              </w:rPr>
              <w:t>Edward Goka</w:t>
            </w:r>
          </w:p>
        </w:tc>
      </w:tr>
      <w:tr w:rsidR="001110DB" w:rsidRPr="00E824D5" w14:paraId="34ADFC2D" w14:textId="77777777" w:rsidTr="00E824D5">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965B9A" w14:textId="77777777" w:rsidR="001110DB" w:rsidRPr="00E824D5" w:rsidRDefault="001110DB" w:rsidP="00CF52CE">
            <w:pPr>
              <w:pStyle w:val="Body"/>
              <w:spacing w:after="0" w:line="360" w:lineRule="auto"/>
              <w:jc w:val="center"/>
              <w:rPr>
                <w:rFonts w:ascii="Arial" w:hAnsi="Arial" w:cs="Arial"/>
                <w:color w:val="auto"/>
                <w:sz w:val="28"/>
                <w:szCs w:val="28"/>
              </w:rPr>
            </w:pPr>
            <w:r w:rsidRPr="00E824D5">
              <w:rPr>
                <w:rFonts w:ascii="Arial" w:hAnsi="Arial" w:cs="Arial"/>
                <w:b/>
                <w:bCs/>
                <w:color w:val="auto"/>
                <w:sz w:val="28"/>
                <w:szCs w:val="28"/>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44FD16" w14:textId="0F6C29FF" w:rsidR="001110DB" w:rsidRPr="00E824D5" w:rsidRDefault="00E824D5" w:rsidP="00E824D5">
            <w:pPr>
              <w:pStyle w:val="Body"/>
              <w:spacing w:after="0" w:line="360" w:lineRule="auto"/>
              <w:rPr>
                <w:rFonts w:ascii="Arial" w:hAnsi="Arial" w:cs="Arial"/>
                <w:color w:val="auto"/>
                <w:sz w:val="28"/>
                <w:szCs w:val="28"/>
              </w:rPr>
            </w:pPr>
            <w:r>
              <w:rPr>
                <w:rFonts w:ascii="Arial" w:hAnsi="Arial" w:cs="Arial"/>
                <w:color w:val="auto"/>
                <w:sz w:val="28"/>
                <w:szCs w:val="28"/>
                <w:lang w:val="en-US"/>
              </w:rPr>
              <w:t xml:space="preserve">                     </w:t>
            </w:r>
            <w:r w:rsidR="001110DB" w:rsidRPr="00E824D5">
              <w:rPr>
                <w:rFonts w:ascii="Arial" w:hAnsi="Arial" w:cs="Arial"/>
                <w:color w:val="auto"/>
                <w:sz w:val="28"/>
                <w:szCs w:val="28"/>
                <w:lang w:val="en-US"/>
              </w:rPr>
              <w:t>Camilla Torello</w:t>
            </w:r>
          </w:p>
        </w:tc>
      </w:tr>
      <w:tr w:rsidR="001110DB" w:rsidRPr="00E824D5" w14:paraId="597EEB45" w14:textId="77777777" w:rsidTr="00E824D5">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01342" w14:textId="77777777" w:rsidR="001110DB" w:rsidRPr="00E824D5" w:rsidRDefault="001110DB" w:rsidP="00CF52CE">
            <w:pPr>
              <w:pStyle w:val="Body"/>
              <w:spacing w:after="0" w:line="360" w:lineRule="auto"/>
              <w:jc w:val="center"/>
              <w:rPr>
                <w:rFonts w:ascii="Arial" w:hAnsi="Arial" w:cs="Arial"/>
                <w:color w:val="auto"/>
                <w:sz w:val="28"/>
                <w:szCs w:val="28"/>
              </w:rPr>
            </w:pPr>
            <w:r w:rsidRPr="00E824D5">
              <w:rPr>
                <w:rFonts w:ascii="Arial" w:hAnsi="Arial" w:cs="Arial"/>
                <w:b/>
                <w:bCs/>
                <w:color w:val="auto"/>
                <w:sz w:val="28"/>
                <w:szCs w:val="28"/>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DF7457" w14:textId="5C79CED8" w:rsidR="001110DB" w:rsidRPr="00E824D5" w:rsidRDefault="00E824D5" w:rsidP="00E824D5">
            <w:pPr>
              <w:pStyle w:val="Body"/>
              <w:spacing w:after="0" w:line="360" w:lineRule="auto"/>
              <w:rPr>
                <w:rFonts w:ascii="Arial" w:hAnsi="Arial" w:cs="Arial"/>
                <w:color w:val="auto"/>
                <w:sz w:val="28"/>
                <w:szCs w:val="28"/>
              </w:rPr>
            </w:pPr>
            <w:r>
              <w:rPr>
                <w:rFonts w:ascii="Arial" w:hAnsi="Arial" w:cs="Arial"/>
                <w:color w:val="auto"/>
                <w:sz w:val="28"/>
                <w:szCs w:val="28"/>
                <w:lang w:val="en-US"/>
              </w:rPr>
              <w:t xml:space="preserve">                      </w:t>
            </w:r>
            <w:r w:rsidR="001110DB" w:rsidRPr="00E824D5">
              <w:rPr>
                <w:rFonts w:ascii="Arial" w:hAnsi="Arial" w:cs="Arial"/>
                <w:color w:val="auto"/>
                <w:sz w:val="28"/>
                <w:szCs w:val="28"/>
                <w:lang w:val="en-US"/>
              </w:rPr>
              <w:t>2010042</w:t>
            </w:r>
          </w:p>
        </w:tc>
      </w:tr>
    </w:tbl>
    <w:p w14:paraId="7514A2B6" w14:textId="77777777" w:rsidR="001110DB" w:rsidRDefault="001110DB" w:rsidP="001110DB">
      <w:pPr>
        <w:spacing w:line="360" w:lineRule="auto"/>
        <w:jc w:val="center"/>
        <w:rPr>
          <w:rFonts w:ascii="Arial" w:hAnsi="Arial" w:cs="Arial"/>
          <w:b/>
          <w:bCs/>
        </w:rPr>
      </w:pPr>
    </w:p>
    <w:p w14:paraId="33B3087E" w14:textId="77777777" w:rsidR="001110DB" w:rsidRDefault="001110DB" w:rsidP="001110DB">
      <w:pPr>
        <w:spacing w:line="360" w:lineRule="auto"/>
        <w:jc w:val="center"/>
        <w:rPr>
          <w:rFonts w:ascii="Arial" w:hAnsi="Arial" w:cs="Arial"/>
          <w:b/>
          <w:bCs/>
        </w:rPr>
      </w:pPr>
    </w:p>
    <w:p w14:paraId="7659A4A9" w14:textId="77777777" w:rsidR="001110DB" w:rsidRDefault="001110DB" w:rsidP="001110DB">
      <w:pPr>
        <w:spacing w:line="360" w:lineRule="auto"/>
        <w:jc w:val="center"/>
        <w:rPr>
          <w:rFonts w:ascii="Arial" w:hAnsi="Arial" w:cs="Arial"/>
          <w:b/>
          <w:bCs/>
        </w:rPr>
      </w:pPr>
    </w:p>
    <w:p w14:paraId="680ECDE5" w14:textId="77777777" w:rsidR="001110DB" w:rsidRDefault="001110DB" w:rsidP="001110DB">
      <w:pPr>
        <w:spacing w:line="360" w:lineRule="auto"/>
        <w:jc w:val="center"/>
        <w:rPr>
          <w:rFonts w:ascii="Arial" w:hAnsi="Arial" w:cs="Arial"/>
          <w:b/>
          <w:bCs/>
        </w:rPr>
      </w:pPr>
    </w:p>
    <w:p w14:paraId="1AFDB69D" w14:textId="77777777" w:rsidR="001110DB" w:rsidRDefault="001110DB" w:rsidP="001110DB">
      <w:pPr>
        <w:spacing w:line="360" w:lineRule="auto"/>
        <w:jc w:val="center"/>
        <w:rPr>
          <w:rFonts w:ascii="Arial" w:hAnsi="Arial" w:cs="Arial"/>
          <w:b/>
          <w:bCs/>
        </w:rPr>
      </w:pPr>
    </w:p>
    <w:p w14:paraId="12537882" w14:textId="77777777" w:rsidR="001110DB" w:rsidRDefault="001110DB" w:rsidP="001110DB">
      <w:pPr>
        <w:spacing w:line="360" w:lineRule="auto"/>
        <w:rPr>
          <w:rFonts w:ascii="Arial" w:hAnsi="Arial" w:cs="Arial"/>
          <w:b/>
          <w:bCs/>
        </w:rPr>
      </w:pPr>
    </w:p>
    <w:p w14:paraId="2742D40B" w14:textId="77777777" w:rsidR="001110DB" w:rsidRDefault="001110DB" w:rsidP="001110DB">
      <w:pPr>
        <w:spacing w:line="360" w:lineRule="auto"/>
        <w:rPr>
          <w:rFonts w:ascii="Arial" w:hAnsi="Arial" w:cs="Arial"/>
        </w:rPr>
      </w:pPr>
    </w:p>
    <w:p w14:paraId="49CD620B" w14:textId="77777777" w:rsidR="001110DB" w:rsidRPr="000650A1" w:rsidRDefault="001110DB" w:rsidP="005E3106">
      <w:pPr>
        <w:spacing w:line="480" w:lineRule="auto"/>
        <w:rPr>
          <w:rFonts w:ascii="Arial" w:hAnsi="Arial" w:cs="Arial"/>
          <w:sz w:val="44"/>
          <w:szCs w:val="44"/>
        </w:rPr>
      </w:pPr>
      <w:r w:rsidRPr="000650A1">
        <w:rPr>
          <w:rFonts w:ascii="Arial" w:hAnsi="Arial" w:cs="Arial"/>
          <w:sz w:val="44"/>
          <w:szCs w:val="44"/>
        </w:rPr>
        <w:t xml:space="preserve">Table of Contents </w:t>
      </w:r>
    </w:p>
    <w:p w14:paraId="4F0749A5" w14:textId="056F7255" w:rsidR="00E8346D" w:rsidRPr="00607797" w:rsidRDefault="00E8346D" w:rsidP="005E3106">
      <w:pPr>
        <w:pStyle w:val="ListParagraph"/>
        <w:numPr>
          <w:ilvl w:val="0"/>
          <w:numId w:val="4"/>
        </w:numPr>
        <w:spacing w:line="480" w:lineRule="auto"/>
        <w:rPr>
          <w:rFonts w:ascii="Arial" w:hAnsi="Arial" w:cs="Arial"/>
        </w:rPr>
      </w:pPr>
      <w:r w:rsidRPr="00607797">
        <w:rPr>
          <w:rFonts w:ascii="Arial" w:hAnsi="Arial" w:cs="Arial"/>
        </w:rPr>
        <w:t>Introduction</w:t>
      </w:r>
      <w:r w:rsidR="00607797" w:rsidRPr="00607797">
        <w:rPr>
          <w:rFonts w:ascii="Arial" w:hAnsi="Arial" w:cs="Arial"/>
        </w:rPr>
        <w:t xml:space="preserve">       </w:t>
      </w:r>
      <w:r w:rsidR="00AE344A">
        <w:rPr>
          <w:rFonts w:ascii="Arial" w:hAnsi="Arial" w:cs="Arial"/>
        </w:rPr>
        <w:t xml:space="preserve">                                                                                  page</w:t>
      </w:r>
      <w:r w:rsidR="00957440">
        <w:rPr>
          <w:rFonts w:ascii="Arial" w:hAnsi="Arial" w:cs="Arial"/>
        </w:rPr>
        <w:t xml:space="preserve"> 3</w:t>
      </w:r>
      <w:r w:rsidR="00AE344A">
        <w:rPr>
          <w:rFonts w:ascii="Arial" w:hAnsi="Arial" w:cs="Arial"/>
        </w:rPr>
        <w:tab/>
      </w:r>
      <w:r w:rsidR="00607797" w:rsidRPr="00607797">
        <w:rPr>
          <w:rFonts w:ascii="Arial" w:hAnsi="Arial" w:cs="Arial"/>
        </w:rPr>
        <w:t xml:space="preserve">                                                                                           </w:t>
      </w:r>
    </w:p>
    <w:p w14:paraId="327DDF62" w14:textId="173D5964" w:rsidR="00E8346D" w:rsidRPr="00607797" w:rsidRDefault="00E8346D" w:rsidP="005E3106">
      <w:pPr>
        <w:pStyle w:val="ListParagraph"/>
        <w:numPr>
          <w:ilvl w:val="0"/>
          <w:numId w:val="4"/>
        </w:numPr>
        <w:spacing w:line="480" w:lineRule="auto"/>
        <w:rPr>
          <w:rFonts w:ascii="Arial" w:hAnsi="Arial" w:cs="Arial"/>
        </w:rPr>
      </w:pPr>
      <w:r w:rsidRPr="00607797">
        <w:rPr>
          <w:rFonts w:ascii="Arial" w:hAnsi="Arial" w:cs="Arial"/>
        </w:rPr>
        <w:t>Background of coronavirus</w:t>
      </w:r>
      <w:r w:rsidR="00607797" w:rsidRPr="00607797">
        <w:rPr>
          <w:rFonts w:ascii="Arial" w:hAnsi="Arial" w:cs="Arial"/>
        </w:rPr>
        <w:t xml:space="preserve">            </w:t>
      </w:r>
      <w:r w:rsidR="00AE344A">
        <w:rPr>
          <w:rFonts w:ascii="Arial" w:hAnsi="Arial" w:cs="Arial"/>
        </w:rPr>
        <w:t xml:space="preserve">                                                    </w:t>
      </w:r>
      <w:r w:rsidR="004D06AF">
        <w:rPr>
          <w:rFonts w:ascii="Arial" w:hAnsi="Arial" w:cs="Arial"/>
        </w:rPr>
        <w:t xml:space="preserve"> </w:t>
      </w:r>
      <w:r w:rsidR="00AE344A">
        <w:rPr>
          <w:rFonts w:ascii="Arial" w:hAnsi="Arial" w:cs="Arial"/>
        </w:rPr>
        <w:t>page</w:t>
      </w:r>
      <w:r w:rsidR="00607797" w:rsidRPr="00607797">
        <w:rPr>
          <w:rFonts w:ascii="Arial" w:hAnsi="Arial" w:cs="Arial"/>
        </w:rPr>
        <w:t xml:space="preserve"> </w:t>
      </w:r>
      <w:r w:rsidR="00957440">
        <w:rPr>
          <w:rFonts w:ascii="Arial" w:hAnsi="Arial" w:cs="Arial"/>
        </w:rPr>
        <w:t>3</w:t>
      </w:r>
      <w:r w:rsidR="00607797" w:rsidRPr="00607797">
        <w:rPr>
          <w:rFonts w:ascii="Arial" w:hAnsi="Arial" w:cs="Arial"/>
        </w:rPr>
        <w:t xml:space="preserve">                                          </w:t>
      </w:r>
    </w:p>
    <w:p w14:paraId="05483AE2" w14:textId="7AFEACEF" w:rsidR="00E8346D" w:rsidRPr="00607797" w:rsidRDefault="00E8346D" w:rsidP="005E3106">
      <w:pPr>
        <w:pStyle w:val="ListParagraph"/>
        <w:numPr>
          <w:ilvl w:val="0"/>
          <w:numId w:val="4"/>
        </w:numPr>
        <w:spacing w:after="0" w:line="480" w:lineRule="auto"/>
        <w:rPr>
          <w:rFonts w:ascii="Arial" w:eastAsia="Times New Roman" w:hAnsi="Arial" w:cs="Arial"/>
          <w:color w:val="0E101A"/>
          <w:lang w:eastAsia="en-GB"/>
        </w:rPr>
      </w:pPr>
      <w:r w:rsidRPr="00607797">
        <w:rPr>
          <w:rFonts w:ascii="Arial" w:eastAsia="Times New Roman" w:hAnsi="Arial" w:cs="Arial"/>
          <w:color w:val="0E101A"/>
          <w:lang w:eastAsia="en-GB"/>
        </w:rPr>
        <w:t xml:space="preserve">Comparison between </w:t>
      </w:r>
      <w:r w:rsidR="00607797" w:rsidRPr="00607797">
        <w:rPr>
          <w:rFonts w:ascii="Arial" w:eastAsia="Times New Roman" w:hAnsi="Arial" w:cs="Arial"/>
          <w:color w:val="0E101A"/>
          <w:lang w:eastAsia="en-GB"/>
        </w:rPr>
        <w:t>UK</w:t>
      </w:r>
      <w:r w:rsidRPr="00607797">
        <w:rPr>
          <w:rFonts w:ascii="Arial" w:eastAsia="Times New Roman" w:hAnsi="Arial" w:cs="Arial"/>
          <w:color w:val="0E101A"/>
          <w:lang w:eastAsia="en-GB"/>
        </w:rPr>
        <w:t xml:space="preserve"> policies and other countries</w:t>
      </w:r>
      <w:r w:rsidR="00AE344A">
        <w:rPr>
          <w:rFonts w:ascii="Arial" w:eastAsia="Times New Roman" w:hAnsi="Arial" w:cs="Arial"/>
          <w:color w:val="0E101A"/>
          <w:lang w:eastAsia="en-GB"/>
        </w:rPr>
        <w:t xml:space="preserve">                       page</w:t>
      </w:r>
      <w:r w:rsidR="00957440">
        <w:rPr>
          <w:rFonts w:ascii="Arial" w:eastAsia="Times New Roman" w:hAnsi="Arial" w:cs="Arial"/>
          <w:color w:val="0E101A"/>
          <w:lang w:eastAsia="en-GB"/>
        </w:rPr>
        <w:t xml:space="preserve"> 4-5-6-7</w:t>
      </w:r>
    </w:p>
    <w:p w14:paraId="28B596FE" w14:textId="4F2F9748" w:rsidR="00E8346D" w:rsidRPr="00607797" w:rsidRDefault="00E8346D" w:rsidP="005E3106">
      <w:pPr>
        <w:pStyle w:val="ListParagraph"/>
        <w:numPr>
          <w:ilvl w:val="0"/>
          <w:numId w:val="4"/>
        </w:numPr>
        <w:spacing w:after="0" w:line="480" w:lineRule="auto"/>
        <w:rPr>
          <w:rFonts w:ascii="Arial" w:eastAsia="Times New Roman" w:hAnsi="Arial" w:cs="Arial"/>
          <w:color w:val="0E101A"/>
          <w:lang w:eastAsia="en-GB"/>
        </w:rPr>
      </w:pPr>
      <w:r w:rsidRPr="00607797">
        <w:rPr>
          <w:rFonts w:ascii="Arial" w:eastAsia="Times New Roman" w:hAnsi="Arial" w:cs="Arial"/>
          <w:color w:val="0E101A"/>
          <w:lang w:eastAsia="en-GB"/>
        </w:rPr>
        <w:t xml:space="preserve">Strategies to monitor the incident adopted in </w:t>
      </w:r>
      <w:r w:rsidR="00607797" w:rsidRPr="00607797">
        <w:rPr>
          <w:rFonts w:ascii="Arial" w:eastAsia="Times New Roman" w:hAnsi="Arial" w:cs="Arial"/>
          <w:color w:val="0E101A"/>
          <w:lang w:eastAsia="en-GB"/>
        </w:rPr>
        <w:t>UK</w:t>
      </w:r>
      <w:r w:rsidR="00AE344A">
        <w:rPr>
          <w:rFonts w:ascii="Arial" w:eastAsia="Times New Roman" w:hAnsi="Arial" w:cs="Arial"/>
          <w:color w:val="0E101A"/>
          <w:lang w:eastAsia="en-GB"/>
        </w:rPr>
        <w:t xml:space="preserve">                              </w:t>
      </w:r>
      <w:r w:rsidR="004D06AF">
        <w:rPr>
          <w:rFonts w:ascii="Arial" w:eastAsia="Times New Roman" w:hAnsi="Arial" w:cs="Arial"/>
          <w:color w:val="0E101A"/>
          <w:lang w:eastAsia="en-GB"/>
        </w:rPr>
        <w:t xml:space="preserve"> </w:t>
      </w:r>
      <w:r w:rsidR="00AE344A">
        <w:rPr>
          <w:rFonts w:ascii="Arial" w:eastAsia="Times New Roman" w:hAnsi="Arial" w:cs="Arial"/>
          <w:color w:val="0E101A"/>
          <w:lang w:eastAsia="en-GB"/>
        </w:rPr>
        <w:t>page</w:t>
      </w:r>
      <w:r w:rsidR="00957440">
        <w:rPr>
          <w:rFonts w:ascii="Arial" w:eastAsia="Times New Roman" w:hAnsi="Arial" w:cs="Arial"/>
          <w:color w:val="0E101A"/>
          <w:lang w:eastAsia="en-GB"/>
        </w:rPr>
        <w:t xml:space="preserve"> 7</w:t>
      </w:r>
      <w:r w:rsidR="003A78FD">
        <w:rPr>
          <w:rFonts w:ascii="Arial" w:eastAsia="Times New Roman" w:hAnsi="Arial" w:cs="Arial"/>
          <w:color w:val="0E101A"/>
          <w:lang w:eastAsia="en-GB"/>
        </w:rPr>
        <w:t>-8</w:t>
      </w:r>
    </w:p>
    <w:p w14:paraId="3D976B9A" w14:textId="283FAFBD" w:rsidR="00607797" w:rsidRPr="00607797" w:rsidRDefault="00607797" w:rsidP="005E3106">
      <w:pPr>
        <w:pStyle w:val="ListParagraph"/>
        <w:numPr>
          <w:ilvl w:val="0"/>
          <w:numId w:val="4"/>
        </w:numPr>
        <w:spacing w:line="480" w:lineRule="auto"/>
        <w:rPr>
          <w:rFonts w:ascii="Arial" w:hAnsi="Arial" w:cs="Arial"/>
        </w:rPr>
      </w:pPr>
      <w:r w:rsidRPr="00607797">
        <w:rPr>
          <w:rFonts w:ascii="Arial" w:hAnsi="Arial" w:cs="Arial"/>
        </w:rPr>
        <w:t>Public health policy approaches to reduce or control incidence</w:t>
      </w:r>
      <w:r w:rsidR="00AE344A">
        <w:rPr>
          <w:rFonts w:ascii="Arial" w:hAnsi="Arial" w:cs="Arial"/>
        </w:rPr>
        <w:t xml:space="preserve">         page</w:t>
      </w:r>
      <w:r w:rsidR="00453328">
        <w:rPr>
          <w:rFonts w:ascii="Arial" w:hAnsi="Arial" w:cs="Arial"/>
        </w:rPr>
        <w:t xml:space="preserve"> </w:t>
      </w:r>
      <w:r w:rsidR="00957440">
        <w:rPr>
          <w:rFonts w:ascii="Arial" w:hAnsi="Arial" w:cs="Arial"/>
        </w:rPr>
        <w:t>8-9</w:t>
      </w:r>
    </w:p>
    <w:p w14:paraId="1BF6F6CF" w14:textId="7B14BBE8" w:rsidR="00607797" w:rsidRPr="00607797" w:rsidRDefault="00607797" w:rsidP="005E3106">
      <w:pPr>
        <w:pStyle w:val="NormalWeb"/>
        <w:numPr>
          <w:ilvl w:val="0"/>
          <w:numId w:val="4"/>
        </w:numPr>
        <w:spacing w:before="0" w:beforeAutospacing="0" w:after="0" w:afterAutospacing="0" w:line="480" w:lineRule="auto"/>
        <w:rPr>
          <w:rFonts w:ascii="Arial" w:hAnsi="Arial" w:cs="Arial"/>
          <w:color w:val="0E101A"/>
          <w:sz w:val="22"/>
          <w:szCs w:val="22"/>
        </w:rPr>
      </w:pPr>
      <w:r w:rsidRPr="00607797">
        <w:rPr>
          <w:rFonts w:ascii="Arial" w:hAnsi="Arial" w:cs="Arial"/>
          <w:color w:val="0E101A"/>
          <w:sz w:val="22"/>
          <w:szCs w:val="22"/>
        </w:rPr>
        <w:t>Models and Theories of health behaviour change.</w:t>
      </w:r>
      <w:r w:rsidR="00AE344A">
        <w:rPr>
          <w:rFonts w:ascii="Arial" w:hAnsi="Arial" w:cs="Arial"/>
          <w:color w:val="0E101A"/>
          <w:sz w:val="22"/>
          <w:szCs w:val="22"/>
        </w:rPr>
        <w:t xml:space="preserve">                            </w:t>
      </w:r>
      <w:r w:rsidR="004D06AF">
        <w:rPr>
          <w:rFonts w:ascii="Arial" w:hAnsi="Arial" w:cs="Arial"/>
          <w:color w:val="0E101A"/>
          <w:sz w:val="22"/>
          <w:szCs w:val="22"/>
        </w:rPr>
        <w:t xml:space="preserve"> </w:t>
      </w:r>
      <w:r w:rsidR="00957440">
        <w:rPr>
          <w:rFonts w:ascii="Arial" w:hAnsi="Arial" w:cs="Arial"/>
          <w:color w:val="0E101A"/>
          <w:sz w:val="22"/>
          <w:szCs w:val="22"/>
        </w:rPr>
        <w:t>p</w:t>
      </w:r>
      <w:r w:rsidR="00AE344A">
        <w:rPr>
          <w:rFonts w:ascii="Arial" w:hAnsi="Arial" w:cs="Arial"/>
          <w:color w:val="0E101A"/>
          <w:sz w:val="22"/>
          <w:szCs w:val="22"/>
        </w:rPr>
        <w:t>age</w:t>
      </w:r>
      <w:r w:rsidR="00957440">
        <w:rPr>
          <w:rFonts w:ascii="Arial" w:hAnsi="Arial" w:cs="Arial"/>
          <w:color w:val="0E101A"/>
          <w:sz w:val="22"/>
          <w:szCs w:val="22"/>
        </w:rPr>
        <w:t xml:space="preserve"> 9</w:t>
      </w:r>
      <w:r w:rsidR="00FC143B">
        <w:rPr>
          <w:rFonts w:ascii="Arial" w:hAnsi="Arial" w:cs="Arial"/>
          <w:color w:val="0E101A"/>
          <w:sz w:val="22"/>
          <w:szCs w:val="22"/>
        </w:rPr>
        <w:t>-10</w:t>
      </w:r>
    </w:p>
    <w:p w14:paraId="620FC562" w14:textId="145C7B81" w:rsidR="00607797" w:rsidRPr="00AE344A" w:rsidRDefault="00607797" w:rsidP="005E3106">
      <w:pPr>
        <w:pStyle w:val="NormalWeb"/>
        <w:numPr>
          <w:ilvl w:val="0"/>
          <w:numId w:val="4"/>
        </w:numPr>
        <w:spacing w:after="0" w:line="480" w:lineRule="auto"/>
        <w:rPr>
          <w:rFonts w:ascii="Arial" w:hAnsi="Arial" w:cs="Arial"/>
          <w:sz w:val="22"/>
          <w:szCs w:val="22"/>
        </w:rPr>
      </w:pPr>
      <w:r w:rsidRPr="00607797">
        <w:rPr>
          <w:rFonts w:ascii="Arial" w:hAnsi="Arial" w:cs="Arial"/>
          <w:sz w:val="22"/>
          <w:szCs w:val="22"/>
        </w:rPr>
        <w:t>Impact of legislation and policies on the health and</w:t>
      </w:r>
      <w:r w:rsidR="00AE344A">
        <w:rPr>
          <w:rFonts w:ascii="Arial" w:hAnsi="Arial" w:cs="Arial"/>
          <w:sz w:val="22"/>
          <w:szCs w:val="22"/>
        </w:rPr>
        <w:t xml:space="preserve">                                          </w:t>
      </w:r>
      <w:r w:rsidRPr="00AE344A">
        <w:rPr>
          <w:rFonts w:ascii="Arial" w:hAnsi="Arial" w:cs="Arial"/>
          <w:sz w:val="22"/>
          <w:szCs w:val="22"/>
        </w:rPr>
        <w:t xml:space="preserve"> wellbeing of individuals in health or social care settings</w:t>
      </w:r>
      <w:r w:rsidR="00AE344A">
        <w:rPr>
          <w:rFonts w:ascii="Arial" w:hAnsi="Arial" w:cs="Arial"/>
          <w:sz w:val="22"/>
          <w:szCs w:val="22"/>
        </w:rPr>
        <w:t xml:space="preserve">                    page</w:t>
      </w:r>
      <w:r w:rsidR="00957440">
        <w:rPr>
          <w:rFonts w:ascii="Arial" w:hAnsi="Arial" w:cs="Arial"/>
          <w:sz w:val="22"/>
          <w:szCs w:val="22"/>
        </w:rPr>
        <w:t xml:space="preserve"> </w:t>
      </w:r>
      <w:r w:rsidR="00D1091E">
        <w:rPr>
          <w:rFonts w:ascii="Arial" w:hAnsi="Arial" w:cs="Arial"/>
          <w:sz w:val="22"/>
          <w:szCs w:val="22"/>
        </w:rPr>
        <w:t>9</w:t>
      </w:r>
    </w:p>
    <w:p w14:paraId="09630FF5" w14:textId="77960819" w:rsidR="00607797" w:rsidRPr="00607797" w:rsidRDefault="00607797" w:rsidP="005E3106">
      <w:pPr>
        <w:pStyle w:val="ListParagraph"/>
        <w:numPr>
          <w:ilvl w:val="0"/>
          <w:numId w:val="4"/>
        </w:numPr>
        <w:spacing w:line="480" w:lineRule="auto"/>
        <w:rPr>
          <w:rFonts w:ascii="Arial" w:hAnsi="Arial" w:cs="Arial"/>
        </w:rPr>
      </w:pPr>
      <w:r w:rsidRPr="00607797">
        <w:rPr>
          <w:rFonts w:ascii="Arial" w:hAnsi="Arial" w:cs="Arial"/>
        </w:rPr>
        <w:t>Ethical considerations</w:t>
      </w:r>
      <w:r w:rsidR="00AE344A">
        <w:rPr>
          <w:rFonts w:ascii="Arial" w:hAnsi="Arial" w:cs="Arial"/>
        </w:rPr>
        <w:t xml:space="preserve">                                                                        page</w:t>
      </w:r>
      <w:r w:rsidR="00957440">
        <w:rPr>
          <w:rFonts w:ascii="Arial" w:hAnsi="Arial" w:cs="Arial"/>
        </w:rPr>
        <w:t xml:space="preserve"> </w:t>
      </w:r>
      <w:r w:rsidR="00D1091E">
        <w:rPr>
          <w:rFonts w:ascii="Arial" w:hAnsi="Arial" w:cs="Arial"/>
        </w:rPr>
        <w:t>9-10</w:t>
      </w:r>
    </w:p>
    <w:p w14:paraId="4E3D7BFB" w14:textId="696F2A10" w:rsidR="00607797" w:rsidRPr="00607797" w:rsidRDefault="00AE344A" w:rsidP="005E3106">
      <w:pPr>
        <w:pStyle w:val="ListParagraph"/>
        <w:numPr>
          <w:ilvl w:val="0"/>
          <w:numId w:val="4"/>
        </w:numPr>
        <w:spacing w:line="480" w:lineRule="auto"/>
        <w:rPr>
          <w:rFonts w:ascii="Arial" w:hAnsi="Arial" w:cs="Arial"/>
        </w:rPr>
      </w:pPr>
      <w:r w:rsidRPr="00607797">
        <w:rPr>
          <w:rFonts w:ascii="Arial" w:hAnsi="Arial" w:cs="Arial"/>
        </w:rPr>
        <w:t>Recommendation’s</w:t>
      </w:r>
      <w:r>
        <w:rPr>
          <w:rFonts w:ascii="Arial" w:hAnsi="Arial" w:cs="Arial"/>
        </w:rPr>
        <w:t xml:space="preserve">                                                                            page</w:t>
      </w:r>
      <w:r w:rsidR="00957440">
        <w:rPr>
          <w:rFonts w:ascii="Arial" w:hAnsi="Arial" w:cs="Arial"/>
        </w:rPr>
        <w:t xml:space="preserve"> 10</w:t>
      </w:r>
    </w:p>
    <w:p w14:paraId="2E874AAC" w14:textId="77774680" w:rsidR="00A12F80" w:rsidRDefault="00607797" w:rsidP="005E3106">
      <w:pPr>
        <w:pStyle w:val="ListParagraph"/>
        <w:numPr>
          <w:ilvl w:val="0"/>
          <w:numId w:val="4"/>
        </w:numPr>
        <w:spacing w:line="480" w:lineRule="auto"/>
        <w:rPr>
          <w:rFonts w:ascii="Arial" w:hAnsi="Arial" w:cs="Arial"/>
        </w:rPr>
      </w:pPr>
      <w:r w:rsidRPr="00607797">
        <w:rPr>
          <w:rFonts w:ascii="Arial" w:hAnsi="Arial" w:cs="Arial"/>
        </w:rPr>
        <w:t>Conclusion</w:t>
      </w:r>
      <w:r w:rsidR="00AE344A">
        <w:rPr>
          <w:rFonts w:ascii="Arial" w:hAnsi="Arial" w:cs="Arial"/>
        </w:rPr>
        <w:t xml:space="preserve">                                                                                         page</w:t>
      </w:r>
      <w:r w:rsidR="00957440">
        <w:rPr>
          <w:rFonts w:ascii="Arial" w:hAnsi="Arial" w:cs="Arial"/>
        </w:rPr>
        <w:t xml:space="preserve"> 11</w:t>
      </w:r>
      <w:r w:rsidR="00AE344A">
        <w:rPr>
          <w:rFonts w:ascii="Arial" w:hAnsi="Arial" w:cs="Arial"/>
        </w:rPr>
        <w:t xml:space="preserve">         </w:t>
      </w:r>
    </w:p>
    <w:p w14:paraId="2BBAB067" w14:textId="51DDF8B0" w:rsidR="00A12F80" w:rsidRDefault="00A12F80" w:rsidP="005E3106">
      <w:pPr>
        <w:pStyle w:val="ListParagraph"/>
        <w:numPr>
          <w:ilvl w:val="0"/>
          <w:numId w:val="4"/>
        </w:numPr>
        <w:spacing w:line="480" w:lineRule="auto"/>
        <w:rPr>
          <w:rFonts w:ascii="Arial" w:hAnsi="Arial" w:cs="Arial"/>
        </w:rPr>
      </w:pPr>
      <w:r>
        <w:rPr>
          <w:rFonts w:ascii="Arial" w:hAnsi="Arial" w:cs="Arial"/>
        </w:rPr>
        <w:t>Appendix                                                                                           page 1</w:t>
      </w:r>
      <w:r w:rsidR="004D06AF">
        <w:rPr>
          <w:rFonts w:ascii="Arial" w:hAnsi="Arial" w:cs="Arial"/>
        </w:rPr>
        <w:t>3-14-15-16</w:t>
      </w:r>
    </w:p>
    <w:p w14:paraId="2EC868FB" w14:textId="35D89BCE" w:rsidR="00607797" w:rsidRPr="00607797" w:rsidRDefault="00A12F80" w:rsidP="005E3106">
      <w:pPr>
        <w:pStyle w:val="ListParagraph"/>
        <w:numPr>
          <w:ilvl w:val="0"/>
          <w:numId w:val="4"/>
        </w:numPr>
        <w:spacing w:line="480" w:lineRule="auto"/>
        <w:rPr>
          <w:rFonts w:ascii="Arial" w:hAnsi="Arial" w:cs="Arial"/>
        </w:rPr>
      </w:pPr>
      <w:r>
        <w:rPr>
          <w:rFonts w:ascii="Arial" w:hAnsi="Arial" w:cs="Arial"/>
        </w:rPr>
        <w:t xml:space="preserve">References </w:t>
      </w:r>
      <w:r w:rsidR="00AE344A">
        <w:rPr>
          <w:rFonts w:ascii="Arial" w:hAnsi="Arial" w:cs="Arial"/>
        </w:rPr>
        <w:t xml:space="preserve">                                         </w:t>
      </w:r>
      <w:r>
        <w:rPr>
          <w:rFonts w:ascii="Arial" w:hAnsi="Arial" w:cs="Arial"/>
        </w:rPr>
        <w:t xml:space="preserve">                                              page </w:t>
      </w:r>
      <w:r w:rsidR="004D06AF">
        <w:rPr>
          <w:rFonts w:ascii="Arial" w:hAnsi="Arial" w:cs="Arial"/>
        </w:rPr>
        <w:t>17-18-19</w:t>
      </w:r>
    </w:p>
    <w:p w14:paraId="33961766" w14:textId="3594FA95" w:rsidR="00E8346D" w:rsidRDefault="00E8346D" w:rsidP="00A64BF1">
      <w:pPr>
        <w:spacing w:line="360" w:lineRule="auto"/>
        <w:rPr>
          <w:rFonts w:ascii="Arial" w:hAnsi="Arial" w:cs="Arial"/>
          <w:b/>
          <w:bCs/>
        </w:rPr>
      </w:pPr>
    </w:p>
    <w:p w14:paraId="2F5DF1BC" w14:textId="420F7756" w:rsidR="00C71C00" w:rsidRDefault="00C71C00" w:rsidP="00A64BF1">
      <w:pPr>
        <w:spacing w:line="360" w:lineRule="auto"/>
        <w:rPr>
          <w:rFonts w:ascii="Arial" w:hAnsi="Arial" w:cs="Arial"/>
          <w:b/>
          <w:bCs/>
        </w:rPr>
      </w:pPr>
    </w:p>
    <w:p w14:paraId="6662075D" w14:textId="59C174EB" w:rsidR="00C71C00" w:rsidRDefault="00C71C00" w:rsidP="00A64BF1">
      <w:pPr>
        <w:spacing w:line="360" w:lineRule="auto"/>
        <w:rPr>
          <w:rFonts w:ascii="Arial" w:hAnsi="Arial" w:cs="Arial"/>
          <w:b/>
          <w:bCs/>
        </w:rPr>
      </w:pPr>
    </w:p>
    <w:p w14:paraId="6DAF380E" w14:textId="7606655F" w:rsidR="00C71C00" w:rsidRDefault="00C71C00" w:rsidP="00A64BF1">
      <w:pPr>
        <w:spacing w:line="360" w:lineRule="auto"/>
        <w:rPr>
          <w:rFonts w:ascii="Arial" w:hAnsi="Arial" w:cs="Arial"/>
          <w:b/>
          <w:bCs/>
        </w:rPr>
      </w:pPr>
    </w:p>
    <w:p w14:paraId="6E6BEA1D" w14:textId="3D015D6F" w:rsidR="00C71C00" w:rsidRDefault="00C71C00" w:rsidP="00A64BF1">
      <w:pPr>
        <w:spacing w:line="360" w:lineRule="auto"/>
        <w:rPr>
          <w:rFonts w:ascii="Arial" w:hAnsi="Arial" w:cs="Arial"/>
          <w:b/>
          <w:bCs/>
        </w:rPr>
      </w:pPr>
    </w:p>
    <w:p w14:paraId="786A51C0" w14:textId="21CF1835" w:rsidR="00C71C00" w:rsidRDefault="00C71C00" w:rsidP="00A64BF1">
      <w:pPr>
        <w:spacing w:line="360" w:lineRule="auto"/>
        <w:rPr>
          <w:rFonts w:ascii="Arial" w:hAnsi="Arial" w:cs="Arial"/>
          <w:b/>
          <w:bCs/>
        </w:rPr>
      </w:pPr>
    </w:p>
    <w:p w14:paraId="20E05AA2" w14:textId="5A01C73A" w:rsidR="00C71C00" w:rsidRDefault="00C71C00" w:rsidP="00A64BF1">
      <w:pPr>
        <w:spacing w:line="360" w:lineRule="auto"/>
        <w:rPr>
          <w:rFonts w:ascii="Arial" w:hAnsi="Arial" w:cs="Arial"/>
          <w:b/>
          <w:bCs/>
        </w:rPr>
      </w:pPr>
    </w:p>
    <w:p w14:paraId="1144D5C3" w14:textId="18C95D94" w:rsidR="00C71C00" w:rsidRDefault="00C71C00" w:rsidP="00A64BF1">
      <w:pPr>
        <w:spacing w:line="360" w:lineRule="auto"/>
        <w:rPr>
          <w:rFonts w:ascii="Arial" w:hAnsi="Arial" w:cs="Arial"/>
          <w:b/>
          <w:bCs/>
        </w:rPr>
      </w:pPr>
    </w:p>
    <w:p w14:paraId="0490115E" w14:textId="25F6F294" w:rsidR="00C71C00" w:rsidRDefault="00C71C00" w:rsidP="00A64BF1">
      <w:pPr>
        <w:spacing w:line="360" w:lineRule="auto"/>
        <w:rPr>
          <w:rFonts w:ascii="Arial" w:hAnsi="Arial" w:cs="Arial"/>
          <w:b/>
          <w:bCs/>
        </w:rPr>
      </w:pPr>
    </w:p>
    <w:p w14:paraId="0DC4F0C9" w14:textId="77777777" w:rsidR="00C71C00" w:rsidRDefault="00C71C00" w:rsidP="00A64BF1">
      <w:pPr>
        <w:spacing w:line="360" w:lineRule="auto"/>
        <w:rPr>
          <w:rFonts w:ascii="Arial" w:hAnsi="Arial" w:cs="Arial"/>
          <w:b/>
          <w:bCs/>
        </w:rPr>
      </w:pPr>
    </w:p>
    <w:p w14:paraId="426550D8" w14:textId="77777777" w:rsidR="00E8346D" w:rsidRDefault="00E8346D" w:rsidP="00A64BF1">
      <w:pPr>
        <w:spacing w:line="360" w:lineRule="auto"/>
        <w:rPr>
          <w:rFonts w:ascii="Arial" w:hAnsi="Arial" w:cs="Arial"/>
          <w:b/>
          <w:bCs/>
        </w:rPr>
      </w:pPr>
    </w:p>
    <w:p w14:paraId="518E707F" w14:textId="2513A165" w:rsidR="000302D1" w:rsidRPr="000302D1" w:rsidRDefault="00A255A7" w:rsidP="00C71C00">
      <w:pPr>
        <w:spacing w:line="360" w:lineRule="auto"/>
        <w:rPr>
          <w:rFonts w:ascii="Arial" w:hAnsi="Arial" w:cs="Arial"/>
          <w:b/>
          <w:bCs/>
        </w:rPr>
      </w:pPr>
      <w:r>
        <w:rPr>
          <w:rFonts w:ascii="Arial" w:hAnsi="Arial" w:cs="Arial"/>
          <w:b/>
          <w:bCs/>
        </w:rPr>
        <w:t>1.</w:t>
      </w:r>
      <w:r w:rsidR="000302D1" w:rsidRPr="000302D1">
        <w:rPr>
          <w:rFonts w:ascii="Arial" w:hAnsi="Arial" w:cs="Arial"/>
          <w:b/>
          <w:bCs/>
        </w:rPr>
        <w:t>Introduction</w:t>
      </w:r>
    </w:p>
    <w:p w14:paraId="1E74AD9B" w14:textId="5B1EBFB8" w:rsidR="000302D1" w:rsidRDefault="000302D1" w:rsidP="00C71C00">
      <w:pPr>
        <w:spacing w:line="360" w:lineRule="auto"/>
        <w:rPr>
          <w:rFonts w:ascii="Arial" w:hAnsi="Arial" w:cs="Arial"/>
        </w:rPr>
      </w:pPr>
      <w:r w:rsidRPr="000302D1">
        <w:rPr>
          <w:rFonts w:ascii="Arial" w:hAnsi="Arial" w:cs="Arial"/>
        </w:rPr>
        <w:t xml:space="preserve">This report is based on the pandemic disease called Covid-19, a pandemic illness that has caused issues worldwide in every factor and had to change the entire health care system. Millions of deaths, economic crises and unsocial measures have affected everyone lives and have created difficult dynamics between politics and normal people. Covid-19 has revolutionized protocols and legislation. Who, for example, had to adapt and create various policies, measures and strategies to contain the virus and allow people to live with </w:t>
      </w:r>
      <w:r w:rsidR="00C71C00" w:rsidRPr="000302D1">
        <w:rPr>
          <w:rFonts w:ascii="Arial" w:hAnsi="Arial" w:cs="Arial"/>
        </w:rPr>
        <w:t>dignity</w:t>
      </w:r>
      <w:r w:rsidR="00C71C00">
        <w:rPr>
          <w:rFonts w:ascii="Arial" w:hAnsi="Arial" w:cs="Arial"/>
        </w:rPr>
        <w:t xml:space="preserve">. </w:t>
      </w:r>
      <w:r w:rsidRPr="000302D1">
        <w:rPr>
          <w:rFonts w:ascii="Arial" w:hAnsi="Arial" w:cs="Arial"/>
        </w:rPr>
        <w:t xml:space="preserve">This paper will be highlighted the background, the policy and the strategies that </w:t>
      </w:r>
      <w:r w:rsidR="00C71C00" w:rsidRPr="000302D1">
        <w:rPr>
          <w:rFonts w:ascii="Arial" w:hAnsi="Arial" w:cs="Arial"/>
        </w:rPr>
        <w:t>UK</w:t>
      </w:r>
      <w:r w:rsidRPr="000302D1">
        <w:rPr>
          <w:rFonts w:ascii="Arial" w:hAnsi="Arial" w:cs="Arial"/>
        </w:rPr>
        <w:t xml:space="preserve"> and other countries in comparison have adopted. After the analysis, this report will provide appropriate recommendations for future strategies.</w:t>
      </w:r>
    </w:p>
    <w:p w14:paraId="7C8DA089" w14:textId="51AFEDF8" w:rsidR="000302D1" w:rsidRPr="00E8346D" w:rsidRDefault="00A255A7" w:rsidP="00C71C00">
      <w:pPr>
        <w:spacing w:line="360" w:lineRule="auto"/>
        <w:rPr>
          <w:rFonts w:ascii="Arial" w:hAnsi="Arial" w:cs="Arial"/>
          <w:b/>
          <w:bCs/>
        </w:rPr>
      </w:pPr>
      <w:r>
        <w:rPr>
          <w:rFonts w:ascii="Arial" w:hAnsi="Arial" w:cs="Arial"/>
          <w:b/>
          <w:bCs/>
        </w:rPr>
        <w:t>2.</w:t>
      </w:r>
      <w:r w:rsidR="00E8346D" w:rsidRPr="00E8346D">
        <w:rPr>
          <w:rFonts w:ascii="Arial" w:hAnsi="Arial" w:cs="Arial"/>
          <w:b/>
          <w:bCs/>
        </w:rPr>
        <w:t>Background of coronavirus</w:t>
      </w:r>
    </w:p>
    <w:p w14:paraId="60549A8F" w14:textId="77777777" w:rsidR="000302D1" w:rsidRPr="000302D1" w:rsidRDefault="000302D1" w:rsidP="00C71C00">
      <w:pPr>
        <w:spacing w:line="360" w:lineRule="auto"/>
        <w:rPr>
          <w:rFonts w:ascii="Arial" w:hAnsi="Arial" w:cs="Arial"/>
        </w:rPr>
      </w:pPr>
      <w:r w:rsidRPr="000302D1">
        <w:rPr>
          <w:rFonts w:ascii="Arial" w:hAnsi="Arial" w:cs="Arial"/>
        </w:rPr>
        <w:t xml:space="preserve">Coronavirus is a pandemic that is currently affecting all the world. Is a viral infection that mainly affects the respiratory system and can range from mild symptoms to severe. In history, the first case was reported in 1960. The coronavirus word was used to describe a case of cold. In 2002 then, coronavirus has been used to describe an acute respiratory syndrome in Guangdong (China) that cause over 1000 deaths. The outbreak in China caught the attention of microbiologists and experts to understand the physiology of the virus. The coronavirus continued to spread in different parts of the world, mainly Asian countries. </w:t>
      </w:r>
    </w:p>
    <w:p w14:paraId="28BA4448" w14:textId="77777777" w:rsidR="000302D1" w:rsidRPr="000302D1" w:rsidRDefault="000302D1" w:rsidP="00C71C00">
      <w:pPr>
        <w:spacing w:line="360" w:lineRule="auto"/>
        <w:rPr>
          <w:rFonts w:ascii="Arial" w:hAnsi="Arial" w:cs="Arial"/>
        </w:rPr>
      </w:pPr>
      <w:r w:rsidRPr="000302D1">
        <w:rPr>
          <w:rFonts w:ascii="Arial" w:hAnsi="Arial" w:cs="Arial"/>
        </w:rPr>
        <w:t>The covid -19 is related to coronavirus infection and was first identified in Wuhan (China) in 2019. There is no certainty of the origins, some experts believe that could have been originated somewhere else and spread unnoticed. The symptoms are fever, difficulty in breathing, dry continuous cough, loss of taste and fatigue.</w:t>
      </w:r>
    </w:p>
    <w:p w14:paraId="023B5428" w14:textId="511CFDDB" w:rsidR="000302D1" w:rsidRDefault="000302D1" w:rsidP="00C71C00">
      <w:pPr>
        <w:spacing w:line="360" w:lineRule="auto"/>
        <w:rPr>
          <w:rFonts w:ascii="Arial" w:hAnsi="Arial" w:cs="Arial"/>
        </w:rPr>
      </w:pPr>
      <w:r w:rsidRPr="000302D1">
        <w:rPr>
          <w:rFonts w:ascii="Arial" w:hAnsi="Arial" w:cs="Arial"/>
        </w:rPr>
        <w:t>The first case identified and notified to WHO (World Health Organisation) was believed to be a pneumonia virus with no certain cause. Who declare their concern formally on the 30</w:t>
      </w:r>
      <w:r w:rsidRPr="00C71C00">
        <w:rPr>
          <w:rFonts w:ascii="Arial" w:hAnsi="Arial" w:cs="Arial"/>
          <w:vertAlign w:val="superscript"/>
        </w:rPr>
        <w:t>th</w:t>
      </w:r>
      <w:r w:rsidRPr="000302D1">
        <w:rPr>
          <w:rFonts w:ascii="Arial" w:hAnsi="Arial" w:cs="Arial"/>
        </w:rPr>
        <w:t xml:space="preserve"> of January 2020. The USA first case was registered on the 20</w:t>
      </w:r>
      <w:r w:rsidRPr="00C71C00">
        <w:rPr>
          <w:rFonts w:ascii="Arial" w:hAnsi="Arial" w:cs="Arial"/>
          <w:vertAlign w:val="superscript"/>
        </w:rPr>
        <w:t>th</w:t>
      </w:r>
      <w:r w:rsidRPr="000302D1">
        <w:rPr>
          <w:rFonts w:ascii="Arial" w:hAnsi="Arial" w:cs="Arial"/>
        </w:rPr>
        <w:t xml:space="preserve"> of February 2021. Although, the Who didn’t consider a pandemic and a world emergency till the 11</w:t>
      </w:r>
      <w:r w:rsidRPr="00C71C00">
        <w:rPr>
          <w:rFonts w:ascii="Arial" w:hAnsi="Arial" w:cs="Arial"/>
          <w:vertAlign w:val="superscript"/>
        </w:rPr>
        <w:t>th</w:t>
      </w:r>
      <w:r w:rsidRPr="000302D1">
        <w:rPr>
          <w:rFonts w:ascii="Arial" w:hAnsi="Arial" w:cs="Arial"/>
        </w:rPr>
        <w:t xml:space="preserve"> of March 2020. At the same time, China was already practising safety and containment measures and starting to register a lower case. (Cyranoski 2020). The UK first case was January the 30</w:t>
      </w:r>
      <w:r w:rsidRPr="00C71C00">
        <w:rPr>
          <w:rFonts w:ascii="Arial" w:hAnsi="Arial" w:cs="Arial"/>
          <w:vertAlign w:val="superscript"/>
        </w:rPr>
        <w:t>th</w:t>
      </w:r>
      <w:r w:rsidRPr="000302D1">
        <w:rPr>
          <w:rFonts w:ascii="Arial" w:hAnsi="Arial" w:cs="Arial"/>
        </w:rPr>
        <w:t>, but the UK government did not implement the stay-at-home policy till the 26</w:t>
      </w:r>
      <w:r w:rsidRPr="00C71C00">
        <w:rPr>
          <w:rFonts w:ascii="Arial" w:hAnsi="Arial" w:cs="Arial"/>
          <w:vertAlign w:val="superscript"/>
        </w:rPr>
        <w:t>th</w:t>
      </w:r>
      <w:r w:rsidRPr="000302D1">
        <w:rPr>
          <w:rFonts w:ascii="Arial" w:hAnsi="Arial" w:cs="Arial"/>
        </w:rPr>
        <w:t xml:space="preserve"> of March 2021.</w:t>
      </w:r>
    </w:p>
    <w:p w14:paraId="4EA7E6DB" w14:textId="4393EFB7" w:rsidR="000302D1" w:rsidRPr="000302D1" w:rsidRDefault="00A255A7" w:rsidP="00C71C00">
      <w:pPr>
        <w:spacing w:after="0" w:line="360" w:lineRule="auto"/>
        <w:rPr>
          <w:rFonts w:ascii="Arial" w:eastAsia="Times New Roman" w:hAnsi="Arial" w:cs="Arial"/>
          <w:color w:val="0E101A"/>
          <w:lang w:eastAsia="en-GB"/>
        </w:rPr>
      </w:pPr>
      <w:r>
        <w:rPr>
          <w:rFonts w:ascii="Arial" w:eastAsia="Times New Roman" w:hAnsi="Arial" w:cs="Arial"/>
          <w:b/>
          <w:bCs/>
          <w:color w:val="0E101A"/>
          <w:lang w:eastAsia="en-GB"/>
        </w:rPr>
        <w:t>3.</w:t>
      </w:r>
      <w:r w:rsidR="000302D1" w:rsidRPr="000302D1">
        <w:rPr>
          <w:rFonts w:ascii="Arial" w:eastAsia="Times New Roman" w:hAnsi="Arial" w:cs="Arial"/>
          <w:b/>
          <w:bCs/>
          <w:color w:val="0E101A"/>
          <w:lang w:eastAsia="en-GB"/>
        </w:rPr>
        <w:t>Comparison between Uk polic</w:t>
      </w:r>
      <w:r w:rsidR="00E8346D">
        <w:rPr>
          <w:rFonts w:ascii="Arial" w:eastAsia="Times New Roman" w:hAnsi="Arial" w:cs="Arial"/>
          <w:b/>
          <w:bCs/>
          <w:color w:val="0E101A"/>
          <w:lang w:eastAsia="en-GB"/>
        </w:rPr>
        <w:t xml:space="preserve">ies </w:t>
      </w:r>
      <w:r w:rsidR="000302D1" w:rsidRPr="000302D1">
        <w:rPr>
          <w:rFonts w:ascii="Arial" w:eastAsia="Times New Roman" w:hAnsi="Arial" w:cs="Arial"/>
          <w:b/>
          <w:bCs/>
          <w:color w:val="0E101A"/>
          <w:lang w:eastAsia="en-GB"/>
        </w:rPr>
        <w:t>and other countr</w:t>
      </w:r>
      <w:r w:rsidR="00E8346D">
        <w:rPr>
          <w:rFonts w:ascii="Arial" w:eastAsia="Times New Roman" w:hAnsi="Arial" w:cs="Arial"/>
          <w:b/>
          <w:bCs/>
          <w:color w:val="0E101A"/>
          <w:lang w:eastAsia="en-GB"/>
        </w:rPr>
        <w:t>ies</w:t>
      </w:r>
    </w:p>
    <w:p w14:paraId="1A504CF5" w14:textId="740A06C1" w:rsidR="000302D1" w:rsidRPr="000302D1" w:rsidRDefault="000302D1" w:rsidP="00C71C00">
      <w:pPr>
        <w:spacing w:after="0" w:line="360" w:lineRule="auto"/>
        <w:rPr>
          <w:rFonts w:ascii="Arial" w:eastAsia="Times New Roman" w:hAnsi="Arial" w:cs="Arial"/>
          <w:color w:val="0E101A"/>
          <w:lang w:eastAsia="en-GB"/>
        </w:rPr>
      </w:pPr>
      <w:r w:rsidRPr="000302D1">
        <w:rPr>
          <w:rFonts w:ascii="Arial" w:eastAsia="Times New Roman" w:hAnsi="Arial" w:cs="Arial"/>
          <w:color w:val="0E101A"/>
          <w:lang w:eastAsia="en-GB"/>
        </w:rPr>
        <w:lastRenderedPageBreak/>
        <w:t>Every country adopts a diverse approach to the Covid-19 pandemic but all of them were mainly based on mitigation and suppression measures to control the spread. China, for example, is the only country that since March 2020 has managed to decrease the number of infected people.</w:t>
      </w:r>
    </w:p>
    <w:p w14:paraId="15A50DFA" w14:textId="49DF640B" w:rsidR="000302D1" w:rsidRPr="000302D1" w:rsidRDefault="000302D1" w:rsidP="00A64BF1">
      <w:pPr>
        <w:spacing w:after="0" w:line="360" w:lineRule="auto"/>
        <w:rPr>
          <w:rFonts w:ascii="Arial" w:eastAsia="Times New Roman" w:hAnsi="Arial" w:cs="Arial"/>
          <w:color w:val="0E101A"/>
          <w:lang w:eastAsia="en-GB"/>
        </w:rPr>
      </w:pPr>
      <w:r w:rsidRPr="000302D1">
        <w:rPr>
          <w:rFonts w:ascii="Arial" w:eastAsia="Times New Roman" w:hAnsi="Arial" w:cs="Arial"/>
          <w:color w:val="0E101A"/>
          <w:lang w:eastAsia="en-GB"/>
        </w:rPr>
        <w:t>The country that has managed more effectively the spread, as the article called “</w:t>
      </w:r>
      <w:r w:rsidR="00A51FBA" w:rsidRPr="00A51FBA">
        <w:rPr>
          <w:rFonts w:ascii="Arial" w:hAnsi="Arial" w:cs="Arial"/>
          <w:lang w:eastAsia="en-GB"/>
        </w:rPr>
        <w:t xml:space="preserve">Whose coronavirus strategy worked best? </w:t>
      </w:r>
      <w:r w:rsidR="00C71C00" w:rsidRPr="00A51FBA">
        <w:rPr>
          <w:rFonts w:ascii="Arial" w:hAnsi="Arial" w:cs="Arial"/>
          <w:lang w:eastAsia="en-GB"/>
        </w:rPr>
        <w:t>S</w:t>
      </w:r>
      <w:r w:rsidR="00A51FBA" w:rsidRPr="00A51FBA">
        <w:rPr>
          <w:rFonts w:ascii="Arial" w:hAnsi="Arial" w:cs="Arial"/>
          <w:lang w:eastAsia="en-GB"/>
        </w:rPr>
        <w:t>cientists hunt most effective policies</w:t>
      </w:r>
      <w:r w:rsidRPr="000302D1">
        <w:rPr>
          <w:rFonts w:ascii="Arial" w:eastAsia="Times New Roman" w:hAnsi="Arial" w:cs="Arial"/>
          <w:color w:val="0E101A"/>
          <w:lang w:eastAsia="en-GB"/>
        </w:rPr>
        <w:t>” published on the 27</w:t>
      </w:r>
      <w:r w:rsidRPr="00C71C00">
        <w:rPr>
          <w:rFonts w:ascii="Arial" w:eastAsia="Times New Roman" w:hAnsi="Arial" w:cs="Arial"/>
          <w:color w:val="0E101A"/>
          <w:vertAlign w:val="superscript"/>
          <w:lang w:eastAsia="en-GB"/>
        </w:rPr>
        <w:t>th</w:t>
      </w:r>
      <w:r w:rsidRPr="000302D1">
        <w:rPr>
          <w:rFonts w:ascii="Arial" w:eastAsia="Times New Roman" w:hAnsi="Arial" w:cs="Arial"/>
          <w:color w:val="0E101A"/>
          <w:lang w:eastAsia="en-GB"/>
        </w:rPr>
        <w:t xml:space="preserve"> of April 2020 (Gibney 2020) declare is Hong Kong: 4 deaths over a population of 7.5 million.</w:t>
      </w:r>
    </w:p>
    <w:p w14:paraId="7815E16B" w14:textId="5746C19D" w:rsidR="000302D1" w:rsidRPr="000302D1" w:rsidRDefault="000302D1" w:rsidP="00A64BF1">
      <w:pPr>
        <w:spacing w:after="0" w:line="360" w:lineRule="auto"/>
        <w:rPr>
          <w:rFonts w:ascii="Arial" w:eastAsia="Times New Roman" w:hAnsi="Arial" w:cs="Arial"/>
          <w:color w:val="0E101A"/>
          <w:lang w:eastAsia="en-GB"/>
        </w:rPr>
      </w:pPr>
      <w:r w:rsidRPr="000302D1">
        <w:rPr>
          <w:rFonts w:ascii="Arial" w:eastAsia="Times New Roman" w:hAnsi="Arial" w:cs="Arial"/>
          <w:color w:val="0E101A"/>
          <w:lang w:eastAsia="en-GB"/>
        </w:rPr>
        <w:t>The United Kingdom scored second out of 195 countries based on how advanced the national health care system would manage patients and protect the vulnerable.</w:t>
      </w:r>
      <w:r w:rsidR="003C1202">
        <w:rPr>
          <w:rFonts w:ascii="Arial" w:eastAsia="Times New Roman" w:hAnsi="Arial" w:cs="Arial"/>
          <w:color w:val="0E101A"/>
          <w:lang w:eastAsia="en-GB"/>
        </w:rPr>
        <w:t>(Calnan, 2020)</w:t>
      </w:r>
    </w:p>
    <w:p w14:paraId="60438BA1" w14:textId="77777777" w:rsidR="000302D1" w:rsidRDefault="000302D1" w:rsidP="00A64BF1">
      <w:pPr>
        <w:spacing w:line="360" w:lineRule="auto"/>
        <w:rPr>
          <w:rFonts w:ascii="Arial" w:hAnsi="Arial" w:cs="Arial"/>
        </w:rPr>
      </w:pPr>
    </w:p>
    <w:p w14:paraId="1D01E3EF" w14:textId="118D8389" w:rsidR="00D857FC" w:rsidRPr="00FA75A6" w:rsidRDefault="00D857FC" w:rsidP="00A64BF1">
      <w:pPr>
        <w:spacing w:line="360" w:lineRule="auto"/>
        <w:rPr>
          <w:rFonts w:ascii="Arial" w:hAnsi="Arial" w:cs="Arial"/>
        </w:rPr>
      </w:pPr>
      <w:r w:rsidRPr="00FA75A6">
        <w:rPr>
          <w:rFonts w:ascii="Arial" w:hAnsi="Arial" w:cs="Arial"/>
          <w:noProof/>
        </w:rPr>
        <w:drawing>
          <wp:inline distT="0" distB="0" distL="0" distR="0" wp14:anchorId="2069A02E" wp14:editId="73BC1564">
            <wp:extent cx="4808582" cy="3267075"/>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10"/>
                    <a:srcRect l="24098" t="40492" r="41169" b="17538"/>
                    <a:stretch/>
                  </pic:blipFill>
                  <pic:spPr bwMode="auto">
                    <a:xfrm>
                      <a:off x="0" y="0"/>
                      <a:ext cx="4818148" cy="3273574"/>
                    </a:xfrm>
                    <a:prstGeom prst="rect">
                      <a:avLst/>
                    </a:prstGeom>
                    <a:ln>
                      <a:noFill/>
                    </a:ln>
                    <a:extLst>
                      <a:ext uri="{53640926-AAD7-44D8-BBD7-CCE9431645EC}">
                        <a14:shadowObscured xmlns:a14="http://schemas.microsoft.com/office/drawing/2010/main"/>
                      </a:ext>
                    </a:extLst>
                  </pic:spPr>
                </pic:pic>
              </a:graphicData>
            </a:graphic>
          </wp:inline>
        </w:drawing>
      </w:r>
    </w:p>
    <w:p w14:paraId="7CFBC8F3" w14:textId="432B1092" w:rsidR="00D857FC" w:rsidRDefault="00D857FC" w:rsidP="00A64BF1">
      <w:pPr>
        <w:spacing w:line="360" w:lineRule="auto"/>
        <w:rPr>
          <w:rFonts w:ascii="Arial" w:hAnsi="Arial" w:cs="Arial"/>
        </w:rPr>
      </w:pPr>
      <w:r w:rsidRPr="00FA75A6">
        <w:rPr>
          <w:rFonts w:ascii="Arial" w:hAnsi="Arial" w:cs="Arial"/>
        </w:rPr>
        <w:t xml:space="preserve">                                                                                              (Gibney 2020)</w:t>
      </w:r>
    </w:p>
    <w:p w14:paraId="66277BE4" w14:textId="77777777" w:rsidR="00D25012" w:rsidRPr="00FA75A6" w:rsidRDefault="00D25012" w:rsidP="00A64BF1">
      <w:pPr>
        <w:spacing w:line="360" w:lineRule="auto"/>
        <w:rPr>
          <w:rFonts w:ascii="Arial" w:hAnsi="Arial" w:cs="Arial"/>
        </w:rPr>
      </w:pPr>
    </w:p>
    <w:p w14:paraId="41E7171E" w14:textId="77777777" w:rsidR="00FB1884" w:rsidRDefault="00FB1884" w:rsidP="00A64BF1">
      <w:pPr>
        <w:spacing w:line="360" w:lineRule="auto"/>
        <w:rPr>
          <w:rFonts w:ascii="Arial" w:hAnsi="Arial" w:cs="Arial"/>
        </w:rPr>
      </w:pPr>
      <w:r w:rsidRPr="00FB1884">
        <w:rPr>
          <w:rFonts w:ascii="Arial" w:hAnsi="Arial" w:cs="Arial"/>
        </w:rPr>
        <w:t>The above graph shows the confirmed deaths by April and the main strategies adopted by the countries: there is clearer evidence that social distances adopted in early stages (like the South Korean Country adopted) prevented the spread and the deaths of several individuals. But surveillance and the control methods adopted by the Country of Hong Kong is the most</w:t>
      </w:r>
    </w:p>
    <w:p w14:paraId="3A802124" w14:textId="0DEFC1B6" w:rsidR="00E43A75" w:rsidRPr="00FA75A6" w:rsidRDefault="00FB1884" w:rsidP="00A64BF1">
      <w:pPr>
        <w:spacing w:line="360" w:lineRule="auto"/>
        <w:rPr>
          <w:rFonts w:ascii="Arial" w:hAnsi="Arial" w:cs="Arial"/>
        </w:rPr>
      </w:pPr>
      <w:r w:rsidRPr="00FB1884">
        <w:rPr>
          <w:rFonts w:ascii="Arial" w:hAnsi="Arial" w:cs="Arial"/>
        </w:rPr>
        <w:lastRenderedPageBreak/>
        <w:t>effective strategies to control the Covid-19.</w:t>
      </w:r>
      <w:r w:rsidR="00E43A75" w:rsidRPr="00FA75A6">
        <w:rPr>
          <w:rFonts w:ascii="Arial" w:hAnsi="Arial" w:cs="Arial"/>
          <w:noProof/>
        </w:rPr>
        <w:drawing>
          <wp:inline distT="0" distB="0" distL="0" distR="0" wp14:anchorId="0FB934A0" wp14:editId="59AC4C78">
            <wp:extent cx="4905375" cy="3238099"/>
            <wp:effectExtent l="0" t="0" r="0" b="63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rotWithShape="1">
                    <a:blip r:embed="rId11"/>
                    <a:srcRect l="3158" t="16552" r="37680" b="13990"/>
                    <a:stretch/>
                  </pic:blipFill>
                  <pic:spPr bwMode="auto">
                    <a:xfrm>
                      <a:off x="0" y="0"/>
                      <a:ext cx="4915607" cy="3244853"/>
                    </a:xfrm>
                    <a:prstGeom prst="rect">
                      <a:avLst/>
                    </a:prstGeom>
                    <a:ln>
                      <a:noFill/>
                    </a:ln>
                    <a:extLst>
                      <a:ext uri="{53640926-AAD7-44D8-BBD7-CCE9431645EC}">
                        <a14:shadowObscured xmlns:a14="http://schemas.microsoft.com/office/drawing/2010/main"/>
                      </a:ext>
                    </a:extLst>
                  </pic:spPr>
                </pic:pic>
              </a:graphicData>
            </a:graphic>
          </wp:inline>
        </w:drawing>
      </w:r>
    </w:p>
    <w:p w14:paraId="4B1917ED" w14:textId="77777777" w:rsidR="00260E06" w:rsidRPr="00FA75A6" w:rsidRDefault="00260E06" w:rsidP="00A64BF1">
      <w:pPr>
        <w:spacing w:line="360" w:lineRule="auto"/>
        <w:rPr>
          <w:rFonts w:ascii="Arial" w:hAnsi="Arial" w:cs="Arial"/>
        </w:rPr>
      </w:pPr>
      <w:r w:rsidRPr="00FA75A6">
        <w:rPr>
          <w:rFonts w:ascii="Arial" w:hAnsi="Arial" w:cs="Arial"/>
        </w:rPr>
        <w:t>The above graph shows how the European countries are coping with the covid-19 cases( Connoly 2020). The scorecard evaluates the countries and how prepared they were to manage a health pandemic based on their strategy.</w:t>
      </w:r>
    </w:p>
    <w:p w14:paraId="15F2ECF4" w14:textId="1CB7CE72" w:rsidR="00260E06" w:rsidRPr="00FA75A6" w:rsidRDefault="00260E06" w:rsidP="00A64BF1">
      <w:pPr>
        <w:spacing w:line="360" w:lineRule="auto"/>
        <w:rPr>
          <w:rFonts w:ascii="Arial" w:hAnsi="Arial" w:cs="Arial"/>
        </w:rPr>
      </w:pPr>
      <w:r w:rsidRPr="00FA75A6">
        <w:rPr>
          <w:rFonts w:ascii="Arial" w:hAnsi="Arial" w:cs="Arial"/>
        </w:rPr>
        <w:t>As previously mentioned, the World Health Organisation warn all the nations in January 2020 and suggest some of the following: surveillance, quarantine, tracking and prevention. Italy was the first country to adopt the self-isolation protocol, adopted since February in terms of local lockdown in the Lombardia and Veneto since the middle of February (BBC 2020)</w:t>
      </w:r>
    </w:p>
    <w:p w14:paraId="60F40123" w14:textId="77777777" w:rsidR="000302D1" w:rsidRPr="000302D1" w:rsidRDefault="004E5098" w:rsidP="000302D1">
      <w:pPr>
        <w:spacing w:line="480" w:lineRule="auto"/>
        <w:rPr>
          <w:rFonts w:ascii="Arial" w:hAnsi="Arial" w:cs="Arial"/>
          <w:b/>
          <w:bCs/>
        </w:rPr>
      </w:pPr>
      <w:r w:rsidRPr="00FA75A6">
        <w:rPr>
          <w:rFonts w:ascii="Arial" w:hAnsi="Arial" w:cs="Arial"/>
          <w:noProof/>
        </w:rPr>
        <w:lastRenderedPageBreak/>
        <w:drawing>
          <wp:inline distT="0" distB="0" distL="0" distR="0" wp14:anchorId="57810A40" wp14:editId="7CDFB318">
            <wp:extent cx="5876925" cy="3009900"/>
            <wp:effectExtent l="0" t="0" r="9525"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12"/>
                    <a:srcRect t="9754" r="40339" b="6306"/>
                    <a:stretch/>
                  </pic:blipFill>
                  <pic:spPr bwMode="auto">
                    <a:xfrm>
                      <a:off x="0" y="0"/>
                      <a:ext cx="5876925" cy="3009900"/>
                    </a:xfrm>
                    <a:prstGeom prst="rect">
                      <a:avLst/>
                    </a:prstGeom>
                    <a:ln>
                      <a:noFill/>
                    </a:ln>
                    <a:extLst>
                      <a:ext uri="{53640926-AAD7-44D8-BBD7-CCE9431645EC}">
                        <a14:shadowObscured xmlns:a14="http://schemas.microsoft.com/office/drawing/2010/main"/>
                      </a:ext>
                    </a:extLst>
                  </pic:spPr>
                </pic:pic>
              </a:graphicData>
            </a:graphic>
          </wp:inline>
        </w:drawing>
      </w:r>
      <w:r w:rsidRPr="00FA75A6">
        <w:rPr>
          <w:rFonts w:ascii="Arial" w:hAnsi="Arial" w:cs="Arial"/>
        </w:rPr>
        <w:t xml:space="preserve">                                                                                                                     </w:t>
      </w:r>
      <w:r w:rsidR="000302D1" w:rsidRPr="00FA75A6">
        <w:rPr>
          <w:rFonts w:ascii="Arial" w:hAnsi="Arial" w:cs="Arial"/>
        </w:rPr>
        <w:t xml:space="preserve">(BBC 2020) </w:t>
      </w:r>
    </w:p>
    <w:p w14:paraId="14A63E6A" w14:textId="0FEAA9B3" w:rsidR="000302D1" w:rsidRPr="00A64BF1" w:rsidRDefault="000302D1" w:rsidP="00A64BF1">
      <w:pPr>
        <w:spacing w:line="360" w:lineRule="auto"/>
        <w:rPr>
          <w:rFonts w:ascii="Arial" w:hAnsi="Arial" w:cs="Arial"/>
        </w:rPr>
      </w:pPr>
      <w:r w:rsidRPr="00A64BF1">
        <w:rPr>
          <w:rFonts w:ascii="Arial" w:hAnsi="Arial" w:cs="Arial"/>
        </w:rPr>
        <w:t>The United Kingdom was among the most impacted nation by the covid-19. More than 300,000 new cases and 40,000 deaths were reported between January 2020 to September 2020 (Who 2020).</w:t>
      </w:r>
    </w:p>
    <w:p w14:paraId="2831B8D4" w14:textId="03AE0CDB" w:rsidR="000302D1" w:rsidRPr="00A64BF1" w:rsidRDefault="000302D1" w:rsidP="00A64BF1">
      <w:pPr>
        <w:spacing w:line="360" w:lineRule="auto"/>
        <w:rPr>
          <w:rFonts w:ascii="Arial" w:hAnsi="Arial" w:cs="Arial"/>
        </w:rPr>
      </w:pPr>
      <w:r w:rsidRPr="00A64BF1">
        <w:rPr>
          <w:rFonts w:ascii="Arial" w:hAnsi="Arial" w:cs="Arial"/>
        </w:rPr>
        <w:t>The United Kingdom initially responded by allowing the virus to spread and focusing on building people’s immunity systems. Just on the 23</w:t>
      </w:r>
      <w:r w:rsidRPr="00C71C00">
        <w:rPr>
          <w:rFonts w:ascii="Arial" w:hAnsi="Arial" w:cs="Arial"/>
          <w:vertAlign w:val="superscript"/>
        </w:rPr>
        <w:t>rd</w:t>
      </w:r>
      <w:r w:rsidRPr="00A64BF1">
        <w:rPr>
          <w:rFonts w:ascii="Arial" w:hAnsi="Arial" w:cs="Arial"/>
        </w:rPr>
        <w:t xml:space="preserve"> of March 2020, the lockdown strategy was first introduced, and some businesses were imposed to shut. However, the late implementation of the lockdown was one of the most critical public health features which cost thousands of innocent lives. The same approach was taken by Sweden, and their lockdown delay cost 2000 lives, according to studies: Sweden reported 5800 death by August 2000 of their caused by the lack of safety measures at the beginning of the pandemic (Batchelor 2021).</w:t>
      </w:r>
    </w:p>
    <w:p w14:paraId="2AF79E1F" w14:textId="408C29D0" w:rsidR="00FA75A6" w:rsidRDefault="00FA75A6" w:rsidP="00A64BF1">
      <w:pPr>
        <w:spacing w:line="360" w:lineRule="auto"/>
        <w:rPr>
          <w:rFonts w:ascii="Arial" w:hAnsi="Arial" w:cs="Arial"/>
        </w:rPr>
      </w:pPr>
      <w:r w:rsidRPr="00A64BF1">
        <w:rPr>
          <w:rFonts w:ascii="Arial" w:hAnsi="Arial" w:cs="Arial"/>
        </w:rPr>
        <w:t>The lockdown in Uk took place in different phases. The first phase (March-June 2020) was characterised by the closure of non-essential business and the mottO “Stay home</w:t>
      </w:r>
      <w:r w:rsidR="00B225E8">
        <w:rPr>
          <w:rFonts w:ascii="Arial" w:hAnsi="Arial" w:cs="Arial"/>
        </w:rPr>
        <w:t>,protect the NHS,</w:t>
      </w:r>
      <w:r w:rsidRPr="00A64BF1">
        <w:rPr>
          <w:rFonts w:ascii="Arial" w:hAnsi="Arial" w:cs="Arial"/>
        </w:rPr>
        <w:t>saves life”: travel was not allowed for a non-important reason. In June the rules changed and up to 6 people were allowed to meet outdoor. Hospitality and non-essential business could reopen.</w:t>
      </w:r>
    </w:p>
    <w:p w14:paraId="7779D632" w14:textId="35E91212" w:rsidR="00B225E8" w:rsidRPr="00A64BF1" w:rsidRDefault="00B225E8" w:rsidP="00A64BF1">
      <w:pPr>
        <w:spacing w:line="360" w:lineRule="auto"/>
        <w:rPr>
          <w:rFonts w:ascii="Arial" w:hAnsi="Arial" w:cs="Arial"/>
        </w:rPr>
      </w:pPr>
      <w:r>
        <w:rPr>
          <w:noProof/>
        </w:rPr>
        <w:lastRenderedPageBreak/>
        <w:drawing>
          <wp:inline distT="0" distB="0" distL="0" distR="0" wp14:anchorId="3B937DE4" wp14:editId="6EB3C623">
            <wp:extent cx="1685925" cy="1657350"/>
            <wp:effectExtent l="0" t="0" r="0" b="0"/>
            <wp:docPr id="5" name="Picture 5" descr="Designing the GOV.UK coronavirus page - Design in gover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igning the GOV.UK coronavirus page - Design in government"/>
                    <pic:cNvPicPr>
                      <a:picLocks noChangeAspect="1" noChangeArrowheads="1"/>
                    </pic:cNvPicPr>
                  </pic:nvPicPr>
                  <pic:blipFill rotWithShape="1">
                    <a:blip r:embed="rId13">
                      <a:extLst>
                        <a:ext uri="{28A0092B-C50C-407E-A947-70E740481C1C}">
                          <a14:useLocalDpi xmlns:a14="http://schemas.microsoft.com/office/drawing/2010/main" val="0"/>
                        </a:ext>
                      </a:extLst>
                    </a:blip>
                    <a:srcRect l="40301" t="26078" r="30100" b="38193"/>
                    <a:stretch/>
                  </pic:blipFill>
                  <pic:spPr bwMode="auto">
                    <a:xfrm>
                      <a:off x="0" y="0"/>
                      <a:ext cx="1685925" cy="165735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(Gov 2020)</w:t>
      </w:r>
    </w:p>
    <w:p w14:paraId="69AC6F6A" w14:textId="7879DA28" w:rsidR="00FA75A6" w:rsidRPr="00A64BF1" w:rsidRDefault="00FA75A6" w:rsidP="00A64BF1">
      <w:pPr>
        <w:spacing w:line="360" w:lineRule="auto"/>
        <w:rPr>
          <w:rFonts w:ascii="Arial" w:hAnsi="Arial" w:cs="Arial"/>
        </w:rPr>
      </w:pPr>
      <w:r w:rsidRPr="00A64BF1">
        <w:rPr>
          <w:rFonts w:ascii="Arial" w:hAnsi="Arial" w:cs="Arial"/>
        </w:rPr>
        <w:t>Due to a rise in deaths, the third part of the lockdown measures started on the 14</w:t>
      </w:r>
      <w:r w:rsidRPr="00C71C00">
        <w:rPr>
          <w:rFonts w:ascii="Arial" w:hAnsi="Arial" w:cs="Arial"/>
          <w:vertAlign w:val="superscript"/>
        </w:rPr>
        <w:t>th</w:t>
      </w:r>
      <w:r w:rsidRPr="00A64BF1">
        <w:rPr>
          <w:rFonts w:ascii="Arial" w:hAnsi="Arial" w:cs="Arial"/>
        </w:rPr>
        <w:t xml:space="preserve"> of September, prohibited the gathering at any level and hospitality and entertainment to close at 10 pm. After this measure, a second lockdown was declared (on the 5</w:t>
      </w:r>
      <w:r w:rsidRPr="00C71C00">
        <w:rPr>
          <w:rFonts w:ascii="Arial" w:hAnsi="Arial" w:cs="Arial"/>
          <w:vertAlign w:val="superscript"/>
        </w:rPr>
        <w:t>th</w:t>
      </w:r>
      <w:r w:rsidRPr="00A64BF1">
        <w:rPr>
          <w:rFonts w:ascii="Arial" w:hAnsi="Arial" w:cs="Arial"/>
        </w:rPr>
        <w:t xml:space="preserve"> of November) and released again on the 2</w:t>
      </w:r>
      <w:r w:rsidRPr="00C71C00">
        <w:rPr>
          <w:rFonts w:ascii="Arial" w:hAnsi="Arial" w:cs="Arial"/>
          <w:vertAlign w:val="superscript"/>
        </w:rPr>
        <w:t>nd</w:t>
      </w:r>
      <w:r w:rsidRPr="00A64BF1">
        <w:rPr>
          <w:rFonts w:ascii="Arial" w:hAnsi="Arial" w:cs="Arial"/>
        </w:rPr>
        <w:t xml:space="preserve"> of December. The third lockdown started on the 6</w:t>
      </w:r>
      <w:r w:rsidRPr="00C71C00">
        <w:rPr>
          <w:rFonts w:ascii="Arial" w:hAnsi="Arial" w:cs="Arial"/>
          <w:vertAlign w:val="superscript"/>
        </w:rPr>
        <w:t>th</w:t>
      </w:r>
      <w:r w:rsidRPr="00A64BF1">
        <w:rPr>
          <w:rFonts w:ascii="Arial" w:hAnsi="Arial" w:cs="Arial"/>
        </w:rPr>
        <w:t xml:space="preserve"> of January and didn’t end till the 8</w:t>
      </w:r>
      <w:r w:rsidRPr="00C71C00">
        <w:rPr>
          <w:rFonts w:ascii="Arial" w:hAnsi="Arial" w:cs="Arial"/>
          <w:vertAlign w:val="superscript"/>
        </w:rPr>
        <w:t>th</w:t>
      </w:r>
      <w:r w:rsidRPr="00A64BF1">
        <w:rPr>
          <w:rFonts w:ascii="Arial" w:hAnsi="Arial" w:cs="Arial"/>
        </w:rPr>
        <w:t xml:space="preserve"> of March but with a four-step plan (UK parliament 2021).</w:t>
      </w:r>
    </w:p>
    <w:p w14:paraId="5FC0BC1A" w14:textId="0D251488" w:rsidR="0080264E" w:rsidRPr="0080264E" w:rsidRDefault="00A255A7" w:rsidP="00A64BF1">
      <w:pPr>
        <w:spacing w:after="0" w:line="360" w:lineRule="auto"/>
        <w:rPr>
          <w:rFonts w:ascii="Arial" w:eastAsia="Times New Roman" w:hAnsi="Arial" w:cs="Arial"/>
          <w:color w:val="0E101A"/>
          <w:lang w:eastAsia="en-GB"/>
        </w:rPr>
      </w:pPr>
      <w:r>
        <w:rPr>
          <w:rFonts w:ascii="Arial" w:eastAsia="Times New Roman" w:hAnsi="Arial" w:cs="Arial"/>
          <w:b/>
          <w:bCs/>
          <w:color w:val="0E101A"/>
          <w:lang w:eastAsia="en-GB"/>
        </w:rPr>
        <w:t>4.</w:t>
      </w:r>
      <w:r w:rsidR="0080264E" w:rsidRPr="0080264E">
        <w:rPr>
          <w:rFonts w:ascii="Arial" w:eastAsia="Times New Roman" w:hAnsi="Arial" w:cs="Arial"/>
          <w:b/>
          <w:bCs/>
          <w:color w:val="0E101A"/>
          <w:lang w:eastAsia="en-GB"/>
        </w:rPr>
        <w:t>Strategies to monitor the incident</w:t>
      </w:r>
      <w:r w:rsidR="00E8346D">
        <w:rPr>
          <w:rFonts w:ascii="Arial" w:eastAsia="Times New Roman" w:hAnsi="Arial" w:cs="Arial"/>
          <w:b/>
          <w:bCs/>
          <w:color w:val="0E101A"/>
          <w:lang w:eastAsia="en-GB"/>
        </w:rPr>
        <w:t xml:space="preserve"> adopted in Uk</w:t>
      </w:r>
    </w:p>
    <w:p w14:paraId="7FFD14DF" w14:textId="7777777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color w:val="0E101A"/>
          <w:lang w:eastAsia="en-GB"/>
        </w:rPr>
        <w:t>In response to the covid-19 pandemic, governments across the world have introduced severe approaches to measure, monitor and control the situation, but most approaches have been focused on limiting human movement and interaction.</w:t>
      </w:r>
    </w:p>
    <w:p w14:paraId="2B16B0A4" w14:textId="7777777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Working from home</w:t>
      </w:r>
      <w:r w:rsidRPr="0080264E">
        <w:rPr>
          <w:rFonts w:ascii="Arial" w:eastAsia="Times New Roman" w:hAnsi="Arial" w:cs="Arial"/>
          <w:color w:val="0E101A"/>
          <w:lang w:eastAsia="en-GB"/>
        </w:rPr>
        <w:t> was the major strategy of occupational health policy: high-risk workers and over 60 had compulsory remote working in aim to minimise physical contact.</w:t>
      </w:r>
    </w:p>
    <w:p w14:paraId="20834059" w14:textId="20FA399B"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Social distancing</w:t>
      </w:r>
      <w:r w:rsidRPr="0080264E">
        <w:rPr>
          <w:rFonts w:ascii="Arial" w:eastAsia="Times New Roman" w:hAnsi="Arial" w:cs="Arial"/>
          <w:color w:val="0E101A"/>
          <w:lang w:eastAsia="en-GB"/>
        </w:rPr>
        <w:t xml:space="preserve"> was introduced: according to Who, at least one metre to avoid the spread. </w:t>
      </w:r>
      <w:r w:rsidR="00C71C00" w:rsidRPr="0080264E">
        <w:rPr>
          <w:rFonts w:ascii="Arial" w:eastAsia="Times New Roman" w:hAnsi="Arial" w:cs="Arial"/>
          <w:color w:val="0E101A"/>
          <w:lang w:eastAsia="en-GB"/>
        </w:rPr>
        <w:t>Q</w:t>
      </w:r>
      <w:r w:rsidRPr="0080264E">
        <w:rPr>
          <w:rFonts w:ascii="Arial" w:eastAsia="Times New Roman" w:hAnsi="Arial" w:cs="Arial"/>
          <w:color w:val="0E101A"/>
          <w:lang w:eastAsia="en-GB"/>
        </w:rPr>
        <w:t>ueue management, the limit of the population inside shops, signs for directions and temperature checks at the entrance started to be enforced since the first lockdown.</w:t>
      </w:r>
    </w:p>
    <w:p w14:paraId="664855B8" w14:textId="4FE1B4D1"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Practice hygiene</w:t>
      </w:r>
      <w:r w:rsidRPr="0080264E">
        <w:rPr>
          <w:rFonts w:ascii="Arial" w:eastAsia="Times New Roman" w:hAnsi="Arial" w:cs="Arial"/>
          <w:color w:val="0E101A"/>
          <w:lang w:eastAsia="en-GB"/>
        </w:rPr>
        <w:t xml:space="preserve">: the governments had to introduce and monitor new policies regarding sanitising spaces, increasing cleaning rota and controlling personal hygiene. Hand sanitiser by the public </w:t>
      </w:r>
      <w:r w:rsidRPr="00A64BF1">
        <w:rPr>
          <w:rFonts w:ascii="Arial" w:eastAsia="Times New Roman" w:hAnsi="Arial" w:cs="Arial"/>
          <w:color w:val="0E101A"/>
          <w:lang w:eastAsia="en-GB"/>
        </w:rPr>
        <w:t>space’s</w:t>
      </w:r>
      <w:r w:rsidRPr="0080264E">
        <w:rPr>
          <w:rFonts w:ascii="Arial" w:eastAsia="Times New Roman" w:hAnsi="Arial" w:cs="Arial"/>
          <w:color w:val="0E101A"/>
          <w:lang w:eastAsia="en-GB"/>
        </w:rPr>
        <w:t xml:space="preserve"> door, sterilising method and ventilated areas were recommended</w:t>
      </w:r>
    </w:p>
    <w:p w14:paraId="000D6750" w14:textId="1EE6BB5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Use of PPE</w:t>
      </w:r>
      <w:r w:rsidRPr="0080264E">
        <w:rPr>
          <w:rFonts w:ascii="Arial" w:eastAsia="Times New Roman" w:hAnsi="Arial" w:cs="Arial"/>
          <w:color w:val="0E101A"/>
          <w:lang w:eastAsia="en-GB"/>
        </w:rPr>
        <w:t xml:space="preserve"> (personal protective equipment): PPE shortage has been identified as an issue at the beginning, but they have been a recognised tool to prevent the spread of the virus. </w:t>
      </w:r>
      <w:r w:rsidRPr="00A64BF1">
        <w:rPr>
          <w:rFonts w:ascii="Arial" w:eastAsia="Times New Roman" w:hAnsi="Arial" w:cs="Arial"/>
          <w:color w:val="0E101A"/>
          <w:lang w:eastAsia="en-GB"/>
        </w:rPr>
        <w:t>Masks</w:t>
      </w:r>
      <w:r w:rsidRPr="0080264E">
        <w:rPr>
          <w:rFonts w:ascii="Arial" w:eastAsia="Times New Roman" w:hAnsi="Arial" w:cs="Arial"/>
          <w:color w:val="0E101A"/>
          <w:lang w:eastAsia="en-GB"/>
        </w:rPr>
        <w:t xml:space="preserve"> are currently mandatory in indoor public spaces. The N95</w:t>
      </w:r>
      <w:r w:rsidRPr="00A64BF1">
        <w:rPr>
          <w:rFonts w:ascii="Arial" w:eastAsia="Times New Roman" w:hAnsi="Arial" w:cs="Arial"/>
          <w:color w:val="0E101A"/>
          <w:lang w:eastAsia="en-GB"/>
        </w:rPr>
        <w:t xml:space="preserve"> </w:t>
      </w:r>
      <w:r w:rsidRPr="0080264E">
        <w:rPr>
          <w:rFonts w:ascii="Arial" w:eastAsia="Times New Roman" w:hAnsi="Arial" w:cs="Arial"/>
          <w:color w:val="0E101A"/>
          <w:lang w:eastAsia="en-GB"/>
        </w:rPr>
        <w:t>(in Europe is called ffp2 or ffp3) are proven to filter at least 95%of the particles, according to the W</w:t>
      </w:r>
      <w:r w:rsidRPr="00A64BF1">
        <w:rPr>
          <w:rFonts w:ascii="Arial" w:eastAsia="Times New Roman" w:hAnsi="Arial" w:cs="Arial"/>
          <w:color w:val="0E101A"/>
          <w:lang w:eastAsia="en-GB"/>
        </w:rPr>
        <w:t xml:space="preserve">orld Health Organisation </w:t>
      </w:r>
      <w:r w:rsidRPr="0080264E">
        <w:rPr>
          <w:rFonts w:ascii="Arial" w:eastAsia="Times New Roman" w:hAnsi="Arial" w:cs="Arial"/>
          <w:color w:val="0E101A"/>
          <w:lang w:eastAsia="en-GB"/>
        </w:rPr>
        <w:t>(</w:t>
      </w:r>
      <w:r w:rsidRPr="00A64BF1">
        <w:rPr>
          <w:rFonts w:ascii="Arial" w:eastAsia="Times New Roman" w:hAnsi="Arial" w:cs="Arial"/>
          <w:color w:val="0E101A"/>
          <w:lang w:eastAsia="en-GB"/>
        </w:rPr>
        <w:t>W</w:t>
      </w:r>
      <w:r w:rsidRPr="0080264E">
        <w:rPr>
          <w:rFonts w:ascii="Arial" w:eastAsia="Times New Roman" w:hAnsi="Arial" w:cs="Arial"/>
          <w:color w:val="0E101A"/>
          <w:lang w:eastAsia="en-GB"/>
        </w:rPr>
        <w:t>ho, 2020)</w:t>
      </w:r>
    </w:p>
    <w:p w14:paraId="1D411805" w14:textId="30D44B4E"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Testing</w:t>
      </w:r>
      <w:r w:rsidRPr="0080264E">
        <w:rPr>
          <w:rFonts w:ascii="Arial" w:eastAsia="Times New Roman" w:hAnsi="Arial" w:cs="Arial"/>
          <w:color w:val="0E101A"/>
          <w:lang w:eastAsia="en-GB"/>
        </w:rPr>
        <w:t xml:space="preserve">: a lateral flow test is a free tool that the Uk government provide via a pharmacy or online and give the chance to people to </w:t>
      </w:r>
      <w:r w:rsidRPr="00A64BF1">
        <w:rPr>
          <w:rFonts w:ascii="Arial" w:eastAsia="Times New Roman" w:hAnsi="Arial" w:cs="Arial"/>
          <w:color w:val="0E101A"/>
          <w:lang w:eastAsia="en-GB"/>
        </w:rPr>
        <w:t>self-test</w:t>
      </w:r>
      <w:r w:rsidRPr="0080264E">
        <w:rPr>
          <w:rFonts w:ascii="Arial" w:eastAsia="Times New Roman" w:hAnsi="Arial" w:cs="Arial"/>
          <w:color w:val="0E101A"/>
          <w:lang w:eastAsia="en-GB"/>
        </w:rPr>
        <w:t xml:space="preserve"> themselves at home and self-isolate if necessary. PCR tests are also available to everyone that has symptoms.</w:t>
      </w:r>
    </w:p>
    <w:p w14:paraId="1F639A77" w14:textId="77777777" w:rsidR="00207D07" w:rsidRDefault="0080264E" w:rsidP="00A64BF1">
      <w:pPr>
        <w:spacing w:line="360" w:lineRule="auto"/>
        <w:rPr>
          <w:rFonts w:ascii="Arial" w:hAnsi="Arial" w:cs="Arial"/>
        </w:rPr>
      </w:pPr>
      <w:r w:rsidRPr="00A64BF1">
        <w:rPr>
          <w:rFonts w:ascii="Arial" w:hAnsi="Arial" w:cs="Arial"/>
          <w:b/>
          <w:bCs/>
        </w:rPr>
        <w:t>Travel restriction</w:t>
      </w:r>
      <w:r w:rsidRPr="00A64BF1">
        <w:rPr>
          <w:rFonts w:ascii="Arial" w:hAnsi="Arial" w:cs="Arial"/>
        </w:rPr>
        <w:t xml:space="preserve">: Since the covid started, different regulations have been adopted: from an isolated different country to create a traffic light plan based on the case rise of the country of origins. Quarantine hotels have been used also to prevent. Passenger locator Form, proof of </w:t>
      </w:r>
      <w:r w:rsidRPr="00A64BF1">
        <w:rPr>
          <w:rFonts w:ascii="Arial" w:hAnsi="Arial" w:cs="Arial"/>
        </w:rPr>
        <w:lastRenderedPageBreak/>
        <w:t>vaccination and antigen or PCR test are the latest adopted policy to move or come from abroad.</w:t>
      </w:r>
    </w:p>
    <w:p w14:paraId="161E0E00" w14:textId="74144923" w:rsidR="0072157B" w:rsidRPr="00A64BF1" w:rsidRDefault="0080264E" w:rsidP="00A64BF1">
      <w:pPr>
        <w:spacing w:line="360" w:lineRule="auto"/>
        <w:rPr>
          <w:rFonts w:ascii="Arial" w:hAnsi="Arial" w:cs="Arial"/>
        </w:rPr>
      </w:pPr>
      <w:r w:rsidRPr="00A64BF1">
        <w:rPr>
          <w:rFonts w:ascii="Arial" w:hAnsi="Arial" w:cs="Arial"/>
          <w:b/>
          <w:bCs/>
        </w:rPr>
        <w:t>Contact tracing:</w:t>
      </w:r>
      <w:r w:rsidRPr="00A64BF1">
        <w:rPr>
          <w:rFonts w:ascii="Arial" w:hAnsi="Arial" w:cs="Arial"/>
        </w:rPr>
        <w:t xml:space="preserve"> “NHS Test and Trace contacts you, the service will use text messages, email or phone.”</w:t>
      </w:r>
      <w:r w:rsidR="0072157B" w:rsidRPr="00A64BF1">
        <w:rPr>
          <w:rFonts w:ascii="Arial" w:hAnsi="Arial" w:cs="Arial"/>
        </w:rPr>
        <w:t xml:space="preserve"> </w:t>
      </w:r>
      <w:r w:rsidRPr="00A64BF1">
        <w:rPr>
          <w:rFonts w:ascii="Arial" w:hAnsi="Arial" w:cs="Arial"/>
        </w:rPr>
        <w:t>(</w:t>
      </w:r>
      <w:r w:rsidR="0072157B" w:rsidRPr="00A64BF1">
        <w:rPr>
          <w:rFonts w:ascii="Arial" w:hAnsi="Arial" w:cs="Arial"/>
        </w:rPr>
        <w:t>G</w:t>
      </w:r>
      <w:r w:rsidRPr="00A64BF1">
        <w:rPr>
          <w:rFonts w:ascii="Arial" w:hAnsi="Arial" w:cs="Arial"/>
        </w:rPr>
        <w:t xml:space="preserve">ov 2021). </w:t>
      </w:r>
      <w:r w:rsidR="00C71C00" w:rsidRPr="00A64BF1">
        <w:rPr>
          <w:rFonts w:ascii="Arial" w:hAnsi="Arial" w:cs="Arial"/>
        </w:rPr>
        <w:t>I</w:t>
      </w:r>
      <w:r w:rsidRPr="00A64BF1">
        <w:rPr>
          <w:rFonts w:ascii="Arial" w:hAnsi="Arial" w:cs="Arial"/>
        </w:rPr>
        <w:t>f a person results positive to covid-19, NHS can contact and trace the people that have been in contact in aim to ask them to self-isolate. NHS covid -19 app also issue alert in case the person has been in contact with someone positive.</w:t>
      </w:r>
    </w:p>
    <w:p w14:paraId="5E50AB00" w14:textId="43A59DAD" w:rsidR="0080264E" w:rsidRPr="00A64BF1" w:rsidRDefault="00A255A7" w:rsidP="00A64BF1">
      <w:pPr>
        <w:spacing w:line="360" w:lineRule="auto"/>
        <w:rPr>
          <w:rFonts w:ascii="Arial" w:hAnsi="Arial" w:cs="Arial"/>
        </w:rPr>
      </w:pPr>
      <w:r>
        <w:rPr>
          <w:rFonts w:ascii="Arial" w:hAnsi="Arial" w:cs="Arial"/>
          <w:b/>
          <w:bCs/>
        </w:rPr>
        <w:t>5.</w:t>
      </w:r>
      <w:r w:rsidR="0072157B" w:rsidRPr="00A64BF1">
        <w:rPr>
          <w:rFonts w:ascii="Arial" w:hAnsi="Arial" w:cs="Arial"/>
          <w:b/>
          <w:bCs/>
        </w:rPr>
        <w:t>P</w:t>
      </w:r>
      <w:r w:rsidR="0080264E" w:rsidRPr="00A64BF1">
        <w:rPr>
          <w:rFonts w:ascii="Arial" w:hAnsi="Arial" w:cs="Arial"/>
          <w:b/>
          <w:bCs/>
        </w:rPr>
        <w:t>ublic health policy approaches to reduce or control incidence</w:t>
      </w:r>
    </w:p>
    <w:p w14:paraId="39794AFD" w14:textId="391C3409" w:rsidR="0072157B" w:rsidRPr="00A64BF1" w:rsidRDefault="0072157B"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 xml:space="preserve">The Uk government has put in place public health policies to effectively contain and manage and control a future outbreak of covid-19. </w:t>
      </w:r>
      <w:r w:rsidR="00C71C00" w:rsidRPr="00A64BF1">
        <w:rPr>
          <w:rFonts w:ascii="Arial" w:hAnsi="Arial" w:cs="Arial"/>
          <w:sz w:val="22"/>
          <w:szCs w:val="22"/>
        </w:rPr>
        <w:t>T</w:t>
      </w:r>
      <w:r w:rsidRPr="00A64BF1">
        <w:rPr>
          <w:rFonts w:ascii="Arial" w:hAnsi="Arial" w:cs="Arial"/>
          <w:sz w:val="22"/>
          <w:szCs w:val="22"/>
        </w:rPr>
        <w:t xml:space="preserve">he government has set a detailed framework in autumn and a winter plan published </w:t>
      </w:r>
      <w:r w:rsidR="0069039C" w:rsidRPr="00A64BF1">
        <w:rPr>
          <w:rFonts w:ascii="Arial" w:hAnsi="Arial" w:cs="Arial"/>
          <w:sz w:val="22"/>
          <w:szCs w:val="22"/>
        </w:rPr>
        <w:t>in</w:t>
      </w:r>
      <w:r w:rsidRPr="00A64BF1">
        <w:rPr>
          <w:rFonts w:ascii="Arial" w:hAnsi="Arial" w:cs="Arial"/>
          <w:sz w:val="22"/>
          <w:szCs w:val="22"/>
        </w:rPr>
        <w:t xml:space="preserve"> September 2021. (Gov 2021). The framework defines responsibilities at an individual, </w:t>
      </w:r>
      <w:r w:rsidR="0069039C" w:rsidRPr="00A64BF1">
        <w:rPr>
          <w:rFonts w:ascii="Arial" w:hAnsi="Arial" w:cs="Arial"/>
          <w:sz w:val="22"/>
          <w:szCs w:val="22"/>
        </w:rPr>
        <w:t>local,</w:t>
      </w:r>
      <w:r w:rsidRPr="00A64BF1">
        <w:rPr>
          <w:rFonts w:ascii="Arial" w:hAnsi="Arial" w:cs="Arial"/>
          <w:sz w:val="22"/>
          <w:szCs w:val="22"/>
        </w:rPr>
        <w:t xml:space="preserve"> and national level in aim to achieve the following goal:</w:t>
      </w:r>
    </w:p>
    <w:p w14:paraId="7D3EAA77"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Boots immunisations through pharmaceuticals approach: vaccines</w:t>
      </w:r>
    </w:p>
    <w:p w14:paraId="681EA046"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Isolate positive case through test and trace and self-isolations</w:t>
      </w:r>
    </w:p>
    <w:p w14:paraId="79F77FCF"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Provide clear instruction through the marketing campaign and health guidance </w:t>
      </w:r>
    </w:p>
    <w:p w14:paraId="26EF14FF"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Managing risk by assisting in vaccinating the world.</w:t>
      </w:r>
    </w:p>
    <w:p w14:paraId="3D054A96" w14:textId="77777777" w:rsidR="0072157B" w:rsidRPr="00A64BF1" w:rsidRDefault="0072157B"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The government most relevant policies are the following:</w:t>
      </w:r>
    </w:p>
    <w:p w14:paraId="0F0B2F11" w14:textId="77777777" w:rsidR="0072157B" w:rsidRPr="00A64BF1" w:rsidRDefault="0072157B"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Additional </w:t>
      </w:r>
      <w:r w:rsidRPr="00A64BF1">
        <w:rPr>
          <w:rStyle w:val="Strong"/>
          <w:rFonts w:ascii="Arial" w:hAnsi="Arial" w:cs="Arial"/>
          <w:sz w:val="22"/>
          <w:szCs w:val="22"/>
        </w:rPr>
        <w:t>funding for NHS</w:t>
      </w:r>
      <w:r w:rsidRPr="00A64BF1">
        <w:rPr>
          <w:rFonts w:ascii="Arial" w:hAnsi="Arial" w:cs="Arial"/>
          <w:sz w:val="22"/>
          <w:szCs w:val="22"/>
        </w:rPr>
        <w:t>: £5.4 billion were given from the </w:t>
      </w:r>
    </w:p>
    <w:p w14:paraId="3751D9BE" w14:textId="134FDBC5" w:rsidR="0072157B" w:rsidRPr="00A64BF1" w:rsidRDefault="00B33E36" w:rsidP="00A64BF1">
      <w:pPr>
        <w:pStyle w:val="NormalWeb"/>
        <w:spacing w:before="0" w:beforeAutospacing="0" w:after="0" w:afterAutospacing="0" w:line="360" w:lineRule="auto"/>
        <w:rPr>
          <w:rFonts w:ascii="Arial" w:hAnsi="Arial" w:cs="Arial"/>
          <w:sz w:val="22"/>
          <w:szCs w:val="22"/>
        </w:rPr>
      </w:pPr>
      <w:hyperlink r:id="rId14" w:tgtFrame="_blank" w:history="1">
        <w:r w:rsidR="0072157B" w:rsidRPr="00A64BF1">
          <w:rPr>
            <w:rStyle w:val="Hyperlink"/>
            <w:rFonts w:ascii="Arial" w:hAnsi="Arial" w:cs="Arial"/>
            <w:color w:val="auto"/>
            <w:sz w:val="22"/>
            <w:szCs w:val="22"/>
            <w:u w:val="none"/>
          </w:rPr>
          <w:t> Department of Health and Social Care</w:t>
        </w:r>
      </w:hyperlink>
      <w:r w:rsidR="0072157B" w:rsidRPr="00A64BF1">
        <w:rPr>
          <w:rFonts w:ascii="Arial" w:hAnsi="Arial" w:cs="Arial"/>
          <w:sz w:val="22"/>
          <w:szCs w:val="22"/>
        </w:rPr>
        <w:t>, to NHS to support the vaccination campaign and avoid waiting list (Gov 2021)</w:t>
      </w:r>
    </w:p>
    <w:p w14:paraId="1427A289" w14:textId="77777777" w:rsidR="0072157B" w:rsidRPr="0072157B" w:rsidRDefault="0072157B" w:rsidP="00A64BF1">
      <w:pPr>
        <w:spacing w:after="0" w:line="360" w:lineRule="auto"/>
        <w:rPr>
          <w:rFonts w:ascii="Arial" w:eastAsia="Times New Roman" w:hAnsi="Arial" w:cs="Arial"/>
          <w:color w:val="0E101A"/>
          <w:lang w:eastAsia="en-GB"/>
        </w:rPr>
      </w:pPr>
      <w:r w:rsidRPr="0072157B">
        <w:rPr>
          <w:rFonts w:ascii="Arial" w:eastAsia="Times New Roman" w:hAnsi="Arial" w:cs="Arial"/>
          <w:b/>
          <w:bCs/>
          <w:color w:val="0E101A"/>
          <w:lang w:eastAsia="en-GB"/>
        </w:rPr>
        <w:t>Furlough and job support scheme</w:t>
      </w:r>
      <w:r w:rsidRPr="0072157B">
        <w:rPr>
          <w:rFonts w:ascii="Arial" w:eastAsia="Times New Roman" w:hAnsi="Arial" w:cs="Arial"/>
          <w:color w:val="0E101A"/>
          <w:lang w:eastAsia="en-GB"/>
        </w:rPr>
        <w:t>: furlough was introduced in March 2020 and was introduced to retain people jobs. Employees were allowed to stay at home and receive at least 80% of their salaries. When the furlough end Job Support Scheme took place, where employees were “entitled to at least 77% of their normal wage – but paying this wage must be shared between the government and the employer” (Green 2020).</w:t>
      </w:r>
    </w:p>
    <w:p w14:paraId="4F931758" w14:textId="3AD6AE59" w:rsidR="0072157B" w:rsidRPr="00A64BF1" w:rsidRDefault="0072157B" w:rsidP="00A64BF1">
      <w:pPr>
        <w:spacing w:after="0" w:line="360" w:lineRule="auto"/>
        <w:rPr>
          <w:rFonts w:ascii="Arial" w:eastAsia="Times New Roman" w:hAnsi="Arial" w:cs="Arial"/>
          <w:color w:val="0E101A"/>
          <w:lang w:eastAsia="en-GB"/>
        </w:rPr>
      </w:pPr>
      <w:r w:rsidRPr="0072157B">
        <w:rPr>
          <w:rFonts w:ascii="Arial" w:eastAsia="Times New Roman" w:hAnsi="Arial" w:cs="Arial"/>
          <w:b/>
          <w:bCs/>
          <w:color w:val="0E101A"/>
          <w:lang w:eastAsia="en-GB"/>
        </w:rPr>
        <w:t>COVID-19 testing</w:t>
      </w:r>
      <w:r w:rsidRPr="0072157B">
        <w:rPr>
          <w:rFonts w:ascii="Arial" w:eastAsia="Times New Roman" w:hAnsi="Arial" w:cs="Arial"/>
          <w:color w:val="0E101A"/>
          <w:lang w:eastAsia="en-GB"/>
        </w:rPr>
        <w:t xml:space="preserve"> healthcare workers could test themselves since July 2020, the general public since November 2020. The lateral flow test (test at home) and PCR have become available for everyone at free cost. “At the end of 2020, the government announced £149m of local authority funding to support rapid testing on care sector and </w:t>
      </w:r>
      <w:r w:rsidRPr="00A64BF1">
        <w:rPr>
          <w:rFonts w:ascii="Arial" w:eastAsia="Times New Roman" w:hAnsi="Arial" w:cs="Arial"/>
          <w:color w:val="0E101A"/>
          <w:lang w:eastAsia="en-GB"/>
        </w:rPr>
        <w:t>o</w:t>
      </w:r>
      <w:r w:rsidRPr="0072157B">
        <w:rPr>
          <w:rFonts w:ascii="Arial" w:eastAsia="Times New Roman" w:hAnsi="Arial" w:cs="Arial"/>
          <w:color w:val="0E101A"/>
          <w:lang w:eastAsia="en-GB"/>
        </w:rPr>
        <w:t xml:space="preserve">n </w:t>
      </w:r>
      <w:r w:rsidRPr="00A64BF1">
        <w:rPr>
          <w:rFonts w:ascii="Arial" w:eastAsia="Times New Roman" w:hAnsi="Arial" w:cs="Arial"/>
          <w:color w:val="0E101A"/>
          <w:lang w:eastAsia="en-GB"/>
        </w:rPr>
        <w:t xml:space="preserve">the </w:t>
      </w:r>
      <w:r w:rsidRPr="0072157B">
        <w:rPr>
          <w:rFonts w:ascii="Arial" w:eastAsia="Times New Roman" w:hAnsi="Arial" w:cs="Arial"/>
          <w:color w:val="0E101A"/>
          <w:lang w:eastAsia="en-GB"/>
        </w:rPr>
        <w:t>18</w:t>
      </w:r>
      <w:r w:rsidRPr="00A64BF1">
        <w:rPr>
          <w:rFonts w:ascii="Arial" w:eastAsia="Times New Roman" w:hAnsi="Arial" w:cs="Arial"/>
          <w:color w:val="0E101A"/>
          <w:vertAlign w:val="superscript"/>
          <w:lang w:eastAsia="en-GB"/>
        </w:rPr>
        <w:t>th</w:t>
      </w:r>
      <w:r w:rsidRPr="00A64BF1">
        <w:rPr>
          <w:rFonts w:ascii="Arial" w:eastAsia="Times New Roman" w:hAnsi="Arial" w:cs="Arial"/>
          <w:color w:val="0E101A"/>
          <w:lang w:eastAsia="en-GB"/>
        </w:rPr>
        <w:t xml:space="preserve"> </w:t>
      </w:r>
      <w:r w:rsidR="0069039C" w:rsidRPr="00A64BF1">
        <w:rPr>
          <w:rFonts w:ascii="Arial" w:eastAsia="Times New Roman" w:hAnsi="Arial" w:cs="Arial"/>
          <w:color w:val="0E101A"/>
          <w:lang w:eastAsia="en-GB"/>
        </w:rPr>
        <w:t>of March</w:t>
      </w:r>
      <w:r w:rsidRPr="0072157B">
        <w:rPr>
          <w:rFonts w:ascii="Arial" w:eastAsia="Times New Roman" w:hAnsi="Arial" w:cs="Arial"/>
          <w:color w:val="0E101A"/>
          <w:lang w:eastAsia="en-GB"/>
        </w:rPr>
        <w:t>, the government announced a further £138.7m for rapid testing in social care” (Dunn et all 2021).</w:t>
      </w:r>
    </w:p>
    <w:p w14:paraId="225E151E" w14:textId="02F806E9" w:rsidR="0069039C" w:rsidRDefault="0069039C" w:rsidP="00A64BF1">
      <w:pPr>
        <w:spacing w:after="0" w:line="360" w:lineRule="auto"/>
        <w:rPr>
          <w:rFonts w:ascii="Arial" w:hAnsi="Arial" w:cs="Arial"/>
        </w:rPr>
      </w:pPr>
      <w:r w:rsidRPr="00A64BF1">
        <w:rPr>
          <w:rStyle w:val="Strong"/>
          <w:rFonts w:ascii="Arial" w:hAnsi="Arial" w:cs="Arial"/>
          <w:color w:val="0E101A"/>
        </w:rPr>
        <w:t>COVID-19 vaccines</w:t>
      </w:r>
      <w:r w:rsidRPr="00A64BF1">
        <w:rPr>
          <w:rFonts w:ascii="Arial" w:hAnsi="Arial" w:cs="Arial"/>
        </w:rPr>
        <w:t xml:space="preserve">: vaccination has played a great part in the tackle of coronavirus. In Uk, the first vaccine was approved on 2 December 2020. The Launch of the “Covid-19 vaccine deliver the plan. Local authorities are working closely with the National Health Security to deliver a vaccine program” (Gov 2021). The 2 doses plus the new Booster are proven to be the best solutions to avoid the spread of the virus. It found immunisation with either the Pfizer or AstraZeneca vaccine reduced the chance of onward virus transmission by 40-60% </w:t>
      </w:r>
      <w:r w:rsidRPr="00A64BF1">
        <w:rPr>
          <w:rFonts w:ascii="Arial" w:hAnsi="Arial" w:cs="Arial"/>
        </w:rPr>
        <w:lastRenderedPageBreak/>
        <w:t>(Gavi 2021). Local Authorities are working in associations with the “National Screening and Immunisation Team “to understand how populations are taking the vaccine. 89% of the people aged 12 or over have received their first dose (Hall et all 2020). The new variance Omicron has required the third dose necessaries due to the different approach.</w:t>
      </w:r>
    </w:p>
    <w:p w14:paraId="002DC348" w14:textId="631B8B61" w:rsidR="0061441A" w:rsidRDefault="0061441A" w:rsidP="00A64BF1">
      <w:pPr>
        <w:spacing w:after="0" w:line="360" w:lineRule="auto"/>
        <w:rPr>
          <w:rFonts w:ascii="Arial" w:hAnsi="Arial" w:cs="Arial"/>
        </w:rPr>
      </w:pPr>
      <w:r>
        <w:rPr>
          <w:noProof/>
        </w:rPr>
        <w:drawing>
          <wp:inline distT="0" distB="0" distL="0" distR="0" wp14:anchorId="5659820C" wp14:editId="42DEE897">
            <wp:extent cx="5532106" cy="4248150"/>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15"/>
                    <a:srcRect l="20441" t="10937" r="21560" b="9852"/>
                    <a:stretch/>
                  </pic:blipFill>
                  <pic:spPr bwMode="auto">
                    <a:xfrm>
                      <a:off x="0" y="0"/>
                      <a:ext cx="5545617" cy="4258525"/>
                    </a:xfrm>
                    <a:prstGeom prst="rect">
                      <a:avLst/>
                    </a:prstGeom>
                    <a:ln>
                      <a:noFill/>
                    </a:ln>
                    <a:extLst>
                      <a:ext uri="{53640926-AAD7-44D8-BBD7-CCE9431645EC}">
                        <a14:shadowObscured xmlns:a14="http://schemas.microsoft.com/office/drawing/2010/main"/>
                      </a:ext>
                    </a:extLst>
                  </pic:spPr>
                </pic:pic>
              </a:graphicData>
            </a:graphic>
          </wp:inline>
        </w:drawing>
      </w:r>
    </w:p>
    <w:p w14:paraId="32BEF689" w14:textId="58169ECC" w:rsidR="0061441A" w:rsidRPr="00A64BF1" w:rsidRDefault="0061441A" w:rsidP="00A64BF1">
      <w:pPr>
        <w:spacing w:after="0" w:line="360" w:lineRule="auto"/>
        <w:rPr>
          <w:rFonts w:ascii="Arial" w:hAnsi="Arial" w:cs="Arial"/>
        </w:rPr>
      </w:pPr>
      <w:r>
        <w:rPr>
          <w:rFonts w:ascii="Arial" w:hAnsi="Arial" w:cs="Arial"/>
        </w:rPr>
        <w:t xml:space="preserve">                                                                                       (Douglas et al, 2020)</w:t>
      </w:r>
    </w:p>
    <w:p w14:paraId="4EFDC1DD" w14:textId="59460C82" w:rsidR="0069039C" w:rsidRPr="00A64BF1" w:rsidRDefault="00A255A7" w:rsidP="00A64BF1">
      <w:pPr>
        <w:pStyle w:val="NormalWeb"/>
        <w:spacing w:before="0" w:beforeAutospacing="0" w:after="0" w:afterAutospacing="0" w:line="360" w:lineRule="auto"/>
        <w:rPr>
          <w:rFonts w:ascii="Arial" w:hAnsi="Arial" w:cs="Arial"/>
          <w:b/>
          <w:bCs/>
          <w:color w:val="0E101A"/>
          <w:sz w:val="22"/>
          <w:szCs w:val="22"/>
        </w:rPr>
      </w:pPr>
      <w:r>
        <w:rPr>
          <w:rFonts w:ascii="Arial" w:hAnsi="Arial" w:cs="Arial"/>
          <w:b/>
          <w:bCs/>
          <w:color w:val="0E101A"/>
          <w:sz w:val="22"/>
          <w:szCs w:val="22"/>
        </w:rPr>
        <w:t>6.</w:t>
      </w:r>
      <w:r w:rsidR="0069039C" w:rsidRPr="00A64BF1">
        <w:rPr>
          <w:rFonts w:ascii="Arial" w:hAnsi="Arial" w:cs="Arial"/>
          <w:b/>
          <w:bCs/>
          <w:color w:val="0E101A"/>
          <w:sz w:val="22"/>
          <w:szCs w:val="22"/>
        </w:rPr>
        <w:t>Models and Theories of health behaviour change.</w:t>
      </w:r>
    </w:p>
    <w:p w14:paraId="78031486" w14:textId="53424F51" w:rsidR="0069039C" w:rsidRPr="00A64BF1" w:rsidRDefault="0069039C" w:rsidP="00A64BF1">
      <w:pPr>
        <w:pStyle w:val="NormalWeb"/>
        <w:spacing w:before="0" w:beforeAutospacing="0" w:after="0" w:afterAutospacing="0" w:line="360" w:lineRule="auto"/>
        <w:rPr>
          <w:rFonts w:ascii="Arial" w:hAnsi="Arial" w:cs="Arial"/>
          <w:color w:val="0E101A"/>
          <w:sz w:val="22"/>
          <w:szCs w:val="22"/>
        </w:rPr>
      </w:pPr>
      <w:r w:rsidRPr="00A64BF1">
        <w:rPr>
          <w:rFonts w:ascii="Arial" w:hAnsi="Arial" w:cs="Arial"/>
          <w:color w:val="0E101A"/>
          <w:sz w:val="22"/>
          <w:szCs w:val="22"/>
        </w:rPr>
        <w:t>Covid represents a big National Health crisis in Uk. The pandemic has resulted in large-scale Behaviour changes and a sense of fear as an emotional response. Human beings pose a response mechanism for combating ecological threads (Load et all 2020). The death rate creates great fear in people and the fear, according to Brotherhood and Jerbashian, is the greatest tool to change human behaviour and increase the chance of survival. (Brotherhood and Jerbashian, 2020). </w:t>
      </w:r>
    </w:p>
    <w:p w14:paraId="29373F55" w14:textId="09691972" w:rsidR="0069039C" w:rsidRPr="00A64BF1" w:rsidRDefault="0069039C" w:rsidP="00A64BF1">
      <w:pPr>
        <w:pStyle w:val="NormalWeb"/>
        <w:spacing w:before="0" w:beforeAutospacing="0" w:after="0" w:afterAutospacing="0" w:line="360" w:lineRule="auto"/>
        <w:rPr>
          <w:rStyle w:val="Emphasis"/>
          <w:rFonts w:ascii="Arial" w:hAnsi="Arial" w:cs="Arial"/>
          <w:i w:val="0"/>
          <w:iCs w:val="0"/>
          <w:sz w:val="22"/>
          <w:szCs w:val="22"/>
        </w:rPr>
      </w:pPr>
      <w:r w:rsidRPr="00A64BF1">
        <w:rPr>
          <w:rFonts w:ascii="Arial" w:hAnsi="Arial" w:cs="Arial"/>
          <w:color w:val="0E101A"/>
          <w:sz w:val="22"/>
          <w:szCs w:val="22"/>
        </w:rPr>
        <w:t>Because of the social distancing and the requirement of isolations, loneliness, stress difficulties of managing a new situation have a negative impact on mental and immune health into people. “symptoms of anxiety and depression during the </w:t>
      </w:r>
      <w:hyperlink r:id="rId16" w:tgtFrame="_blank" w:history="1">
        <w:r w:rsidRPr="00A64BF1">
          <w:rPr>
            <w:rStyle w:val="Hyperlink"/>
            <w:rFonts w:ascii="Arial" w:hAnsi="Arial" w:cs="Arial"/>
            <w:i/>
            <w:iCs/>
            <w:color w:val="auto"/>
            <w:sz w:val="22"/>
            <w:szCs w:val="22"/>
            <w:u w:val="none"/>
          </w:rPr>
          <w:t>COVID-19 pandemic</w:t>
        </w:r>
      </w:hyperlink>
      <w:r w:rsidRPr="00A64BF1">
        <w:rPr>
          <w:rFonts w:ascii="Arial" w:hAnsi="Arial" w:cs="Arial"/>
          <w:i/>
          <w:iCs/>
          <w:sz w:val="22"/>
          <w:szCs w:val="22"/>
        </w:rPr>
        <w:t> rose from 36.4% to 41.5%, according to a report published in </w:t>
      </w:r>
      <w:r w:rsidRPr="00A64BF1">
        <w:rPr>
          <w:rStyle w:val="Emphasis"/>
          <w:rFonts w:ascii="Arial" w:hAnsi="Arial" w:cs="Arial"/>
          <w:i w:val="0"/>
          <w:iCs w:val="0"/>
          <w:sz w:val="22"/>
          <w:szCs w:val="22"/>
        </w:rPr>
        <w:t>Morbidity and Mortality Weekly.”(Jhonson 2019).</w:t>
      </w:r>
    </w:p>
    <w:p w14:paraId="0DA47D83" w14:textId="45ADD3F4" w:rsidR="0069039C" w:rsidRPr="00A64BF1" w:rsidRDefault="0069039C" w:rsidP="00C71C00">
      <w:pPr>
        <w:pStyle w:val="NormalWeb"/>
        <w:spacing w:before="240" w:beforeAutospacing="0" w:after="0" w:afterAutospacing="0" w:line="360" w:lineRule="auto"/>
        <w:rPr>
          <w:rFonts w:ascii="Arial" w:hAnsi="Arial" w:cs="Arial"/>
          <w:sz w:val="22"/>
          <w:szCs w:val="22"/>
        </w:rPr>
      </w:pPr>
      <w:r w:rsidRPr="00A64BF1">
        <w:rPr>
          <w:rStyle w:val="Emphasis"/>
          <w:rFonts w:ascii="Arial" w:hAnsi="Arial" w:cs="Arial"/>
          <w:i w:val="0"/>
          <w:iCs w:val="0"/>
          <w:sz w:val="22"/>
          <w:szCs w:val="22"/>
        </w:rPr>
        <w:lastRenderedPageBreak/>
        <w:t>The stress and the fear also impact the healthcare workers.” </w:t>
      </w:r>
      <w:r w:rsidRPr="00A64BF1">
        <w:rPr>
          <w:rFonts w:ascii="Arial" w:hAnsi="Arial" w:cs="Arial"/>
          <w:sz w:val="22"/>
          <w:szCs w:val="22"/>
        </w:rPr>
        <w:t>During the peak of the pandemic, it was reported that </w:t>
      </w:r>
      <w:hyperlink r:id="rId17" w:tgtFrame="_blank" w:history="1">
        <w:r w:rsidRPr="00A64BF1">
          <w:rPr>
            <w:rStyle w:val="Hyperlink"/>
            <w:rFonts w:ascii="Arial" w:hAnsi="Arial" w:cs="Arial"/>
            <w:color w:val="auto"/>
            <w:sz w:val="22"/>
            <w:szCs w:val="22"/>
            <w:u w:val="none"/>
          </w:rPr>
          <w:t>up to 50% of clinical staff</w:t>
        </w:r>
      </w:hyperlink>
      <w:r w:rsidRPr="00A64BF1">
        <w:rPr>
          <w:rFonts w:ascii="Arial" w:hAnsi="Arial" w:cs="Arial"/>
          <w:sz w:val="22"/>
          <w:szCs w:val="22"/>
        </w:rPr>
        <w:t> in British hospitals may have been unwell and appropriately absent from work, resulting in excess workload for those remaining at work.”(The Health Foundation 2021</w:t>
      </w:r>
      <w:r w:rsidR="00C71C00">
        <w:rPr>
          <w:rFonts w:ascii="Arial" w:hAnsi="Arial" w:cs="Arial"/>
          <w:sz w:val="22"/>
          <w:szCs w:val="22"/>
        </w:rPr>
        <w:t>)</w:t>
      </w:r>
      <w:r w:rsidRPr="00A64BF1">
        <w:rPr>
          <w:rFonts w:ascii="Arial" w:hAnsi="Arial" w:cs="Arial"/>
          <w:sz w:val="22"/>
          <w:szCs w:val="22"/>
        </w:rPr>
        <w:t>.</w:t>
      </w:r>
    </w:p>
    <w:p w14:paraId="7A6FC2DC" w14:textId="064FBCE9" w:rsidR="0069039C" w:rsidRPr="00A64BF1" w:rsidRDefault="0069039C"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The last behavioural change to consider is the lack of trust as a consequence of a late reaction at the beginning of the pandemic. People initially lost trust in the government and blamed it for the high deaths rates. However, the authorities have, after the first incident, promptly create an action plan and manage the coordination effectively.</w:t>
      </w:r>
    </w:p>
    <w:p w14:paraId="0BB8BCB8" w14:textId="48775BC5" w:rsidR="00634D38" w:rsidRPr="00A64BF1" w:rsidRDefault="00A255A7" w:rsidP="00A64BF1">
      <w:pPr>
        <w:pStyle w:val="NormalWeb"/>
        <w:spacing w:after="0" w:line="360" w:lineRule="auto"/>
        <w:rPr>
          <w:rFonts w:ascii="Arial" w:hAnsi="Arial" w:cs="Arial"/>
          <w:b/>
          <w:bCs/>
          <w:sz w:val="22"/>
          <w:szCs w:val="22"/>
        </w:rPr>
      </w:pPr>
      <w:r>
        <w:rPr>
          <w:rFonts w:ascii="Arial" w:hAnsi="Arial" w:cs="Arial"/>
          <w:b/>
          <w:bCs/>
          <w:sz w:val="22"/>
          <w:szCs w:val="22"/>
        </w:rPr>
        <w:t>7.</w:t>
      </w:r>
      <w:r w:rsidR="00634D38" w:rsidRPr="00A64BF1">
        <w:rPr>
          <w:rFonts w:ascii="Arial" w:hAnsi="Arial" w:cs="Arial"/>
          <w:b/>
          <w:bCs/>
          <w:sz w:val="22"/>
          <w:szCs w:val="22"/>
        </w:rPr>
        <w:t>Impact of legislation and policies on the health and wellbeing of individuals in health or social care settings</w:t>
      </w:r>
    </w:p>
    <w:p w14:paraId="3C0EDE35" w14:textId="73942700" w:rsidR="00634D38" w:rsidRPr="00A64BF1" w:rsidRDefault="00634D38"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Legislations and policies put in place had direct and indirect impacts on personal well-being. The policies are trying to help monitor manage and control the spread of Covid and aim to relieve pressure on the healthcare sector. By asking people to increase their awareness, people could find difficult to adapt to the new policies and can struggle to correctly manage their lives, especially when the persons have limitations, such as age or mobility issues. Self-isolation, lockdown, shop closure and mandatory PPE had created great confusion on people. The constant changes of regulations also affect the stability of everyone well-being. Post-traumatic stress is evident among healthcare workers, covid-19 survivors, and the general public (Brook et all 2020). Also, it must be considered that during the lockdown alcohol consumption has shifted significantly and Obesity cases have increased dramatically.</w:t>
      </w:r>
    </w:p>
    <w:p w14:paraId="5C08993C" w14:textId="2E80066F" w:rsidR="00634D38" w:rsidRPr="00A64BF1" w:rsidRDefault="00A255A7" w:rsidP="00A64BF1">
      <w:pPr>
        <w:spacing w:line="360" w:lineRule="auto"/>
        <w:rPr>
          <w:rFonts w:ascii="Arial" w:hAnsi="Arial" w:cs="Arial"/>
          <w:b/>
          <w:bCs/>
        </w:rPr>
      </w:pPr>
      <w:r>
        <w:rPr>
          <w:rFonts w:ascii="Arial" w:hAnsi="Arial" w:cs="Arial"/>
          <w:b/>
          <w:bCs/>
        </w:rPr>
        <w:t>8.</w:t>
      </w:r>
      <w:r w:rsidR="00634D38" w:rsidRPr="00A64BF1">
        <w:rPr>
          <w:rFonts w:ascii="Arial" w:hAnsi="Arial" w:cs="Arial"/>
          <w:b/>
          <w:bCs/>
        </w:rPr>
        <w:t>Ethical considerations</w:t>
      </w:r>
    </w:p>
    <w:p w14:paraId="68190B31" w14:textId="7149850C" w:rsidR="005908A9" w:rsidRDefault="00634D38" w:rsidP="00A64BF1">
      <w:pPr>
        <w:spacing w:line="360" w:lineRule="auto"/>
        <w:rPr>
          <w:rFonts w:ascii="Arial" w:hAnsi="Arial" w:cs="Arial"/>
        </w:rPr>
      </w:pPr>
      <w:r w:rsidRPr="00A64BF1">
        <w:rPr>
          <w:rFonts w:ascii="Arial" w:hAnsi="Arial" w:cs="Arial"/>
        </w:rPr>
        <w:t>By considering the ethical aspect, is necessary to consider the personal freedom limitations. Some policies and legislations have impacted the liberties justified by the aim of achieving their goals. In fact, isolation of patients is confirmed to contain the virus therefore is considered an ethical appropriate choice. The ethics, as mentioned, is justified despite the effect of the individual</w:t>
      </w:r>
      <w:r w:rsidR="00210B96" w:rsidRPr="00A64BF1">
        <w:rPr>
          <w:rFonts w:ascii="Arial" w:hAnsi="Arial" w:cs="Arial"/>
        </w:rPr>
        <w:t>.</w:t>
      </w:r>
    </w:p>
    <w:p w14:paraId="2C8201B1" w14:textId="72CF33A6" w:rsidR="00FF5593" w:rsidRPr="00F06498" w:rsidRDefault="00A56F95" w:rsidP="00F06498">
      <w:pPr>
        <w:pStyle w:val="Heading1"/>
        <w:spacing w:before="0" w:beforeAutospacing="0" w:after="0" w:afterAutospacing="0" w:line="360" w:lineRule="auto"/>
        <w:rPr>
          <w:rFonts w:ascii="Arial" w:hAnsi="Arial" w:cs="Arial"/>
          <w:b w:val="0"/>
          <w:bCs w:val="0"/>
          <w:color w:val="0E101A"/>
          <w:sz w:val="22"/>
          <w:szCs w:val="22"/>
        </w:rPr>
      </w:pPr>
      <w:r w:rsidRPr="00A56F95">
        <w:rPr>
          <w:rFonts w:ascii="Arial" w:hAnsi="Arial" w:cs="Arial"/>
          <w:b w:val="0"/>
          <w:bCs w:val="0"/>
          <w:color w:val="0E101A"/>
          <w:sz w:val="22"/>
          <w:szCs w:val="22"/>
        </w:rPr>
        <w:t>Another ethical aspect that has a very negative impact at the beginning of the pandemic is how </w:t>
      </w:r>
      <w:r w:rsidRPr="00A56F95">
        <w:rPr>
          <w:rStyle w:val="Strong"/>
          <w:rFonts w:ascii="Arial" w:hAnsi="Arial" w:cs="Arial"/>
          <w:color w:val="0E101A"/>
          <w:sz w:val="22"/>
          <w:szCs w:val="22"/>
        </w:rPr>
        <w:t>to distribute the resources if supplies become scarce: as the report called “Ethical Consideration</w:t>
      </w:r>
      <w:r w:rsidRPr="00A56F95">
        <w:rPr>
          <w:rStyle w:val="Strong"/>
          <w:rFonts w:ascii="Arial" w:hAnsi="Arial" w:cs="Arial"/>
          <w:b/>
          <w:bCs/>
          <w:color w:val="0E101A"/>
          <w:sz w:val="22"/>
          <w:szCs w:val="22"/>
        </w:rPr>
        <w:t> </w:t>
      </w:r>
      <w:r w:rsidRPr="00A56F95">
        <w:rPr>
          <w:rFonts w:ascii="Arial" w:hAnsi="Arial" w:cs="Arial"/>
          <w:b w:val="0"/>
          <w:bCs w:val="0"/>
          <w:color w:val="0E101A"/>
          <w:sz w:val="22"/>
          <w:szCs w:val="22"/>
        </w:rPr>
        <w:t xml:space="preserve">during the COVID-19 pandemic” (Sese et all 2020) highlights, that “the right to privacy typically afforded individuals may be overridden to protect the public from serious harm”.(Sese et all 2020) That s means that healthcare workers and high-risk patients should have priority in every aspect in aim to respect their Duty of care: at the beginning of the </w:t>
      </w:r>
      <w:r w:rsidRPr="00A56F95">
        <w:rPr>
          <w:rFonts w:ascii="Arial" w:hAnsi="Arial" w:cs="Arial"/>
          <w:b w:val="0"/>
          <w:bCs w:val="0"/>
          <w:color w:val="0E101A"/>
          <w:sz w:val="22"/>
          <w:szCs w:val="22"/>
        </w:rPr>
        <w:lastRenderedPageBreak/>
        <w:t>pandemic, the shortage of PPE and the delay of testing did affect their code of conduct dramatically.</w:t>
      </w:r>
    </w:p>
    <w:p w14:paraId="6A768BB1" w14:textId="556067B9" w:rsidR="00634D38" w:rsidRPr="00A64BF1" w:rsidRDefault="00A255A7" w:rsidP="00A64BF1">
      <w:pPr>
        <w:spacing w:line="360" w:lineRule="auto"/>
        <w:rPr>
          <w:rFonts w:ascii="Arial" w:hAnsi="Arial" w:cs="Arial"/>
          <w:b/>
          <w:bCs/>
        </w:rPr>
      </w:pPr>
      <w:r>
        <w:rPr>
          <w:rFonts w:ascii="Arial" w:hAnsi="Arial" w:cs="Arial"/>
          <w:b/>
          <w:bCs/>
        </w:rPr>
        <w:t>9.</w:t>
      </w:r>
      <w:r w:rsidR="00634D38" w:rsidRPr="00A64BF1">
        <w:rPr>
          <w:rFonts w:ascii="Arial" w:hAnsi="Arial" w:cs="Arial"/>
          <w:b/>
          <w:bCs/>
        </w:rPr>
        <w:t>Recommendations</w:t>
      </w:r>
    </w:p>
    <w:p w14:paraId="586766B5" w14:textId="3F0E794E" w:rsidR="00634D38" w:rsidRPr="00A64BF1" w:rsidRDefault="00634D38" w:rsidP="00A64BF1">
      <w:pPr>
        <w:spacing w:line="360" w:lineRule="auto"/>
        <w:rPr>
          <w:rFonts w:ascii="Arial" w:hAnsi="Arial" w:cs="Arial"/>
        </w:rPr>
      </w:pPr>
      <w:r w:rsidRPr="00A64BF1">
        <w:rPr>
          <w:rFonts w:ascii="Arial" w:hAnsi="Arial" w:cs="Arial"/>
        </w:rPr>
        <w:t xml:space="preserve">It’s </w:t>
      </w:r>
      <w:r w:rsidR="00AB670A" w:rsidRPr="00A64BF1">
        <w:rPr>
          <w:rFonts w:ascii="Arial" w:hAnsi="Arial" w:cs="Arial"/>
        </w:rPr>
        <w:t>believed</w:t>
      </w:r>
      <w:r w:rsidRPr="00A64BF1">
        <w:rPr>
          <w:rFonts w:ascii="Arial" w:hAnsi="Arial" w:cs="Arial"/>
        </w:rPr>
        <w:t xml:space="preserve"> that the country must continue through their vaccination campaign and their awareness marketing campaign in aim to avoid more lockdown periods. As a recommendation in the health sector, is necessary to mention the investment that the government should undertake to help the science to understand the virus and create the best response team and understand better the virus. Understanding the virus will help discover new more effective measures and improve the vaccine. Now, for example, the new Omicron variance is resistant to the available vaccine. A good financial help in scientific research will be a good choice of investment for the future.</w:t>
      </w:r>
    </w:p>
    <w:p w14:paraId="1CF1DC14" w14:textId="3F74E30E" w:rsidR="00AB670A" w:rsidRPr="00A64BF1" w:rsidRDefault="00AB670A" w:rsidP="00A64BF1">
      <w:pPr>
        <w:spacing w:line="360" w:lineRule="auto"/>
        <w:rPr>
          <w:rFonts w:ascii="Arial" w:hAnsi="Arial" w:cs="Arial"/>
        </w:rPr>
      </w:pPr>
      <w:r w:rsidRPr="00A64BF1">
        <w:rPr>
          <w:rFonts w:ascii="Arial" w:hAnsi="Arial" w:cs="Arial"/>
        </w:rPr>
        <w:t>Socially, It recommended creating a better policy for the sick leave related to the pandemic. The fear of having unpaid leave can make people avoid undertaking the tests and can increase the spread of the virus. If everyone was protected and fully salaried during the self-isolation period, people would not be facing the fear to stay home and not receiving an income. It’s believed that some staff are not testing correctly because the risk of not getting paid can cause great problems.</w:t>
      </w:r>
    </w:p>
    <w:p w14:paraId="0D55B0DA" w14:textId="4A08159A" w:rsidR="00085C7C" w:rsidRPr="00A64BF1" w:rsidRDefault="00AB670A" w:rsidP="00A64BF1">
      <w:pPr>
        <w:spacing w:line="360" w:lineRule="auto"/>
        <w:rPr>
          <w:rFonts w:ascii="Arial" w:hAnsi="Arial" w:cs="Arial"/>
        </w:rPr>
      </w:pPr>
      <w:r w:rsidRPr="00A64BF1">
        <w:rPr>
          <w:rFonts w:ascii="Arial" w:hAnsi="Arial" w:cs="Arial"/>
        </w:rPr>
        <w:t>The last recommendation for a policy is to “Ensure that national policy during the pandemic and beyond reflects the diverse needs of people using and providing care Greater policy attention is needed on the differential impacts of the pandemic on staff and service users with disabilities and those from ethnic minority groups.” (The Health Foundation 2021). Better pay for the carer, increase disability allowance, and give a voice to the ones that have been impacted indirectly could be a great ethical choice for the government.</w:t>
      </w:r>
    </w:p>
    <w:p w14:paraId="1F8089C6" w14:textId="482214C2" w:rsidR="00AB670A" w:rsidRPr="00A64BF1" w:rsidRDefault="00A255A7" w:rsidP="00A64BF1">
      <w:pPr>
        <w:spacing w:line="360" w:lineRule="auto"/>
        <w:rPr>
          <w:rFonts w:ascii="Arial" w:hAnsi="Arial" w:cs="Arial"/>
          <w:b/>
          <w:bCs/>
        </w:rPr>
      </w:pPr>
      <w:r>
        <w:rPr>
          <w:rFonts w:ascii="Arial" w:hAnsi="Arial" w:cs="Arial"/>
          <w:b/>
          <w:bCs/>
        </w:rPr>
        <w:t>10.</w:t>
      </w:r>
      <w:r w:rsidR="00AB670A" w:rsidRPr="00A64BF1">
        <w:rPr>
          <w:rFonts w:ascii="Arial" w:hAnsi="Arial" w:cs="Arial"/>
          <w:b/>
          <w:bCs/>
        </w:rPr>
        <w:t>Conclusion</w:t>
      </w:r>
    </w:p>
    <w:p w14:paraId="74AD910E" w14:textId="50378534" w:rsidR="00F13825" w:rsidRDefault="00AB670A" w:rsidP="00A64BF1">
      <w:pPr>
        <w:spacing w:line="360" w:lineRule="auto"/>
        <w:rPr>
          <w:rFonts w:ascii="Arial" w:hAnsi="Arial" w:cs="Arial"/>
        </w:rPr>
      </w:pPr>
      <w:r w:rsidRPr="00A64BF1">
        <w:rPr>
          <w:rFonts w:ascii="Arial" w:hAnsi="Arial" w:cs="Arial"/>
        </w:rPr>
        <w:t>Urgent response approaches are needed to mitigate the possibly devastating impacts of covid-19. Policies that can be supported by the human behavioural and social aspects should be adopted. Although individuals may be required to make sacrifices for public benefit, people should be moral equals and respected when implementing legal policies. Vaccination is believed to be mainline of national defence and the government should continue to invest in science for a better understanding of the virus and its trends.</w:t>
      </w:r>
    </w:p>
    <w:p w14:paraId="2451B6BA" w14:textId="7CFDF799" w:rsidR="00B47579" w:rsidRDefault="00B47579" w:rsidP="00A64BF1">
      <w:pPr>
        <w:spacing w:line="360" w:lineRule="auto"/>
        <w:rPr>
          <w:rFonts w:ascii="Arial" w:hAnsi="Arial" w:cs="Arial"/>
        </w:rPr>
      </w:pPr>
    </w:p>
    <w:p w14:paraId="50FF581D" w14:textId="77777777" w:rsidR="00D46854" w:rsidRDefault="00D46854" w:rsidP="00A64BF1">
      <w:pPr>
        <w:spacing w:line="360" w:lineRule="auto"/>
        <w:rPr>
          <w:rFonts w:ascii="Arial" w:hAnsi="Arial" w:cs="Arial"/>
        </w:rPr>
      </w:pPr>
    </w:p>
    <w:p w14:paraId="04138DD2" w14:textId="77777777" w:rsidR="00D46854" w:rsidRDefault="00D46854" w:rsidP="00A64BF1">
      <w:pPr>
        <w:spacing w:line="360" w:lineRule="auto"/>
        <w:rPr>
          <w:rFonts w:ascii="Arial" w:hAnsi="Arial" w:cs="Arial"/>
        </w:rPr>
      </w:pPr>
    </w:p>
    <w:p w14:paraId="2057A8B5" w14:textId="0C67C595" w:rsidR="00B47579" w:rsidRPr="00B47579" w:rsidRDefault="00A255A7" w:rsidP="00A64BF1">
      <w:pPr>
        <w:spacing w:line="360" w:lineRule="auto"/>
        <w:rPr>
          <w:rFonts w:ascii="Arial" w:hAnsi="Arial" w:cs="Arial"/>
          <w:b/>
          <w:bCs/>
        </w:rPr>
      </w:pPr>
      <w:r>
        <w:rPr>
          <w:rFonts w:ascii="Arial" w:hAnsi="Arial" w:cs="Arial"/>
          <w:b/>
          <w:bCs/>
        </w:rPr>
        <w:lastRenderedPageBreak/>
        <w:t>11.</w:t>
      </w:r>
      <w:r w:rsidR="00B47579" w:rsidRPr="00B47579">
        <w:rPr>
          <w:rFonts w:ascii="Arial" w:hAnsi="Arial" w:cs="Arial"/>
          <w:b/>
          <w:bCs/>
        </w:rPr>
        <w:t xml:space="preserve">Appendix </w:t>
      </w:r>
    </w:p>
    <w:p w14:paraId="3EA652E2" w14:textId="507480A1" w:rsidR="00123DE0" w:rsidRDefault="004C20F5" w:rsidP="00A64BF1">
      <w:pPr>
        <w:spacing w:line="360" w:lineRule="auto"/>
        <w:rPr>
          <w:rFonts w:ascii="Arial" w:hAnsi="Arial" w:cs="Arial"/>
        </w:rPr>
      </w:pPr>
      <w:r>
        <w:rPr>
          <w:noProof/>
        </w:rPr>
        <w:drawing>
          <wp:inline distT="0" distB="0" distL="0" distR="0" wp14:anchorId="1282F4DD" wp14:editId="00F84B7C">
            <wp:extent cx="5731510" cy="8460105"/>
            <wp:effectExtent l="0" t="0" r="0" b="0"/>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460105"/>
                    </a:xfrm>
                    <a:prstGeom prst="rect">
                      <a:avLst/>
                    </a:prstGeom>
                    <a:noFill/>
                    <a:ln>
                      <a:noFill/>
                    </a:ln>
                  </pic:spPr>
                </pic:pic>
              </a:graphicData>
            </a:graphic>
          </wp:inline>
        </w:drawing>
      </w:r>
    </w:p>
    <w:p w14:paraId="20777D41" w14:textId="54DACCEF" w:rsidR="004C20F5" w:rsidRDefault="004C20F5" w:rsidP="00A64BF1">
      <w:pPr>
        <w:spacing w:line="360" w:lineRule="auto"/>
        <w:rPr>
          <w:rFonts w:ascii="Arial" w:hAnsi="Arial" w:cs="Arial"/>
        </w:rPr>
      </w:pPr>
      <w:r>
        <w:rPr>
          <w:noProof/>
        </w:rPr>
        <w:lastRenderedPageBreak/>
        <w:drawing>
          <wp:inline distT="0" distB="0" distL="0" distR="0" wp14:anchorId="6DD05D07" wp14:editId="57723EA9">
            <wp:extent cx="5731510" cy="6125845"/>
            <wp:effectExtent l="0" t="0" r="0" b="0"/>
            <wp:docPr id="7" name="Picture 7" descr="Ipsos MOR Infographic Tracking the COVID-19 Coronavirus - one year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sos MOR Infographic Tracking the COVID-19 Coronavirus - one year 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125845"/>
                    </a:xfrm>
                    <a:prstGeom prst="rect">
                      <a:avLst/>
                    </a:prstGeom>
                    <a:noFill/>
                    <a:ln>
                      <a:noFill/>
                    </a:ln>
                  </pic:spPr>
                </pic:pic>
              </a:graphicData>
            </a:graphic>
          </wp:inline>
        </w:drawing>
      </w:r>
    </w:p>
    <w:p w14:paraId="68F4CA1C" w14:textId="13C6D2C6" w:rsidR="004C20F5" w:rsidRDefault="004C20F5" w:rsidP="00A64BF1">
      <w:pPr>
        <w:spacing w:line="360" w:lineRule="auto"/>
        <w:rPr>
          <w:rFonts w:ascii="Arial" w:hAnsi="Arial" w:cs="Arial"/>
        </w:rPr>
      </w:pPr>
      <w:r w:rsidRPr="00FA75A6">
        <w:rPr>
          <w:rFonts w:ascii="Arial" w:hAnsi="Arial" w:cs="Arial"/>
          <w:noProof/>
        </w:rPr>
        <w:lastRenderedPageBreak/>
        <w:drawing>
          <wp:inline distT="0" distB="0" distL="0" distR="0" wp14:anchorId="1E85DB13" wp14:editId="10322580">
            <wp:extent cx="4808582" cy="3267075"/>
            <wp:effectExtent l="0" t="0" r="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10"/>
                    <a:srcRect l="24098" t="40492" r="41169" b="17538"/>
                    <a:stretch/>
                  </pic:blipFill>
                  <pic:spPr bwMode="auto">
                    <a:xfrm>
                      <a:off x="0" y="0"/>
                      <a:ext cx="4818148" cy="3273574"/>
                    </a:xfrm>
                    <a:prstGeom prst="rect">
                      <a:avLst/>
                    </a:prstGeom>
                    <a:ln>
                      <a:noFill/>
                    </a:ln>
                    <a:extLst>
                      <a:ext uri="{53640926-AAD7-44D8-BBD7-CCE9431645EC}">
                        <a14:shadowObscured xmlns:a14="http://schemas.microsoft.com/office/drawing/2010/main"/>
                      </a:ext>
                    </a:extLst>
                  </pic:spPr>
                </pic:pic>
              </a:graphicData>
            </a:graphic>
          </wp:inline>
        </w:drawing>
      </w:r>
    </w:p>
    <w:p w14:paraId="4D90A56F" w14:textId="034D7744" w:rsidR="004C20F5" w:rsidRDefault="004C20F5" w:rsidP="00A64BF1">
      <w:pPr>
        <w:spacing w:line="360" w:lineRule="auto"/>
        <w:rPr>
          <w:rFonts w:ascii="Arial" w:hAnsi="Arial" w:cs="Arial"/>
        </w:rPr>
      </w:pPr>
      <w:r w:rsidRPr="00FA75A6">
        <w:rPr>
          <w:rFonts w:ascii="Arial" w:hAnsi="Arial" w:cs="Arial"/>
          <w:noProof/>
        </w:rPr>
        <w:drawing>
          <wp:inline distT="0" distB="0" distL="0" distR="0" wp14:anchorId="7835503E" wp14:editId="30544B38">
            <wp:extent cx="4905375" cy="3238099"/>
            <wp:effectExtent l="0" t="0" r="0" b="635"/>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rotWithShape="1">
                    <a:blip r:embed="rId11"/>
                    <a:srcRect l="3158" t="16552" r="37680" b="13990"/>
                    <a:stretch/>
                  </pic:blipFill>
                  <pic:spPr bwMode="auto">
                    <a:xfrm>
                      <a:off x="0" y="0"/>
                      <a:ext cx="4915607" cy="3244853"/>
                    </a:xfrm>
                    <a:prstGeom prst="rect">
                      <a:avLst/>
                    </a:prstGeom>
                    <a:ln>
                      <a:noFill/>
                    </a:ln>
                    <a:extLst>
                      <a:ext uri="{53640926-AAD7-44D8-BBD7-CCE9431645EC}">
                        <a14:shadowObscured xmlns:a14="http://schemas.microsoft.com/office/drawing/2010/main"/>
                      </a:ext>
                    </a:extLst>
                  </pic:spPr>
                </pic:pic>
              </a:graphicData>
            </a:graphic>
          </wp:inline>
        </w:drawing>
      </w:r>
    </w:p>
    <w:p w14:paraId="4DE5112B" w14:textId="10578C56" w:rsidR="004C20F5" w:rsidRDefault="004C20F5" w:rsidP="00A64BF1">
      <w:pPr>
        <w:spacing w:line="360" w:lineRule="auto"/>
        <w:rPr>
          <w:rFonts w:ascii="Arial" w:hAnsi="Arial" w:cs="Arial"/>
        </w:rPr>
      </w:pPr>
      <w:r w:rsidRPr="00FA75A6">
        <w:rPr>
          <w:rFonts w:ascii="Arial" w:hAnsi="Arial" w:cs="Arial"/>
          <w:noProof/>
        </w:rPr>
        <w:lastRenderedPageBreak/>
        <w:drawing>
          <wp:inline distT="0" distB="0" distL="0" distR="0" wp14:anchorId="0B39E0A2" wp14:editId="22B4E23A">
            <wp:extent cx="5731510" cy="2935425"/>
            <wp:effectExtent l="0" t="0" r="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12"/>
                    <a:srcRect t="9754" r="40339" b="6306"/>
                    <a:stretch/>
                  </pic:blipFill>
                  <pic:spPr bwMode="auto">
                    <a:xfrm>
                      <a:off x="0" y="0"/>
                      <a:ext cx="5731510" cy="2935425"/>
                    </a:xfrm>
                    <a:prstGeom prst="rect">
                      <a:avLst/>
                    </a:prstGeom>
                    <a:ln>
                      <a:noFill/>
                    </a:ln>
                    <a:extLst>
                      <a:ext uri="{53640926-AAD7-44D8-BBD7-CCE9431645EC}">
                        <a14:shadowObscured xmlns:a14="http://schemas.microsoft.com/office/drawing/2010/main"/>
                      </a:ext>
                    </a:extLst>
                  </pic:spPr>
                </pic:pic>
              </a:graphicData>
            </a:graphic>
          </wp:inline>
        </w:drawing>
      </w:r>
    </w:p>
    <w:p w14:paraId="09AF7ABD" w14:textId="565AFDEC" w:rsidR="004C20F5" w:rsidRDefault="004C20F5" w:rsidP="00A64BF1">
      <w:pPr>
        <w:spacing w:line="360" w:lineRule="auto"/>
        <w:rPr>
          <w:rFonts w:ascii="Arial" w:hAnsi="Arial" w:cs="Arial"/>
        </w:rPr>
      </w:pPr>
      <w:r>
        <w:rPr>
          <w:noProof/>
        </w:rPr>
        <w:drawing>
          <wp:inline distT="0" distB="0" distL="0" distR="0" wp14:anchorId="354720AD" wp14:editId="04BD66FE">
            <wp:extent cx="1685925" cy="1657350"/>
            <wp:effectExtent l="0" t="0" r="0" b="0"/>
            <wp:docPr id="11" name="Picture 11" descr="Designing the GOV.UK coronavirus page - Design in gover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igning the GOV.UK coronavirus page - Design in government"/>
                    <pic:cNvPicPr>
                      <a:picLocks noChangeAspect="1" noChangeArrowheads="1"/>
                    </pic:cNvPicPr>
                  </pic:nvPicPr>
                  <pic:blipFill rotWithShape="1">
                    <a:blip r:embed="rId13">
                      <a:extLst>
                        <a:ext uri="{28A0092B-C50C-407E-A947-70E740481C1C}">
                          <a14:useLocalDpi xmlns:a14="http://schemas.microsoft.com/office/drawing/2010/main" val="0"/>
                        </a:ext>
                      </a:extLst>
                    </a:blip>
                    <a:srcRect l="40301" t="26078" r="30100" b="38193"/>
                    <a:stretch/>
                  </pic:blipFill>
                  <pic:spPr bwMode="auto">
                    <a:xfrm>
                      <a:off x="0" y="0"/>
                      <a:ext cx="1685925" cy="1657350"/>
                    </a:xfrm>
                    <a:prstGeom prst="rect">
                      <a:avLst/>
                    </a:prstGeom>
                    <a:noFill/>
                    <a:ln>
                      <a:noFill/>
                    </a:ln>
                    <a:extLst>
                      <a:ext uri="{53640926-AAD7-44D8-BBD7-CCE9431645EC}">
                        <a14:shadowObscured xmlns:a14="http://schemas.microsoft.com/office/drawing/2010/main"/>
                      </a:ext>
                    </a:extLst>
                  </pic:spPr>
                </pic:pic>
              </a:graphicData>
            </a:graphic>
          </wp:inline>
        </w:drawing>
      </w:r>
    </w:p>
    <w:p w14:paraId="7BCC31BB" w14:textId="4ABB69AA" w:rsidR="004C20F5" w:rsidRDefault="00774CCE" w:rsidP="00A64BF1">
      <w:pPr>
        <w:spacing w:line="360" w:lineRule="auto"/>
        <w:rPr>
          <w:rFonts w:ascii="Arial" w:hAnsi="Arial" w:cs="Arial"/>
        </w:rPr>
      </w:pPr>
      <w:r>
        <w:rPr>
          <w:noProof/>
        </w:rPr>
        <w:drawing>
          <wp:inline distT="0" distB="0" distL="0" distR="0" wp14:anchorId="6A64344A" wp14:editId="2136EBCD">
            <wp:extent cx="5476240" cy="3667022"/>
            <wp:effectExtent l="0" t="0" r="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20"/>
                    <a:srcRect l="7766" t="25686" r="44992" b="21675"/>
                    <a:stretch/>
                  </pic:blipFill>
                  <pic:spPr bwMode="auto">
                    <a:xfrm>
                      <a:off x="0" y="0"/>
                      <a:ext cx="5504753" cy="3686115"/>
                    </a:xfrm>
                    <a:prstGeom prst="rect">
                      <a:avLst/>
                    </a:prstGeom>
                    <a:ln>
                      <a:noFill/>
                    </a:ln>
                    <a:extLst>
                      <a:ext uri="{53640926-AAD7-44D8-BBD7-CCE9431645EC}">
                        <a14:shadowObscured xmlns:a14="http://schemas.microsoft.com/office/drawing/2010/main"/>
                      </a:ext>
                    </a:extLst>
                  </pic:spPr>
                </pic:pic>
              </a:graphicData>
            </a:graphic>
          </wp:inline>
        </w:drawing>
      </w:r>
    </w:p>
    <w:p w14:paraId="12D18663" w14:textId="14134600" w:rsidR="00774CCE" w:rsidRDefault="00774CCE" w:rsidP="00A64BF1">
      <w:pPr>
        <w:spacing w:line="360" w:lineRule="auto"/>
        <w:rPr>
          <w:rFonts w:ascii="Arial" w:hAnsi="Arial" w:cs="Arial"/>
        </w:rPr>
      </w:pPr>
      <w:r>
        <w:rPr>
          <w:noProof/>
        </w:rPr>
        <w:lastRenderedPageBreak/>
        <w:drawing>
          <wp:inline distT="0" distB="0" distL="0" distR="0" wp14:anchorId="3EAB3B9C" wp14:editId="4A1A92E2">
            <wp:extent cx="5105400" cy="4053726"/>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1"/>
                    <a:srcRect l="11135" t="9458" r="44494" b="27882"/>
                    <a:stretch/>
                  </pic:blipFill>
                  <pic:spPr bwMode="auto">
                    <a:xfrm>
                      <a:off x="0" y="0"/>
                      <a:ext cx="5115163" cy="4061478"/>
                    </a:xfrm>
                    <a:prstGeom prst="rect">
                      <a:avLst/>
                    </a:prstGeom>
                    <a:ln>
                      <a:noFill/>
                    </a:ln>
                    <a:extLst>
                      <a:ext uri="{53640926-AAD7-44D8-BBD7-CCE9431645EC}">
                        <a14:shadowObscured xmlns:a14="http://schemas.microsoft.com/office/drawing/2010/main"/>
                      </a:ext>
                    </a:extLst>
                  </pic:spPr>
                </pic:pic>
              </a:graphicData>
            </a:graphic>
          </wp:inline>
        </w:drawing>
      </w:r>
    </w:p>
    <w:p w14:paraId="42713615" w14:textId="06D80F36" w:rsidR="00774CCE" w:rsidRDefault="0061441A" w:rsidP="00A64BF1">
      <w:pPr>
        <w:spacing w:line="360" w:lineRule="auto"/>
        <w:rPr>
          <w:rFonts w:ascii="Arial" w:hAnsi="Arial" w:cs="Arial"/>
        </w:rPr>
      </w:pPr>
      <w:r>
        <w:rPr>
          <w:noProof/>
        </w:rPr>
        <w:drawing>
          <wp:inline distT="0" distB="0" distL="0" distR="0" wp14:anchorId="367A0FE8" wp14:editId="54078F7F">
            <wp:extent cx="5532106" cy="424815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15"/>
                    <a:srcRect l="20441" t="10937" r="21560" b="9852"/>
                    <a:stretch/>
                  </pic:blipFill>
                  <pic:spPr bwMode="auto">
                    <a:xfrm>
                      <a:off x="0" y="0"/>
                      <a:ext cx="5545617" cy="4258525"/>
                    </a:xfrm>
                    <a:prstGeom prst="rect">
                      <a:avLst/>
                    </a:prstGeom>
                    <a:ln>
                      <a:noFill/>
                    </a:ln>
                    <a:extLst>
                      <a:ext uri="{53640926-AAD7-44D8-BBD7-CCE9431645EC}">
                        <a14:shadowObscured xmlns:a14="http://schemas.microsoft.com/office/drawing/2010/main"/>
                      </a:ext>
                    </a:extLst>
                  </pic:spPr>
                </pic:pic>
              </a:graphicData>
            </a:graphic>
          </wp:inline>
        </w:drawing>
      </w:r>
    </w:p>
    <w:p w14:paraId="29CC45D0" w14:textId="1C9F0313" w:rsidR="0078710F" w:rsidRDefault="0078710F" w:rsidP="00A64BF1">
      <w:pPr>
        <w:spacing w:line="360" w:lineRule="auto"/>
        <w:rPr>
          <w:rFonts w:ascii="Arial" w:hAnsi="Arial" w:cs="Arial"/>
        </w:rPr>
      </w:pPr>
    </w:p>
    <w:p w14:paraId="1B45A075" w14:textId="11DEEBF2" w:rsidR="0078710F" w:rsidRPr="004D06AF" w:rsidRDefault="0078710F" w:rsidP="004D06AF">
      <w:pPr>
        <w:spacing w:line="360" w:lineRule="auto"/>
        <w:rPr>
          <w:rFonts w:ascii="Arial" w:hAnsi="Arial" w:cs="Arial"/>
          <w:b/>
          <w:bCs/>
        </w:rPr>
      </w:pPr>
      <w:r w:rsidRPr="004D06AF">
        <w:rPr>
          <w:rFonts w:ascii="Arial" w:hAnsi="Arial" w:cs="Arial"/>
          <w:b/>
          <w:bCs/>
        </w:rPr>
        <w:lastRenderedPageBreak/>
        <w:t xml:space="preserve">12.References </w:t>
      </w:r>
    </w:p>
    <w:p w14:paraId="5C16D981" w14:textId="77777777" w:rsidR="0078710F" w:rsidRPr="004D06AF" w:rsidRDefault="0078710F" w:rsidP="004D06AF">
      <w:pPr>
        <w:pStyle w:val="Bibliography"/>
        <w:spacing w:line="360" w:lineRule="auto"/>
        <w:rPr>
          <w:rFonts w:ascii="Arial" w:hAnsi="Arial" w:cs="Arial"/>
          <w:noProof/>
          <w:sz w:val="22"/>
        </w:rPr>
      </w:pPr>
      <w:r w:rsidRPr="004D06AF">
        <w:rPr>
          <w:rFonts w:ascii="Arial" w:hAnsi="Arial" w:cs="Arial"/>
          <w:noProof/>
          <w:sz w:val="22"/>
        </w:rPr>
        <w:t xml:space="preserve">Batchelor, T., 2021. </w:t>
      </w:r>
      <w:r w:rsidRPr="004D06AF">
        <w:rPr>
          <w:rFonts w:ascii="Arial" w:hAnsi="Arial" w:cs="Arial"/>
          <w:i/>
          <w:iCs/>
          <w:noProof/>
          <w:sz w:val="22"/>
        </w:rPr>
        <w:t xml:space="preserve">Sweden’s lockdown delay cost 2,000 lives, study suggests.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https://www.independent.co.uk/news/world/europe/covid-sweden-lockdown-deaths-study-b1846216.html</w:t>
      </w:r>
      <w:r w:rsidRPr="004D06AF">
        <w:rPr>
          <w:rFonts w:ascii="Arial" w:hAnsi="Arial" w:cs="Arial"/>
          <w:noProof/>
          <w:sz w:val="22"/>
        </w:rPr>
        <w:br/>
        <w:t>[Accessed 27 Dcemeber 2021].</w:t>
      </w:r>
    </w:p>
    <w:p w14:paraId="73A30845" w14:textId="253DEB53" w:rsidR="0078710F" w:rsidRPr="004D06AF" w:rsidRDefault="0078710F" w:rsidP="004D06AF">
      <w:pPr>
        <w:pStyle w:val="Bibliography"/>
        <w:spacing w:line="360" w:lineRule="auto"/>
        <w:rPr>
          <w:rFonts w:ascii="Arial" w:hAnsi="Arial" w:cs="Arial"/>
          <w:noProof/>
          <w:sz w:val="22"/>
        </w:rPr>
      </w:pPr>
      <w:r w:rsidRPr="004D06AF">
        <w:rPr>
          <w:rFonts w:ascii="Arial" w:hAnsi="Arial" w:cs="Arial"/>
          <w:noProof/>
          <w:sz w:val="22"/>
        </w:rPr>
        <w:t xml:space="preserve">Calnan, M., 2020. Health policy and controlling Covid-19 in England: sociological insights. </w:t>
      </w:r>
      <w:r w:rsidRPr="004D06AF">
        <w:rPr>
          <w:rFonts w:ascii="Arial" w:hAnsi="Arial" w:cs="Arial"/>
          <w:i/>
          <w:iCs/>
          <w:noProof/>
          <w:sz w:val="22"/>
        </w:rPr>
        <w:t xml:space="preserve">Emerald Open Research, </w:t>
      </w:r>
      <w:r w:rsidRPr="004D06AF">
        <w:rPr>
          <w:rFonts w:ascii="Arial" w:hAnsi="Arial" w:cs="Arial"/>
          <w:noProof/>
          <w:sz w:val="22"/>
        </w:rPr>
        <w:t>40(2).</w:t>
      </w:r>
    </w:p>
    <w:p w14:paraId="53799596" w14:textId="73B1533C" w:rsidR="001B1476" w:rsidRPr="004D06AF" w:rsidRDefault="001B1476" w:rsidP="004D06AF">
      <w:pPr>
        <w:pStyle w:val="Bibliography"/>
        <w:spacing w:line="360" w:lineRule="auto"/>
        <w:rPr>
          <w:rFonts w:ascii="Arial" w:hAnsi="Arial" w:cs="Arial"/>
          <w:noProof/>
          <w:sz w:val="22"/>
        </w:rPr>
      </w:pPr>
      <w:r w:rsidRPr="004D06AF">
        <w:rPr>
          <w:rFonts w:ascii="Arial" w:hAnsi="Arial" w:cs="Arial"/>
          <w:noProof/>
          <w:sz w:val="22"/>
        </w:rPr>
        <w:t xml:space="preserve">Douglas M.,Taulbut M. , McCartney G., Vittal Katikireddi S., McKee M., 2020. </w:t>
      </w:r>
      <w:r w:rsidRPr="004D06AF">
        <w:rPr>
          <w:rFonts w:ascii="Arial" w:hAnsi="Arial" w:cs="Arial"/>
          <w:i/>
          <w:iCs/>
          <w:noProof/>
          <w:sz w:val="22"/>
        </w:rPr>
        <w:t xml:space="preserve">Mitigating the wider health effects of covid-19 pandemic response.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https://www.bmj.com/content/bmj/369/bmj.m1557.full.pdf</w:t>
      </w:r>
      <w:r w:rsidRPr="004D06AF">
        <w:rPr>
          <w:rFonts w:ascii="Arial" w:hAnsi="Arial" w:cs="Arial"/>
          <w:noProof/>
          <w:sz w:val="22"/>
        </w:rPr>
        <w:br/>
        <w:t>[Accessed 26 December 2021].</w:t>
      </w:r>
    </w:p>
    <w:p w14:paraId="60BF2A72" w14:textId="74BD3AD7" w:rsidR="0078710F" w:rsidRPr="004D06AF" w:rsidRDefault="0078710F" w:rsidP="004D06AF">
      <w:pPr>
        <w:pStyle w:val="Bibliography"/>
        <w:spacing w:line="360" w:lineRule="auto"/>
        <w:rPr>
          <w:rFonts w:ascii="Arial" w:hAnsi="Arial" w:cs="Arial"/>
          <w:noProof/>
          <w:sz w:val="22"/>
        </w:rPr>
      </w:pPr>
      <w:r w:rsidRPr="004D06AF">
        <w:rPr>
          <w:rFonts w:ascii="Arial" w:hAnsi="Arial" w:cs="Arial"/>
          <w:noProof/>
          <w:sz w:val="22"/>
        </w:rPr>
        <w:t xml:space="preserve">Dunford D., Dale B.,Stylianou N.,Lowther E., Ahmed  M., Arenas I., 2020. </w:t>
      </w:r>
      <w:r w:rsidRPr="004D06AF">
        <w:rPr>
          <w:rFonts w:ascii="Arial" w:hAnsi="Arial" w:cs="Arial"/>
          <w:i/>
          <w:iCs/>
          <w:noProof/>
          <w:sz w:val="22"/>
        </w:rPr>
        <w:t xml:space="preserve">Coronavirus: The world in lockdown in maps and charts.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https://www.bbc.com/news/world-52103747</w:t>
      </w:r>
      <w:r w:rsidRPr="004D06AF">
        <w:rPr>
          <w:rFonts w:ascii="Arial" w:hAnsi="Arial" w:cs="Arial"/>
          <w:noProof/>
          <w:sz w:val="22"/>
        </w:rPr>
        <w:br/>
        <w:t>[Accessed 21 December 2021].</w:t>
      </w:r>
    </w:p>
    <w:p w14:paraId="1A87436B" w14:textId="328CAC73" w:rsidR="002351BB" w:rsidRPr="004D06AF" w:rsidRDefault="002351BB" w:rsidP="004D06AF">
      <w:pPr>
        <w:pStyle w:val="Bibliography"/>
        <w:spacing w:line="360" w:lineRule="auto"/>
        <w:rPr>
          <w:rFonts w:ascii="Arial" w:hAnsi="Arial" w:cs="Arial"/>
          <w:noProof/>
          <w:sz w:val="22"/>
        </w:rPr>
      </w:pPr>
      <w:r w:rsidRPr="004D06AF">
        <w:rPr>
          <w:rFonts w:ascii="Arial" w:hAnsi="Arial" w:cs="Arial"/>
          <w:noProof/>
          <w:sz w:val="22"/>
        </w:rPr>
        <w:t xml:space="preserve">Dunn P.,Allen L., Alarilla A.,Grimm F., Humphries R.,Alderwick H.,2021. </w:t>
      </w:r>
      <w:r w:rsidRPr="004D06AF">
        <w:rPr>
          <w:rFonts w:ascii="Arial" w:hAnsi="Arial" w:cs="Arial"/>
          <w:i/>
          <w:iCs/>
          <w:noProof/>
          <w:sz w:val="22"/>
        </w:rPr>
        <w:t xml:space="preserve">Briefing: Adult social care and COVID-19 after the first wave, </w:t>
      </w:r>
      <w:r w:rsidRPr="004D06AF">
        <w:rPr>
          <w:rFonts w:ascii="Arial" w:hAnsi="Arial" w:cs="Arial"/>
          <w:noProof/>
          <w:sz w:val="22"/>
        </w:rPr>
        <w:t>London: The Health Foundation.</w:t>
      </w:r>
    </w:p>
    <w:p w14:paraId="18991FA9" w14:textId="75D828A6" w:rsidR="0078710F" w:rsidRPr="004D06AF" w:rsidRDefault="0078710F" w:rsidP="004D06AF">
      <w:pPr>
        <w:pStyle w:val="Bibliography"/>
        <w:spacing w:line="360" w:lineRule="auto"/>
        <w:rPr>
          <w:rFonts w:ascii="Arial" w:hAnsi="Arial" w:cs="Arial"/>
          <w:noProof/>
          <w:sz w:val="22"/>
        </w:rPr>
      </w:pPr>
      <w:r w:rsidRPr="004D06AF">
        <w:rPr>
          <w:rFonts w:ascii="Arial" w:hAnsi="Arial" w:cs="Arial"/>
          <w:noProof/>
          <w:sz w:val="22"/>
        </w:rPr>
        <w:t>European</w:t>
      </w:r>
      <w:r w:rsidRPr="004D06AF">
        <w:rPr>
          <w:rFonts w:ascii="Arial" w:hAnsi="Arial" w:cs="Arial"/>
          <w:noProof/>
          <w:sz w:val="22"/>
        </w:rPr>
        <w:t xml:space="preserve"> </w:t>
      </w:r>
      <w:r w:rsidRPr="004D06AF">
        <w:rPr>
          <w:rFonts w:ascii="Arial" w:hAnsi="Arial" w:cs="Arial"/>
          <w:noProof/>
          <w:sz w:val="22"/>
        </w:rPr>
        <w:t>Centre</w:t>
      </w:r>
      <w:r w:rsidRPr="004D06AF">
        <w:rPr>
          <w:rFonts w:ascii="Arial" w:hAnsi="Arial" w:cs="Arial"/>
          <w:noProof/>
          <w:sz w:val="22"/>
        </w:rPr>
        <w:t xml:space="preserve"> </w:t>
      </w:r>
      <w:r w:rsidRPr="004D06AF">
        <w:rPr>
          <w:rFonts w:ascii="Arial" w:hAnsi="Arial" w:cs="Arial"/>
          <w:noProof/>
          <w:sz w:val="22"/>
        </w:rPr>
        <w:t>for</w:t>
      </w:r>
      <w:r w:rsidRPr="004D06AF">
        <w:rPr>
          <w:rFonts w:ascii="Arial" w:hAnsi="Arial" w:cs="Arial"/>
          <w:noProof/>
          <w:sz w:val="22"/>
        </w:rPr>
        <w:t xml:space="preserve"> </w:t>
      </w:r>
      <w:r w:rsidRPr="004D06AF">
        <w:rPr>
          <w:rFonts w:ascii="Arial" w:hAnsi="Arial" w:cs="Arial"/>
          <w:noProof/>
          <w:sz w:val="22"/>
        </w:rPr>
        <w:t>Disease</w:t>
      </w:r>
      <w:r w:rsidRPr="004D06AF">
        <w:rPr>
          <w:rFonts w:ascii="Arial" w:hAnsi="Arial" w:cs="Arial"/>
          <w:noProof/>
          <w:sz w:val="22"/>
        </w:rPr>
        <w:t xml:space="preserve"> </w:t>
      </w:r>
      <w:r w:rsidRPr="004D06AF">
        <w:rPr>
          <w:rFonts w:ascii="Arial" w:hAnsi="Arial" w:cs="Arial"/>
          <w:noProof/>
          <w:sz w:val="22"/>
        </w:rPr>
        <w:t>Preventionand</w:t>
      </w:r>
      <w:r w:rsidRPr="004D06AF">
        <w:rPr>
          <w:rFonts w:ascii="Arial" w:hAnsi="Arial" w:cs="Arial"/>
          <w:noProof/>
          <w:sz w:val="22"/>
        </w:rPr>
        <w:t xml:space="preserve"> </w:t>
      </w:r>
      <w:r w:rsidRPr="004D06AF">
        <w:rPr>
          <w:rFonts w:ascii="Arial" w:hAnsi="Arial" w:cs="Arial"/>
          <w:noProof/>
          <w:sz w:val="22"/>
        </w:rPr>
        <w:t xml:space="preserve">Control, 2021. </w:t>
      </w:r>
      <w:r w:rsidRPr="004D06AF">
        <w:rPr>
          <w:rFonts w:ascii="Arial" w:hAnsi="Arial" w:cs="Arial"/>
          <w:i/>
          <w:iCs/>
          <w:noProof/>
          <w:sz w:val="22"/>
        </w:rPr>
        <w:t xml:space="preserve">Data on country response measures to COVID-19.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https://www.ecdc.europa.eu/en/publications-data/download-data-response-measures-covid-19</w:t>
      </w:r>
      <w:r w:rsidRPr="004D06AF">
        <w:rPr>
          <w:rFonts w:ascii="Arial" w:hAnsi="Arial" w:cs="Arial"/>
          <w:noProof/>
          <w:sz w:val="22"/>
        </w:rPr>
        <w:br/>
        <w:t>[Accessed 26 December 2021].</w:t>
      </w:r>
    </w:p>
    <w:p w14:paraId="009C563B" w14:textId="31AE877F" w:rsidR="002351BB" w:rsidRPr="004D06AF" w:rsidRDefault="002351BB" w:rsidP="004D06AF">
      <w:pPr>
        <w:pStyle w:val="Bibliography"/>
        <w:spacing w:line="360" w:lineRule="auto"/>
        <w:rPr>
          <w:rFonts w:ascii="Arial" w:hAnsi="Arial" w:cs="Arial"/>
          <w:noProof/>
          <w:sz w:val="22"/>
        </w:rPr>
      </w:pPr>
      <w:r w:rsidRPr="004D06AF">
        <w:rPr>
          <w:rFonts w:ascii="Arial" w:hAnsi="Arial" w:cs="Arial"/>
          <w:noProof/>
          <w:sz w:val="22"/>
          <w:lang w:val="it-IT"/>
        </w:rPr>
        <w:t xml:space="preserve">Gianino M., Nurchis M., Politano G., Rousset S.,Damiani G., 2021. </w:t>
      </w:r>
      <w:r w:rsidRPr="004D06AF">
        <w:rPr>
          <w:rFonts w:ascii="Arial" w:hAnsi="Arial" w:cs="Arial"/>
          <w:i/>
          <w:iCs/>
          <w:noProof/>
          <w:sz w:val="22"/>
        </w:rPr>
        <w:t xml:space="preserve">Evaluation of the Strategies to Control COVID-19 Pandemic in Four European Countries.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https://pubmed.ncbi.nlm.nih.gov/34692619/</w:t>
      </w:r>
      <w:r w:rsidRPr="004D06AF">
        <w:rPr>
          <w:rFonts w:ascii="Arial" w:hAnsi="Arial" w:cs="Arial"/>
          <w:noProof/>
          <w:sz w:val="22"/>
        </w:rPr>
        <w:br/>
        <w:t>[Accessed 21 December 2021].</w:t>
      </w:r>
    </w:p>
    <w:p w14:paraId="3DDF7D62" w14:textId="0B440CDA"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Gibney, E., 2020.</w:t>
      </w:r>
      <w:r w:rsidRPr="004D06AF">
        <w:rPr>
          <w:rFonts w:ascii="Arial" w:hAnsi="Arial" w:cs="Arial"/>
          <w:i/>
          <w:iCs/>
          <w:noProof/>
          <w:sz w:val="22"/>
        </w:rPr>
        <w:t xml:space="preserve"> Whose coronavirus strategy worked best? Scientists hunt most effective policies</w:t>
      </w:r>
      <w:r w:rsidRPr="004D06AF">
        <w:rPr>
          <w:rFonts w:ascii="Arial" w:hAnsi="Arial" w:cs="Arial"/>
          <w:noProof/>
          <w:sz w:val="22"/>
        </w:rPr>
        <w:t xml:space="preserve">. </w:t>
      </w:r>
      <w:r w:rsidRPr="004D06AF">
        <w:rPr>
          <w:rFonts w:ascii="Arial" w:hAnsi="Arial" w:cs="Arial"/>
          <w:i/>
          <w:iCs/>
          <w:noProof/>
          <w:sz w:val="22"/>
        </w:rPr>
        <w:t xml:space="preserve">Nature , </w:t>
      </w:r>
      <w:r w:rsidRPr="004D06AF">
        <w:rPr>
          <w:rFonts w:ascii="Arial" w:hAnsi="Arial" w:cs="Arial"/>
          <w:noProof/>
          <w:sz w:val="22"/>
        </w:rPr>
        <w:t>581(1), pp. 15-16.</w:t>
      </w:r>
    </w:p>
    <w:p w14:paraId="4CADCC21" w14:textId="4E5670DB"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 xml:space="preserve">Gov.uk, 2021. </w:t>
      </w:r>
      <w:r w:rsidRPr="004D06AF">
        <w:rPr>
          <w:rFonts w:ascii="Arial" w:hAnsi="Arial" w:cs="Arial"/>
          <w:i/>
          <w:iCs/>
          <w:noProof/>
          <w:sz w:val="22"/>
        </w:rPr>
        <w:t>Coronavirus (COVID</w:t>
      </w:r>
      <w:r w:rsidRPr="004D06AF">
        <w:rPr>
          <w:rFonts w:ascii="Arial" w:hAnsi="Arial" w:cs="Arial"/>
          <w:i/>
          <w:iCs/>
          <w:noProof/>
          <w:sz w:val="22"/>
        </w:rPr>
        <w:noBreakHyphen/>
        <w:t xml:space="preserve">19).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https://www.gov.uk/coronavirus?utm_campaign=coronavirus_grants&amp;utm_medium=paid_searchl&amp;utm_source=google&amp;utm_content=keyword&amp;gclid=Cj0KCQiAk4aOBhCTARIsAFWFP</w:t>
      </w:r>
      <w:r w:rsidRPr="004D06AF">
        <w:rPr>
          <w:rFonts w:ascii="Arial" w:hAnsi="Arial" w:cs="Arial"/>
          <w:noProof/>
          <w:sz w:val="22"/>
          <w:u w:val="single"/>
        </w:rPr>
        <w:lastRenderedPageBreak/>
        <w:t>9HM2sIsxynvWUr8Y2iEv_JaepfyGr8rXbuep9jdVzrHXlADFfAgPlsaAkhdEALw_wcB</w:t>
      </w:r>
      <w:r w:rsidRPr="004D06AF">
        <w:rPr>
          <w:rFonts w:ascii="Arial" w:hAnsi="Arial" w:cs="Arial"/>
          <w:noProof/>
          <w:sz w:val="22"/>
        </w:rPr>
        <w:br/>
        <w:t>[Accessed 17 December 2021].</w:t>
      </w:r>
    </w:p>
    <w:p w14:paraId="65344DC2" w14:textId="0E93E98A"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 xml:space="preserve">Gov.UK, 2021. </w:t>
      </w:r>
      <w:r w:rsidRPr="004D06AF">
        <w:rPr>
          <w:rFonts w:ascii="Arial" w:hAnsi="Arial" w:cs="Arial"/>
          <w:i/>
          <w:iCs/>
          <w:noProof/>
          <w:sz w:val="22"/>
        </w:rPr>
        <w:t xml:space="preserve">Travel to England from another country during coronavirus (COVID-19).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https://www.gov.uk/guidance/travel-to-england-from-another-country-during-coronavirus-covid-19</w:t>
      </w:r>
      <w:r w:rsidRPr="004D06AF">
        <w:rPr>
          <w:rFonts w:ascii="Arial" w:hAnsi="Arial" w:cs="Arial"/>
          <w:noProof/>
          <w:sz w:val="22"/>
        </w:rPr>
        <w:br/>
        <w:t>[Accessed 27 December 2021].</w:t>
      </w:r>
    </w:p>
    <w:p w14:paraId="12CD4093" w14:textId="77777777"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 xml:space="preserve">Green, N., 2020. </w:t>
      </w:r>
      <w:r w:rsidRPr="004D06AF">
        <w:rPr>
          <w:rFonts w:ascii="Arial" w:hAnsi="Arial" w:cs="Arial"/>
          <w:i/>
          <w:iCs/>
          <w:noProof/>
          <w:sz w:val="22"/>
        </w:rPr>
        <w:t xml:space="preserve">Furlough to be replaced by Job Support Scheme.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https://www.unbiased.co.uk/news/accountant/furlough-to-be-replaced-by-job-support-scheme</w:t>
      </w:r>
      <w:r w:rsidRPr="004D06AF">
        <w:rPr>
          <w:rFonts w:ascii="Arial" w:hAnsi="Arial" w:cs="Arial"/>
          <w:noProof/>
          <w:sz w:val="22"/>
        </w:rPr>
        <w:br/>
        <w:t>[Accessed 22 December 2021].</w:t>
      </w:r>
    </w:p>
    <w:p w14:paraId="19555353" w14:textId="02DB4355"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International</w:t>
      </w:r>
      <w:r w:rsidRPr="004D06AF">
        <w:rPr>
          <w:rFonts w:ascii="Arial" w:hAnsi="Arial" w:cs="Arial"/>
          <w:noProof/>
          <w:sz w:val="22"/>
        </w:rPr>
        <w:t xml:space="preserve"> </w:t>
      </w:r>
      <w:r w:rsidRPr="004D06AF">
        <w:rPr>
          <w:rFonts w:ascii="Arial" w:hAnsi="Arial" w:cs="Arial"/>
          <w:noProof/>
          <w:sz w:val="22"/>
        </w:rPr>
        <w:t>Monetary</w:t>
      </w:r>
      <w:r w:rsidRPr="004D06AF">
        <w:rPr>
          <w:rFonts w:ascii="Arial" w:hAnsi="Arial" w:cs="Arial"/>
          <w:noProof/>
          <w:sz w:val="22"/>
        </w:rPr>
        <w:t xml:space="preserve"> </w:t>
      </w:r>
      <w:r w:rsidRPr="004D06AF">
        <w:rPr>
          <w:rFonts w:ascii="Arial" w:hAnsi="Arial" w:cs="Arial"/>
          <w:noProof/>
          <w:sz w:val="22"/>
        </w:rPr>
        <w:t xml:space="preserve">Fund, 2021. </w:t>
      </w:r>
      <w:r w:rsidRPr="004D06AF">
        <w:rPr>
          <w:rFonts w:ascii="Arial" w:hAnsi="Arial" w:cs="Arial"/>
          <w:i/>
          <w:iCs/>
          <w:noProof/>
          <w:sz w:val="22"/>
        </w:rPr>
        <w:t xml:space="preserve">Policies Responses to covid-19.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https://www.imf.org/en/Topics/imf-and-covid19/Policy-Responses-to-COVID-19#Q</w:t>
      </w:r>
      <w:r w:rsidRPr="004D06AF">
        <w:rPr>
          <w:rFonts w:ascii="Arial" w:hAnsi="Arial" w:cs="Arial"/>
          <w:noProof/>
          <w:sz w:val="22"/>
        </w:rPr>
        <w:br/>
        <w:t>[Accessed 18 December 2021].</w:t>
      </w:r>
    </w:p>
    <w:p w14:paraId="53F3129D" w14:textId="6A2FF472"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 xml:space="preserve">IpsosMORI, 2021. </w:t>
      </w:r>
      <w:r w:rsidRPr="004D06AF">
        <w:rPr>
          <w:rFonts w:ascii="Arial" w:hAnsi="Arial" w:cs="Arial"/>
          <w:i/>
          <w:iCs/>
          <w:noProof/>
          <w:sz w:val="22"/>
        </w:rPr>
        <w:t xml:space="preserve">Public opinion on the COVID-19 coronavirus pandemic.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https://www.ipsos.com/ipsos-mori/en-uk/public-opinion-covid-19-coronavirus-pandemic</w:t>
      </w:r>
      <w:r w:rsidRPr="004D06AF">
        <w:rPr>
          <w:rFonts w:ascii="Arial" w:hAnsi="Arial" w:cs="Arial"/>
          <w:noProof/>
          <w:sz w:val="22"/>
        </w:rPr>
        <w:br/>
        <w:t>[Accessed 20 December 2021].</w:t>
      </w:r>
    </w:p>
    <w:p w14:paraId="4CC1B366" w14:textId="72069B00" w:rsidR="004D06AF" w:rsidRPr="004D06AF" w:rsidRDefault="004D06AF" w:rsidP="004D06AF">
      <w:pPr>
        <w:pStyle w:val="Bibliography"/>
        <w:spacing w:line="360" w:lineRule="auto"/>
        <w:rPr>
          <w:rFonts w:ascii="Arial" w:hAnsi="Arial" w:cs="Arial"/>
          <w:noProof/>
          <w:sz w:val="22"/>
        </w:rPr>
      </w:pPr>
      <w:r w:rsidRPr="004D06AF">
        <w:rPr>
          <w:rFonts w:ascii="Arial" w:hAnsi="Arial" w:cs="Arial"/>
          <w:noProof/>
          <w:sz w:val="22"/>
        </w:rPr>
        <w:t xml:space="preserve">Islam S., Rahman K.,Sun Y.,Qureshi M., Abdi I,Chughtai A., Seale H., 2021. </w:t>
      </w:r>
      <w:r w:rsidRPr="004D06AF">
        <w:rPr>
          <w:rFonts w:ascii="Arial" w:hAnsi="Arial" w:cs="Arial"/>
          <w:i/>
          <w:iCs/>
          <w:noProof/>
          <w:sz w:val="22"/>
        </w:rPr>
        <w:t xml:space="preserve">Examining the current intelligence on COVID-19 and infection prevention and control, </w:t>
      </w:r>
      <w:r w:rsidRPr="004D06AF">
        <w:rPr>
          <w:rFonts w:ascii="Arial" w:hAnsi="Arial" w:cs="Arial"/>
          <w:noProof/>
          <w:sz w:val="22"/>
        </w:rPr>
        <w:t>Cambridge: Cambridge Coronavirus Collection.</w:t>
      </w:r>
    </w:p>
    <w:p w14:paraId="479336DD" w14:textId="77777777"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 xml:space="preserve">Juno J,Wheatley A., 2021. </w:t>
      </w:r>
      <w:r w:rsidRPr="004D06AF">
        <w:rPr>
          <w:rFonts w:ascii="Arial" w:hAnsi="Arial" w:cs="Arial"/>
          <w:i/>
          <w:iCs/>
          <w:noProof/>
          <w:sz w:val="22"/>
        </w:rPr>
        <w:t xml:space="preserve">Mounting evidence suggests COVID vaccines do reduce transmission. How does this work?.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https://www.gavi.org/vaccineswork/mounting-evidence-suggests-covid-vaccines-do-reduce-transmission-how-does-work</w:t>
      </w:r>
      <w:r w:rsidRPr="004D06AF">
        <w:rPr>
          <w:rFonts w:ascii="Arial" w:hAnsi="Arial" w:cs="Arial"/>
          <w:noProof/>
          <w:sz w:val="22"/>
        </w:rPr>
        <w:br/>
        <w:t>[Accessed 26 December 2021].</w:t>
      </w:r>
    </w:p>
    <w:p w14:paraId="2DCD824D" w14:textId="60CEF977"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Johnson</w:t>
      </w:r>
      <w:r w:rsidRPr="004D06AF">
        <w:rPr>
          <w:rFonts w:ascii="Arial" w:hAnsi="Arial" w:cs="Arial"/>
          <w:noProof/>
          <w:sz w:val="22"/>
        </w:rPr>
        <w:t xml:space="preserve"> H</w:t>
      </w:r>
      <w:r w:rsidRPr="004D06AF">
        <w:rPr>
          <w:rFonts w:ascii="Arial" w:hAnsi="Arial" w:cs="Arial"/>
          <w:noProof/>
          <w:sz w:val="22"/>
        </w:rPr>
        <w:t xml:space="preserve">., 2021. </w:t>
      </w:r>
      <w:r w:rsidRPr="004D06AF">
        <w:rPr>
          <w:rFonts w:ascii="Arial" w:hAnsi="Arial" w:cs="Arial"/>
          <w:i/>
          <w:iCs/>
          <w:noProof/>
          <w:sz w:val="22"/>
        </w:rPr>
        <w:t xml:space="preserve">Anxiety and Depression Increases During COVID-19 Highest Among Young Adults.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https://www.psychiatryadvisor.com/home/topics/anxiety/the-number-of-adults-with-symptoms-of-anxiety-or-depression-increased-during-covid-19/</w:t>
      </w:r>
      <w:r w:rsidRPr="004D06AF">
        <w:rPr>
          <w:rFonts w:ascii="Arial" w:hAnsi="Arial" w:cs="Arial"/>
          <w:noProof/>
          <w:sz w:val="22"/>
        </w:rPr>
        <w:br/>
        <w:t>[Accessed 18 December 2021].</w:t>
      </w:r>
    </w:p>
    <w:p w14:paraId="7F4532E7" w14:textId="34F09275" w:rsidR="002351BB" w:rsidRPr="004D06AF" w:rsidRDefault="002351BB" w:rsidP="004D06AF">
      <w:pPr>
        <w:pStyle w:val="Bibliography"/>
        <w:spacing w:line="360" w:lineRule="auto"/>
        <w:rPr>
          <w:rFonts w:ascii="Arial" w:hAnsi="Arial" w:cs="Arial"/>
          <w:noProof/>
          <w:sz w:val="22"/>
        </w:rPr>
      </w:pPr>
      <w:r w:rsidRPr="004D06AF">
        <w:rPr>
          <w:rFonts w:ascii="Arial" w:hAnsi="Arial" w:cs="Arial"/>
          <w:noProof/>
          <w:sz w:val="22"/>
        </w:rPr>
        <w:lastRenderedPageBreak/>
        <w:t xml:space="preserve">Liu Y., Kuo R.,  Shih S., 2020. </w:t>
      </w:r>
      <w:r w:rsidRPr="004D06AF">
        <w:rPr>
          <w:rFonts w:ascii="Arial" w:hAnsi="Arial" w:cs="Arial"/>
          <w:i/>
          <w:iCs/>
          <w:noProof/>
          <w:sz w:val="22"/>
        </w:rPr>
        <w:t xml:space="preserve">COVID-19: The first documented coronavirus pandemic in history.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COVID-19: The first documented coronavirus pandemic in history</w:t>
      </w:r>
      <w:r w:rsidRPr="004D06AF">
        <w:rPr>
          <w:rFonts w:ascii="Arial" w:hAnsi="Arial" w:cs="Arial"/>
          <w:noProof/>
          <w:sz w:val="22"/>
        </w:rPr>
        <w:br/>
        <w:t>[Accessed 18 December 2021].</w:t>
      </w:r>
    </w:p>
    <w:p w14:paraId="5B7318F7" w14:textId="0C2F5139" w:rsidR="00006AD5" w:rsidRPr="004D06AF" w:rsidRDefault="00006AD5" w:rsidP="004D06AF">
      <w:pPr>
        <w:pStyle w:val="Bibliography"/>
        <w:spacing w:line="360" w:lineRule="auto"/>
        <w:rPr>
          <w:rFonts w:ascii="Arial" w:hAnsi="Arial" w:cs="Arial"/>
          <w:noProof/>
          <w:sz w:val="22"/>
        </w:rPr>
      </w:pPr>
      <w:r w:rsidRPr="004D06AF">
        <w:rPr>
          <w:rFonts w:ascii="Arial" w:hAnsi="Arial" w:cs="Arial"/>
          <w:noProof/>
          <w:sz w:val="22"/>
        </w:rPr>
        <w:t xml:space="preserve">Pandey K.,Subedee A.,Khanal B., Koirala B., 2021. </w:t>
      </w:r>
      <w:r w:rsidRPr="004D06AF">
        <w:rPr>
          <w:rFonts w:ascii="Arial" w:hAnsi="Arial" w:cs="Arial"/>
          <w:i/>
          <w:iCs/>
          <w:noProof/>
          <w:sz w:val="22"/>
        </w:rPr>
        <w:t xml:space="preserve">COVID-19 control strategies and intervention effects in resource limited settings: A modeling study.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https://journals.plos.org/plosone/article/authors?id=10.1371/journal.pone.0252570</w:t>
      </w:r>
      <w:r w:rsidRPr="004D06AF">
        <w:rPr>
          <w:rFonts w:ascii="Arial" w:hAnsi="Arial" w:cs="Arial"/>
          <w:noProof/>
          <w:sz w:val="22"/>
        </w:rPr>
        <w:br/>
        <w:t>[Accessed 26 December 2021].</w:t>
      </w:r>
    </w:p>
    <w:p w14:paraId="1893C77A" w14:textId="0606190B" w:rsidR="006817C5" w:rsidRPr="004D06AF" w:rsidRDefault="006817C5" w:rsidP="004D06AF">
      <w:pPr>
        <w:pStyle w:val="Bibliography"/>
        <w:spacing w:line="360" w:lineRule="auto"/>
        <w:rPr>
          <w:rFonts w:ascii="Arial" w:hAnsi="Arial" w:cs="Arial"/>
          <w:noProof/>
          <w:sz w:val="22"/>
        </w:rPr>
      </w:pPr>
      <w:r w:rsidRPr="004D06AF">
        <w:rPr>
          <w:rFonts w:ascii="Arial" w:hAnsi="Arial" w:cs="Arial"/>
          <w:noProof/>
          <w:sz w:val="22"/>
        </w:rPr>
        <w:t xml:space="preserve">Scally G.,Jacobson B., Abbasi K., 2020. </w:t>
      </w:r>
      <w:r w:rsidRPr="004D06AF">
        <w:rPr>
          <w:rFonts w:ascii="Arial" w:hAnsi="Arial" w:cs="Arial"/>
          <w:i/>
          <w:iCs/>
          <w:noProof/>
          <w:sz w:val="22"/>
        </w:rPr>
        <w:t xml:space="preserve">The UK’s public health response to covid-19.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https://www.bmj.com/content/369/bmj.m1932</w:t>
      </w:r>
      <w:r w:rsidRPr="004D06AF">
        <w:rPr>
          <w:rFonts w:ascii="Arial" w:hAnsi="Arial" w:cs="Arial"/>
          <w:noProof/>
          <w:sz w:val="22"/>
        </w:rPr>
        <w:br/>
        <w:t>[Accessed 20 December 2021].</w:t>
      </w:r>
    </w:p>
    <w:p w14:paraId="79101831" w14:textId="4B65AEA8" w:rsidR="0078710F" w:rsidRPr="004D06AF" w:rsidRDefault="0078710F" w:rsidP="004D06AF">
      <w:pPr>
        <w:pStyle w:val="Bibliography"/>
        <w:spacing w:line="360" w:lineRule="auto"/>
        <w:rPr>
          <w:rFonts w:ascii="Arial" w:hAnsi="Arial" w:cs="Arial"/>
          <w:noProof/>
          <w:sz w:val="22"/>
        </w:rPr>
      </w:pPr>
      <w:r w:rsidRPr="004D06AF">
        <w:rPr>
          <w:rFonts w:ascii="Arial" w:hAnsi="Arial" w:cs="Arial"/>
          <w:noProof/>
          <w:sz w:val="22"/>
        </w:rPr>
        <w:t xml:space="preserve">Sese D., Ahmad M., Rajendram P., 2020. Ethical considerations during the COVID-19 pandemic. </w:t>
      </w:r>
      <w:r w:rsidRPr="004D06AF">
        <w:rPr>
          <w:rFonts w:ascii="Arial" w:hAnsi="Arial" w:cs="Arial"/>
          <w:i/>
          <w:iCs/>
          <w:noProof/>
          <w:sz w:val="22"/>
        </w:rPr>
        <w:t xml:space="preserve">Cleveland Clinic Journal of Medicine, </w:t>
      </w:r>
      <w:r w:rsidRPr="004D06AF">
        <w:rPr>
          <w:rFonts w:ascii="Arial" w:hAnsi="Arial" w:cs="Arial"/>
          <w:noProof/>
          <w:sz w:val="22"/>
        </w:rPr>
        <w:t>89(1).</w:t>
      </w:r>
    </w:p>
    <w:p w14:paraId="33F73FA2" w14:textId="35AFB4D6" w:rsidR="002351BB" w:rsidRPr="004D06AF" w:rsidRDefault="002351BB" w:rsidP="004D06AF">
      <w:pPr>
        <w:pStyle w:val="Bibliography"/>
        <w:spacing w:line="360" w:lineRule="auto"/>
        <w:rPr>
          <w:rFonts w:ascii="Arial" w:hAnsi="Arial" w:cs="Arial"/>
          <w:noProof/>
          <w:sz w:val="22"/>
        </w:rPr>
      </w:pPr>
      <w:r w:rsidRPr="004D06AF">
        <w:rPr>
          <w:rFonts w:ascii="Arial" w:hAnsi="Arial" w:cs="Arial"/>
          <w:noProof/>
          <w:sz w:val="22"/>
        </w:rPr>
        <w:t>UK</w:t>
      </w:r>
      <w:r w:rsidRPr="004D06AF">
        <w:rPr>
          <w:rFonts w:ascii="Arial" w:hAnsi="Arial" w:cs="Arial"/>
          <w:noProof/>
          <w:sz w:val="22"/>
        </w:rPr>
        <w:t xml:space="preserve"> </w:t>
      </w:r>
      <w:r w:rsidRPr="004D06AF">
        <w:rPr>
          <w:rFonts w:ascii="Arial" w:hAnsi="Arial" w:cs="Arial"/>
          <w:noProof/>
          <w:sz w:val="22"/>
        </w:rPr>
        <w:t>Health</w:t>
      </w:r>
      <w:r w:rsidRPr="004D06AF">
        <w:rPr>
          <w:rFonts w:ascii="Arial" w:hAnsi="Arial" w:cs="Arial"/>
          <w:noProof/>
          <w:sz w:val="22"/>
        </w:rPr>
        <w:t xml:space="preserve"> </w:t>
      </w:r>
      <w:r w:rsidRPr="004D06AF">
        <w:rPr>
          <w:rFonts w:ascii="Arial" w:hAnsi="Arial" w:cs="Arial"/>
          <w:noProof/>
          <w:sz w:val="22"/>
        </w:rPr>
        <w:t>Security</w:t>
      </w:r>
      <w:r w:rsidRPr="004D06AF">
        <w:rPr>
          <w:rFonts w:ascii="Arial" w:hAnsi="Arial" w:cs="Arial"/>
          <w:noProof/>
          <w:sz w:val="22"/>
        </w:rPr>
        <w:t xml:space="preserve"> </w:t>
      </w:r>
      <w:r w:rsidRPr="004D06AF">
        <w:rPr>
          <w:rFonts w:ascii="Arial" w:hAnsi="Arial" w:cs="Arial"/>
          <w:noProof/>
          <w:sz w:val="22"/>
        </w:rPr>
        <w:t xml:space="preserve">Agency, 2021. </w:t>
      </w:r>
      <w:r w:rsidRPr="004D06AF">
        <w:rPr>
          <w:rFonts w:ascii="Arial" w:hAnsi="Arial" w:cs="Arial"/>
          <w:i/>
          <w:iCs/>
          <w:noProof/>
          <w:sz w:val="22"/>
        </w:rPr>
        <w:t xml:space="preserve">COVID-19: epidemiology, virology and clinical features.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https://www.gov.uk/government/publications/wuhan-novel-coronavirus-background-information/wuhan-novel-coronavirus-epidemiology-virology-and-clinical-features#:~:text=On%2031%20December%202019%2C,as%20COVID%2D19.</w:t>
      </w:r>
      <w:r w:rsidRPr="004D06AF">
        <w:rPr>
          <w:rFonts w:ascii="Arial" w:hAnsi="Arial" w:cs="Arial"/>
          <w:noProof/>
          <w:sz w:val="22"/>
        </w:rPr>
        <w:br/>
        <w:t>[Accessed 11 Decmeber 2021].</w:t>
      </w:r>
    </w:p>
    <w:p w14:paraId="4EA50A85" w14:textId="3CE83FC4" w:rsidR="002351BB" w:rsidRPr="004D06AF" w:rsidRDefault="002351BB" w:rsidP="004D06AF">
      <w:pPr>
        <w:pStyle w:val="Bibliography"/>
        <w:spacing w:line="360" w:lineRule="auto"/>
        <w:rPr>
          <w:rFonts w:ascii="Arial" w:hAnsi="Arial" w:cs="Arial"/>
          <w:noProof/>
          <w:sz w:val="22"/>
        </w:rPr>
      </w:pPr>
      <w:r w:rsidRPr="004D06AF">
        <w:rPr>
          <w:rFonts w:ascii="Arial" w:hAnsi="Arial" w:cs="Arial"/>
          <w:noProof/>
          <w:sz w:val="22"/>
        </w:rPr>
        <w:t>Wold</w:t>
      </w:r>
      <w:r w:rsidRPr="004D06AF">
        <w:rPr>
          <w:rFonts w:ascii="Arial" w:hAnsi="Arial" w:cs="Arial"/>
          <w:noProof/>
          <w:sz w:val="22"/>
        </w:rPr>
        <w:t xml:space="preserve"> </w:t>
      </w:r>
      <w:r w:rsidRPr="004D06AF">
        <w:rPr>
          <w:rFonts w:ascii="Arial" w:hAnsi="Arial" w:cs="Arial"/>
          <w:noProof/>
          <w:sz w:val="22"/>
        </w:rPr>
        <w:t>Health</w:t>
      </w:r>
      <w:r w:rsidRPr="004D06AF">
        <w:rPr>
          <w:rFonts w:ascii="Arial" w:hAnsi="Arial" w:cs="Arial"/>
          <w:noProof/>
          <w:sz w:val="22"/>
        </w:rPr>
        <w:t xml:space="preserve"> </w:t>
      </w:r>
      <w:r w:rsidRPr="004D06AF">
        <w:rPr>
          <w:rFonts w:ascii="Arial" w:hAnsi="Arial" w:cs="Arial"/>
          <w:noProof/>
          <w:sz w:val="22"/>
        </w:rPr>
        <w:t xml:space="preserve">Organisation, 2020. </w:t>
      </w:r>
      <w:r w:rsidRPr="004D06AF">
        <w:rPr>
          <w:rFonts w:ascii="Arial" w:hAnsi="Arial" w:cs="Arial"/>
          <w:i/>
          <w:iCs/>
          <w:noProof/>
          <w:sz w:val="22"/>
        </w:rPr>
        <w:t xml:space="preserve">Mask use in the context of COVID-19. </w:t>
      </w:r>
      <w:r w:rsidRPr="004D06AF">
        <w:rPr>
          <w:rFonts w:ascii="Arial" w:hAnsi="Arial" w:cs="Arial"/>
          <w:noProof/>
          <w:sz w:val="22"/>
        </w:rPr>
        <w:t xml:space="preserve">[Online] </w:t>
      </w:r>
      <w:r w:rsidRPr="004D06AF">
        <w:rPr>
          <w:rFonts w:ascii="Arial" w:hAnsi="Arial" w:cs="Arial"/>
          <w:noProof/>
          <w:sz w:val="22"/>
        </w:rPr>
        <w:br/>
        <w:t xml:space="preserve">Available at: </w:t>
      </w:r>
      <w:r w:rsidRPr="004D06AF">
        <w:rPr>
          <w:rFonts w:ascii="Arial" w:hAnsi="Arial" w:cs="Arial"/>
          <w:noProof/>
          <w:sz w:val="22"/>
          <w:u w:val="single"/>
        </w:rPr>
        <w:t>https://www.who.int/publications/i/item/advice-on-the-use-of-masks-in-the-community-during-home-care-and-in-healthcare-settings-in-the-context-of-the-novel-coronavirus-(2019-ncov)-outbreak</w:t>
      </w:r>
      <w:r w:rsidRPr="004D06AF">
        <w:rPr>
          <w:rFonts w:ascii="Arial" w:hAnsi="Arial" w:cs="Arial"/>
          <w:noProof/>
          <w:sz w:val="22"/>
        </w:rPr>
        <w:br/>
        <w:t>[Accessed 26 December 2021].</w:t>
      </w:r>
    </w:p>
    <w:sdt>
      <w:sdtPr>
        <w:rPr>
          <w:rFonts w:ascii="Arial" w:hAnsi="Arial" w:cs="Arial"/>
          <w:sz w:val="22"/>
        </w:rPr>
        <w:id w:val="111145805"/>
        <w:bibliography/>
      </w:sdtPr>
      <w:sdtContent>
        <w:p w14:paraId="70D03AB2" w14:textId="77777777" w:rsidR="004D06AF" w:rsidRPr="004D06AF" w:rsidRDefault="004D06AF" w:rsidP="004D06AF">
          <w:pPr>
            <w:pStyle w:val="Bibliography"/>
            <w:spacing w:line="360" w:lineRule="auto"/>
            <w:rPr>
              <w:rFonts w:ascii="Arial" w:hAnsi="Arial" w:cs="Arial"/>
              <w:noProof/>
              <w:sz w:val="22"/>
            </w:rPr>
          </w:pPr>
          <w:r w:rsidRPr="004D06AF">
            <w:rPr>
              <w:rFonts w:ascii="Arial" w:hAnsi="Arial" w:cs="Arial"/>
              <w:sz w:val="22"/>
            </w:rPr>
            <w:fldChar w:fldCharType="begin"/>
          </w:r>
          <w:r w:rsidRPr="004D06AF">
            <w:rPr>
              <w:rFonts w:ascii="Arial" w:hAnsi="Arial" w:cs="Arial"/>
              <w:sz w:val="22"/>
            </w:rPr>
            <w:instrText xml:space="preserve"> BIBLIOGRAPHY </w:instrText>
          </w:r>
          <w:r w:rsidRPr="004D06AF">
            <w:rPr>
              <w:rFonts w:ascii="Arial" w:hAnsi="Arial" w:cs="Arial"/>
              <w:sz w:val="22"/>
            </w:rPr>
            <w:fldChar w:fldCharType="separate"/>
          </w:r>
        </w:p>
        <w:p w14:paraId="6BC631FD" w14:textId="77777777" w:rsidR="004D06AF" w:rsidRPr="004D06AF" w:rsidRDefault="004D06AF" w:rsidP="004D06AF">
          <w:pPr>
            <w:spacing w:line="360" w:lineRule="auto"/>
            <w:rPr>
              <w:rFonts w:ascii="Arial" w:hAnsi="Arial" w:cs="Arial"/>
            </w:rPr>
          </w:pPr>
          <w:r w:rsidRPr="004D06AF">
            <w:rPr>
              <w:rFonts w:ascii="Arial" w:hAnsi="Arial" w:cs="Arial"/>
              <w:b/>
              <w:bCs/>
              <w:noProof/>
            </w:rPr>
            <w:fldChar w:fldCharType="end"/>
          </w:r>
        </w:p>
      </w:sdtContent>
    </w:sdt>
    <w:p w14:paraId="300E5771" w14:textId="77777777" w:rsidR="0078710F" w:rsidRPr="004D06AF" w:rsidRDefault="0078710F" w:rsidP="004D06AF">
      <w:pPr>
        <w:spacing w:line="360" w:lineRule="auto"/>
        <w:rPr>
          <w:rFonts w:ascii="Arial" w:hAnsi="Arial" w:cs="Arial"/>
        </w:rPr>
      </w:pPr>
    </w:p>
    <w:sectPr w:rsidR="0078710F" w:rsidRPr="004D06A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EDD88" w14:textId="77777777" w:rsidR="00B33E36" w:rsidRDefault="00B33E36" w:rsidP="00957440">
      <w:pPr>
        <w:spacing w:after="0" w:line="240" w:lineRule="auto"/>
      </w:pPr>
      <w:r>
        <w:separator/>
      </w:r>
    </w:p>
  </w:endnote>
  <w:endnote w:type="continuationSeparator" w:id="0">
    <w:p w14:paraId="1021CFF7" w14:textId="77777777" w:rsidR="00B33E36" w:rsidRDefault="00B33E36" w:rsidP="00957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553750"/>
      <w:docPartObj>
        <w:docPartGallery w:val="Page Numbers (Bottom of Page)"/>
        <w:docPartUnique/>
      </w:docPartObj>
    </w:sdtPr>
    <w:sdtEndPr>
      <w:rPr>
        <w:color w:val="7F7F7F" w:themeColor="background1" w:themeShade="7F"/>
        <w:spacing w:val="60"/>
      </w:rPr>
    </w:sdtEndPr>
    <w:sdtContent>
      <w:p w14:paraId="445CF6CB" w14:textId="3FA3186E" w:rsidR="00957440" w:rsidRDefault="009574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884485" w14:textId="77777777" w:rsidR="00957440" w:rsidRDefault="00957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1016C" w14:textId="77777777" w:rsidR="00B33E36" w:rsidRDefault="00B33E36" w:rsidP="00957440">
      <w:pPr>
        <w:spacing w:after="0" w:line="240" w:lineRule="auto"/>
      </w:pPr>
      <w:r>
        <w:separator/>
      </w:r>
    </w:p>
  </w:footnote>
  <w:footnote w:type="continuationSeparator" w:id="0">
    <w:p w14:paraId="7492F2AE" w14:textId="77777777" w:rsidR="00B33E36" w:rsidRDefault="00B33E36" w:rsidP="009574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67295"/>
    <w:multiLevelType w:val="multilevel"/>
    <w:tmpl w:val="2AC6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9E1BBE"/>
    <w:multiLevelType w:val="multilevel"/>
    <w:tmpl w:val="F39EB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D1308C"/>
    <w:multiLevelType w:val="hybridMultilevel"/>
    <w:tmpl w:val="36967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EC7AA3"/>
    <w:multiLevelType w:val="hybridMultilevel"/>
    <w:tmpl w:val="39D89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6681"/>
    <w:rsid w:val="00006AD5"/>
    <w:rsid w:val="000302D1"/>
    <w:rsid w:val="00030ADA"/>
    <w:rsid w:val="00043879"/>
    <w:rsid w:val="00056D39"/>
    <w:rsid w:val="00071AB7"/>
    <w:rsid w:val="00085C7C"/>
    <w:rsid w:val="00094045"/>
    <w:rsid w:val="001110DB"/>
    <w:rsid w:val="00116681"/>
    <w:rsid w:val="00123DE0"/>
    <w:rsid w:val="001367C4"/>
    <w:rsid w:val="00190FE4"/>
    <w:rsid w:val="001B1476"/>
    <w:rsid w:val="001B226E"/>
    <w:rsid w:val="00207D07"/>
    <w:rsid w:val="00210B96"/>
    <w:rsid w:val="00211963"/>
    <w:rsid w:val="00217365"/>
    <w:rsid w:val="002351BB"/>
    <w:rsid w:val="00260E06"/>
    <w:rsid w:val="00292300"/>
    <w:rsid w:val="00325C48"/>
    <w:rsid w:val="00341997"/>
    <w:rsid w:val="003A2330"/>
    <w:rsid w:val="003A57E5"/>
    <w:rsid w:val="003A78FD"/>
    <w:rsid w:val="003A79F0"/>
    <w:rsid w:val="003B453D"/>
    <w:rsid w:val="003C1202"/>
    <w:rsid w:val="003C4F94"/>
    <w:rsid w:val="003E008D"/>
    <w:rsid w:val="003F77E2"/>
    <w:rsid w:val="00453328"/>
    <w:rsid w:val="00462674"/>
    <w:rsid w:val="004C20F5"/>
    <w:rsid w:val="004C3523"/>
    <w:rsid w:val="004D06AF"/>
    <w:rsid w:val="004E5098"/>
    <w:rsid w:val="005564F2"/>
    <w:rsid w:val="005738F5"/>
    <w:rsid w:val="005908A9"/>
    <w:rsid w:val="005A1F8F"/>
    <w:rsid w:val="005C05E1"/>
    <w:rsid w:val="005E3106"/>
    <w:rsid w:val="00607797"/>
    <w:rsid w:val="0061441A"/>
    <w:rsid w:val="0062411A"/>
    <w:rsid w:val="00631A25"/>
    <w:rsid w:val="00633A1E"/>
    <w:rsid w:val="00634D38"/>
    <w:rsid w:val="00676D88"/>
    <w:rsid w:val="006817C5"/>
    <w:rsid w:val="006862C6"/>
    <w:rsid w:val="0069039C"/>
    <w:rsid w:val="0069381D"/>
    <w:rsid w:val="006A0C80"/>
    <w:rsid w:val="0072157B"/>
    <w:rsid w:val="00723F5B"/>
    <w:rsid w:val="0073252D"/>
    <w:rsid w:val="00774CCE"/>
    <w:rsid w:val="0078710F"/>
    <w:rsid w:val="007939A0"/>
    <w:rsid w:val="007A7A08"/>
    <w:rsid w:val="007B76C1"/>
    <w:rsid w:val="0080264E"/>
    <w:rsid w:val="008172F1"/>
    <w:rsid w:val="00820E68"/>
    <w:rsid w:val="00860773"/>
    <w:rsid w:val="0086460A"/>
    <w:rsid w:val="008C7E93"/>
    <w:rsid w:val="0090441C"/>
    <w:rsid w:val="00927091"/>
    <w:rsid w:val="00957440"/>
    <w:rsid w:val="00967AEC"/>
    <w:rsid w:val="009712BD"/>
    <w:rsid w:val="009712F8"/>
    <w:rsid w:val="00991B74"/>
    <w:rsid w:val="009B1D44"/>
    <w:rsid w:val="009C0003"/>
    <w:rsid w:val="009C4CC6"/>
    <w:rsid w:val="00A12F80"/>
    <w:rsid w:val="00A255A7"/>
    <w:rsid w:val="00A26181"/>
    <w:rsid w:val="00A34FD2"/>
    <w:rsid w:val="00A51FBA"/>
    <w:rsid w:val="00A56F95"/>
    <w:rsid w:val="00A572AB"/>
    <w:rsid w:val="00A64BF1"/>
    <w:rsid w:val="00A8327A"/>
    <w:rsid w:val="00AB670A"/>
    <w:rsid w:val="00AE344A"/>
    <w:rsid w:val="00B06619"/>
    <w:rsid w:val="00B225E8"/>
    <w:rsid w:val="00B33E36"/>
    <w:rsid w:val="00B47579"/>
    <w:rsid w:val="00BA319A"/>
    <w:rsid w:val="00BC00DC"/>
    <w:rsid w:val="00C5666D"/>
    <w:rsid w:val="00C71C00"/>
    <w:rsid w:val="00C74CD5"/>
    <w:rsid w:val="00CC3B35"/>
    <w:rsid w:val="00D1091E"/>
    <w:rsid w:val="00D25012"/>
    <w:rsid w:val="00D46854"/>
    <w:rsid w:val="00D76E10"/>
    <w:rsid w:val="00D857FC"/>
    <w:rsid w:val="00DE0C20"/>
    <w:rsid w:val="00E0515D"/>
    <w:rsid w:val="00E13579"/>
    <w:rsid w:val="00E30677"/>
    <w:rsid w:val="00E43A75"/>
    <w:rsid w:val="00E66B44"/>
    <w:rsid w:val="00E824D5"/>
    <w:rsid w:val="00E8346D"/>
    <w:rsid w:val="00E931FA"/>
    <w:rsid w:val="00EE0603"/>
    <w:rsid w:val="00F06498"/>
    <w:rsid w:val="00F13825"/>
    <w:rsid w:val="00F27B38"/>
    <w:rsid w:val="00F528B9"/>
    <w:rsid w:val="00F86E49"/>
    <w:rsid w:val="00FA75A6"/>
    <w:rsid w:val="00FB1884"/>
    <w:rsid w:val="00FC143B"/>
    <w:rsid w:val="00FF5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188C"/>
  <w15:docId w15:val="{ABB4D1DE-3719-4B40-9E11-2ABEA8D1D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55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75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75A6"/>
    <w:rPr>
      <w:b/>
      <w:bCs/>
    </w:rPr>
  </w:style>
  <w:style w:type="paragraph" w:styleId="ListParagraph">
    <w:name w:val="List Paragraph"/>
    <w:basedOn w:val="Normal"/>
    <w:uiPriority w:val="34"/>
    <w:qFormat/>
    <w:rsid w:val="00E66B44"/>
    <w:pPr>
      <w:ind w:left="720"/>
      <w:contextualSpacing/>
    </w:pPr>
  </w:style>
  <w:style w:type="character" w:styleId="Hyperlink">
    <w:name w:val="Hyperlink"/>
    <w:basedOn w:val="DefaultParagraphFont"/>
    <w:uiPriority w:val="99"/>
    <w:semiHidden/>
    <w:unhideWhenUsed/>
    <w:rsid w:val="00DE0C20"/>
    <w:rPr>
      <w:color w:val="0000FF"/>
      <w:u w:val="single"/>
    </w:rPr>
  </w:style>
  <w:style w:type="character" w:styleId="Emphasis">
    <w:name w:val="Emphasis"/>
    <w:basedOn w:val="DefaultParagraphFont"/>
    <w:uiPriority w:val="20"/>
    <w:qFormat/>
    <w:rsid w:val="00C5666D"/>
    <w:rPr>
      <w:i/>
      <w:iCs/>
    </w:rPr>
  </w:style>
  <w:style w:type="character" w:customStyle="1" w:styleId="Heading1Char">
    <w:name w:val="Heading 1 Char"/>
    <w:basedOn w:val="DefaultParagraphFont"/>
    <w:link w:val="Heading1"/>
    <w:uiPriority w:val="9"/>
    <w:rsid w:val="00FF5593"/>
    <w:rPr>
      <w:rFonts w:ascii="Times New Roman" w:eastAsia="Times New Roman" w:hAnsi="Times New Roman" w:cs="Times New Roman"/>
      <w:b/>
      <w:bCs/>
      <w:kern w:val="36"/>
      <w:sz w:val="48"/>
      <w:szCs w:val="48"/>
      <w:lang w:eastAsia="en-GB"/>
    </w:rPr>
  </w:style>
  <w:style w:type="paragraph" w:customStyle="1" w:styleId="Body">
    <w:name w:val="Body"/>
    <w:rsid w:val="001110DB"/>
    <w:pPr>
      <w:pBdr>
        <w:top w:val="nil"/>
        <w:left w:val="nil"/>
        <w:bottom w:val="nil"/>
        <w:right w:val="nil"/>
        <w:between w:val="nil"/>
        <w:bar w:val="nil"/>
      </w:pBdr>
    </w:pPr>
    <w:rPr>
      <w:rFonts w:ascii="Calibri" w:eastAsia="Calibri" w:hAnsi="Calibri" w:cs="Calibri"/>
      <w:color w:val="000000"/>
      <w:u w:color="000000"/>
      <w:bdr w:val="nil"/>
      <w:lang w:eastAsia="en-GB"/>
    </w:rPr>
  </w:style>
  <w:style w:type="paragraph" w:customStyle="1" w:styleId="breadcrumb-item">
    <w:name w:val="breadcrumb-item"/>
    <w:basedOn w:val="Normal"/>
    <w:rsid w:val="001110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57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440"/>
  </w:style>
  <w:style w:type="paragraph" w:styleId="Footer">
    <w:name w:val="footer"/>
    <w:basedOn w:val="Normal"/>
    <w:link w:val="FooterChar"/>
    <w:uiPriority w:val="99"/>
    <w:unhideWhenUsed/>
    <w:rsid w:val="00957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440"/>
  </w:style>
  <w:style w:type="paragraph" w:styleId="Bibliography">
    <w:name w:val="Bibliography"/>
    <w:basedOn w:val="Normal"/>
    <w:next w:val="Normal"/>
    <w:uiPriority w:val="37"/>
    <w:unhideWhenUsed/>
    <w:rsid w:val="0078710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8412">
      <w:bodyDiv w:val="1"/>
      <w:marLeft w:val="0"/>
      <w:marRight w:val="0"/>
      <w:marTop w:val="0"/>
      <w:marBottom w:val="0"/>
      <w:divBdr>
        <w:top w:val="none" w:sz="0" w:space="0" w:color="auto"/>
        <w:left w:val="none" w:sz="0" w:space="0" w:color="auto"/>
        <w:bottom w:val="none" w:sz="0" w:space="0" w:color="auto"/>
        <w:right w:val="none" w:sz="0" w:space="0" w:color="auto"/>
      </w:divBdr>
    </w:div>
    <w:div w:id="153493571">
      <w:bodyDiv w:val="1"/>
      <w:marLeft w:val="0"/>
      <w:marRight w:val="0"/>
      <w:marTop w:val="0"/>
      <w:marBottom w:val="0"/>
      <w:divBdr>
        <w:top w:val="none" w:sz="0" w:space="0" w:color="auto"/>
        <w:left w:val="none" w:sz="0" w:space="0" w:color="auto"/>
        <w:bottom w:val="none" w:sz="0" w:space="0" w:color="auto"/>
        <w:right w:val="none" w:sz="0" w:space="0" w:color="auto"/>
      </w:divBdr>
    </w:div>
    <w:div w:id="331027511">
      <w:bodyDiv w:val="1"/>
      <w:marLeft w:val="0"/>
      <w:marRight w:val="0"/>
      <w:marTop w:val="0"/>
      <w:marBottom w:val="0"/>
      <w:divBdr>
        <w:top w:val="none" w:sz="0" w:space="0" w:color="auto"/>
        <w:left w:val="none" w:sz="0" w:space="0" w:color="auto"/>
        <w:bottom w:val="none" w:sz="0" w:space="0" w:color="auto"/>
        <w:right w:val="none" w:sz="0" w:space="0" w:color="auto"/>
      </w:divBdr>
    </w:div>
    <w:div w:id="429863027">
      <w:bodyDiv w:val="1"/>
      <w:marLeft w:val="0"/>
      <w:marRight w:val="0"/>
      <w:marTop w:val="0"/>
      <w:marBottom w:val="0"/>
      <w:divBdr>
        <w:top w:val="none" w:sz="0" w:space="0" w:color="auto"/>
        <w:left w:val="none" w:sz="0" w:space="0" w:color="auto"/>
        <w:bottom w:val="none" w:sz="0" w:space="0" w:color="auto"/>
        <w:right w:val="none" w:sz="0" w:space="0" w:color="auto"/>
      </w:divBdr>
    </w:div>
    <w:div w:id="543441836">
      <w:bodyDiv w:val="1"/>
      <w:marLeft w:val="0"/>
      <w:marRight w:val="0"/>
      <w:marTop w:val="0"/>
      <w:marBottom w:val="0"/>
      <w:divBdr>
        <w:top w:val="none" w:sz="0" w:space="0" w:color="auto"/>
        <w:left w:val="none" w:sz="0" w:space="0" w:color="auto"/>
        <w:bottom w:val="none" w:sz="0" w:space="0" w:color="auto"/>
        <w:right w:val="none" w:sz="0" w:space="0" w:color="auto"/>
      </w:divBdr>
    </w:div>
    <w:div w:id="842597675">
      <w:bodyDiv w:val="1"/>
      <w:marLeft w:val="0"/>
      <w:marRight w:val="0"/>
      <w:marTop w:val="0"/>
      <w:marBottom w:val="0"/>
      <w:divBdr>
        <w:top w:val="none" w:sz="0" w:space="0" w:color="auto"/>
        <w:left w:val="none" w:sz="0" w:space="0" w:color="auto"/>
        <w:bottom w:val="none" w:sz="0" w:space="0" w:color="auto"/>
        <w:right w:val="none" w:sz="0" w:space="0" w:color="auto"/>
      </w:divBdr>
    </w:div>
    <w:div w:id="940449219">
      <w:bodyDiv w:val="1"/>
      <w:marLeft w:val="0"/>
      <w:marRight w:val="0"/>
      <w:marTop w:val="0"/>
      <w:marBottom w:val="0"/>
      <w:divBdr>
        <w:top w:val="none" w:sz="0" w:space="0" w:color="auto"/>
        <w:left w:val="none" w:sz="0" w:space="0" w:color="auto"/>
        <w:bottom w:val="none" w:sz="0" w:space="0" w:color="auto"/>
        <w:right w:val="none" w:sz="0" w:space="0" w:color="auto"/>
      </w:divBdr>
    </w:div>
    <w:div w:id="1194728593">
      <w:bodyDiv w:val="1"/>
      <w:marLeft w:val="0"/>
      <w:marRight w:val="0"/>
      <w:marTop w:val="0"/>
      <w:marBottom w:val="0"/>
      <w:divBdr>
        <w:top w:val="none" w:sz="0" w:space="0" w:color="auto"/>
        <w:left w:val="none" w:sz="0" w:space="0" w:color="auto"/>
        <w:bottom w:val="none" w:sz="0" w:space="0" w:color="auto"/>
        <w:right w:val="none" w:sz="0" w:space="0" w:color="auto"/>
      </w:divBdr>
    </w:div>
    <w:div w:id="1273198629">
      <w:bodyDiv w:val="1"/>
      <w:marLeft w:val="0"/>
      <w:marRight w:val="0"/>
      <w:marTop w:val="0"/>
      <w:marBottom w:val="0"/>
      <w:divBdr>
        <w:top w:val="none" w:sz="0" w:space="0" w:color="auto"/>
        <w:left w:val="none" w:sz="0" w:space="0" w:color="auto"/>
        <w:bottom w:val="none" w:sz="0" w:space="0" w:color="auto"/>
        <w:right w:val="none" w:sz="0" w:space="0" w:color="auto"/>
      </w:divBdr>
    </w:div>
    <w:div w:id="21434949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andard.co.uk/news/health/hospitals-patients-demand-nhs-london-coronavirus-a4398211.html" TargetMode="External"/><Relationship Id="rId2" Type="http://schemas.openxmlformats.org/officeDocument/2006/relationships/numbering" Target="numbering.xml"/><Relationship Id="rId16" Type="http://schemas.openxmlformats.org/officeDocument/2006/relationships/hyperlink" Target="https://www.psychiatryadvisor.com/home/topics/addiction/director-of-nida-and-the-impact-of-covid-19-on-those-with-substance-use-disorders/"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moodle.uwtsd.ac.uk/course/view.php?id=8325" TargetMode="External"/><Relationship Id="rId14" Type="http://schemas.openxmlformats.org/officeDocument/2006/relationships/hyperlink" Target="https://www.gov.uk/government/organisations/department-of-health-and-social-ca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FE35E7-8470-4FF5-A73D-80237D184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6239</TotalTime>
  <Pages>19</Pages>
  <Words>3643</Words>
  <Characters>20770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33</cp:revision>
  <dcterms:created xsi:type="dcterms:W3CDTF">2021-12-09T22:01:00Z</dcterms:created>
  <dcterms:modified xsi:type="dcterms:W3CDTF">2022-01-05T21:48:00Z</dcterms:modified>
</cp:coreProperties>
</file>