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B7392" w14:textId="77777777" w:rsidR="00802B09" w:rsidRDefault="00802B09">
      <w:pPr>
        <w:spacing w:line="360" w:lineRule="auto"/>
        <w:jc w:val="center"/>
        <w:rPr>
          <w:rFonts w:ascii="Times New Roman" w:eastAsia="Times New Roman" w:hAnsi="Times New Roman" w:cs="Times New Roman"/>
          <w:b/>
          <w:bCs/>
          <w:sz w:val="28"/>
          <w:szCs w:val="28"/>
        </w:rPr>
      </w:pPr>
    </w:p>
    <w:p w14:paraId="284DA6E5" w14:textId="77777777" w:rsidR="00802B09" w:rsidRDefault="00802B09">
      <w:pPr>
        <w:spacing w:line="360" w:lineRule="auto"/>
        <w:jc w:val="center"/>
        <w:rPr>
          <w:rFonts w:ascii="Times New Roman" w:eastAsia="Times New Roman" w:hAnsi="Times New Roman" w:cs="Times New Roman"/>
          <w:b/>
          <w:bCs/>
          <w:sz w:val="28"/>
          <w:szCs w:val="28"/>
        </w:rPr>
      </w:pPr>
    </w:p>
    <w:p w14:paraId="46086699" w14:textId="77777777" w:rsidR="00802B09" w:rsidRDefault="00802B09">
      <w:pPr>
        <w:spacing w:line="360" w:lineRule="auto"/>
        <w:jc w:val="center"/>
        <w:rPr>
          <w:rFonts w:ascii="Times New Roman" w:eastAsia="Times New Roman" w:hAnsi="Times New Roman" w:cs="Times New Roman"/>
          <w:b/>
          <w:bCs/>
          <w:sz w:val="28"/>
          <w:szCs w:val="28"/>
        </w:rPr>
      </w:pPr>
    </w:p>
    <w:p w14:paraId="4B54D964" w14:textId="77777777" w:rsidR="00802B09" w:rsidRDefault="00802B09">
      <w:pPr>
        <w:spacing w:line="360" w:lineRule="auto"/>
        <w:jc w:val="center"/>
        <w:rPr>
          <w:rFonts w:ascii="Times New Roman" w:eastAsia="Times New Roman" w:hAnsi="Times New Roman" w:cs="Times New Roman"/>
          <w:b/>
          <w:bCs/>
          <w:sz w:val="28"/>
          <w:szCs w:val="28"/>
        </w:rPr>
      </w:pPr>
    </w:p>
    <w:p w14:paraId="1124BB0E" w14:textId="77777777" w:rsidR="00802B09" w:rsidRDefault="00802B09">
      <w:pPr>
        <w:spacing w:line="360" w:lineRule="auto"/>
        <w:jc w:val="center"/>
        <w:rPr>
          <w:rFonts w:ascii="Times New Roman" w:eastAsia="Times New Roman" w:hAnsi="Times New Roman" w:cs="Times New Roman"/>
          <w:b/>
          <w:bCs/>
          <w:sz w:val="28"/>
          <w:szCs w:val="28"/>
        </w:rPr>
      </w:pPr>
    </w:p>
    <w:p w14:paraId="4928C6E0" w14:textId="77777777" w:rsidR="00802B09" w:rsidRDefault="00802B09">
      <w:pPr>
        <w:spacing w:line="360" w:lineRule="auto"/>
        <w:jc w:val="center"/>
        <w:rPr>
          <w:rFonts w:ascii="Times New Roman" w:eastAsia="Times New Roman" w:hAnsi="Times New Roman" w:cs="Times New Roman"/>
          <w:b/>
          <w:bCs/>
          <w:sz w:val="28"/>
          <w:szCs w:val="28"/>
        </w:rPr>
      </w:pPr>
    </w:p>
    <w:p w14:paraId="3C626175" w14:textId="77777777" w:rsidR="00802B09" w:rsidRDefault="00802B09">
      <w:pPr>
        <w:spacing w:line="360" w:lineRule="auto"/>
        <w:jc w:val="center"/>
        <w:rPr>
          <w:rFonts w:ascii="Times New Roman" w:eastAsia="Times New Roman" w:hAnsi="Times New Roman" w:cs="Times New Roman"/>
          <w:b/>
          <w:bCs/>
          <w:sz w:val="28"/>
          <w:szCs w:val="28"/>
        </w:rPr>
      </w:pPr>
    </w:p>
    <w:p w14:paraId="2541966E" w14:textId="77777777" w:rsidR="00802B09" w:rsidRDefault="00802B09">
      <w:pPr>
        <w:spacing w:line="360" w:lineRule="auto"/>
        <w:jc w:val="center"/>
        <w:rPr>
          <w:rFonts w:ascii="Times New Roman" w:eastAsia="Times New Roman" w:hAnsi="Times New Roman" w:cs="Times New Roman"/>
          <w:b/>
          <w:bCs/>
          <w:sz w:val="28"/>
          <w:szCs w:val="28"/>
        </w:rPr>
      </w:pPr>
    </w:p>
    <w:p w14:paraId="6034B407" w14:textId="77777777" w:rsidR="00802B09" w:rsidRPr="008848B2" w:rsidRDefault="00B3661B">
      <w:pPr>
        <w:spacing w:line="360" w:lineRule="auto"/>
        <w:jc w:val="center"/>
        <w:rPr>
          <w:rFonts w:ascii="Times New Roman" w:eastAsia="Times New Roman" w:hAnsi="Times New Roman" w:cs="Times New Roman"/>
          <w:b/>
          <w:bCs/>
          <w:sz w:val="32"/>
          <w:szCs w:val="32"/>
        </w:rPr>
      </w:pPr>
      <w:r w:rsidRPr="008848B2">
        <w:rPr>
          <w:rFonts w:ascii="Times New Roman" w:eastAsia="Times New Roman" w:hAnsi="Times New Roman" w:cs="Times New Roman"/>
          <w:b/>
          <w:bCs/>
          <w:sz w:val="32"/>
          <w:szCs w:val="32"/>
        </w:rPr>
        <w:t>Student Name:</w:t>
      </w:r>
    </w:p>
    <w:p w14:paraId="60EB67FA" w14:textId="77777777" w:rsidR="00802B09" w:rsidRPr="008848B2" w:rsidRDefault="00B3661B">
      <w:pPr>
        <w:spacing w:line="360" w:lineRule="auto"/>
        <w:jc w:val="center"/>
        <w:rPr>
          <w:rFonts w:ascii="Times New Roman" w:eastAsia="Times New Roman" w:hAnsi="Times New Roman" w:cs="Times New Roman"/>
          <w:b/>
          <w:bCs/>
          <w:sz w:val="32"/>
          <w:szCs w:val="32"/>
        </w:rPr>
      </w:pPr>
      <w:r w:rsidRPr="008848B2">
        <w:rPr>
          <w:rFonts w:ascii="Times New Roman" w:eastAsia="Times New Roman" w:hAnsi="Times New Roman" w:cs="Times New Roman"/>
          <w:b/>
          <w:bCs/>
          <w:sz w:val="32"/>
          <w:szCs w:val="32"/>
        </w:rPr>
        <w:t>Student ID:</w:t>
      </w:r>
    </w:p>
    <w:p w14:paraId="4200D031" w14:textId="77777777" w:rsidR="00802B09" w:rsidRPr="008848B2" w:rsidRDefault="00B3661B">
      <w:pPr>
        <w:spacing w:line="360" w:lineRule="auto"/>
        <w:jc w:val="center"/>
        <w:rPr>
          <w:rFonts w:ascii="Times New Roman" w:eastAsia="Times New Roman" w:hAnsi="Times New Roman" w:cs="Times New Roman"/>
          <w:b/>
          <w:bCs/>
          <w:sz w:val="32"/>
          <w:szCs w:val="32"/>
        </w:rPr>
      </w:pPr>
      <w:r w:rsidRPr="008848B2">
        <w:rPr>
          <w:rFonts w:ascii="Times New Roman" w:eastAsia="Times New Roman" w:hAnsi="Times New Roman" w:cs="Times New Roman"/>
          <w:b/>
          <w:bCs/>
          <w:sz w:val="32"/>
          <w:szCs w:val="32"/>
        </w:rPr>
        <w:t>Module Name: Population Health and Digital Health Promotion</w:t>
      </w:r>
    </w:p>
    <w:p w14:paraId="343FB0A2" w14:textId="77777777" w:rsidR="00802B09" w:rsidRPr="008848B2" w:rsidRDefault="00B3661B">
      <w:pPr>
        <w:spacing w:line="360" w:lineRule="auto"/>
        <w:jc w:val="center"/>
        <w:rPr>
          <w:rFonts w:ascii="Times New Roman" w:eastAsia="Times New Roman" w:hAnsi="Times New Roman" w:cs="Times New Roman"/>
          <w:b/>
          <w:bCs/>
          <w:sz w:val="32"/>
          <w:szCs w:val="32"/>
        </w:rPr>
      </w:pPr>
      <w:r w:rsidRPr="008848B2">
        <w:rPr>
          <w:rFonts w:ascii="Times New Roman" w:eastAsia="Times New Roman" w:hAnsi="Times New Roman" w:cs="Times New Roman"/>
          <w:b/>
          <w:bCs/>
          <w:sz w:val="32"/>
          <w:szCs w:val="32"/>
        </w:rPr>
        <w:t>Module Code: LCHS7009</w:t>
      </w:r>
    </w:p>
    <w:p w14:paraId="0A67FF9C" w14:textId="77777777" w:rsidR="00802B09" w:rsidRDefault="00B3661B">
      <w:pPr>
        <w:spacing w:line="360" w:lineRule="auto"/>
        <w:jc w:val="center"/>
        <w:rPr>
          <w:rFonts w:ascii="Times New Roman" w:eastAsia="Times New Roman" w:hAnsi="Times New Roman" w:cs="Times New Roman"/>
          <w:b/>
          <w:bCs/>
          <w:sz w:val="28"/>
          <w:szCs w:val="28"/>
        </w:rPr>
      </w:pPr>
      <w:r w:rsidRPr="008848B2">
        <w:rPr>
          <w:rFonts w:ascii="Times New Roman" w:eastAsia="Times New Roman" w:hAnsi="Times New Roman" w:cs="Times New Roman"/>
          <w:b/>
          <w:bCs/>
          <w:sz w:val="32"/>
          <w:szCs w:val="32"/>
        </w:rPr>
        <w:t>Title: Component 1: 2 Blogs</w:t>
      </w:r>
      <w:r>
        <w:br w:type="page"/>
      </w:r>
    </w:p>
    <w:bookmarkStart w:id="0" w:name="_Toc214982718" w:displacedByCustomXml="next"/>
    <w:sdt>
      <w:sdtPr>
        <w:rPr>
          <w:rFonts w:ascii="Times New Roman" w:hAnsi="Times New Roman" w:cs="Times New Roman"/>
          <w:b/>
          <w:bCs/>
          <w:color w:val="auto"/>
          <w:sz w:val="28"/>
          <w:szCs w:val="28"/>
        </w:rPr>
        <w:id w:val="-1179275311"/>
        <w:docPartObj>
          <w:docPartGallery w:val="Table of Contents"/>
          <w:docPartUnique/>
        </w:docPartObj>
      </w:sdtPr>
      <w:sdtEndPr>
        <w:rPr>
          <w:rFonts w:eastAsia="Arial"/>
          <w:b w:val="0"/>
          <w:bCs w:val="0"/>
          <w:sz w:val="24"/>
          <w:szCs w:val="24"/>
          <w:lang w:val="en" w:eastAsia="en-US"/>
        </w:rPr>
      </w:sdtEndPr>
      <w:sdtContent>
        <w:p w14:paraId="0BBBC43E" w14:textId="69CF9D86" w:rsidR="00BE0000" w:rsidRPr="00BE0000" w:rsidRDefault="00BE0000" w:rsidP="00BE0000">
          <w:pPr>
            <w:pStyle w:val="TOCHeading"/>
            <w:jc w:val="center"/>
            <w:rPr>
              <w:rFonts w:ascii="Times New Roman" w:hAnsi="Times New Roman" w:cs="Times New Roman"/>
              <w:b/>
              <w:bCs/>
              <w:color w:val="auto"/>
              <w:sz w:val="28"/>
              <w:szCs w:val="28"/>
            </w:rPr>
          </w:pPr>
          <w:r w:rsidRPr="00BE0000">
            <w:rPr>
              <w:rFonts w:ascii="Times New Roman" w:hAnsi="Times New Roman" w:cs="Times New Roman"/>
              <w:b/>
              <w:bCs/>
              <w:color w:val="auto"/>
              <w:sz w:val="28"/>
              <w:szCs w:val="28"/>
            </w:rPr>
            <w:t>Table of Contents</w:t>
          </w:r>
        </w:p>
        <w:p w14:paraId="6F425960" w14:textId="03E52FD7" w:rsidR="00BE0000" w:rsidRPr="00BE0000" w:rsidRDefault="00BE0000" w:rsidP="00BE0000">
          <w:pPr>
            <w:pStyle w:val="TOC1"/>
            <w:spacing w:before="240"/>
            <w:rPr>
              <w:rFonts w:ascii="Times New Roman" w:eastAsiaTheme="minorEastAsia" w:hAnsi="Times New Roman" w:cs="Times New Roman"/>
              <w:b w:val="0"/>
              <w:bCs w:val="0"/>
              <w:noProof/>
              <w:kern w:val="2"/>
              <w:sz w:val="28"/>
              <w:szCs w:val="28"/>
              <w:lang w:val="en-GB" w:eastAsia="en-GB"/>
              <w14:ligatures w14:val="standardContextual"/>
            </w:rPr>
          </w:pPr>
          <w:r w:rsidRPr="00BE0000">
            <w:rPr>
              <w:rFonts w:ascii="Times New Roman" w:hAnsi="Times New Roman" w:cs="Times New Roman"/>
              <w:b w:val="0"/>
              <w:bCs w:val="0"/>
              <w:sz w:val="24"/>
              <w:szCs w:val="24"/>
            </w:rPr>
            <w:fldChar w:fldCharType="begin"/>
          </w:r>
          <w:r w:rsidRPr="00BE0000">
            <w:rPr>
              <w:rFonts w:ascii="Times New Roman" w:hAnsi="Times New Roman" w:cs="Times New Roman"/>
              <w:b w:val="0"/>
              <w:bCs w:val="0"/>
              <w:sz w:val="24"/>
              <w:szCs w:val="24"/>
            </w:rPr>
            <w:instrText xml:space="preserve"> TOC \o "1-3" \h \z \u </w:instrText>
          </w:r>
          <w:r w:rsidRPr="00BE0000">
            <w:rPr>
              <w:rFonts w:ascii="Times New Roman" w:hAnsi="Times New Roman" w:cs="Times New Roman"/>
              <w:b w:val="0"/>
              <w:bCs w:val="0"/>
              <w:sz w:val="24"/>
              <w:szCs w:val="24"/>
            </w:rPr>
            <w:fldChar w:fldCharType="separate"/>
          </w:r>
          <w:hyperlink w:anchor="_Toc214982773" w:history="1">
            <w:r w:rsidRPr="00BE0000">
              <w:rPr>
                <w:rStyle w:val="Hyperlink"/>
                <w:rFonts w:ascii="Times New Roman" w:hAnsi="Times New Roman" w:cs="Times New Roman"/>
                <w:b w:val="0"/>
                <w:bCs w:val="0"/>
                <w:noProof/>
                <w:sz w:val="24"/>
                <w:szCs w:val="24"/>
              </w:rPr>
              <w:t>BLOG 1: Evaluation of smoking-cessation app, NHS SmokeFree</w:t>
            </w:r>
            <w:r w:rsidRPr="00BE0000">
              <w:rPr>
                <w:rFonts w:ascii="Times New Roman" w:hAnsi="Times New Roman" w:cs="Times New Roman"/>
                <w:b w:val="0"/>
                <w:bCs w:val="0"/>
                <w:noProof/>
                <w:webHidden/>
                <w:sz w:val="24"/>
                <w:szCs w:val="24"/>
              </w:rPr>
              <w:tab/>
            </w:r>
            <w:r w:rsidRPr="00BE0000">
              <w:rPr>
                <w:rFonts w:ascii="Times New Roman" w:hAnsi="Times New Roman" w:cs="Times New Roman"/>
                <w:b w:val="0"/>
                <w:bCs w:val="0"/>
                <w:noProof/>
                <w:webHidden/>
                <w:sz w:val="24"/>
                <w:szCs w:val="24"/>
              </w:rPr>
              <w:fldChar w:fldCharType="begin"/>
            </w:r>
            <w:r w:rsidRPr="00BE0000">
              <w:rPr>
                <w:rFonts w:ascii="Times New Roman" w:hAnsi="Times New Roman" w:cs="Times New Roman"/>
                <w:b w:val="0"/>
                <w:bCs w:val="0"/>
                <w:noProof/>
                <w:webHidden/>
                <w:sz w:val="24"/>
                <w:szCs w:val="24"/>
              </w:rPr>
              <w:instrText xml:space="preserve"> PAGEREF _Toc214982773 \h </w:instrText>
            </w:r>
            <w:r w:rsidRPr="00BE0000">
              <w:rPr>
                <w:rFonts w:ascii="Times New Roman" w:hAnsi="Times New Roman" w:cs="Times New Roman"/>
                <w:b w:val="0"/>
                <w:bCs w:val="0"/>
                <w:noProof/>
                <w:webHidden/>
                <w:sz w:val="24"/>
                <w:szCs w:val="24"/>
              </w:rPr>
            </w:r>
            <w:r w:rsidRPr="00BE0000">
              <w:rPr>
                <w:rFonts w:ascii="Times New Roman" w:hAnsi="Times New Roman" w:cs="Times New Roman"/>
                <w:b w:val="0"/>
                <w:bCs w:val="0"/>
                <w:noProof/>
                <w:webHidden/>
                <w:sz w:val="24"/>
                <w:szCs w:val="24"/>
              </w:rPr>
              <w:fldChar w:fldCharType="separate"/>
            </w:r>
            <w:r w:rsidRPr="00BE0000">
              <w:rPr>
                <w:rFonts w:ascii="Times New Roman" w:hAnsi="Times New Roman" w:cs="Times New Roman"/>
                <w:b w:val="0"/>
                <w:bCs w:val="0"/>
                <w:noProof/>
                <w:webHidden/>
                <w:sz w:val="24"/>
                <w:szCs w:val="24"/>
              </w:rPr>
              <w:t>3</w:t>
            </w:r>
            <w:r w:rsidRPr="00BE0000">
              <w:rPr>
                <w:rFonts w:ascii="Times New Roman" w:hAnsi="Times New Roman" w:cs="Times New Roman"/>
                <w:b w:val="0"/>
                <w:bCs w:val="0"/>
                <w:noProof/>
                <w:webHidden/>
                <w:sz w:val="24"/>
                <w:szCs w:val="24"/>
              </w:rPr>
              <w:fldChar w:fldCharType="end"/>
            </w:r>
          </w:hyperlink>
        </w:p>
        <w:p w14:paraId="5F6B98FB" w14:textId="7B2352F8"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74" w:history="1">
            <w:r w:rsidRPr="00BE0000">
              <w:rPr>
                <w:rStyle w:val="Hyperlink"/>
                <w:rFonts w:ascii="Times New Roman" w:hAnsi="Times New Roman" w:cs="Times New Roman"/>
                <w:noProof/>
                <w:sz w:val="24"/>
                <w:szCs w:val="24"/>
              </w:rPr>
              <w:t>Addressing the Public Health Issue</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_Toc214982774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3</w:t>
            </w:r>
            <w:r w:rsidRPr="00BE0000">
              <w:rPr>
                <w:rFonts w:ascii="Times New Roman" w:hAnsi="Times New Roman" w:cs="Times New Roman"/>
                <w:noProof/>
                <w:webHidden/>
                <w:sz w:val="24"/>
                <w:szCs w:val="24"/>
              </w:rPr>
              <w:fldChar w:fldCharType="end"/>
            </w:r>
          </w:hyperlink>
        </w:p>
        <w:p w14:paraId="3DD8BE9C" w14:textId="5B29C384"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75" w:history="1">
            <w:r w:rsidRPr="00BE0000">
              <w:rPr>
                <w:rStyle w:val="Hyperlink"/>
                <w:rFonts w:ascii="Times New Roman" w:hAnsi="Times New Roman" w:cs="Times New Roman"/>
                <w:noProof/>
                <w:sz w:val="24"/>
                <w:szCs w:val="24"/>
              </w:rPr>
              <w:t>Usage of NHS SmokeFree</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_Toc214982775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3</w:t>
            </w:r>
            <w:r w:rsidRPr="00BE0000">
              <w:rPr>
                <w:rFonts w:ascii="Times New Roman" w:hAnsi="Times New Roman" w:cs="Times New Roman"/>
                <w:noProof/>
                <w:webHidden/>
                <w:sz w:val="24"/>
                <w:szCs w:val="24"/>
              </w:rPr>
              <w:fldChar w:fldCharType="end"/>
            </w:r>
          </w:hyperlink>
        </w:p>
        <w:p w14:paraId="3F152FF4" w14:textId="34C3A8E0" w:rsidR="00BE0000" w:rsidRPr="00BE0000" w:rsidRDefault="00BE0000" w:rsidP="00BE0000">
          <w:pPr>
            <w:pStyle w:val="TOC1"/>
            <w:spacing w:before="240"/>
            <w:rPr>
              <w:rFonts w:ascii="Times New Roman" w:eastAsiaTheme="minorEastAsia" w:hAnsi="Times New Roman" w:cs="Times New Roman"/>
              <w:b w:val="0"/>
              <w:bCs w:val="0"/>
              <w:noProof/>
              <w:kern w:val="2"/>
              <w:sz w:val="28"/>
              <w:szCs w:val="28"/>
              <w:lang w:val="en-GB" w:eastAsia="en-GB"/>
              <w14:ligatures w14:val="standardContextual"/>
            </w:rPr>
          </w:pPr>
          <w:hyperlink w:anchor="_Toc214982776" w:history="1">
            <w:r w:rsidRPr="00BE0000">
              <w:rPr>
                <w:rStyle w:val="Hyperlink"/>
                <w:rFonts w:ascii="Times New Roman" w:hAnsi="Times New Roman" w:cs="Times New Roman"/>
                <w:b w:val="0"/>
                <w:bCs w:val="0"/>
                <w:noProof/>
                <w:sz w:val="24"/>
                <w:szCs w:val="24"/>
              </w:rPr>
              <w:t>Evidence of Effectiveness</w:t>
            </w:r>
            <w:r w:rsidRPr="00BE0000">
              <w:rPr>
                <w:rFonts w:ascii="Times New Roman" w:hAnsi="Times New Roman" w:cs="Times New Roman"/>
                <w:b w:val="0"/>
                <w:bCs w:val="0"/>
                <w:noProof/>
                <w:webHidden/>
                <w:sz w:val="24"/>
                <w:szCs w:val="24"/>
              </w:rPr>
              <w:tab/>
            </w:r>
            <w:r w:rsidRPr="00BE0000">
              <w:rPr>
                <w:rFonts w:ascii="Times New Roman" w:hAnsi="Times New Roman" w:cs="Times New Roman"/>
                <w:b w:val="0"/>
                <w:bCs w:val="0"/>
                <w:noProof/>
                <w:webHidden/>
                <w:sz w:val="24"/>
                <w:szCs w:val="24"/>
              </w:rPr>
              <w:fldChar w:fldCharType="begin"/>
            </w:r>
            <w:r w:rsidRPr="00BE0000">
              <w:rPr>
                <w:rFonts w:ascii="Times New Roman" w:hAnsi="Times New Roman" w:cs="Times New Roman"/>
                <w:b w:val="0"/>
                <w:bCs w:val="0"/>
                <w:noProof/>
                <w:webHidden/>
                <w:sz w:val="24"/>
                <w:szCs w:val="24"/>
              </w:rPr>
              <w:instrText xml:space="preserve"> PAGEREF _Toc214982776 \h </w:instrText>
            </w:r>
            <w:r w:rsidRPr="00BE0000">
              <w:rPr>
                <w:rFonts w:ascii="Times New Roman" w:hAnsi="Times New Roman" w:cs="Times New Roman"/>
                <w:b w:val="0"/>
                <w:bCs w:val="0"/>
                <w:noProof/>
                <w:webHidden/>
                <w:sz w:val="24"/>
                <w:szCs w:val="24"/>
              </w:rPr>
            </w:r>
            <w:r w:rsidRPr="00BE0000">
              <w:rPr>
                <w:rFonts w:ascii="Times New Roman" w:hAnsi="Times New Roman" w:cs="Times New Roman"/>
                <w:b w:val="0"/>
                <w:bCs w:val="0"/>
                <w:noProof/>
                <w:webHidden/>
                <w:sz w:val="24"/>
                <w:szCs w:val="24"/>
              </w:rPr>
              <w:fldChar w:fldCharType="separate"/>
            </w:r>
            <w:r w:rsidRPr="00BE0000">
              <w:rPr>
                <w:rFonts w:ascii="Times New Roman" w:hAnsi="Times New Roman" w:cs="Times New Roman"/>
                <w:b w:val="0"/>
                <w:bCs w:val="0"/>
                <w:noProof/>
                <w:webHidden/>
                <w:sz w:val="24"/>
                <w:szCs w:val="24"/>
              </w:rPr>
              <w:t>4</w:t>
            </w:r>
            <w:r w:rsidRPr="00BE0000">
              <w:rPr>
                <w:rFonts w:ascii="Times New Roman" w:hAnsi="Times New Roman" w:cs="Times New Roman"/>
                <w:b w:val="0"/>
                <w:bCs w:val="0"/>
                <w:noProof/>
                <w:webHidden/>
                <w:sz w:val="24"/>
                <w:szCs w:val="24"/>
              </w:rPr>
              <w:fldChar w:fldCharType="end"/>
            </w:r>
          </w:hyperlink>
        </w:p>
        <w:p w14:paraId="2ADD6FD8" w14:textId="1502731B"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77" w:history="1">
            <w:r w:rsidRPr="00BE0000">
              <w:rPr>
                <w:rStyle w:val="Hyperlink"/>
                <w:rFonts w:ascii="Times New Roman" w:hAnsi="Times New Roman" w:cs="Times New Roman"/>
                <w:noProof/>
                <w:sz w:val="24"/>
                <w:szCs w:val="24"/>
              </w:rPr>
              <w:t>Impact, Strengths, and Shortfalls</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_Toc214982777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4</w:t>
            </w:r>
            <w:r w:rsidRPr="00BE0000">
              <w:rPr>
                <w:rFonts w:ascii="Times New Roman" w:hAnsi="Times New Roman" w:cs="Times New Roman"/>
                <w:noProof/>
                <w:webHidden/>
                <w:sz w:val="24"/>
                <w:szCs w:val="24"/>
              </w:rPr>
              <w:fldChar w:fldCharType="end"/>
            </w:r>
          </w:hyperlink>
        </w:p>
        <w:p w14:paraId="0C1880E5" w14:textId="0AEC8712"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78" w:history="1">
            <w:r w:rsidRPr="00BE0000">
              <w:rPr>
                <w:rStyle w:val="Hyperlink"/>
                <w:rFonts w:ascii="Times New Roman" w:hAnsi="Times New Roman" w:cs="Times New Roman"/>
                <w:noProof/>
                <w:sz w:val="24"/>
                <w:szCs w:val="24"/>
              </w:rPr>
              <w:t>Recommendations to address shortfalls</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_Toc214982778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5</w:t>
            </w:r>
            <w:r w:rsidRPr="00BE0000">
              <w:rPr>
                <w:rFonts w:ascii="Times New Roman" w:hAnsi="Times New Roman" w:cs="Times New Roman"/>
                <w:noProof/>
                <w:webHidden/>
                <w:sz w:val="24"/>
                <w:szCs w:val="24"/>
              </w:rPr>
              <w:fldChar w:fldCharType="end"/>
            </w:r>
          </w:hyperlink>
        </w:p>
        <w:p w14:paraId="23159959" w14:textId="242D8382" w:rsidR="00BE0000" w:rsidRPr="00BE0000" w:rsidRDefault="00BE0000" w:rsidP="00BE0000">
          <w:pPr>
            <w:pStyle w:val="TOC1"/>
            <w:spacing w:before="240"/>
            <w:rPr>
              <w:rFonts w:ascii="Times New Roman" w:eastAsiaTheme="minorEastAsia" w:hAnsi="Times New Roman" w:cs="Times New Roman"/>
              <w:b w:val="0"/>
              <w:bCs w:val="0"/>
              <w:noProof/>
              <w:kern w:val="2"/>
              <w:sz w:val="28"/>
              <w:szCs w:val="28"/>
              <w:lang w:val="en-GB" w:eastAsia="en-GB"/>
              <w14:ligatures w14:val="standardContextual"/>
            </w:rPr>
          </w:pPr>
          <w:hyperlink w:anchor="_Toc214982779" w:history="1">
            <w:r w:rsidRPr="00BE0000">
              <w:rPr>
                <w:rStyle w:val="Hyperlink"/>
                <w:rFonts w:ascii="Times New Roman" w:hAnsi="Times New Roman" w:cs="Times New Roman"/>
                <w:b w:val="0"/>
                <w:bCs w:val="0"/>
                <w:noProof/>
                <w:sz w:val="24"/>
                <w:szCs w:val="24"/>
              </w:rPr>
              <w:t>BLOG 2: Evaluation of AI-Powered Craving-Prediction App using geolocation trigger mapping and Behavioural Trigger Detection</w:t>
            </w:r>
            <w:r w:rsidRPr="00BE0000">
              <w:rPr>
                <w:rFonts w:ascii="Times New Roman" w:hAnsi="Times New Roman" w:cs="Times New Roman"/>
                <w:b w:val="0"/>
                <w:bCs w:val="0"/>
                <w:noProof/>
                <w:webHidden/>
                <w:sz w:val="24"/>
                <w:szCs w:val="24"/>
              </w:rPr>
              <w:tab/>
            </w:r>
            <w:r w:rsidRPr="00BE0000">
              <w:rPr>
                <w:rFonts w:ascii="Times New Roman" w:hAnsi="Times New Roman" w:cs="Times New Roman"/>
                <w:b w:val="0"/>
                <w:bCs w:val="0"/>
                <w:noProof/>
                <w:webHidden/>
                <w:sz w:val="24"/>
                <w:szCs w:val="24"/>
              </w:rPr>
              <w:fldChar w:fldCharType="begin"/>
            </w:r>
            <w:r w:rsidRPr="00BE0000">
              <w:rPr>
                <w:rFonts w:ascii="Times New Roman" w:hAnsi="Times New Roman" w:cs="Times New Roman"/>
                <w:b w:val="0"/>
                <w:bCs w:val="0"/>
                <w:noProof/>
                <w:webHidden/>
                <w:sz w:val="24"/>
                <w:szCs w:val="24"/>
              </w:rPr>
              <w:instrText xml:space="preserve"> PAGEREF _Toc214982779 \h </w:instrText>
            </w:r>
            <w:r w:rsidRPr="00BE0000">
              <w:rPr>
                <w:rFonts w:ascii="Times New Roman" w:hAnsi="Times New Roman" w:cs="Times New Roman"/>
                <w:b w:val="0"/>
                <w:bCs w:val="0"/>
                <w:noProof/>
                <w:webHidden/>
                <w:sz w:val="24"/>
                <w:szCs w:val="24"/>
              </w:rPr>
            </w:r>
            <w:r w:rsidRPr="00BE0000">
              <w:rPr>
                <w:rFonts w:ascii="Times New Roman" w:hAnsi="Times New Roman" w:cs="Times New Roman"/>
                <w:b w:val="0"/>
                <w:bCs w:val="0"/>
                <w:noProof/>
                <w:webHidden/>
                <w:sz w:val="24"/>
                <w:szCs w:val="24"/>
              </w:rPr>
              <w:fldChar w:fldCharType="separate"/>
            </w:r>
            <w:r w:rsidRPr="00BE0000">
              <w:rPr>
                <w:rFonts w:ascii="Times New Roman" w:hAnsi="Times New Roman" w:cs="Times New Roman"/>
                <w:b w:val="0"/>
                <w:bCs w:val="0"/>
                <w:noProof/>
                <w:webHidden/>
                <w:sz w:val="24"/>
                <w:szCs w:val="24"/>
              </w:rPr>
              <w:t>6</w:t>
            </w:r>
            <w:r w:rsidRPr="00BE0000">
              <w:rPr>
                <w:rFonts w:ascii="Times New Roman" w:hAnsi="Times New Roman" w:cs="Times New Roman"/>
                <w:b w:val="0"/>
                <w:bCs w:val="0"/>
                <w:noProof/>
                <w:webHidden/>
                <w:sz w:val="24"/>
                <w:szCs w:val="24"/>
              </w:rPr>
              <w:fldChar w:fldCharType="end"/>
            </w:r>
          </w:hyperlink>
        </w:p>
        <w:p w14:paraId="0EA8C21A" w14:textId="7DA8FED5"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80" w:history="1">
            <w:r w:rsidRPr="00BE0000">
              <w:rPr>
                <w:rStyle w:val="Hyperlink"/>
                <w:rFonts w:ascii="Times New Roman" w:hAnsi="Times New Roman" w:cs="Times New Roman"/>
                <w:noProof/>
                <w:sz w:val="24"/>
                <w:szCs w:val="24"/>
              </w:rPr>
              <w:t>Public Health Issue</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_Toc214982780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6</w:t>
            </w:r>
            <w:r w:rsidRPr="00BE0000">
              <w:rPr>
                <w:rFonts w:ascii="Times New Roman" w:hAnsi="Times New Roman" w:cs="Times New Roman"/>
                <w:noProof/>
                <w:webHidden/>
                <w:sz w:val="24"/>
                <w:szCs w:val="24"/>
              </w:rPr>
              <w:fldChar w:fldCharType="end"/>
            </w:r>
          </w:hyperlink>
        </w:p>
        <w:p w14:paraId="7B2B1FF5" w14:textId="12E2918F"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81" w:history="1">
            <w:r w:rsidRPr="00BE0000">
              <w:rPr>
                <w:rStyle w:val="Hyperlink"/>
                <w:rFonts w:ascii="Times New Roman" w:hAnsi="Times New Roman" w:cs="Times New Roman"/>
                <w:noProof/>
                <w:sz w:val="24"/>
                <w:szCs w:val="24"/>
              </w:rPr>
              <w:t>Designed Technology: AI-Powered Craving-Prediction App</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_Toc214982781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6</w:t>
            </w:r>
            <w:r w:rsidRPr="00BE0000">
              <w:rPr>
                <w:rFonts w:ascii="Times New Roman" w:hAnsi="Times New Roman" w:cs="Times New Roman"/>
                <w:noProof/>
                <w:webHidden/>
                <w:sz w:val="24"/>
                <w:szCs w:val="24"/>
              </w:rPr>
              <w:fldChar w:fldCharType="end"/>
            </w:r>
          </w:hyperlink>
        </w:p>
        <w:p w14:paraId="4075E2E7" w14:textId="4F965A8E"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82" w:history="1">
            <w:r w:rsidRPr="00BE0000">
              <w:rPr>
                <w:rStyle w:val="Hyperlink"/>
                <w:rFonts w:ascii="Times New Roman" w:hAnsi="Times New Roman" w:cs="Times New Roman"/>
                <w:noProof/>
                <w:sz w:val="24"/>
                <w:szCs w:val="24"/>
              </w:rPr>
              <w:t>Usage in Digital Health Promotion</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_Toc214982782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7</w:t>
            </w:r>
            <w:r w:rsidRPr="00BE0000">
              <w:rPr>
                <w:rFonts w:ascii="Times New Roman" w:hAnsi="Times New Roman" w:cs="Times New Roman"/>
                <w:noProof/>
                <w:webHidden/>
                <w:sz w:val="24"/>
                <w:szCs w:val="24"/>
              </w:rPr>
              <w:fldChar w:fldCharType="end"/>
            </w:r>
          </w:hyperlink>
        </w:p>
        <w:p w14:paraId="058E9D26" w14:textId="295DFFFD"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83" w:history="1">
            <w:r w:rsidRPr="00BE0000">
              <w:rPr>
                <w:rStyle w:val="Hyperlink"/>
                <w:rFonts w:ascii="Times New Roman" w:hAnsi="Times New Roman" w:cs="Times New Roman"/>
                <w:noProof/>
                <w:sz w:val="24"/>
                <w:szCs w:val="24"/>
              </w:rPr>
              <w:t>Expected Impact, Benefits, and Limitations</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_Toc214982783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7</w:t>
            </w:r>
            <w:r w:rsidRPr="00BE0000">
              <w:rPr>
                <w:rFonts w:ascii="Times New Roman" w:hAnsi="Times New Roman" w:cs="Times New Roman"/>
                <w:noProof/>
                <w:webHidden/>
                <w:sz w:val="24"/>
                <w:szCs w:val="24"/>
              </w:rPr>
              <w:fldChar w:fldCharType="end"/>
            </w:r>
          </w:hyperlink>
        </w:p>
        <w:p w14:paraId="4B2F7D7E" w14:textId="24EA98F4" w:rsidR="00BE0000" w:rsidRPr="00BE0000" w:rsidRDefault="00BE0000" w:rsidP="00BE0000">
          <w:pPr>
            <w:pStyle w:val="TOC2"/>
            <w:tabs>
              <w:tab w:val="right" w:leader="dot" w:pos="9350"/>
            </w:tabs>
            <w:spacing w:before="240"/>
            <w:rPr>
              <w:rFonts w:ascii="Times New Roman" w:eastAsiaTheme="minorEastAsia" w:hAnsi="Times New Roman" w:cs="Times New Roman"/>
              <w:noProof/>
              <w:kern w:val="2"/>
              <w:sz w:val="28"/>
              <w:szCs w:val="28"/>
              <w:lang w:val="en-GB" w:eastAsia="en-GB"/>
              <w14:ligatures w14:val="standardContextual"/>
            </w:rPr>
          </w:pPr>
          <w:hyperlink w:anchor="_Toc214982784" w:history="1">
            <w:r w:rsidRPr="00BE0000">
              <w:rPr>
                <w:rStyle w:val="Hyperlink"/>
                <w:rFonts w:ascii="Times New Roman" w:hAnsi="Times New Roman" w:cs="Times New Roman"/>
                <w:noProof/>
                <w:sz w:val="24"/>
                <w:szCs w:val="24"/>
              </w:rPr>
              <w:t>Addressing Shortfalls</w:t>
            </w:r>
            <w:r w:rsidRPr="00BE0000">
              <w:rPr>
                <w:rFonts w:ascii="Times New Roman" w:hAnsi="Times New Roman" w:cs="Times New Roman"/>
                <w:noProof/>
                <w:webHidden/>
                <w:sz w:val="24"/>
                <w:szCs w:val="24"/>
              </w:rPr>
              <w:tab/>
            </w:r>
            <w:r w:rsidRPr="00BE0000">
              <w:rPr>
                <w:rFonts w:ascii="Times New Roman" w:hAnsi="Times New Roman" w:cs="Times New Roman"/>
                <w:noProof/>
                <w:webHidden/>
                <w:sz w:val="24"/>
                <w:szCs w:val="24"/>
              </w:rPr>
              <w:fldChar w:fldCharType="begin"/>
            </w:r>
            <w:r w:rsidRPr="00BE0000">
              <w:rPr>
                <w:rFonts w:ascii="Times New Roman" w:hAnsi="Times New Roman" w:cs="Times New Roman"/>
                <w:noProof/>
                <w:webHidden/>
                <w:sz w:val="24"/>
                <w:szCs w:val="24"/>
              </w:rPr>
              <w:instrText xml:space="preserve"> PAGEREF _Toc214982784 \h </w:instrText>
            </w:r>
            <w:r w:rsidRPr="00BE0000">
              <w:rPr>
                <w:rFonts w:ascii="Times New Roman" w:hAnsi="Times New Roman" w:cs="Times New Roman"/>
                <w:noProof/>
                <w:webHidden/>
                <w:sz w:val="24"/>
                <w:szCs w:val="24"/>
              </w:rPr>
            </w:r>
            <w:r w:rsidRPr="00BE0000">
              <w:rPr>
                <w:rFonts w:ascii="Times New Roman" w:hAnsi="Times New Roman" w:cs="Times New Roman"/>
                <w:noProof/>
                <w:webHidden/>
                <w:sz w:val="24"/>
                <w:szCs w:val="24"/>
              </w:rPr>
              <w:fldChar w:fldCharType="separate"/>
            </w:r>
            <w:r w:rsidRPr="00BE0000">
              <w:rPr>
                <w:rFonts w:ascii="Times New Roman" w:hAnsi="Times New Roman" w:cs="Times New Roman"/>
                <w:noProof/>
                <w:webHidden/>
                <w:sz w:val="24"/>
                <w:szCs w:val="24"/>
              </w:rPr>
              <w:t>7</w:t>
            </w:r>
            <w:r w:rsidRPr="00BE0000">
              <w:rPr>
                <w:rFonts w:ascii="Times New Roman" w:hAnsi="Times New Roman" w:cs="Times New Roman"/>
                <w:noProof/>
                <w:webHidden/>
                <w:sz w:val="24"/>
                <w:szCs w:val="24"/>
              </w:rPr>
              <w:fldChar w:fldCharType="end"/>
            </w:r>
          </w:hyperlink>
        </w:p>
        <w:p w14:paraId="77EE1792" w14:textId="63ABEEBB" w:rsidR="00BE0000" w:rsidRPr="00BE0000" w:rsidRDefault="00BE0000" w:rsidP="00BE0000">
          <w:pPr>
            <w:pStyle w:val="TOC1"/>
            <w:spacing w:before="240"/>
            <w:rPr>
              <w:rFonts w:ascii="Times New Roman" w:eastAsiaTheme="minorEastAsia" w:hAnsi="Times New Roman" w:cs="Times New Roman"/>
              <w:b w:val="0"/>
              <w:bCs w:val="0"/>
              <w:noProof/>
              <w:kern w:val="2"/>
              <w:sz w:val="28"/>
              <w:szCs w:val="28"/>
              <w:lang w:val="en-GB" w:eastAsia="en-GB"/>
              <w14:ligatures w14:val="standardContextual"/>
            </w:rPr>
          </w:pPr>
          <w:hyperlink w:anchor="_Toc214982785" w:history="1">
            <w:r w:rsidRPr="00BE0000">
              <w:rPr>
                <w:rStyle w:val="Hyperlink"/>
                <w:rFonts w:ascii="Times New Roman" w:hAnsi="Times New Roman" w:cs="Times New Roman"/>
                <w:b w:val="0"/>
                <w:bCs w:val="0"/>
                <w:noProof/>
                <w:sz w:val="24"/>
                <w:szCs w:val="24"/>
              </w:rPr>
              <w:t>References</w:t>
            </w:r>
            <w:r w:rsidRPr="00BE0000">
              <w:rPr>
                <w:rFonts w:ascii="Times New Roman" w:hAnsi="Times New Roman" w:cs="Times New Roman"/>
                <w:b w:val="0"/>
                <w:bCs w:val="0"/>
                <w:noProof/>
                <w:webHidden/>
                <w:sz w:val="24"/>
                <w:szCs w:val="24"/>
              </w:rPr>
              <w:tab/>
            </w:r>
            <w:r w:rsidRPr="00BE0000">
              <w:rPr>
                <w:rFonts w:ascii="Times New Roman" w:hAnsi="Times New Roman" w:cs="Times New Roman"/>
                <w:b w:val="0"/>
                <w:bCs w:val="0"/>
                <w:noProof/>
                <w:webHidden/>
                <w:sz w:val="24"/>
                <w:szCs w:val="24"/>
              </w:rPr>
              <w:fldChar w:fldCharType="begin"/>
            </w:r>
            <w:r w:rsidRPr="00BE0000">
              <w:rPr>
                <w:rFonts w:ascii="Times New Roman" w:hAnsi="Times New Roman" w:cs="Times New Roman"/>
                <w:b w:val="0"/>
                <w:bCs w:val="0"/>
                <w:noProof/>
                <w:webHidden/>
                <w:sz w:val="24"/>
                <w:szCs w:val="24"/>
              </w:rPr>
              <w:instrText xml:space="preserve"> PAGEREF _Toc214982785 \h </w:instrText>
            </w:r>
            <w:r w:rsidRPr="00BE0000">
              <w:rPr>
                <w:rFonts w:ascii="Times New Roman" w:hAnsi="Times New Roman" w:cs="Times New Roman"/>
                <w:b w:val="0"/>
                <w:bCs w:val="0"/>
                <w:noProof/>
                <w:webHidden/>
                <w:sz w:val="24"/>
                <w:szCs w:val="24"/>
              </w:rPr>
            </w:r>
            <w:r w:rsidRPr="00BE0000">
              <w:rPr>
                <w:rFonts w:ascii="Times New Roman" w:hAnsi="Times New Roman" w:cs="Times New Roman"/>
                <w:b w:val="0"/>
                <w:bCs w:val="0"/>
                <w:noProof/>
                <w:webHidden/>
                <w:sz w:val="24"/>
                <w:szCs w:val="24"/>
              </w:rPr>
              <w:fldChar w:fldCharType="separate"/>
            </w:r>
            <w:r w:rsidRPr="00BE0000">
              <w:rPr>
                <w:rFonts w:ascii="Times New Roman" w:hAnsi="Times New Roman" w:cs="Times New Roman"/>
                <w:b w:val="0"/>
                <w:bCs w:val="0"/>
                <w:noProof/>
                <w:webHidden/>
                <w:sz w:val="24"/>
                <w:szCs w:val="24"/>
              </w:rPr>
              <w:t>9</w:t>
            </w:r>
            <w:r w:rsidRPr="00BE0000">
              <w:rPr>
                <w:rFonts w:ascii="Times New Roman" w:hAnsi="Times New Roman" w:cs="Times New Roman"/>
                <w:b w:val="0"/>
                <w:bCs w:val="0"/>
                <w:noProof/>
                <w:webHidden/>
                <w:sz w:val="24"/>
                <w:szCs w:val="24"/>
              </w:rPr>
              <w:fldChar w:fldCharType="end"/>
            </w:r>
          </w:hyperlink>
        </w:p>
        <w:p w14:paraId="3D64487A" w14:textId="040B4337" w:rsidR="00BE0000" w:rsidRPr="00BE0000" w:rsidRDefault="00BE0000" w:rsidP="00BE0000">
          <w:pPr>
            <w:spacing w:before="240"/>
            <w:rPr>
              <w:rFonts w:ascii="Times New Roman" w:hAnsi="Times New Roman" w:cs="Times New Roman"/>
              <w:sz w:val="24"/>
              <w:szCs w:val="24"/>
            </w:rPr>
          </w:pPr>
          <w:r w:rsidRPr="00BE0000">
            <w:rPr>
              <w:rFonts w:ascii="Times New Roman" w:hAnsi="Times New Roman" w:cs="Times New Roman"/>
              <w:sz w:val="24"/>
              <w:szCs w:val="24"/>
            </w:rPr>
            <w:fldChar w:fldCharType="end"/>
          </w:r>
        </w:p>
      </w:sdtContent>
    </w:sdt>
    <w:p w14:paraId="7FACE880" w14:textId="77777777" w:rsidR="00BE0000" w:rsidRDefault="00BE0000">
      <w:pPr>
        <w:pStyle w:val="Heading1"/>
      </w:pPr>
    </w:p>
    <w:p w14:paraId="1EA6F38B" w14:textId="77777777" w:rsidR="00BE0000" w:rsidRDefault="00BE0000">
      <w:pPr>
        <w:rPr>
          <w:rFonts w:ascii="Times New Roman" w:eastAsia="Times New Roman" w:hAnsi="Times New Roman" w:cs="Times New Roman"/>
          <w:b/>
          <w:bCs/>
          <w:sz w:val="28"/>
          <w:szCs w:val="28"/>
        </w:rPr>
      </w:pPr>
      <w:r>
        <w:br w:type="page"/>
      </w:r>
    </w:p>
    <w:p w14:paraId="3235BADF" w14:textId="23C02DBA" w:rsidR="00802B09" w:rsidRDefault="00B3661B">
      <w:pPr>
        <w:pStyle w:val="Heading1"/>
      </w:pPr>
      <w:bookmarkStart w:id="1" w:name="_Toc214982773"/>
      <w:r>
        <w:lastRenderedPageBreak/>
        <w:t>BLOG 1: Evaluation of smoking-cessation app, NHS SmokeFree</w:t>
      </w:r>
      <w:bookmarkEnd w:id="0"/>
      <w:bookmarkEnd w:id="1"/>
    </w:p>
    <w:p w14:paraId="524EBA14" w14:textId="77777777" w:rsidR="00802B09" w:rsidRDefault="00B3661B">
      <w:pPr>
        <w:pStyle w:val="Heading2"/>
        <w:spacing w:line="360" w:lineRule="auto"/>
      </w:pPr>
      <w:bookmarkStart w:id="2" w:name="_Toc214982719"/>
      <w:bookmarkStart w:id="3" w:name="_Toc214982774"/>
      <w:r>
        <w:t>Addressing the Public Health Issue</w:t>
      </w:r>
      <w:bookmarkEnd w:id="2"/>
      <w:bookmarkEnd w:id="3"/>
    </w:p>
    <w:p w14:paraId="31456C88" w14:textId="77777777" w:rsidR="00802B09" w:rsidRDefault="00B3661B" w:rsidP="008848B2">
      <w:pPr>
        <w:spacing w:line="360" w:lineRule="auto"/>
        <w:jc w:val="center"/>
        <w:rPr>
          <w:rFonts w:ascii="Times New Roman" w:eastAsia="Times New Roman" w:hAnsi="Times New Roman" w:cs="Times New Roman"/>
        </w:rPr>
      </w:pPr>
      <w:r>
        <w:rPr>
          <w:rFonts w:ascii="Times New Roman" w:eastAsia="Times New Roman" w:hAnsi="Times New Roman" w:cs="Times New Roman"/>
          <w:noProof/>
          <w:lang w:val="en-US"/>
        </w:rPr>
        <w:drawing>
          <wp:inline distT="114300" distB="114300" distL="114300" distR="114300" wp14:anchorId="3A5131D5" wp14:editId="3FD2137C">
            <wp:extent cx="2857500" cy="22326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57500" cy="2232660"/>
                    </a:xfrm>
                    <a:prstGeom prst="rect">
                      <a:avLst/>
                    </a:prstGeom>
                    <a:ln/>
                  </pic:spPr>
                </pic:pic>
              </a:graphicData>
            </a:graphic>
          </wp:inline>
        </w:drawing>
      </w:r>
    </w:p>
    <w:p w14:paraId="4F615A06" w14:textId="77777777" w:rsidR="00802B09" w:rsidRDefault="00B3661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Portion of UK Smokers</w:t>
      </w:r>
    </w:p>
    <w:p w14:paraId="64C76FFE" w14:textId="77777777" w:rsidR="00802B09" w:rsidRDefault="00B3661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GSTHR, 2024)</w:t>
      </w:r>
    </w:p>
    <w:p w14:paraId="52205EFB" w14:textId="77777777" w:rsidR="00802B09" w:rsidRDefault="00B3661B">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Smoking has been one of the most common preventable illnesses and premature deaths in the UK. The information provided by the NHS still reveals that 10% of smoking-related diseases remain high in middle-income families, and 35% in lower-income groups and communities facing health inequalities (O'Connell et al., 2022). Digital behaviour-support tools have emerged as a supplementary approach to traditional cessation programmes since they can offer sustained, inexpensive, and individualised assistance. </w:t>
      </w:r>
    </w:p>
    <w:p w14:paraId="3EE898C1" w14:textId="77777777" w:rsidR="00802B09" w:rsidRDefault="00B3661B">
      <w:pPr>
        <w:pStyle w:val="Heading2"/>
        <w:spacing w:line="360" w:lineRule="auto"/>
      </w:pPr>
      <w:bookmarkStart w:id="4" w:name="_Toc214982720"/>
      <w:bookmarkStart w:id="5" w:name="_Toc214982775"/>
      <w:r>
        <w:t>Usage of NHS SmokeFree</w:t>
      </w:r>
      <w:bookmarkEnd w:id="4"/>
      <w:bookmarkEnd w:id="5"/>
    </w:p>
    <w:p w14:paraId="7C38E838" w14:textId="77777777" w:rsidR="00802B09" w:rsidRDefault="00B3661B">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NHS SmokeFree is a well-organised behavioural support application featuring motivational information, goal tracking, and user-specific notifications to assist the user in staying abstinent (Turnbull, 2025). It gives progress reports on a daily basis, health-benefit schedules, getting-savings calculators, and reminders to justify commitment. The application promotes self-monitoring (a fundamental part of numerous behavioural change theories) and provides optional assistance in the form of smoking cessation services. In its design, it tries to reduce the feeling of overwhelm when quitting and subdivides the progress into small and achievable steps. </w:t>
      </w:r>
    </w:p>
    <w:p w14:paraId="2E31B0D2" w14:textId="77777777" w:rsidR="00802B09" w:rsidRDefault="00B3661B">
      <w:pPr>
        <w:pStyle w:val="Heading1"/>
        <w:rPr>
          <w:sz w:val="24"/>
          <w:szCs w:val="24"/>
        </w:rPr>
      </w:pPr>
      <w:bookmarkStart w:id="6" w:name="_Toc214982721"/>
      <w:bookmarkStart w:id="7" w:name="_Toc214982776"/>
      <w:r>
        <w:rPr>
          <w:sz w:val="24"/>
          <w:szCs w:val="24"/>
        </w:rPr>
        <w:lastRenderedPageBreak/>
        <w:t>Evidence of Effectiveness</w:t>
      </w:r>
      <w:bookmarkEnd w:id="6"/>
      <w:bookmarkEnd w:id="7"/>
    </w:p>
    <w:p w14:paraId="43592129" w14:textId="77777777" w:rsidR="00802B09" w:rsidRDefault="00B366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available reviews of digital cessation tools indicate that they have the potential to substantially aid quit attempts in combination with behavioural counselling. Research regarding NHS digital programmes suggests that apps with systematic motivational messages will enhance adherence and the probability of staying smoke-free in the four-week mark (Chipps, 2024). The design of SmokeFree is consistent with this evidence as it provides behavioural cues, positive reinforcement, and feedback on progress. </w:t>
      </w:r>
    </w:p>
    <w:p w14:paraId="4D59F690" w14:textId="77777777" w:rsidR="00802B09" w:rsidRDefault="00B3661B">
      <w:pPr>
        <w:pStyle w:val="Heading2"/>
        <w:spacing w:line="360" w:lineRule="auto"/>
      </w:pPr>
      <w:bookmarkStart w:id="8" w:name="_Toc214982722"/>
      <w:bookmarkStart w:id="9" w:name="_Toc214982777"/>
      <w:r>
        <w:t>Impact, Strengths, and Shortfalls</w:t>
      </w:r>
      <w:bookmarkEnd w:id="8"/>
      <w:bookmarkEnd w:id="9"/>
    </w:p>
    <w:p w14:paraId="0F54D5E5" w14:textId="77777777" w:rsidR="00802B09" w:rsidRDefault="00B3661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number of benefits of SmokeFree:</w:t>
      </w:r>
    </w:p>
    <w:p w14:paraId="449E7507" w14:textId="77777777" w:rsidR="00802B09" w:rsidRDefault="00B3661B">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credibility as a national organisation.</w:t>
      </w:r>
    </w:p>
    <w:p w14:paraId="0DFC6849" w14:textId="77777777" w:rsidR="00802B09" w:rsidRDefault="00B3661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of various socio-economic groups.</w:t>
      </w:r>
    </w:p>
    <w:p w14:paraId="27396AB9" w14:textId="77777777" w:rsidR="00802B09" w:rsidRDefault="00B3661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Respectable behavioural direction and monitoring.</w:t>
      </w:r>
    </w:p>
    <w:p w14:paraId="60C00981" w14:textId="77777777" w:rsidR="00802B09" w:rsidRDefault="00B3661B">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requires minimal software expertise and is user-friendly.</w:t>
      </w:r>
    </w:p>
    <w:p w14:paraId="423992F3" w14:textId="77777777" w:rsidR="00802B09" w:rsidRDefault="00B3661B" w:rsidP="008848B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5D46A6F" wp14:editId="72A2B01B">
            <wp:extent cx="2811780" cy="2133600"/>
            <wp:effectExtent l="0" t="0" r="762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811780" cy="2133600"/>
                    </a:xfrm>
                    <a:prstGeom prst="rect">
                      <a:avLst/>
                    </a:prstGeom>
                    <a:ln/>
                  </pic:spPr>
                </pic:pic>
              </a:graphicData>
            </a:graphic>
          </wp:inline>
        </w:drawing>
      </w:r>
    </w:p>
    <w:p w14:paraId="35C73C22" w14:textId="38F33B07" w:rsidR="00802B09" w:rsidRDefault="008848B2">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w:t>
      </w:r>
      <w:r w:rsidR="00B3661B">
        <w:rPr>
          <w:rFonts w:ascii="Times New Roman" w:eastAsia="Times New Roman" w:hAnsi="Times New Roman" w:cs="Times New Roman"/>
          <w:b/>
          <w:bCs/>
          <w:sz w:val="24"/>
          <w:szCs w:val="24"/>
        </w:rPr>
        <w:t xml:space="preserve"> 2: SmokeFree Interface</w:t>
      </w:r>
    </w:p>
    <w:p w14:paraId="375AC59C" w14:textId="77777777" w:rsidR="00802B09" w:rsidRDefault="00B3661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Cumbria, 2025)</w:t>
      </w:r>
    </w:p>
    <w:p w14:paraId="305BC2AC" w14:textId="77777777" w:rsidR="00802B09" w:rsidRDefault="00B3661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the application has weaknesses. Personalisation is restricted by its rule-based behavioural logic, as opposed to an adaptive one. The relapsed and high-risk triggers users do not receive real-time tailored interventions, but generalised advice (Abo-Tabik, Costen and Benn, </w:t>
      </w:r>
      <w:r>
        <w:rPr>
          <w:rFonts w:ascii="Times New Roman" w:eastAsia="Times New Roman" w:hAnsi="Times New Roman" w:cs="Times New Roman"/>
          <w:sz w:val="24"/>
          <w:szCs w:val="24"/>
        </w:rPr>
        <w:lastRenderedPageBreak/>
        <w:t>2021). The app is also not predictive, such that it can be used to determine the most vulnerable times of a user. It does not have contextual information, which could be used to intervene before a craving escalates, like location information or indicators of emotional state.</w:t>
      </w:r>
    </w:p>
    <w:p w14:paraId="4B480186" w14:textId="77777777" w:rsidR="00802B09" w:rsidRDefault="00B3661B">
      <w:pPr>
        <w:pStyle w:val="Heading2"/>
        <w:spacing w:line="360" w:lineRule="auto"/>
      </w:pPr>
      <w:bookmarkStart w:id="10" w:name="_Toc214982723"/>
      <w:bookmarkStart w:id="11" w:name="_Toc214982778"/>
      <w:r>
        <w:t>Recommendations to address shortfalls</w:t>
      </w:r>
      <w:bookmarkEnd w:id="10"/>
      <w:bookmarkEnd w:id="11"/>
    </w:p>
    <w:p w14:paraId="246F3EA2" w14:textId="77777777" w:rsidR="00802B09" w:rsidRDefault="00B3661B">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SmokeFree would be enhanced by incorporating machine-learning technology that would adjust according to user trends and single smoking-triggering factors (NHS Quit Smoking, 2025).</w:t>
      </w:r>
    </w:p>
    <w:p w14:paraId="5AC2953B" w14:textId="77777777" w:rsidR="00802B09" w:rsidRDefault="00B3661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optional alerts that are alarmed by geolocation can be used to notify users that they have left safe zones, including established smoking areas.</w:t>
      </w:r>
    </w:p>
    <w:p w14:paraId="75E3E41A" w14:textId="77777777" w:rsidR="00802B09" w:rsidRDefault="00B3661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monitoring of emotional well-being, mood-check-ins, or wearable connectivity may enable more timely intervention (Mellor et al., 2021).</w:t>
      </w:r>
    </w:p>
    <w:p w14:paraId="42B2BA52" w14:textId="77777777" w:rsidR="00802B09" w:rsidRDefault="00B3661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it might be worthwhile to incorporate additional interactive features, like conversational support or short audio-guided tips, or AI micro-coaching, which would be able to get you through periods of relapse.</w:t>
      </w:r>
    </w:p>
    <w:p w14:paraId="5DA2C5D0" w14:textId="77777777" w:rsidR="00802B09" w:rsidRDefault="00B3661B">
      <w:pPr>
        <w:spacing w:line="360" w:lineRule="auto"/>
        <w:rPr>
          <w:rFonts w:ascii="Times New Roman" w:eastAsia="Times New Roman" w:hAnsi="Times New Roman" w:cs="Times New Roman"/>
        </w:rPr>
      </w:pPr>
      <w:r>
        <w:br w:type="page"/>
      </w:r>
    </w:p>
    <w:p w14:paraId="488B973A" w14:textId="77777777" w:rsidR="00802B09" w:rsidRDefault="00B3661B">
      <w:pPr>
        <w:pStyle w:val="Heading1"/>
      </w:pPr>
      <w:bookmarkStart w:id="12" w:name="_Toc214982724"/>
      <w:bookmarkStart w:id="13" w:name="_Toc214982779"/>
      <w:r>
        <w:lastRenderedPageBreak/>
        <w:t>BLOG 2: Evaluation of AI-Powered Craving-Prediction App using geolocation trigger mapping and Behavioural Trigger Detection</w:t>
      </w:r>
      <w:bookmarkEnd w:id="12"/>
      <w:bookmarkEnd w:id="13"/>
      <w:r>
        <w:t xml:space="preserve"> </w:t>
      </w:r>
    </w:p>
    <w:p w14:paraId="2E355DAB" w14:textId="77777777" w:rsidR="00802B09" w:rsidRDefault="00B3661B">
      <w:pPr>
        <w:pStyle w:val="Heading2"/>
        <w:spacing w:line="360" w:lineRule="auto"/>
      </w:pPr>
      <w:bookmarkStart w:id="14" w:name="_Toc214982725"/>
      <w:bookmarkStart w:id="15" w:name="_Toc214982780"/>
      <w:r>
        <w:t>Public Health Issue</w:t>
      </w:r>
      <w:bookmarkEnd w:id="14"/>
      <w:bookmarkEnd w:id="15"/>
    </w:p>
    <w:p w14:paraId="50573B8B" w14:textId="77777777" w:rsidR="00802B09" w:rsidRDefault="00B3661B" w:rsidP="008848B2">
      <w:pPr>
        <w:spacing w:line="360" w:lineRule="auto"/>
        <w:jc w:val="center"/>
        <w:rPr>
          <w:rFonts w:ascii="Times New Roman" w:eastAsia="Times New Roman" w:hAnsi="Times New Roman" w:cs="Times New Roman"/>
        </w:rPr>
      </w:pPr>
      <w:r>
        <w:rPr>
          <w:rFonts w:ascii="Times New Roman" w:eastAsia="Times New Roman" w:hAnsi="Times New Roman" w:cs="Times New Roman"/>
          <w:noProof/>
          <w:lang w:val="en-US"/>
        </w:rPr>
        <w:drawing>
          <wp:inline distT="114300" distB="114300" distL="114300" distR="114300" wp14:anchorId="32821430" wp14:editId="2CB801EA">
            <wp:extent cx="2903220" cy="1973580"/>
            <wp:effectExtent l="0" t="0" r="0" b="762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903220" cy="1973580"/>
                    </a:xfrm>
                    <a:prstGeom prst="rect">
                      <a:avLst/>
                    </a:prstGeom>
                    <a:ln/>
                  </pic:spPr>
                </pic:pic>
              </a:graphicData>
            </a:graphic>
          </wp:inline>
        </w:drawing>
      </w:r>
    </w:p>
    <w:p w14:paraId="3D9415D8" w14:textId="77777777" w:rsidR="00802B09" w:rsidRDefault="00B3661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UK Tobacco and Smoking Rates</w:t>
      </w:r>
    </w:p>
    <w:p w14:paraId="7516CAD8" w14:textId="77777777" w:rsidR="00802B09" w:rsidRDefault="00B3661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ONS, 2022)</w:t>
      </w:r>
    </w:p>
    <w:p w14:paraId="0670B656" w14:textId="77777777" w:rsidR="00802B09" w:rsidRDefault="00B3661B">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Smoking has remained a huge burden to the health systems of populations, with the most frequent hindrances to the cessation attempts being relapse. The NHS reports 14% to 15% of the UK adult population is addicted to smoking and tobacco (Rani, 2025). The triggers of cravings are usually environmental, social, emotional, or daily habits. Traditionally, the digital cessation tools are designed to assist at the point of triggers. A craving-prediction system based on AI seeks to change this model and foresee high-risk situations and eliminate them before they happen.</w:t>
      </w:r>
    </w:p>
    <w:p w14:paraId="2D0FAA14" w14:textId="77777777" w:rsidR="00802B09" w:rsidRDefault="00B3661B">
      <w:pPr>
        <w:pStyle w:val="Heading2"/>
        <w:spacing w:line="360" w:lineRule="auto"/>
      </w:pPr>
      <w:bookmarkStart w:id="16" w:name="_Toc214982726"/>
      <w:bookmarkStart w:id="17" w:name="_Toc214982781"/>
      <w:r>
        <w:t>Designed Technology: AI-Powered Craving-Prediction App</w:t>
      </w:r>
      <w:bookmarkEnd w:id="16"/>
      <w:bookmarkEnd w:id="17"/>
      <w:r>
        <w:t xml:space="preserve"> </w:t>
      </w:r>
    </w:p>
    <w:p w14:paraId="4CFC9AE1" w14:textId="77777777" w:rsidR="00802B09" w:rsidRDefault="00B3661B">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The app operates on the basis of artificial intelligence and tries to identify the vulnerability patterns based on geolocation data, time-based clues, daily routine, and emotional conditions that are reported by users. It anticipates the timing of cravings and indicators that can trigger them, customised recommendations, or relaxing micro-interventions. The app does not wait for the user to struggle but rather is a predictive app, knowing the risk is at hand, and therefore intervenes early before the user is subjected to situations where the cravings are likely to take place, in a real-world setting.</w:t>
      </w:r>
    </w:p>
    <w:p w14:paraId="11CE8CDF" w14:textId="77777777" w:rsidR="00802B09" w:rsidRDefault="00B3661B">
      <w:pPr>
        <w:pStyle w:val="Heading2"/>
        <w:spacing w:line="360" w:lineRule="auto"/>
      </w:pPr>
      <w:bookmarkStart w:id="18" w:name="_Toc214982727"/>
      <w:bookmarkStart w:id="19" w:name="_Toc214982782"/>
      <w:r>
        <w:lastRenderedPageBreak/>
        <w:t>Usage in Digital Health Promotion</w:t>
      </w:r>
      <w:bookmarkEnd w:id="18"/>
      <w:bookmarkEnd w:id="19"/>
    </w:p>
    <w:p w14:paraId="3BFF0667" w14:textId="77777777" w:rsidR="00802B09" w:rsidRDefault="00B3661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Personalised interventions are becoming more important in digital health promotion. An AI application is compatible with the latest behavioural-health initiatives as it offers customised assistance based on data (Hsu et al., 2025). It can identify:</w:t>
      </w:r>
    </w:p>
    <w:p w14:paraId="41A56A85" w14:textId="77777777" w:rsidR="00802B09" w:rsidRDefault="00B3661B">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Places mostly linked with smoking.</w:t>
      </w:r>
    </w:p>
    <w:p w14:paraId="01F446A3" w14:textId="77777777" w:rsidR="00802B09" w:rsidRDefault="00B3661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periods of the day when the cravings are high.</w:t>
      </w:r>
    </w:p>
    <w:p w14:paraId="13469849" w14:textId="77777777" w:rsidR="00802B09" w:rsidRDefault="00B3661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Routines or stress precipitants.</w:t>
      </w:r>
    </w:p>
    <w:p w14:paraId="164CDD6D" w14:textId="77777777" w:rsidR="00802B09" w:rsidRDefault="00B3661B">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High-risk social contexts.</w:t>
      </w:r>
    </w:p>
    <w:p w14:paraId="1DD74BDB" w14:textId="77777777" w:rsidR="00802B09" w:rsidRDefault="00B366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analysis of such patterns, the app provides short, practical messages or other coping interventions at the right time. It is predictive, which increases user freedom and promotes long-term behavioural resilience.</w:t>
      </w:r>
    </w:p>
    <w:p w14:paraId="6785DF4E" w14:textId="77777777" w:rsidR="00802B09" w:rsidRDefault="00B3661B">
      <w:pPr>
        <w:pStyle w:val="Heading2"/>
        <w:spacing w:line="360" w:lineRule="auto"/>
      </w:pPr>
      <w:bookmarkStart w:id="20" w:name="_Toc214982728"/>
      <w:bookmarkStart w:id="21" w:name="_Toc214982783"/>
      <w:r>
        <w:t>Expected Impact, Benefits, and Limitations</w:t>
      </w:r>
      <w:bookmarkEnd w:id="20"/>
      <w:bookmarkEnd w:id="21"/>
    </w:p>
    <w:p w14:paraId="15D4AFDF" w14:textId="77777777" w:rsidR="00802B09" w:rsidRDefault="00B3661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design may be of great help in reducing the relapse by preventing the cravings before they escalate. The advantages are enhanced personalisation, behavioural reinforcement in real time, and closer adherence to models of behaviour-change like the COM-B model (Saura et al., 2022). It can also help people who do not have access to face-to-face cessation services, thus covering one of the main aspects of digital health disparity.</w:t>
      </w:r>
    </w:p>
    <w:p w14:paraId="1B6BAD25" w14:textId="77777777" w:rsidR="00802B09" w:rsidRDefault="00B366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limitations would exist at the same time. The use of geolocation data and behavioural data is dangerous in regards to privacy and ethics (Loughnane et al., 2025). There can be alert fatigue when the interventions are too frequent. The necessary data input is needed to work properly, and thus predictions made in the initial stages can be not as accurate. </w:t>
      </w:r>
    </w:p>
    <w:p w14:paraId="0CDE2196" w14:textId="77777777" w:rsidR="00802B09" w:rsidRDefault="00B3661B">
      <w:pPr>
        <w:pStyle w:val="Heading2"/>
        <w:spacing w:line="360" w:lineRule="auto"/>
      </w:pPr>
      <w:bookmarkStart w:id="22" w:name="_Toc214982729"/>
      <w:bookmarkStart w:id="23" w:name="_Toc214982784"/>
      <w:r>
        <w:t>Addressing Shortfalls</w:t>
      </w:r>
      <w:bookmarkEnd w:id="22"/>
      <w:bookmarkEnd w:id="23"/>
    </w:p>
    <w:p w14:paraId="40BB335C" w14:textId="77777777" w:rsidR="00802B09" w:rsidRDefault="00B3661B">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shortfalls may be resolved through offering adjustable sensitivity options, clear explanations of data usage, strong security measures, and user specified preferences to the frequency of alerts.</w:t>
      </w:r>
    </w:p>
    <w:p w14:paraId="68AE2F47" w14:textId="77777777" w:rsidR="00802B09" w:rsidRDefault="00B3661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hybrid models that integrate predictive AI and evidence-based counselling or virtual coaching may be more effective (Rani, 2025).</w:t>
      </w:r>
    </w:p>
    <w:p w14:paraId="7D58B558" w14:textId="77777777" w:rsidR="00802B09" w:rsidRDefault="00B3661B">
      <w:pPr>
        <w:numPr>
          <w:ilvl w:val="0"/>
          <w:numId w:val="1"/>
        </w:numPr>
        <w:spacing w:line="360" w:lineRule="auto"/>
        <w:jc w:val="both"/>
      </w:pPr>
      <w:r>
        <w:rPr>
          <w:rFonts w:ascii="Times New Roman" w:eastAsia="Times New Roman" w:hAnsi="Times New Roman" w:cs="Times New Roman"/>
          <w:sz w:val="24"/>
          <w:szCs w:val="24"/>
        </w:rPr>
        <w:t>The feature of offline and low-data would also avoid digital exclusion.</w:t>
      </w:r>
      <w:r>
        <w:br w:type="page"/>
      </w:r>
    </w:p>
    <w:p w14:paraId="4F31E927" w14:textId="77777777" w:rsidR="00802B09" w:rsidRDefault="00B3661B">
      <w:pPr>
        <w:pStyle w:val="Heading1"/>
      </w:pPr>
      <w:bookmarkStart w:id="24" w:name="_Toc214982730"/>
      <w:bookmarkStart w:id="25" w:name="_Toc214982785"/>
      <w:r>
        <w:lastRenderedPageBreak/>
        <w:t>References</w:t>
      </w:r>
      <w:bookmarkEnd w:id="24"/>
      <w:bookmarkEnd w:id="25"/>
      <w:r>
        <w:t xml:space="preserve"> </w:t>
      </w:r>
    </w:p>
    <w:p w14:paraId="48CA647E"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Abo-Tabik, M., Costen, N. and Benn, Y. (2021) Are machine learning methods the future for smoking cessation apps? </w:t>
      </w:r>
      <w:r>
        <w:rPr>
          <w:rFonts w:ascii="Times New Roman" w:eastAsia="Times New Roman" w:hAnsi="Times New Roman" w:cs="Times New Roman"/>
          <w:i/>
          <w:iCs/>
          <w:sz w:val="24"/>
          <w:szCs w:val="24"/>
        </w:rPr>
        <w:t>Sensors</w:t>
      </w:r>
      <w:r>
        <w:rPr>
          <w:rFonts w:ascii="Times New Roman" w:eastAsia="Times New Roman" w:hAnsi="Times New Roman" w:cs="Times New Roman"/>
          <w:sz w:val="24"/>
          <w:szCs w:val="24"/>
        </w:rPr>
        <w:t>, 21(11), p.4254. doi:</w:t>
      </w:r>
      <w:hyperlink r:id="rId11">
        <w:r>
          <w:rPr>
            <w:rFonts w:ascii="Times New Roman" w:eastAsia="Times New Roman" w:hAnsi="Times New Roman" w:cs="Times New Roman"/>
            <w:color w:val="1155CC"/>
            <w:sz w:val="24"/>
            <w:szCs w:val="24"/>
            <w:u w:val="single"/>
          </w:rPr>
          <w:t>https://doi.org/10.3390/s21114254</w:t>
        </w:r>
      </w:hyperlink>
      <w:r>
        <w:rPr>
          <w:rFonts w:ascii="Times New Roman" w:eastAsia="Times New Roman" w:hAnsi="Times New Roman" w:cs="Times New Roman"/>
          <w:sz w:val="24"/>
          <w:szCs w:val="24"/>
        </w:rPr>
        <w:t>.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https://pmc.ncbi.nlm.nih.gov/articles/PMC8271573/</w:t>
        </w:r>
      </w:hyperlink>
      <w:r>
        <w:rPr>
          <w:rFonts w:ascii="Times New Roman" w:eastAsia="Times New Roman" w:hAnsi="Times New Roman" w:cs="Times New Roman"/>
          <w:sz w:val="24"/>
          <w:szCs w:val="24"/>
        </w:rPr>
        <w:t xml:space="preserve"> [Accessed: 24 November 2025].</w:t>
      </w:r>
    </w:p>
    <w:p w14:paraId="177E221F"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Chipps, W. (2024) </w:t>
      </w:r>
      <w:r>
        <w:rPr>
          <w:rFonts w:ascii="Times New Roman" w:eastAsia="Times New Roman" w:hAnsi="Times New Roman" w:cs="Times New Roman"/>
          <w:i/>
          <w:iCs/>
          <w:sz w:val="24"/>
          <w:szCs w:val="24"/>
        </w:rPr>
        <w:t>South African university students' user experience of mobile applications for anxiety and depression</w:t>
      </w:r>
      <w:r>
        <w:rPr>
          <w:rFonts w:ascii="Times New Roman" w:eastAsia="Times New Roman" w:hAnsi="Times New Roman" w:cs="Times New Roman"/>
          <w:sz w:val="24"/>
          <w:szCs w:val="24"/>
        </w:rPr>
        <w:t>. University of Cape Town.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https://open.uct.ac.za/items/359c9c0f-00f7-43c5-97f1-f3e14ba12db6</w:t>
        </w:r>
      </w:hyperlink>
      <w:r>
        <w:rPr>
          <w:rFonts w:ascii="Times New Roman" w:eastAsia="Times New Roman" w:hAnsi="Times New Roman" w:cs="Times New Roman"/>
          <w:sz w:val="24"/>
          <w:szCs w:val="24"/>
        </w:rPr>
        <w:t xml:space="preserve"> [Accessed: 25 November 2025].</w:t>
      </w:r>
    </w:p>
    <w:p w14:paraId="5CEFCBC3"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Cumbria, Northumberland, Tyne and Wear NHS Foundation Trust (CNTW NHS) (2025) </w:t>
      </w:r>
      <w:r>
        <w:rPr>
          <w:rFonts w:ascii="Times New Roman" w:eastAsia="Times New Roman" w:hAnsi="Times New Roman" w:cs="Times New Roman"/>
          <w:i/>
          <w:iCs/>
          <w:sz w:val="24"/>
          <w:szCs w:val="24"/>
        </w:rPr>
        <w:t>Smokefree Logo</w:t>
      </w:r>
      <w:r>
        <w:rPr>
          <w:rFonts w:ascii="Times New Roman" w:eastAsia="Times New Roman" w:hAnsi="Times New Roman" w:cs="Times New Roman"/>
          <w:sz w:val="24"/>
          <w:szCs w:val="24"/>
        </w:rPr>
        <w:t>. Available at: https://www.cntw.nhs.uk/careers/smokefree-logo/ [Accessed 25 November 2025].</w:t>
      </w:r>
    </w:p>
    <w:p w14:paraId="7668E322"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GSTHR (2024) </w:t>
      </w:r>
      <w:r>
        <w:rPr>
          <w:rFonts w:ascii="Times New Roman" w:eastAsia="Times New Roman" w:hAnsi="Times New Roman" w:cs="Times New Roman"/>
          <w:i/>
          <w:iCs/>
          <w:sz w:val="24"/>
          <w:szCs w:val="24"/>
        </w:rPr>
        <w:t>A smokefree UK: How research, policy and vapes have cut smoking rates</w:t>
      </w:r>
      <w:r>
        <w:rPr>
          <w:rFonts w:ascii="Times New Roman" w:eastAsia="Times New Roman" w:hAnsi="Times New Roman" w:cs="Times New Roman"/>
          <w:sz w:val="24"/>
          <w:szCs w:val="24"/>
        </w:rPr>
        <w:t>. Available at: https://gsthr.org/resources/briefing-papers/a-smokefree-uk-how-research-policy-and-vapes-have-cut-smoking-rates/ [Accessed 25 November 2025].</w:t>
      </w:r>
    </w:p>
    <w:p w14:paraId="30DE93C0"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Hsu, T-C.C., Whelan, P., Gandrup, J., Armitage, C.J., Cordingley, L. &amp; McBeth, J., 2025. Personalized interventions for behaviour change: A scoping review of just-in-time adaptive interventions. </w:t>
      </w:r>
      <w:r>
        <w:rPr>
          <w:rFonts w:ascii="Times New Roman" w:eastAsia="Times New Roman" w:hAnsi="Times New Roman" w:cs="Times New Roman"/>
          <w:i/>
          <w:iCs/>
          <w:sz w:val="24"/>
          <w:szCs w:val="24"/>
        </w:rPr>
        <w:t>British Journal of Health Psychology</w:t>
      </w:r>
      <w:r>
        <w:rPr>
          <w:rFonts w:ascii="Times New Roman" w:eastAsia="Times New Roman" w:hAnsi="Times New Roman" w:cs="Times New Roman"/>
          <w:sz w:val="24"/>
          <w:szCs w:val="24"/>
        </w:rPr>
        <w:t>, 30(1), e12766. doi:10.1111/bjhp.12766.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https://pmc.ncbi.nlm.nih.gov/articles/PMC11583291/</w:t>
        </w:r>
      </w:hyperlink>
      <w:r>
        <w:rPr>
          <w:rFonts w:ascii="Times New Roman" w:eastAsia="Times New Roman" w:hAnsi="Times New Roman" w:cs="Times New Roman"/>
          <w:sz w:val="24"/>
          <w:szCs w:val="24"/>
        </w:rPr>
        <w:t xml:space="preserve"> [Accessed 25 September 2025].</w:t>
      </w:r>
    </w:p>
    <w:p w14:paraId="65D70517"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Loughnane, C., Laiti, J., O’Donovan, R. &amp; Dunne, P.J., 2025. Systematic review exploring human, AI, and hybrid health coaching in digital health interventions: Trends, engagement, and lifestyle outcomes. </w:t>
      </w:r>
      <w:r>
        <w:rPr>
          <w:rFonts w:ascii="Times New Roman" w:eastAsia="Times New Roman" w:hAnsi="Times New Roman" w:cs="Times New Roman"/>
          <w:i/>
          <w:iCs/>
          <w:sz w:val="24"/>
          <w:szCs w:val="24"/>
        </w:rPr>
        <w:t>Frontiers in Digital Health</w:t>
      </w:r>
      <w:r>
        <w:rPr>
          <w:rFonts w:ascii="Times New Roman" w:eastAsia="Times New Roman" w:hAnsi="Times New Roman" w:cs="Times New Roman"/>
          <w:sz w:val="24"/>
          <w:szCs w:val="24"/>
        </w:rPr>
        <w:t>, 7, 1536416. doi:10.3389/fdgth.2025.1536416.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https://www.frontiersin.org/journals/digital-health/articles/10.3389/fdgth.2025.1536416/full</w:t>
        </w:r>
      </w:hyperlink>
      <w:r>
        <w:rPr>
          <w:rFonts w:ascii="Times New Roman" w:eastAsia="Times New Roman" w:hAnsi="Times New Roman" w:cs="Times New Roman"/>
          <w:sz w:val="24"/>
          <w:szCs w:val="24"/>
        </w:rPr>
        <w:t xml:space="preserve"> [Accessed 25 September 2025].</w:t>
      </w:r>
    </w:p>
    <w:p w14:paraId="04EB231E"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Mellor, K., Eddy, S., Peckham, N., Barr, C., Morrow, A., Morris, E., Raine, R., Kerry, S., Eldridge, S. and McCourt, C. (2021) Progression from external pilot to definitive randomised controlled </w:t>
      </w:r>
      <w:r>
        <w:rPr>
          <w:rFonts w:ascii="Times New Roman" w:eastAsia="Times New Roman" w:hAnsi="Times New Roman" w:cs="Times New Roman"/>
          <w:sz w:val="24"/>
          <w:szCs w:val="24"/>
        </w:rPr>
        <w:lastRenderedPageBreak/>
        <w:t xml:space="preserve">trial: a methodological review of progression criteria reporting. </w:t>
      </w:r>
      <w:r>
        <w:rPr>
          <w:rFonts w:ascii="Times New Roman" w:eastAsia="Times New Roman" w:hAnsi="Times New Roman" w:cs="Times New Roman"/>
          <w:i/>
          <w:iCs/>
          <w:sz w:val="24"/>
          <w:szCs w:val="24"/>
        </w:rPr>
        <w:t>BMJ Open</w:t>
      </w:r>
      <w:r>
        <w:rPr>
          <w:rFonts w:ascii="Times New Roman" w:eastAsia="Times New Roman" w:hAnsi="Times New Roman" w:cs="Times New Roman"/>
          <w:sz w:val="24"/>
          <w:szCs w:val="24"/>
        </w:rPr>
        <w:t>, 11(10), p.e048204. doi:</w:t>
      </w:r>
      <w:hyperlink r:id="rId20">
        <w:r>
          <w:rPr>
            <w:rFonts w:ascii="Times New Roman" w:eastAsia="Times New Roman" w:hAnsi="Times New Roman" w:cs="Times New Roman"/>
            <w:color w:val="1155CC"/>
            <w:sz w:val="24"/>
            <w:szCs w:val="24"/>
            <w:u w:val="single"/>
          </w:rPr>
          <w:t>https://doi.org/10.1136/bmjopen-2020-048204</w:t>
        </w:r>
      </w:hyperlink>
      <w:r>
        <w:rPr>
          <w:rFonts w:ascii="Times New Roman" w:eastAsia="Times New Roman" w:hAnsi="Times New Roman" w:cs="Times New Roman"/>
          <w:sz w:val="24"/>
          <w:szCs w:val="24"/>
        </w:rPr>
        <w:t>.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https://bmjopen.bmj.com/content/11/4/e048204.abstract</w:t>
        </w:r>
      </w:hyperlink>
      <w:r>
        <w:rPr>
          <w:rFonts w:ascii="Times New Roman" w:eastAsia="Times New Roman" w:hAnsi="Times New Roman" w:cs="Times New Roman"/>
          <w:sz w:val="24"/>
          <w:szCs w:val="24"/>
        </w:rPr>
        <w:t xml:space="preserve"> [Accessed: 22 November 2025].</w:t>
      </w:r>
    </w:p>
    <w:p w14:paraId="4BAEEE9E"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NHS quit smoking</w:t>
      </w:r>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Nursing Standard</w:t>
      </w:r>
      <w:r>
        <w:rPr>
          <w:rFonts w:ascii="Times New Roman" w:eastAsia="Times New Roman" w:hAnsi="Times New Roman" w:cs="Times New Roman"/>
          <w:sz w:val="24"/>
          <w:szCs w:val="24"/>
        </w:rPr>
        <w:t>, 29(32), pp.29-29. doi:</w:t>
      </w:r>
      <w:hyperlink r:id="rId23">
        <w:r>
          <w:rPr>
            <w:rFonts w:ascii="Times New Roman" w:eastAsia="Times New Roman" w:hAnsi="Times New Roman" w:cs="Times New Roman"/>
            <w:color w:val="1155CC"/>
            <w:sz w:val="24"/>
            <w:szCs w:val="24"/>
            <w:u w:val="single"/>
          </w:rPr>
          <w:t>https://doi.org/10.7748/ns.29.32.29.s34</w:t>
        </w:r>
      </w:hyperlink>
      <w:r>
        <w:rPr>
          <w:rFonts w:ascii="Times New Roman" w:eastAsia="Times New Roman" w:hAnsi="Times New Roman" w:cs="Times New Roman"/>
          <w:sz w:val="24"/>
          <w:szCs w:val="24"/>
        </w:rPr>
        <w:t>. Available at:</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https://pubmed.ncbi.nlm.nih.gov/25850497</w:t>
        </w:r>
      </w:hyperlink>
      <w:r>
        <w:rPr>
          <w:rFonts w:ascii="Times New Roman" w:eastAsia="Times New Roman" w:hAnsi="Times New Roman" w:cs="Times New Roman"/>
          <w:sz w:val="24"/>
          <w:szCs w:val="24"/>
        </w:rPr>
        <w:t xml:space="preserve"> [Accessed: 23 November 2025].</w:t>
      </w:r>
    </w:p>
    <w:p w14:paraId="1105107F"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O'Connell, N., Burke, E., Dobbie, F., Dougall, N., Mockler, D., Darker, C., Vance, J., Bernstein, S., Gilbert, H., Bauld, L. and Hayes, C.B. (2022) The effectiveness of smoking cessation interventions for socio-economically disadvantaged women: a systematic review and meta-analysis. </w:t>
      </w:r>
      <w:r>
        <w:rPr>
          <w:rFonts w:ascii="Times New Roman" w:eastAsia="Times New Roman" w:hAnsi="Times New Roman" w:cs="Times New Roman"/>
          <w:i/>
          <w:iCs/>
          <w:sz w:val="24"/>
          <w:szCs w:val="24"/>
        </w:rPr>
        <w:t>Systematic Reviews</w:t>
      </w:r>
      <w:r>
        <w:rPr>
          <w:rFonts w:ascii="Times New Roman" w:eastAsia="Times New Roman" w:hAnsi="Times New Roman" w:cs="Times New Roman"/>
          <w:sz w:val="24"/>
          <w:szCs w:val="24"/>
        </w:rPr>
        <w:t>, 11(1), p.111. doi:</w:t>
      </w:r>
      <w:hyperlink r:id="rId26">
        <w:r>
          <w:rPr>
            <w:rFonts w:ascii="Times New Roman" w:eastAsia="Times New Roman" w:hAnsi="Times New Roman" w:cs="Times New Roman"/>
            <w:color w:val="1155CC"/>
            <w:sz w:val="24"/>
            <w:szCs w:val="24"/>
            <w:u w:val="single"/>
          </w:rPr>
          <w:t>https://doi.org/10.1186/s13643-022-01922-7</w:t>
        </w:r>
      </w:hyperlink>
      <w:r>
        <w:rPr>
          <w:rFonts w:ascii="Times New Roman" w:eastAsia="Times New Roman" w:hAnsi="Times New Roman" w:cs="Times New Roman"/>
          <w:sz w:val="24"/>
          <w:szCs w:val="24"/>
        </w:rPr>
        <w:t>.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https://systematicreviewsjournal.biomedcentral.com/articles/10.1186/s13643-022-01922-7</w:t>
        </w:r>
      </w:hyperlink>
      <w:r>
        <w:rPr>
          <w:rFonts w:ascii="Times New Roman" w:eastAsia="Times New Roman" w:hAnsi="Times New Roman" w:cs="Times New Roman"/>
          <w:sz w:val="24"/>
          <w:szCs w:val="24"/>
        </w:rPr>
        <w:t xml:space="preserve"> [Accessed: 25 November 2025].</w:t>
      </w:r>
    </w:p>
    <w:p w14:paraId="0A569D99" w14:textId="664FD1A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for National Statistics (ONS) (2022) </w:t>
      </w:r>
      <w:r>
        <w:rPr>
          <w:rFonts w:ascii="Times New Roman" w:eastAsia="Times New Roman" w:hAnsi="Times New Roman" w:cs="Times New Roman"/>
          <w:i/>
          <w:iCs/>
          <w:sz w:val="24"/>
          <w:szCs w:val="24"/>
        </w:rPr>
        <w:t>Adult smoking habits in Great Britain: 2021</w:t>
      </w:r>
      <w:r>
        <w:rPr>
          <w:rFonts w:ascii="Times New Roman" w:eastAsia="Times New Roman" w:hAnsi="Times New Roman" w:cs="Times New Roman"/>
          <w:sz w:val="24"/>
          <w:szCs w:val="24"/>
        </w:rPr>
        <w:t xml:space="preserve">. Available at: </w:t>
      </w:r>
      <w:hyperlink r:id="rId29" w:history="1">
        <w:r w:rsidR="008848B2" w:rsidRPr="00705483">
          <w:rPr>
            <w:rStyle w:val="Hyperlink"/>
            <w:rFonts w:ascii="Times New Roman" w:eastAsia="Times New Roman" w:hAnsi="Times New Roman" w:cs="Times New Roman"/>
            <w:sz w:val="24"/>
            <w:szCs w:val="24"/>
          </w:rPr>
          <w:t>https://www.ons.gov.uk/peoplepopulationandcommunity/healthandsocialcare/healthandlifeexpectancies/bulletins/adultsmokinghabitsingreatbritain/2021</w:t>
        </w:r>
      </w:hyperlink>
      <w:r w:rsidR="008848B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25 November 2025].</w:t>
      </w:r>
    </w:p>
    <w:p w14:paraId="37E8B8AB"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Rani, P., 2025. </w:t>
      </w:r>
      <w:r>
        <w:rPr>
          <w:rFonts w:ascii="Times New Roman" w:eastAsia="Times New Roman" w:hAnsi="Times New Roman" w:cs="Times New Roman"/>
          <w:i/>
          <w:iCs/>
          <w:sz w:val="24"/>
          <w:szCs w:val="24"/>
        </w:rPr>
        <w:t>Deep Learning and AI in Behavioral Analysis for Revolutionizing Mental Healthcare</w:t>
      </w:r>
      <w:r>
        <w:rPr>
          <w:rFonts w:ascii="Times New Roman" w:eastAsia="Times New Roman" w:hAnsi="Times New Roman" w:cs="Times New Roman"/>
          <w:sz w:val="24"/>
          <w:szCs w:val="24"/>
        </w:rPr>
        <w:t>. In: IGI Global, ed</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Behavioral Analytics Through AI and Deep Learning</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xml:space="preserve"> Hershey, PA: IGI Global. Available at:</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u w:val="single"/>
          </w:rPr>
          <w:t>https://www.igi-global.com/chapter/deep-learning-and-ai-in-behavioral-analysis-for-revolutionizing-mental-healthcare/372442</w:t>
        </w:r>
      </w:hyperlink>
      <w:r>
        <w:rPr>
          <w:rFonts w:ascii="Times New Roman" w:eastAsia="Times New Roman" w:hAnsi="Times New Roman" w:cs="Times New Roman"/>
          <w:sz w:val="24"/>
          <w:szCs w:val="24"/>
        </w:rPr>
        <w:t xml:space="preserve"> [Accessed 25 September 2025].</w:t>
      </w:r>
    </w:p>
    <w:p w14:paraId="760159E6"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Rani, P., 2025. </w:t>
      </w:r>
      <w:r>
        <w:rPr>
          <w:rFonts w:ascii="Times New Roman" w:eastAsia="Times New Roman" w:hAnsi="Times New Roman" w:cs="Times New Roman"/>
          <w:i/>
          <w:iCs/>
          <w:sz w:val="24"/>
          <w:szCs w:val="24"/>
        </w:rPr>
        <w:t>Deep Learning and AI in Behavioral Analysis for Revolutionizing Mental Healthcare</w:t>
      </w:r>
      <w:r>
        <w:rPr>
          <w:rFonts w:ascii="Times New Roman" w:eastAsia="Times New Roman" w:hAnsi="Times New Roman" w:cs="Times New Roman"/>
          <w:sz w:val="24"/>
          <w:szCs w:val="24"/>
        </w:rPr>
        <w:t>. IGI Global. Available at:</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color w:val="1155CC"/>
            <w:sz w:val="24"/>
            <w:szCs w:val="24"/>
            <w:u w:val="single"/>
          </w:rPr>
          <w:t>https://www.igi-global.com/chapter/deep-learning-and-ai-in-behavioral-analysis-for-revolutionizing-mental-healthcare/372442</w:t>
        </w:r>
      </w:hyperlink>
      <w:r>
        <w:rPr>
          <w:rFonts w:ascii="Times New Roman" w:eastAsia="Times New Roman" w:hAnsi="Times New Roman" w:cs="Times New Roman"/>
          <w:sz w:val="24"/>
          <w:szCs w:val="24"/>
        </w:rPr>
        <w:t xml:space="preserve"> [Accessed 25 September 2025].</w:t>
      </w:r>
    </w:p>
    <w:p w14:paraId="2CE2CE55"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Saura, J.R., Ribeiro-Soriano, D. &amp; Palacios-Marqués, D., 2022. Assessing behavioural data science privacy issues in government artificial intelligence deployment. </w:t>
      </w:r>
      <w:r>
        <w:rPr>
          <w:rFonts w:ascii="Times New Roman" w:eastAsia="Times New Roman" w:hAnsi="Times New Roman" w:cs="Times New Roman"/>
          <w:i/>
          <w:iCs/>
          <w:sz w:val="24"/>
          <w:szCs w:val="24"/>
        </w:rPr>
        <w:t>Government Information Quarterly</w:t>
      </w:r>
      <w:r>
        <w:rPr>
          <w:rFonts w:ascii="Times New Roman" w:eastAsia="Times New Roman" w:hAnsi="Times New Roman" w:cs="Times New Roman"/>
          <w:sz w:val="24"/>
          <w:szCs w:val="24"/>
        </w:rPr>
        <w:t>, 39(4), 101679. doi:10.1016/j.giq.2022.101679. Available at:</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https://www.sciencedirect.com/science/article/pii/S0740624X22000120</w:t>
        </w:r>
      </w:hyperlink>
      <w:r>
        <w:rPr>
          <w:rFonts w:ascii="Times New Roman" w:eastAsia="Times New Roman" w:hAnsi="Times New Roman" w:cs="Times New Roman"/>
          <w:sz w:val="24"/>
          <w:szCs w:val="24"/>
        </w:rPr>
        <w:t xml:space="preserve"> [Accessed 25 September 2025].</w:t>
      </w:r>
    </w:p>
    <w:p w14:paraId="14125D70" w14:textId="77777777" w:rsidR="00D528FC" w:rsidRDefault="00D528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Turnbull, L. (2025) </w:t>
      </w:r>
      <w:r>
        <w:rPr>
          <w:rFonts w:ascii="Times New Roman" w:eastAsia="Times New Roman" w:hAnsi="Times New Roman" w:cs="Times New Roman"/>
          <w:i/>
          <w:iCs/>
          <w:sz w:val="24"/>
          <w:szCs w:val="24"/>
        </w:rPr>
        <w:t>Prevention to Palliative Care; the application of Health Psychology and the biopsychosocial approach to improve patient health outcomes within a multidisciplinary environment</w:t>
      </w:r>
      <w:r>
        <w:rPr>
          <w:rFonts w:ascii="Times New Roman" w:eastAsia="Times New Roman" w:hAnsi="Times New Roman" w:cs="Times New Roman"/>
          <w:sz w:val="24"/>
          <w:szCs w:val="24"/>
        </w:rPr>
        <w:t>. Doctoral thesis. Liverpool John Moores University. Available at:</w:t>
      </w:r>
      <w:hyperlink r:id="rId36">
        <w:r>
          <w:rPr>
            <w:rFonts w:ascii="Times New Roman" w:eastAsia="Times New Roman" w:hAnsi="Times New Roman" w:cs="Times New Roman"/>
            <w:sz w:val="24"/>
            <w:szCs w:val="24"/>
          </w:rPr>
          <w:t xml:space="preserve"> </w:t>
        </w:r>
      </w:hyperlink>
      <w:hyperlink r:id="rId37">
        <w:r>
          <w:rPr>
            <w:rFonts w:ascii="Times New Roman" w:eastAsia="Times New Roman" w:hAnsi="Times New Roman" w:cs="Times New Roman"/>
            <w:color w:val="1155CC"/>
            <w:sz w:val="24"/>
            <w:szCs w:val="24"/>
            <w:u w:val="single"/>
          </w:rPr>
          <w:t>https://researchonline.ljmu.ac.uk/id/eprint/25734/</w:t>
        </w:r>
      </w:hyperlink>
      <w:r>
        <w:rPr>
          <w:rFonts w:ascii="Times New Roman" w:eastAsia="Times New Roman" w:hAnsi="Times New Roman" w:cs="Times New Roman"/>
          <w:sz w:val="24"/>
          <w:szCs w:val="24"/>
        </w:rPr>
        <w:t xml:space="preserve"> [Accessed: 25 November 2025].</w:t>
      </w:r>
    </w:p>
    <w:p w14:paraId="1F973AE6" w14:textId="77777777" w:rsidR="00802B09" w:rsidRDefault="00802B09">
      <w:pPr>
        <w:spacing w:before="240" w:after="240" w:line="360" w:lineRule="auto"/>
        <w:jc w:val="both"/>
        <w:rPr>
          <w:rFonts w:ascii="Times New Roman" w:eastAsia="Times New Roman" w:hAnsi="Times New Roman" w:cs="Times New Roman"/>
          <w:sz w:val="24"/>
          <w:szCs w:val="24"/>
        </w:rPr>
      </w:pPr>
    </w:p>
    <w:p w14:paraId="07BB5FA7" w14:textId="77777777" w:rsidR="00802B09" w:rsidRDefault="00802B09">
      <w:pPr>
        <w:spacing w:line="360" w:lineRule="auto"/>
        <w:rPr>
          <w:rFonts w:ascii="Times New Roman" w:eastAsia="Times New Roman" w:hAnsi="Times New Roman" w:cs="Times New Roman"/>
        </w:rPr>
      </w:pPr>
    </w:p>
    <w:sectPr w:rsidR="00802B09" w:rsidSect="008848B2">
      <w:footerReference w:type="default" r:id="rId3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2876E" w14:textId="77777777" w:rsidR="000503FA" w:rsidRDefault="000503FA">
      <w:pPr>
        <w:spacing w:line="240" w:lineRule="auto"/>
      </w:pPr>
      <w:r>
        <w:separator/>
      </w:r>
    </w:p>
  </w:endnote>
  <w:endnote w:type="continuationSeparator" w:id="0">
    <w:p w14:paraId="6EB5E14B" w14:textId="77777777" w:rsidR="000503FA" w:rsidRDefault="000503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547622A-71B8-4624-A24B-A6B20CBDFB12}"/>
  </w:font>
  <w:font w:name="Calibri">
    <w:panose1 w:val="020F0502020204030204"/>
    <w:charset w:val="00"/>
    <w:family w:val="swiss"/>
    <w:pitch w:val="variable"/>
    <w:sig w:usb0="E4002EFF" w:usb1="C200247B" w:usb2="00000009" w:usb3="00000000" w:csb0="000001FF" w:csb1="00000000"/>
    <w:embedRegular r:id="rId2" w:fontKey="{1E2EB7A5-BFC8-4DD1-9919-63BFC33A67BF}"/>
  </w:font>
  <w:font w:name="Cambria">
    <w:panose1 w:val="02040503050406030204"/>
    <w:charset w:val="00"/>
    <w:family w:val="roman"/>
    <w:pitch w:val="variable"/>
    <w:sig w:usb0="E00006FF" w:usb1="420024FF" w:usb2="02000000" w:usb3="00000000" w:csb0="0000019F" w:csb1="00000000"/>
    <w:embedRegular r:id="rId3" w:fontKey="{B78A3C3D-A7F6-499E-8145-72F90E52B1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18BA9" w14:textId="77777777" w:rsidR="00802B09" w:rsidRDefault="00B3661B" w:rsidP="008848B2">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528FC">
      <w:rPr>
        <w:rFonts w:ascii="Times New Roman" w:eastAsia="Times New Roman" w:hAnsi="Times New Roman" w:cs="Times New Roman"/>
        <w:noProof/>
        <w:sz w:val="20"/>
        <w:szCs w:val="20"/>
      </w:rPr>
      <w:t>12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010BE" w14:textId="77777777" w:rsidR="000503FA" w:rsidRDefault="000503FA">
      <w:pPr>
        <w:spacing w:line="240" w:lineRule="auto"/>
      </w:pPr>
      <w:r>
        <w:separator/>
      </w:r>
    </w:p>
  </w:footnote>
  <w:footnote w:type="continuationSeparator" w:id="0">
    <w:p w14:paraId="246D1209" w14:textId="77777777" w:rsidR="000503FA" w:rsidRDefault="000503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52638"/>
    <w:multiLevelType w:val="multilevel"/>
    <w:tmpl w:val="D7B25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4042B8"/>
    <w:multiLevelType w:val="multilevel"/>
    <w:tmpl w:val="8A402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507390"/>
    <w:multiLevelType w:val="multilevel"/>
    <w:tmpl w:val="77E86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AE4FC6"/>
    <w:multiLevelType w:val="multilevel"/>
    <w:tmpl w:val="55D64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9324911">
    <w:abstractNumId w:val="0"/>
  </w:num>
  <w:num w:numId="2" w16cid:durableId="1553613657">
    <w:abstractNumId w:val="2"/>
  </w:num>
  <w:num w:numId="3" w16cid:durableId="138964714">
    <w:abstractNumId w:val="1"/>
  </w:num>
  <w:num w:numId="4" w16cid:durableId="988629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B09"/>
    <w:rsid w:val="000159F1"/>
    <w:rsid w:val="000503FA"/>
    <w:rsid w:val="00213D9A"/>
    <w:rsid w:val="00231ADD"/>
    <w:rsid w:val="00802B09"/>
    <w:rsid w:val="008848B2"/>
    <w:rsid w:val="009B048D"/>
    <w:rsid w:val="00B3661B"/>
    <w:rsid w:val="00BE0000"/>
    <w:rsid w:val="00D52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557D3"/>
  <w15:docId w15:val="{981A9E8B-B475-41D7-8969-111163F86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213D9A"/>
    <w:rPr>
      <w:sz w:val="16"/>
      <w:szCs w:val="16"/>
    </w:rPr>
  </w:style>
  <w:style w:type="paragraph" w:styleId="CommentText">
    <w:name w:val="annotation text"/>
    <w:basedOn w:val="Normal"/>
    <w:link w:val="CommentTextChar"/>
    <w:uiPriority w:val="99"/>
    <w:semiHidden/>
    <w:unhideWhenUsed/>
    <w:rsid w:val="00213D9A"/>
    <w:pPr>
      <w:spacing w:line="240" w:lineRule="auto"/>
    </w:pPr>
    <w:rPr>
      <w:sz w:val="20"/>
      <w:szCs w:val="20"/>
    </w:rPr>
  </w:style>
  <w:style w:type="character" w:customStyle="1" w:styleId="CommentTextChar">
    <w:name w:val="Comment Text Char"/>
    <w:basedOn w:val="DefaultParagraphFont"/>
    <w:link w:val="CommentText"/>
    <w:uiPriority w:val="99"/>
    <w:semiHidden/>
    <w:rsid w:val="00213D9A"/>
    <w:rPr>
      <w:sz w:val="20"/>
      <w:szCs w:val="20"/>
    </w:rPr>
  </w:style>
  <w:style w:type="paragraph" w:styleId="CommentSubject">
    <w:name w:val="annotation subject"/>
    <w:basedOn w:val="CommentText"/>
    <w:next w:val="CommentText"/>
    <w:link w:val="CommentSubjectChar"/>
    <w:uiPriority w:val="99"/>
    <w:semiHidden/>
    <w:unhideWhenUsed/>
    <w:rsid w:val="00213D9A"/>
    <w:rPr>
      <w:b/>
      <w:bCs/>
    </w:rPr>
  </w:style>
  <w:style w:type="character" w:customStyle="1" w:styleId="CommentSubjectChar">
    <w:name w:val="Comment Subject Char"/>
    <w:basedOn w:val="CommentTextChar"/>
    <w:link w:val="CommentSubject"/>
    <w:uiPriority w:val="99"/>
    <w:semiHidden/>
    <w:rsid w:val="00213D9A"/>
    <w:rPr>
      <w:b/>
      <w:bCs/>
      <w:sz w:val="20"/>
      <w:szCs w:val="20"/>
    </w:rPr>
  </w:style>
  <w:style w:type="paragraph" w:styleId="BalloonText">
    <w:name w:val="Balloon Text"/>
    <w:basedOn w:val="Normal"/>
    <w:link w:val="BalloonTextChar"/>
    <w:uiPriority w:val="99"/>
    <w:semiHidden/>
    <w:unhideWhenUsed/>
    <w:rsid w:val="00213D9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3D9A"/>
    <w:rPr>
      <w:rFonts w:ascii="Segoe UI" w:hAnsi="Segoe UI" w:cs="Segoe UI"/>
      <w:sz w:val="18"/>
      <w:szCs w:val="18"/>
    </w:rPr>
  </w:style>
  <w:style w:type="paragraph" w:styleId="Header">
    <w:name w:val="header"/>
    <w:basedOn w:val="Normal"/>
    <w:link w:val="HeaderChar"/>
    <w:uiPriority w:val="99"/>
    <w:unhideWhenUsed/>
    <w:rsid w:val="008848B2"/>
    <w:pPr>
      <w:tabs>
        <w:tab w:val="center" w:pos="4513"/>
        <w:tab w:val="right" w:pos="9026"/>
      </w:tabs>
      <w:spacing w:line="240" w:lineRule="auto"/>
    </w:pPr>
  </w:style>
  <w:style w:type="character" w:customStyle="1" w:styleId="HeaderChar">
    <w:name w:val="Header Char"/>
    <w:basedOn w:val="DefaultParagraphFont"/>
    <w:link w:val="Header"/>
    <w:uiPriority w:val="99"/>
    <w:rsid w:val="008848B2"/>
  </w:style>
  <w:style w:type="paragraph" w:styleId="Footer">
    <w:name w:val="footer"/>
    <w:basedOn w:val="Normal"/>
    <w:link w:val="FooterChar"/>
    <w:uiPriority w:val="99"/>
    <w:unhideWhenUsed/>
    <w:rsid w:val="008848B2"/>
    <w:pPr>
      <w:tabs>
        <w:tab w:val="center" w:pos="4513"/>
        <w:tab w:val="right" w:pos="9026"/>
      </w:tabs>
      <w:spacing w:line="240" w:lineRule="auto"/>
    </w:pPr>
  </w:style>
  <w:style w:type="character" w:customStyle="1" w:styleId="FooterChar">
    <w:name w:val="Footer Char"/>
    <w:basedOn w:val="DefaultParagraphFont"/>
    <w:link w:val="Footer"/>
    <w:uiPriority w:val="99"/>
    <w:rsid w:val="008848B2"/>
  </w:style>
  <w:style w:type="character" w:styleId="Hyperlink">
    <w:name w:val="Hyperlink"/>
    <w:basedOn w:val="DefaultParagraphFont"/>
    <w:uiPriority w:val="99"/>
    <w:unhideWhenUsed/>
    <w:rsid w:val="008848B2"/>
    <w:rPr>
      <w:color w:val="0000FF" w:themeColor="hyperlink"/>
      <w:u w:val="single"/>
    </w:rPr>
  </w:style>
  <w:style w:type="character" w:styleId="UnresolvedMention">
    <w:name w:val="Unresolved Mention"/>
    <w:basedOn w:val="DefaultParagraphFont"/>
    <w:uiPriority w:val="99"/>
    <w:semiHidden/>
    <w:unhideWhenUsed/>
    <w:rsid w:val="008848B2"/>
    <w:rPr>
      <w:color w:val="605E5C"/>
      <w:shd w:val="clear" w:color="auto" w:fill="E1DFDD"/>
    </w:rPr>
  </w:style>
  <w:style w:type="paragraph" w:styleId="TOC1">
    <w:name w:val="toc 1"/>
    <w:basedOn w:val="Normal"/>
    <w:next w:val="Normal"/>
    <w:autoRedefine/>
    <w:uiPriority w:val="39"/>
    <w:unhideWhenUsed/>
    <w:rsid w:val="00BE0000"/>
    <w:pPr>
      <w:tabs>
        <w:tab w:val="right" w:leader="dot" w:pos="9350"/>
      </w:tabs>
      <w:spacing w:after="100"/>
      <w:jc w:val="center"/>
    </w:pPr>
    <w:rPr>
      <w:b/>
      <w:bCs/>
    </w:rPr>
  </w:style>
  <w:style w:type="paragraph" w:styleId="TOC2">
    <w:name w:val="toc 2"/>
    <w:basedOn w:val="Normal"/>
    <w:next w:val="Normal"/>
    <w:autoRedefine/>
    <w:uiPriority w:val="39"/>
    <w:unhideWhenUsed/>
    <w:rsid w:val="00BE0000"/>
    <w:pPr>
      <w:spacing w:after="100"/>
      <w:ind w:left="220"/>
    </w:pPr>
  </w:style>
  <w:style w:type="paragraph" w:styleId="TOCHeading">
    <w:name w:val="TOC Heading"/>
    <w:basedOn w:val="Heading1"/>
    <w:next w:val="Normal"/>
    <w:uiPriority w:val="39"/>
    <w:unhideWhenUsed/>
    <w:qFormat/>
    <w:rsid w:val="00BE0000"/>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8271573/" TargetMode="External"/><Relationship Id="rId18" Type="http://schemas.openxmlformats.org/officeDocument/2006/relationships/hyperlink" Target="https://www.frontiersin.org/journals/digital-health/articles/10.3389/fdgth.2025.1536416/full?utm_source=chatgpt.com" TargetMode="External"/><Relationship Id="rId26" Type="http://schemas.openxmlformats.org/officeDocument/2006/relationships/hyperlink" Target="https://doi.org/10.1186/s13643-022-01922-7" TargetMode="External"/><Relationship Id="rId39" Type="http://schemas.openxmlformats.org/officeDocument/2006/relationships/fontTable" Target="fontTable.xml"/><Relationship Id="rId21" Type="http://schemas.openxmlformats.org/officeDocument/2006/relationships/hyperlink" Target="https://bmjopen.bmj.com/content/11/4/e048204.abstract" TargetMode="External"/><Relationship Id="rId34" Type="http://schemas.openxmlformats.org/officeDocument/2006/relationships/hyperlink" Target="https://www.sciencedirect.com/science/article/pii/S0740624X22000120?utm_source=chatgpt.com" TargetMode="External"/><Relationship Id="rId7" Type="http://schemas.openxmlformats.org/officeDocument/2006/relationships/endnotes" Target="endnotes.xml"/><Relationship Id="rId12" Type="http://schemas.openxmlformats.org/officeDocument/2006/relationships/hyperlink" Target="https://pmc.ncbi.nlm.nih.gov/articles/PMC8271573/" TargetMode="External"/><Relationship Id="rId17" Type="http://schemas.openxmlformats.org/officeDocument/2006/relationships/hyperlink" Target="https://pmc.ncbi.nlm.nih.gov/articles/PMC11583291/?utm_source=chatgpt.com" TargetMode="External"/><Relationship Id="rId25" Type="http://schemas.openxmlformats.org/officeDocument/2006/relationships/hyperlink" Target="https://pubmed.ncbi.nlm.nih.gov/25850497" TargetMode="External"/><Relationship Id="rId33" Type="http://schemas.openxmlformats.org/officeDocument/2006/relationships/hyperlink" Target="https://www.igi-global.com/chapter/deep-learning-and-ai-in-behavioral-analysis-for-revolutionizing-mental-healthcare/372442?utm_source=chatgpt.com"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mc.ncbi.nlm.nih.gov/articles/PMC11583291/?utm_source=chatgpt.com" TargetMode="External"/><Relationship Id="rId20" Type="http://schemas.openxmlformats.org/officeDocument/2006/relationships/hyperlink" Target="https://doi.org/10.1136/bmjopen-2020-048204" TargetMode="External"/><Relationship Id="rId29" Type="http://schemas.openxmlformats.org/officeDocument/2006/relationships/hyperlink" Target="https://www.ons.gov.uk/peoplepopulationandcommunity/healthandsocialcare/healthandlifeexpectancies/bulletins/adultsmokinghabitsingreatbritain/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21114254" TargetMode="External"/><Relationship Id="rId24" Type="http://schemas.openxmlformats.org/officeDocument/2006/relationships/hyperlink" Target="https://pubmed.ncbi.nlm.nih.gov/25850497" TargetMode="External"/><Relationship Id="rId32" Type="http://schemas.openxmlformats.org/officeDocument/2006/relationships/hyperlink" Target="https://www.igi-global.com/chapter/deep-learning-and-ai-in-behavioral-analysis-for-revolutionizing-mental-healthcare/372442?utm_source=chatgpt.com" TargetMode="External"/><Relationship Id="rId37" Type="http://schemas.openxmlformats.org/officeDocument/2006/relationships/hyperlink" Target="https://researchonline.ljmu.ac.uk/id/eprint/2573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pen.uct.ac.za/items/359c9c0f-00f7-43c5-97f1-f3e14ba12db6" TargetMode="External"/><Relationship Id="rId23" Type="http://schemas.openxmlformats.org/officeDocument/2006/relationships/hyperlink" Target="https://doi.org/10.7748/ns.29.32.29.s34" TargetMode="External"/><Relationship Id="rId28" Type="http://schemas.openxmlformats.org/officeDocument/2006/relationships/hyperlink" Target="https://systematicreviewsjournal.biomedcentral.com/articles/10.1186/s13643-022-01922-7" TargetMode="External"/><Relationship Id="rId36" Type="http://schemas.openxmlformats.org/officeDocument/2006/relationships/hyperlink" Target="https://researchonline.ljmu.ac.uk/id/eprint/25734/" TargetMode="External"/><Relationship Id="rId10" Type="http://schemas.openxmlformats.org/officeDocument/2006/relationships/image" Target="media/image3.png"/><Relationship Id="rId19" Type="http://schemas.openxmlformats.org/officeDocument/2006/relationships/hyperlink" Target="https://www.frontiersin.org/journals/digital-health/articles/10.3389/fdgth.2025.1536416/full?utm_source=chatgpt.com" TargetMode="External"/><Relationship Id="rId31" Type="http://schemas.openxmlformats.org/officeDocument/2006/relationships/hyperlink" Target="https://www.igi-global.com/chapter/deep-learning-and-ai-in-behavioral-analysis-for-revolutionizing-mental-healthcare/372442?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pen.uct.ac.za/items/359c9c0f-00f7-43c5-97f1-f3e14ba12db6" TargetMode="External"/><Relationship Id="rId22" Type="http://schemas.openxmlformats.org/officeDocument/2006/relationships/hyperlink" Target="https://bmjopen.bmj.com/content/11/4/e048204.abstract" TargetMode="External"/><Relationship Id="rId27" Type="http://schemas.openxmlformats.org/officeDocument/2006/relationships/hyperlink" Target="https://systematicreviewsjournal.biomedcentral.com/articles/10.1186/s13643-022-01922-7" TargetMode="External"/><Relationship Id="rId30" Type="http://schemas.openxmlformats.org/officeDocument/2006/relationships/hyperlink" Target="https://www.igi-global.com/chapter/deep-learning-and-ai-in-behavioral-analysis-for-revolutionizing-mental-healthcare/372442?utm_source=chatgpt.com" TargetMode="External"/><Relationship Id="rId35" Type="http://schemas.openxmlformats.org/officeDocument/2006/relationships/hyperlink" Target="https://www.sciencedirect.com/science/article/pii/S0740624X22000120?utm_source=chatgpt.com"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1EF34-884B-4CD0-951E-CDDA44553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8</cp:revision>
  <dcterms:created xsi:type="dcterms:W3CDTF">2025-11-25T07:52:00Z</dcterms:created>
  <dcterms:modified xsi:type="dcterms:W3CDTF">2025-11-25T11:36:00Z</dcterms:modified>
</cp:coreProperties>
</file>