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777E3FB" w14:textId="77777777" w:rsidR="005C7EB7" w:rsidRDefault="005C7EB7" w:rsidP="03868EA9">
      <w:r>
        <w:t xml:space="preserve">Report </w:t>
      </w:r>
    </w:p>
    <w:p w14:paraId="7B75F9BD" w14:textId="0DA4FCF8" w:rsidR="00200302" w:rsidRDefault="00366B65" w:rsidP="03868EA9">
      <w:r>
        <w:t xml:space="preserve">This report </w:t>
      </w:r>
      <w:r w:rsidR="00A14C61">
        <w:t>follows</w:t>
      </w:r>
      <w:r>
        <w:t xml:space="preserve"> a patient accessing support from a weight management </w:t>
      </w:r>
      <w:r w:rsidR="001E6CC3">
        <w:t xml:space="preserve">service. </w:t>
      </w:r>
      <w:r w:rsidR="00A14C61">
        <w:t>For</w:t>
      </w:r>
      <w:r w:rsidR="00200302">
        <w:t xml:space="preserve"> this report a pseudonym will be used. </w:t>
      </w:r>
      <w:r w:rsidR="00A853CC">
        <w:t>The patient receives support from registered dietitian</w:t>
      </w:r>
      <w:r w:rsidR="00E64138">
        <w:t>s</w:t>
      </w:r>
      <w:r w:rsidR="00A853CC">
        <w:t xml:space="preserve"> and</w:t>
      </w:r>
      <w:r w:rsidR="00E64138">
        <w:t xml:space="preserve"> a</w:t>
      </w:r>
      <w:r w:rsidR="00A853CC">
        <w:t xml:space="preserve"> therapy assistant practitioner (TAP)</w:t>
      </w:r>
    </w:p>
    <w:p w14:paraId="42A295B8" w14:textId="13A055EB" w:rsidR="00A14C61" w:rsidRDefault="00200302" w:rsidP="03868EA9">
      <w:r>
        <w:t xml:space="preserve">Rosie is a </w:t>
      </w:r>
      <w:r w:rsidR="7512D3E6">
        <w:t>35-year-old</w:t>
      </w:r>
      <w:r>
        <w:t xml:space="preserve"> lady who lives with her husband and 2 children. Rosie works </w:t>
      </w:r>
      <w:r w:rsidR="5C0D7556">
        <w:t>full-time</w:t>
      </w:r>
      <w:r w:rsidR="00CE6A5E">
        <w:t xml:space="preserve"> and attends a gym twice a week</w:t>
      </w:r>
      <w:r>
        <w:t xml:space="preserve">. </w:t>
      </w:r>
      <w:r w:rsidR="00206C98">
        <w:t xml:space="preserve">Through clinical, biochemical and physiological observations </w:t>
      </w:r>
      <w:r w:rsidR="001E6CC3">
        <w:t xml:space="preserve">Rosie has </w:t>
      </w:r>
      <w:r w:rsidR="00206C98">
        <w:t>been diagnosed with metabolic syndrome</w:t>
      </w:r>
      <w:r w:rsidR="002F244F">
        <w:t xml:space="preserve">, she has </w:t>
      </w:r>
      <w:r w:rsidR="00A14C61">
        <w:t>high</w:t>
      </w:r>
      <w:r w:rsidR="001E6CC3">
        <w:t xml:space="preserve"> cholesterol</w:t>
      </w:r>
      <w:r w:rsidR="00206C98">
        <w:t xml:space="preserve">, abdominal obesity </w:t>
      </w:r>
      <w:r w:rsidR="001E6CC3">
        <w:t xml:space="preserve">and a raised HbA1c blood test which is an indicator of </w:t>
      </w:r>
      <w:r w:rsidR="008D3ED8">
        <w:t>Diabetes</w:t>
      </w:r>
      <w:r w:rsidR="00A14C61">
        <w:t>.</w:t>
      </w:r>
    </w:p>
    <w:p w14:paraId="7812E879" w14:textId="1C14EA97" w:rsidR="00206C98" w:rsidRDefault="008D3ED8" w:rsidP="03868EA9">
      <w:r>
        <w:t>Rosie</w:t>
      </w:r>
      <w:r w:rsidR="00200302">
        <w:t xml:space="preserve"> has obesity with a </w:t>
      </w:r>
      <w:r w:rsidR="00927E94">
        <w:t xml:space="preserve">weight of 137kg and </w:t>
      </w:r>
      <w:r w:rsidR="00200302">
        <w:t>B</w:t>
      </w:r>
      <w:r w:rsidR="00380639">
        <w:t>ody Mass Index (BMI)</w:t>
      </w:r>
      <w:r w:rsidR="00200302">
        <w:t xml:space="preserve"> of 4</w:t>
      </w:r>
      <w:r w:rsidR="00927E94">
        <w:t>8</w:t>
      </w:r>
      <w:r w:rsidR="00A14C61">
        <w:t xml:space="preserve">. Research using biology, human physiology, chemistry and pathology </w:t>
      </w:r>
      <w:r w:rsidR="00CE6A5E">
        <w:t>has</w:t>
      </w:r>
      <w:r w:rsidR="00A14C61">
        <w:t xml:space="preserve"> helped to identify</w:t>
      </w:r>
      <w:r w:rsidR="00E64138">
        <w:t xml:space="preserve"> that</w:t>
      </w:r>
      <w:r w:rsidR="00A14C61">
        <w:t xml:space="preserve"> certain factors such as obesity put people at a higher risk of developing medical conditions.</w:t>
      </w:r>
      <w:r w:rsidR="00200302">
        <w:t xml:space="preserve"> </w:t>
      </w:r>
      <w:r w:rsidR="00A14C61">
        <w:t>W</w:t>
      </w:r>
      <w:r w:rsidR="00401467">
        <w:t>hile BM</w:t>
      </w:r>
      <w:r w:rsidR="00A31D67">
        <w:t xml:space="preserve">I has been used as a health indictor for many years and research shows that </w:t>
      </w:r>
      <w:r w:rsidR="001E6CC3">
        <w:t xml:space="preserve">it </w:t>
      </w:r>
      <w:r w:rsidR="00A31D67">
        <w:t xml:space="preserve">is an “independent risk factor for the development of cardiovascular disease and diabetes” </w:t>
      </w:r>
      <w:r w:rsidR="00380639">
        <w:t>(Haffner 2012)</w:t>
      </w:r>
      <w:r w:rsidR="00690EA3">
        <w:t>, i</w:t>
      </w:r>
      <w:r w:rsidR="00A31D67">
        <w:t xml:space="preserve">t </w:t>
      </w:r>
      <w:r w:rsidR="00A14C61">
        <w:t>has been</w:t>
      </w:r>
      <w:r w:rsidR="00401467">
        <w:t xml:space="preserve"> called in to question</w:t>
      </w:r>
      <w:r w:rsidR="00A31D67">
        <w:t xml:space="preserve"> </w:t>
      </w:r>
      <w:r w:rsidR="00401467">
        <w:t>as it does not tak</w:t>
      </w:r>
      <w:r w:rsidR="00366B65">
        <w:t xml:space="preserve">e </w:t>
      </w:r>
      <w:r w:rsidR="00401467">
        <w:t xml:space="preserve">in into account </w:t>
      </w:r>
      <w:r w:rsidR="00A31D67">
        <w:t>body composition</w:t>
      </w:r>
      <w:r w:rsidR="00690EA3">
        <w:t xml:space="preserve"> (Burkhauser and Cawley 2008) </w:t>
      </w:r>
      <w:r w:rsidR="00A31D67">
        <w:t xml:space="preserve"> </w:t>
      </w:r>
    </w:p>
    <w:p w14:paraId="56857152" w14:textId="7380C599" w:rsidR="00690EA3" w:rsidRDefault="003C3257" w:rsidP="03868EA9">
      <w:r>
        <w:t xml:space="preserve"> </w:t>
      </w:r>
      <w:r w:rsidR="00A14C61">
        <w:t xml:space="preserve">In </w:t>
      </w:r>
      <w:r>
        <w:t>addition to changing her diet</w:t>
      </w:r>
      <w:r w:rsidR="00B00E06">
        <w:t>, Rosie</w:t>
      </w:r>
      <w:r>
        <w:t xml:space="preserve"> has been</w:t>
      </w:r>
      <w:r w:rsidR="00200302">
        <w:t xml:space="preserve"> receiving Semaglutide injections for the past 4 months</w:t>
      </w:r>
      <w:r w:rsidR="00366B65">
        <w:t xml:space="preserve">. </w:t>
      </w:r>
      <w:r w:rsidR="00092B72">
        <w:t>Through understanding the chemistry of our bodies and pharmacotherapy</w:t>
      </w:r>
      <w:r w:rsidR="00A853CC">
        <w:t>,</w:t>
      </w:r>
      <w:r w:rsidR="00092B72">
        <w:t xml:space="preserve"> companies </w:t>
      </w:r>
      <w:r w:rsidR="00A14C61">
        <w:t>can</w:t>
      </w:r>
      <w:r w:rsidR="00092B72">
        <w:t xml:space="preserve"> manufacture medications such as </w:t>
      </w:r>
      <w:r w:rsidR="00791EB3">
        <w:t xml:space="preserve">Semaglutide </w:t>
      </w:r>
      <w:r w:rsidR="00092B72">
        <w:t xml:space="preserve">which </w:t>
      </w:r>
      <w:r w:rsidR="00791EB3">
        <w:t>is</w:t>
      </w:r>
      <w:r w:rsidR="008D3ED8">
        <w:t xml:space="preserve"> a </w:t>
      </w:r>
      <w:r w:rsidR="00690EA3">
        <w:t>Glucagon</w:t>
      </w:r>
      <w:r w:rsidR="008D3ED8">
        <w:t xml:space="preserve">-like Peptide </w:t>
      </w:r>
      <w:r w:rsidR="00690EA3">
        <w:t xml:space="preserve">(Glp1) </w:t>
      </w:r>
      <w:r w:rsidR="008D3ED8">
        <w:t xml:space="preserve">very similar to </w:t>
      </w:r>
      <w:r>
        <w:t>the</w:t>
      </w:r>
      <w:r w:rsidR="008D3ED8">
        <w:t xml:space="preserve"> human hormone release</w:t>
      </w:r>
      <w:r>
        <w:t xml:space="preserve">d </w:t>
      </w:r>
      <w:r w:rsidR="008D3ED8">
        <w:t xml:space="preserve">when eating. Glp1s work by mimicking </w:t>
      </w:r>
      <w:r w:rsidR="17DCE0D8">
        <w:t>natural hormones</w:t>
      </w:r>
      <w:r w:rsidR="008D3ED8">
        <w:t xml:space="preserve">, controlling insulin levels and slowing gastric transit. Semaglutide </w:t>
      </w:r>
      <w:r w:rsidR="00366B65">
        <w:t xml:space="preserve">was licensed for use in tier 3 weight management services recently in conjunction with a </w:t>
      </w:r>
      <w:r w:rsidR="00791EB3">
        <w:t>calorie-controlled</w:t>
      </w:r>
      <w:r w:rsidR="00366B65">
        <w:t xml:space="preserve"> diet</w:t>
      </w:r>
      <w:r w:rsidR="00E40AF4">
        <w:t xml:space="preserve"> (NICE 2023)</w:t>
      </w:r>
      <w:r w:rsidR="00CE6A5E">
        <w:t xml:space="preserve">. </w:t>
      </w:r>
      <w:r w:rsidR="00A14C61">
        <w:t xml:space="preserve">In the past 4 months Roise </w:t>
      </w:r>
      <w:r w:rsidR="00366B65">
        <w:t xml:space="preserve">has lost </w:t>
      </w:r>
      <w:r w:rsidR="00927E94">
        <w:t>1</w:t>
      </w:r>
      <w:r w:rsidR="00E40AF4">
        <w:t>5</w:t>
      </w:r>
      <w:r w:rsidR="00C62EE7">
        <w:t>kg or</w:t>
      </w:r>
      <w:r w:rsidR="001E6CC3">
        <w:t xml:space="preserve"> 1</w:t>
      </w:r>
      <w:r w:rsidR="00E40AF4">
        <w:t>0</w:t>
      </w:r>
      <w:r w:rsidR="001E6CC3">
        <w:t xml:space="preserve">.9% </w:t>
      </w:r>
      <w:r w:rsidR="00366B65">
        <w:t>body weight</w:t>
      </w:r>
      <w:r w:rsidR="001E6CC3">
        <w:t>, putting her close to the 15% the manufacturer</w:t>
      </w:r>
      <w:r w:rsidR="00C62EE7">
        <w:t>, Novo Nordisk</w:t>
      </w:r>
      <w:r w:rsidR="001E6CC3">
        <w:t xml:space="preserve"> claims</w:t>
      </w:r>
      <w:r w:rsidR="00C62EE7">
        <w:t>.</w:t>
      </w:r>
      <w:r w:rsidR="00092B72">
        <w:t xml:space="preserve"> Using sciences such as biology and chemistry, </w:t>
      </w:r>
      <w:r w:rsidR="00C62EE7">
        <w:t>Novo Nordisk</w:t>
      </w:r>
      <w:r w:rsidR="00927E94">
        <w:t xml:space="preserve"> </w:t>
      </w:r>
      <w:r w:rsidR="00092B72">
        <w:t>produced a report in 2012 stating</w:t>
      </w:r>
      <w:r w:rsidR="00927E94">
        <w:t xml:space="preserve"> that participants </w:t>
      </w:r>
      <w:r w:rsidR="00092B72">
        <w:t xml:space="preserve">in controlled trials </w:t>
      </w:r>
      <w:r w:rsidR="00927E94">
        <w:t xml:space="preserve">lost an average of 14.9% body weight </w:t>
      </w:r>
      <w:r w:rsidR="00C62EE7">
        <w:t>compared</w:t>
      </w:r>
      <w:r w:rsidR="00927E94">
        <w:t xml:space="preserve"> to the placebo group</w:t>
      </w:r>
      <w:r w:rsidR="00E40AF4">
        <w:t>.</w:t>
      </w:r>
      <w:r w:rsidR="00AD039B">
        <w:t xml:space="preserve"> (Myerson and Paparodis 2024)</w:t>
      </w:r>
    </w:p>
    <w:p w14:paraId="05BAC811" w14:textId="0A9D4018" w:rsidR="00181F69" w:rsidRDefault="00A14C61" w:rsidP="03868EA9">
      <w:r>
        <w:t>Rosies most recent blood test was</w:t>
      </w:r>
      <w:r w:rsidR="00351950">
        <w:t xml:space="preserve"> analysed and showed her</w:t>
      </w:r>
      <w:r w:rsidR="00401467">
        <w:t xml:space="preserve"> cholesterol and HbA1c ha</w:t>
      </w:r>
      <w:r w:rsidR="00610618">
        <w:t>d</w:t>
      </w:r>
      <w:r w:rsidR="00401467">
        <w:t xml:space="preserve"> improved</w:t>
      </w:r>
      <w:r w:rsidR="003C3257">
        <w:t xml:space="preserve">. </w:t>
      </w:r>
      <w:r w:rsidR="00AD039B">
        <w:t>Ryan and Yock</w:t>
      </w:r>
      <w:r w:rsidR="00F73647">
        <w:t>e</w:t>
      </w:r>
      <w:r w:rsidR="00AD039B">
        <w:t xml:space="preserve">y </w:t>
      </w:r>
      <w:r w:rsidR="00B912C5">
        <w:t>(</w:t>
      </w:r>
      <w:r w:rsidR="00F73647">
        <w:t>2017</w:t>
      </w:r>
      <w:r w:rsidR="00B912C5">
        <w:t>) n</w:t>
      </w:r>
      <w:r w:rsidR="00CA6BDB">
        <w:t>ote that improvement in blood pressure, cholesterol and quality of life measures</w:t>
      </w:r>
      <w:r w:rsidR="00AD039B">
        <w:t xml:space="preserve"> are associated with 5-10% weight loss</w:t>
      </w:r>
      <w:r>
        <w:t xml:space="preserve">, </w:t>
      </w:r>
      <w:r w:rsidR="00F73647">
        <w:t>and a reduction in BMI equates to a decreased ri</w:t>
      </w:r>
      <w:r w:rsidR="00B912C5">
        <w:t>s</w:t>
      </w:r>
      <w:r w:rsidR="00F73647">
        <w:t>k o</w:t>
      </w:r>
      <w:r w:rsidR="00B912C5">
        <w:t>f</w:t>
      </w:r>
      <w:r w:rsidR="00F73647">
        <w:t xml:space="preserve"> weight related co morbidities</w:t>
      </w:r>
      <w:r>
        <w:t>, h</w:t>
      </w:r>
      <w:r w:rsidR="00351950">
        <w:t>owever,</w:t>
      </w:r>
      <w:r w:rsidR="00B912C5">
        <w:t xml:space="preserve"> Rudea-Cl</w:t>
      </w:r>
      <w:r w:rsidR="00206C98">
        <w:t>ausen et al (2015)</w:t>
      </w:r>
      <w:r w:rsidR="00CA6BDB">
        <w:t xml:space="preserve"> challenges</w:t>
      </w:r>
      <w:r w:rsidR="00C62EE7">
        <w:t xml:space="preserve"> this </w:t>
      </w:r>
      <w:r w:rsidR="00380639">
        <w:t xml:space="preserve">idea </w:t>
      </w:r>
      <w:r w:rsidR="00C62EE7">
        <w:t>and notes that the degree of weight loss needed is not consistent and there are negative health factors that can occur, particularly from rapid weight loss.</w:t>
      </w:r>
      <w:r w:rsidR="000D0F19">
        <w:t xml:space="preserve"> Concerns have been raised about rapid weight loss with Glp1s</w:t>
      </w:r>
      <w:r w:rsidR="00AE3516">
        <w:t xml:space="preserve">, </w:t>
      </w:r>
      <w:r w:rsidR="000D0F19">
        <w:t xml:space="preserve">Cortes et al </w:t>
      </w:r>
      <w:r w:rsidR="00BF6C0B">
        <w:t>(</w:t>
      </w:r>
      <w:r>
        <w:t>2024) notes</w:t>
      </w:r>
      <w:r w:rsidR="007660C1">
        <w:t xml:space="preserve"> </w:t>
      </w:r>
      <w:r w:rsidR="00AE3516">
        <w:t>that use of chemistry to perf</w:t>
      </w:r>
      <w:r w:rsidR="00C92266">
        <w:t>orm</w:t>
      </w:r>
      <w:r w:rsidR="00AE3516">
        <w:t xml:space="preserve"> x-rays, physiological observations and </w:t>
      </w:r>
      <w:r w:rsidR="00AE3516">
        <w:lastRenderedPageBreak/>
        <w:t xml:space="preserve">pathology in the form of blood tests and biopsies have been used to assess muscle mass and physical function and </w:t>
      </w:r>
      <w:r w:rsidR="000D0F19">
        <w:t>many studies</w:t>
      </w:r>
      <w:r w:rsidR="00D5553F">
        <w:t xml:space="preserve"> have suggested a loss of mean muscle mass, however more research is needed. </w:t>
      </w:r>
    </w:p>
    <w:p w14:paraId="39600838" w14:textId="64B2E5F5" w:rsidR="00A853CC" w:rsidRDefault="00200302" w:rsidP="03868EA9">
      <w:r w:rsidRPr="00200302">
        <w:rPr>
          <w:noProof/>
        </w:rPr>
        <w:t xml:space="preserve"> </w:t>
      </w:r>
      <w:r w:rsidR="003C3257">
        <w:t>Rosie</w:t>
      </w:r>
      <w:r w:rsidR="00A14C61">
        <w:t xml:space="preserve"> </w:t>
      </w:r>
      <w:r w:rsidR="00F73647">
        <w:t xml:space="preserve">has been working hard to reduce her </w:t>
      </w:r>
      <w:r w:rsidR="00791EB3">
        <w:t>reliance</w:t>
      </w:r>
      <w:r w:rsidR="00F73647">
        <w:t xml:space="preserve"> on food particularly in relation to her emotions</w:t>
      </w:r>
      <w:r w:rsidR="00CE6A5E">
        <w:t>, she has also been reducing the amount of</w:t>
      </w:r>
      <w:r w:rsidR="00AE3516">
        <w:t xml:space="preserve"> ultra</w:t>
      </w:r>
      <w:r w:rsidR="00CE6A5E">
        <w:t>-</w:t>
      </w:r>
      <w:r w:rsidR="00AE3516">
        <w:t>processed food she consumes</w:t>
      </w:r>
      <w:r w:rsidR="00A853CC">
        <w:t>. F</w:t>
      </w:r>
      <w:r w:rsidR="00AE3516">
        <w:t xml:space="preserve">ood chemistry research </w:t>
      </w:r>
      <w:r w:rsidR="00A853CC">
        <w:t xml:space="preserve">shows ultra processed foods are high in glucose and calories and low in nutritional content, they can also affect gut health. Roise </w:t>
      </w:r>
      <w:r w:rsidR="00A14C61">
        <w:t>will cont</w:t>
      </w:r>
      <w:r w:rsidR="00B00E06">
        <w:t xml:space="preserve">inue support with the TAP for ways of </w:t>
      </w:r>
      <w:r w:rsidR="00A853CC">
        <w:t>swapping these foods for more whole foods</w:t>
      </w:r>
      <w:r w:rsidR="00CE6A5E">
        <w:t>.</w:t>
      </w:r>
    </w:p>
    <w:p w14:paraId="698B231C" w14:textId="1918D1AF" w:rsidR="00380639" w:rsidRDefault="00380639" w:rsidP="00791EB3">
      <w:pPr>
        <w:jc w:val="center"/>
        <w:rPr>
          <w:b/>
          <w:bCs/>
          <w:noProof/>
          <w:u w:val="single"/>
        </w:rPr>
      </w:pPr>
    </w:p>
    <w:p w14:paraId="4C85D90C" w14:textId="77777777" w:rsidR="00CE6A5E" w:rsidRDefault="00CE6A5E" w:rsidP="00791EB3">
      <w:pPr>
        <w:jc w:val="center"/>
        <w:rPr>
          <w:b/>
          <w:bCs/>
          <w:noProof/>
          <w:u w:val="single"/>
        </w:rPr>
      </w:pPr>
    </w:p>
    <w:p w14:paraId="6890CE1F" w14:textId="77777777" w:rsidR="00CE6A5E" w:rsidRDefault="00CE6A5E" w:rsidP="00791EB3">
      <w:pPr>
        <w:jc w:val="center"/>
        <w:rPr>
          <w:b/>
          <w:bCs/>
          <w:noProof/>
          <w:u w:val="single"/>
        </w:rPr>
      </w:pPr>
    </w:p>
    <w:p w14:paraId="3F5ADD9B" w14:textId="77777777" w:rsidR="00CE6A5E" w:rsidRDefault="00CE6A5E" w:rsidP="00791EB3">
      <w:pPr>
        <w:jc w:val="center"/>
        <w:rPr>
          <w:b/>
          <w:bCs/>
          <w:noProof/>
          <w:u w:val="single"/>
        </w:rPr>
      </w:pPr>
    </w:p>
    <w:p w14:paraId="08756EAE" w14:textId="77777777" w:rsidR="00CE6A5E" w:rsidRDefault="00CE6A5E" w:rsidP="00791EB3">
      <w:pPr>
        <w:jc w:val="center"/>
        <w:rPr>
          <w:b/>
          <w:bCs/>
          <w:noProof/>
          <w:u w:val="single"/>
        </w:rPr>
      </w:pPr>
    </w:p>
    <w:p w14:paraId="20F969E6" w14:textId="77777777" w:rsidR="00CE6A5E" w:rsidRDefault="00CE6A5E" w:rsidP="00791EB3">
      <w:pPr>
        <w:jc w:val="center"/>
        <w:rPr>
          <w:b/>
          <w:bCs/>
          <w:noProof/>
          <w:u w:val="single"/>
        </w:rPr>
      </w:pPr>
    </w:p>
    <w:p w14:paraId="5A07A7C6" w14:textId="77777777" w:rsidR="00CE6A5E" w:rsidRDefault="00CE6A5E" w:rsidP="00791EB3">
      <w:pPr>
        <w:jc w:val="center"/>
        <w:rPr>
          <w:b/>
          <w:bCs/>
          <w:noProof/>
          <w:u w:val="single"/>
        </w:rPr>
      </w:pPr>
    </w:p>
    <w:p w14:paraId="3AB00FD5" w14:textId="77777777" w:rsidR="00CE6A5E" w:rsidRDefault="00CE6A5E" w:rsidP="00791EB3">
      <w:pPr>
        <w:jc w:val="center"/>
        <w:rPr>
          <w:b/>
          <w:bCs/>
          <w:noProof/>
          <w:u w:val="single"/>
        </w:rPr>
      </w:pPr>
    </w:p>
    <w:p w14:paraId="5D4AAC05" w14:textId="77777777" w:rsidR="00CE6A5E" w:rsidRDefault="00CE6A5E" w:rsidP="00791EB3">
      <w:pPr>
        <w:jc w:val="center"/>
        <w:rPr>
          <w:b/>
          <w:bCs/>
          <w:noProof/>
          <w:u w:val="single"/>
        </w:rPr>
      </w:pPr>
    </w:p>
    <w:p w14:paraId="27E565A7" w14:textId="77777777" w:rsidR="00CE6A5E" w:rsidRDefault="00CE6A5E" w:rsidP="00791EB3">
      <w:pPr>
        <w:jc w:val="center"/>
        <w:rPr>
          <w:b/>
          <w:bCs/>
          <w:noProof/>
          <w:u w:val="single"/>
        </w:rPr>
      </w:pPr>
    </w:p>
    <w:p w14:paraId="20687E8E" w14:textId="77777777" w:rsidR="00CE6A5E" w:rsidRDefault="00CE6A5E" w:rsidP="00791EB3">
      <w:pPr>
        <w:jc w:val="center"/>
        <w:rPr>
          <w:b/>
          <w:bCs/>
          <w:noProof/>
          <w:u w:val="single"/>
        </w:rPr>
      </w:pPr>
    </w:p>
    <w:p w14:paraId="1FA55BD8" w14:textId="77777777" w:rsidR="00CE6A5E" w:rsidRDefault="00CE6A5E" w:rsidP="00791EB3">
      <w:pPr>
        <w:jc w:val="center"/>
        <w:rPr>
          <w:b/>
          <w:bCs/>
          <w:noProof/>
          <w:u w:val="single"/>
        </w:rPr>
      </w:pPr>
    </w:p>
    <w:p w14:paraId="7CBDB9B9" w14:textId="77777777" w:rsidR="00CE6A5E" w:rsidRDefault="00CE6A5E" w:rsidP="00791EB3">
      <w:pPr>
        <w:jc w:val="center"/>
        <w:rPr>
          <w:b/>
          <w:bCs/>
          <w:noProof/>
          <w:u w:val="single"/>
        </w:rPr>
      </w:pPr>
    </w:p>
    <w:p w14:paraId="0A9BE9EB" w14:textId="77777777" w:rsidR="00CE6A5E" w:rsidRDefault="00CE6A5E" w:rsidP="00791EB3">
      <w:pPr>
        <w:jc w:val="center"/>
        <w:rPr>
          <w:b/>
          <w:bCs/>
          <w:noProof/>
          <w:u w:val="single"/>
        </w:rPr>
      </w:pPr>
    </w:p>
    <w:p w14:paraId="5D5339ED" w14:textId="77777777" w:rsidR="00CE6A5E" w:rsidRDefault="00CE6A5E" w:rsidP="00791EB3">
      <w:pPr>
        <w:jc w:val="center"/>
        <w:rPr>
          <w:b/>
          <w:bCs/>
          <w:noProof/>
          <w:u w:val="single"/>
        </w:rPr>
      </w:pPr>
    </w:p>
    <w:p w14:paraId="6B9DC916" w14:textId="77777777" w:rsidR="00CE6A5E" w:rsidRDefault="00CE6A5E" w:rsidP="00791EB3">
      <w:pPr>
        <w:jc w:val="center"/>
        <w:rPr>
          <w:b/>
          <w:bCs/>
          <w:noProof/>
          <w:u w:val="single"/>
        </w:rPr>
      </w:pPr>
    </w:p>
    <w:p w14:paraId="4A7C4BC8" w14:textId="77777777" w:rsidR="00CE6A5E" w:rsidRDefault="00CE6A5E" w:rsidP="00791EB3">
      <w:pPr>
        <w:jc w:val="center"/>
        <w:rPr>
          <w:b/>
          <w:bCs/>
          <w:noProof/>
          <w:u w:val="single"/>
        </w:rPr>
      </w:pPr>
    </w:p>
    <w:p w14:paraId="08B627FA" w14:textId="77777777" w:rsidR="00CE6A5E" w:rsidRDefault="00CE6A5E" w:rsidP="00791EB3">
      <w:pPr>
        <w:jc w:val="center"/>
        <w:rPr>
          <w:b/>
          <w:bCs/>
          <w:noProof/>
          <w:u w:val="single"/>
        </w:rPr>
      </w:pPr>
    </w:p>
    <w:p w14:paraId="591AF941" w14:textId="77777777" w:rsidR="00CE6A5E" w:rsidRDefault="00CE6A5E" w:rsidP="00791EB3">
      <w:pPr>
        <w:jc w:val="center"/>
        <w:rPr>
          <w:b/>
          <w:bCs/>
          <w:noProof/>
          <w:u w:val="single"/>
        </w:rPr>
      </w:pPr>
    </w:p>
    <w:p w14:paraId="7663116B" w14:textId="77777777" w:rsidR="00CE6A5E" w:rsidRPr="00791EB3" w:rsidRDefault="00CE6A5E" w:rsidP="00791EB3">
      <w:pPr>
        <w:jc w:val="center"/>
        <w:rPr>
          <w:b/>
          <w:bCs/>
          <w:noProof/>
          <w:u w:val="single"/>
        </w:rPr>
      </w:pPr>
    </w:p>
    <w:p w14:paraId="3099E808" w14:textId="3EEAD596" w:rsidR="00380639" w:rsidRDefault="00380639" w:rsidP="00791EB3">
      <w:pPr>
        <w:jc w:val="center"/>
        <w:rPr>
          <w:b/>
          <w:bCs/>
          <w:noProof/>
          <w:u w:val="single"/>
        </w:rPr>
      </w:pPr>
      <w:r w:rsidRPr="00791EB3">
        <w:rPr>
          <w:b/>
          <w:bCs/>
          <w:noProof/>
          <w:u w:val="single"/>
        </w:rPr>
        <w:lastRenderedPageBreak/>
        <w:t>References</w:t>
      </w:r>
    </w:p>
    <w:p w14:paraId="4721089C" w14:textId="77777777" w:rsidR="00BF6C0B" w:rsidRDefault="00BF6C0B" w:rsidP="00BF6C0B"/>
    <w:p w14:paraId="59541D6A" w14:textId="77777777" w:rsidR="00BF6C0B" w:rsidRDefault="00BF6C0B" w:rsidP="00BF6C0B">
      <w:r>
        <w:t xml:space="preserve">Burkhauser, R, V and Cawley, J. (2008) ‘Beyond BMI: the value of more accurate measures of fatness and obesity in social science research’, </w:t>
      </w:r>
      <w:r w:rsidRPr="00690EA3">
        <w:rPr>
          <w:i/>
          <w:iCs/>
        </w:rPr>
        <w:t>Journal of Health economics</w:t>
      </w:r>
      <w:r>
        <w:t xml:space="preserve">, 27(2) pp. 519-529. Available at: </w:t>
      </w:r>
      <w:r w:rsidRPr="00690EA3">
        <w:t xml:space="preserve">Beyond BMI: The value of more accurate measures of fatness and obesity in social science research </w:t>
      </w:r>
      <w:r>
        <w:t>–</w:t>
      </w:r>
      <w:r w:rsidRPr="00690EA3">
        <w:t xml:space="preserve"> ScienceDirect</w:t>
      </w:r>
      <w:r>
        <w:t xml:space="preserve"> (Accessed 10 October 2024) </w:t>
      </w:r>
    </w:p>
    <w:p w14:paraId="7F550368" w14:textId="10C09339" w:rsidR="00BF6C0B" w:rsidRPr="002F244F" w:rsidRDefault="00BF6C0B" w:rsidP="00BF6C0B">
      <w:r>
        <w:t xml:space="preserve">Cortes, T, M., Vasquez, L., Serra, M, C., Robbins, R., Stepanenko, A., Brown, K., Barrus, H., Campos, A., Espinoza, S, E and Musi. N. (2024) </w:t>
      </w:r>
      <w:r w:rsidR="002F244F">
        <w:t xml:space="preserve">‘Effects of Semaglutide of Physical Function, Body Composition, and Biomarkers of Aging in Older Adults With Overweight and Insulin Resistance: Protocol for an Open-Labeled Randomized Controlled Trial’, </w:t>
      </w:r>
      <w:r w:rsidR="002F244F" w:rsidRPr="002F244F">
        <w:rPr>
          <w:i/>
          <w:iCs/>
        </w:rPr>
        <w:t>JMIR Publications</w:t>
      </w:r>
      <w:r w:rsidR="002F244F">
        <w:t>, 13, Available at</w:t>
      </w:r>
      <w:r w:rsidR="002F244F" w:rsidRPr="002F244F">
        <w:rPr>
          <w:color w:val="000000" w:themeColor="text1"/>
          <w:u w:val="single"/>
        </w:rPr>
        <w:t xml:space="preserve">: </w:t>
      </w:r>
      <w:r w:rsidR="002F244F" w:rsidRPr="002F244F">
        <w:rPr>
          <w:color w:val="000000" w:themeColor="text1"/>
        </w:rPr>
        <w:t>JMIR Research Protocols - Effect of Semaglutide on Physical Function, Body Composition, and Biomarkers of Aging in Older Adults With Overweight and Insulin Resistance: Protocol for an Open-Labeled Randomized Controlled Trial</w:t>
      </w:r>
      <w:r w:rsidR="002F244F">
        <w:rPr>
          <w:color w:val="000000" w:themeColor="text1"/>
        </w:rPr>
        <w:t xml:space="preserve"> (Accessed 1</w:t>
      </w:r>
      <w:r w:rsidR="002F244F" w:rsidRPr="002F244F">
        <w:rPr>
          <w:color w:val="000000" w:themeColor="text1"/>
          <w:vertAlign w:val="superscript"/>
        </w:rPr>
        <w:t>st</w:t>
      </w:r>
      <w:r w:rsidR="002F244F">
        <w:rPr>
          <w:color w:val="000000" w:themeColor="text1"/>
        </w:rPr>
        <w:t xml:space="preserve"> November 2024)</w:t>
      </w:r>
    </w:p>
    <w:p w14:paraId="378D69CF" w14:textId="77777777" w:rsidR="00BF6C0B" w:rsidRPr="00791EB3" w:rsidRDefault="00BF6C0B" w:rsidP="00BF6C0B">
      <w:pPr>
        <w:rPr>
          <w:b/>
          <w:bCs/>
          <w:noProof/>
          <w:u w:val="single"/>
        </w:rPr>
      </w:pPr>
    </w:p>
    <w:p w14:paraId="35B2E86C" w14:textId="28F295DB" w:rsidR="00380639" w:rsidRDefault="00380639" w:rsidP="03868EA9">
      <w:r>
        <w:rPr>
          <w:noProof/>
        </w:rPr>
        <w:t xml:space="preserve">Haffner, S. (2012) ‘Relationship of Metabolic risk Factors and Development of Cardiovascular Disease and Diabetes’, </w:t>
      </w:r>
      <w:r w:rsidRPr="00380639">
        <w:rPr>
          <w:i/>
          <w:iCs/>
          <w:noProof/>
        </w:rPr>
        <w:t>Obesity A Research Journal</w:t>
      </w:r>
      <w:r>
        <w:rPr>
          <w:noProof/>
        </w:rPr>
        <w:t xml:space="preserve">, 14(6). Available at: </w:t>
      </w:r>
      <w:r w:rsidRPr="00380639">
        <w:t>Relationship of Metabolic Risk Factors and Development of Cardiovascular Disease and Diabetes - Haffner - 2006 - Obesity - Wiley Online Library</w:t>
      </w:r>
      <w:r>
        <w:t xml:space="preserve"> (Accessed 10 October 2024).</w:t>
      </w:r>
    </w:p>
    <w:p w14:paraId="2428F316" w14:textId="77777777" w:rsidR="00E40AF4" w:rsidRDefault="00E40AF4" w:rsidP="03868EA9">
      <w:pPr>
        <w:rPr>
          <w:rFonts w:ascii="Calibri" w:hAnsi="Calibri" w:cs="Calibri"/>
        </w:rPr>
      </w:pPr>
    </w:p>
    <w:p w14:paraId="442320E9" w14:textId="3446A70A" w:rsidR="005C7EB7" w:rsidRDefault="005C7EB7" w:rsidP="00AD039B">
      <w:pPr>
        <w:rPr>
          <w:rFonts w:ascii="Calibri" w:hAnsi="Calibri" w:cs="Calibri"/>
        </w:rPr>
      </w:pPr>
      <w:r>
        <w:rPr>
          <w:rFonts w:ascii="Calibri" w:hAnsi="Calibri" w:cs="Calibri"/>
        </w:rPr>
        <w:t>Montireo, C, A., Cannon, G</w:t>
      </w:r>
      <w:r w:rsidR="00F50F8A">
        <w:rPr>
          <w:rFonts w:ascii="Calibri" w:hAnsi="Calibri" w:cs="Calibri"/>
        </w:rPr>
        <w:t>., Levy, R, B., Moubarac, J., Louzada, M, L, C., Rauber, F., Khandpur, N., Cediel, G., Neri, D., Martinex-Steele, E., Baraldi, L, G. and Jaime, P, C. (2019) ‘</w:t>
      </w:r>
      <w:r>
        <w:rPr>
          <w:rFonts w:ascii="Calibri" w:hAnsi="Calibri" w:cs="Calibri"/>
        </w:rPr>
        <w:t>Ultr</w:t>
      </w:r>
      <w:r w:rsidR="00F50F8A">
        <w:rPr>
          <w:rFonts w:ascii="Calibri" w:hAnsi="Calibri" w:cs="Calibri"/>
        </w:rPr>
        <w:t>a</w:t>
      </w:r>
      <w:r>
        <w:rPr>
          <w:rFonts w:ascii="Calibri" w:hAnsi="Calibri" w:cs="Calibri"/>
        </w:rPr>
        <w:t>-processed foods: what they are and how to identify them</w:t>
      </w:r>
      <w:r w:rsidR="00F50F8A">
        <w:rPr>
          <w:rFonts w:ascii="Calibri" w:hAnsi="Calibri" w:cs="Calibri"/>
        </w:rPr>
        <w:t xml:space="preserve">’ </w:t>
      </w:r>
      <w:r w:rsidR="00BF6C0B" w:rsidRPr="00BF6C0B">
        <w:rPr>
          <w:rFonts w:ascii="Calibri" w:hAnsi="Calibri" w:cs="Calibri"/>
          <w:i/>
          <w:iCs/>
        </w:rPr>
        <w:t>Public Health Nutrition</w:t>
      </w:r>
      <w:r w:rsidR="00BF6C0B">
        <w:rPr>
          <w:rFonts w:ascii="Calibri" w:hAnsi="Calibri" w:cs="Calibri"/>
        </w:rPr>
        <w:t xml:space="preserve">, 22(5) Available at: </w:t>
      </w:r>
      <w:r w:rsidR="00BF6C0B" w:rsidRPr="00BF6C0B">
        <w:rPr>
          <w:color w:val="000000" w:themeColor="text1"/>
        </w:rPr>
        <w:t>Ultra-processed foods: what they are and how to identify them | Public Health Nutrition | Cambridge Core</w:t>
      </w:r>
      <w:r w:rsidR="00BF6C0B">
        <w:rPr>
          <w:color w:val="000000" w:themeColor="text1"/>
        </w:rPr>
        <w:t xml:space="preserve"> (Accessed 1</w:t>
      </w:r>
      <w:r w:rsidR="00BF6C0B" w:rsidRPr="00BF6C0B">
        <w:rPr>
          <w:color w:val="000000" w:themeColor="text1"/>
          <w:vertAlign w:val="superscript"/>
        </w:rPr>
        <w:t>st</w:t>
      </w:r>
      <w:r w:rsidR="00BF6C0B">
        <w:rPr>
          <w:color w:val="000000" w:themeColor="text1"/>
        </w:rPr>
        <w:t xml:space="preserve"> November 2024)</w:t>
      </w:r>
    </w:p>
    <w:p w14:paraId="634F5D7D" w14:textId="77777777" w:rsidR="005C7EB7" w:rsidRDefault="005C7EB7" w:rsidP="00AD039B">
      <w:pPr>
        <w:rPr>
          <w:rFonts w:ascii="Calibri" w:hAnsi="Calibri" w:cs="Calibri"/>
        </w:rPr>
      </w:pPr>
    </w:p>
    <w:p w14:paraId="79EB87C2" w14:textId="12B2756C" w:rsidR="00AD039B" w:rsidRDefault="00AD039B" w:rsidP="00AD039B">
      <w:pPr>
        <w:rPr>
          <w:rFonts w:ascii="Calibri" w:hAnsi="Calibri" w:cs="Calibri"/>
        </w:rPr>
      </w:pPr>
      <w:r>
        <w:rPr>
          <w:rFonts w:ascii="Calibri" w:hAnsi="Calibri" w:cs="Calibri"/>
        </w:rPr>
        <w:t>Myerson, M and Paparodis, R, D. (2024) ‘</w:t>
      </w:r>
      <w:r w:rsidR="00E40AF4">
        <w:rPr>
          <w:rFonts w:ascii="Calibri" w:hAnsi="Calibri" w:cs="Calibri"/>
        </w:rPr>
        <w:t xml:space="preserve">Pharmacotherapy of </w:t>
      </w:r>
      <w:r>
        <w:rPr>
          <w:rFonts w:ascii="Calibri" w:hAnsi="Calibri" w:cs="Calibri"/>
        </w:rPr>
        <w:t>W</w:t>
      </w:r>
      <w:r w:rsidR="00E40AF4">
        <w:rPr>
          <w:rFonts w:ascii="Calibri" w:hAnsi="Calibri" w:cs="Calibri"/>
        </w:rPr>
        <w:t>eight loss</w:t>
      </w:r>
      <w:r>
        <w:rPr>
          <w:rFonts w:ascii="Calibri" w:hAnsi="Calibri" w:cs="Calibri"/>
        </w:rPr>
        <w:t xml:space="preserve"> and Obesity with a Focus on GLP 1-Receptor Agonists’, </w:t>
      </w:r>
      <w:r w:rsidRPr="00AD039B">
        <w:rPr>
          <w:rFonts w:ascii="Calibri" w:hAnsi="Calibri" w:cs="Calibri"/>
          <w:i/>
          <w:iCs/>
        </w:rPr>
        <w:t>The Journal of Clinical Pharmacology</w:t>
      </w:r>
      <w:r>
        <w:rPr>
          <w:rFonts w:ascii="Calibri" w:hAnsi="Calibri" w:cs="Calibri"/>
        </w:rPr>
        <w:t>, 64(10),pp 1204-1221. Available at:</w:t>
      </w:r>
      <w:r w:rsidRPr="00AD039B">
        <w:rPr>
          <w:color w:val="0000FF"/>
          <w:u w:val="single"/>
        </w:rPr>
        <w:t xml:space="preserve"> </w:t>
      </w:r>
      <w:r w:rsidRPr="00AD039B">
        <w:rPr>
          <w:rFonts w:ascii="Calibri" w:hAnsi="Calibri" w:cs="Calibri"/>
        </w:rPr>
        <w:t>Pharmacotherapy of Weight‐loss and Obesity with a Focus on GLP 1‐Receptor Agonists - Myerson - 2024 - The Journal of Clinical Pharmacology - Wiley Online Library</w:t>
      </w:r>
      <w:r>
        <w:rPr>
          <w:rFonts w:ascii="Calibri" w:hAnsi="Calibri" w:cs="Calibri"/>
        </w:rPr>
        <w:t xml:space="preserve"> (Accessed 10</w:t>
      </w:r>
      <w:r w:rsidRPr="00AD039B">
        <w:rPr>
          <w:rFonts w:ascii="Calibri" w:hAnsi="Calibri" w:cs="Calibri"/>
          <w:vertAlign w:val="superscript"/>
        </w:rPr>
        <w:t>th</w:t>
      </w:r>
      <w:r>
        <w:rPr>
          <w:rFonts w:ascii="Calibri" w:hAnsi="Calibri" w:cs="Calibri"/>
        </w:rPr>
        <w:t xml:space="preserve"> October2024)</w:t>
      </w:r>
    </w:p>
    <w:p w14:paraId="3727C1B5" w14:textId="77777777" w:rsidR="00BF6C0B" w:rsidRDefault="00BF6C0B" w:rsidP="00BF6C0B"/>
    <w:p w14:paraId="0B3F1E9D" w14:textId="77777777" w:rsidR="00BF6C0B" w:rsidRDefault="00BF6C0B" w:rsidP="00BF6C0B">
      <w:pPr>
        <w:rPr>
          <w:rFonts w:ascii="Calibri" w:hAnsi="Calibri" w:cs="Calibri"/>
        </w:rPr>
      </w:pPr>
      <w:r>
        <w:lastRenderedPageBreak/>
        <w:t xml:space="preserve">National institute for Clinical Excellence (2023) </w:t>
      </w:r>
      <w:r w:rsidRPr="00E40AF4">
        <w:rPr>
          <w:i/>
          <w:iCs/>
        </w:rPr>
        <w:t>Semaglutide for managing overweight and obesity</w:t>
      </w:r>
      <w:r>
        <w:t xml:space="preserve">. Available at </w:t>
      </w:r>
      <w:r w:rsidRPr="00E40AF4">
        <w:rPr>
          <w:rFonts w:ascii="Calibri" w:hAnsi="Calibri" w:cs="Calibri"/>
        </w:rPr>
        <w:t>Overview | Semaglutide for managing overweight and obesity | Guidance | NICE</w:t>
      </w:r>
      <w:r>
        <w:rPr>
          <w:rFonts w:ascii="Calibri" w:hAnsi="Calibri" w:cs="Calibri"/>
        </w:rPr>
        <w:t xml:space="preserve"> (Accessed 10</w:t>
      </w:r>
      <w:r w:rsidRPr="00E40AF4">
        <w:rPr>
          <w:rFonts w:ascii="Calibri" w:hAnsi="Calibri" w:cs="Calibri"/>
          <w:vertAlign w:val="superscript"/>
        </w:rPr>
        <w:t>th</w:t>
      </w:r>
      <w:r>
        <w:rPr>
          <w:rFonts w:ascii="Calibri" w:hAnsi="Calibri" w:cs="Calibri"/>
        </w:rPr>
        <w:t xml:space="preserve"> October 2024)</w:t>
      </w:r>
    </w:p>
    <w:p w14:paraId="09948F82" w14:textId="77777777" w:rsidR="00791EB3" w:rsidRDefault="00791EB3" w:rsidP="00AD039B">
      <w:pPr>
        <w:rPr>
          <w:rFonts w:ascii="Calibri" w:hAnsi="Calibri" w:cs="Calibri"/>
        </w:rPr>
      </w:pPr>
    </w:p>
    <w:p w14:paraId="1F0F3D25" w14:textId="4F0B8E77" w:rsidR="00791EB3" w:rsidRDefault="00791EB3" w:rsidP="00AD039B">
      <w:r>
        <w:rPr>
          <w:rFonts w:ascii="Calibri" w:hAnsi="Calibri" w:cs="Calibri"/>
        </w:rPr>
        <w:t>Ryan, D, S</w:t>
      </w:r>
      <w:r w:rsidR="00B912C5">
        <w:rPr>
          <w:rFonts w:ascii="Calibri" w:hAnsi="Calibri" w:cs="Calibri"/>
        </w:rPr>
        <w:t xml:space="preserve"> and Yockey S, R. (2017) ‘</w:t>
      </w:r>
      <w:r w:rsidR="00B912C5" w:rsidRPr="00B912C5">
        <w:rPr>
          <w:rFonts w:ascii="Calibri" w:hAnsi="Calibri" w:cs="Calibri"/>
        </w:rPr>
        <w:t>Weight Loss and Improvement in Comorbidity: Differences at 5%, 10%, and Over’</w:t>
      </w:r>
      <w:r w:rsidR="00B912C5">
        <w:rPr>
          <w:rFonts w:ascii="Calibri" w:hAnsi="Calibri" w:cs="Calibri"/>
        </w:rPr>
        <w:t xml:space="preserve">, </w:t>
      </w:r>
      <w:r w:rsidR="00B912C5" w:rsidRPr="00B912C5">
        <w:rPr>
          <w:rFonts w:ascii="Calibri" w:hAnsi="Calibri" w:cs="Calibri"/>
          <w:i/>
          <w:iCs/>
        </w:rPr>
        <w:t>Current Obesity Reports</w:t>
      </w:r>
      <w:r w:rsidR="00B912C5">
        <w:rPr>
          <w:rFonts w:ascii="Calibri" w:hAnsi="Calibri" w:cs="Calibri"/>
        </w:rPr>
        <w:t>, 6(2), pp. 187-194. Available at:</w:t>
      </w:r>
      <w:r w:rsidR="00B912C5" w:rsidRPr="00B912C5">
        <w:t xml:space="preserve"> Weight Loss and Improvement in Comorbidity: Differences at 5%, 10%, 15%, and Over - PMC (nih.gov)</w:t>
      </w:r>
      <w:r w:rsidR="00B912C5">
        <w:t xml:space="preserve"> (Accessed 17</w:t>
      </w:r>
      <w:r w:rsidR="00B912C5" w:rsidRPr="00B912C5">
        <w:rPr>
          <w:vertAlign w:val="superscript"/>
        </w:rPr>
        <w:t>th</w:t>
      </w:r>
      <w:r w:rsidR="00B912C5">
        <w:t xml:space="preserve"> October 2024)</w:t>
      </w:r>
    </w:p>
    <w:p w14:paraId="2BEB2BB5" w14:textId="77777777" w:rsidR="006475DF" w:rsidRDefault="006475DF" w:rsidP="00AD039B">
      <w:bookmarkStart w:id="0" w:name="_Hlk181187163"/>
    </w:p>
    <w:bookmarkEnd w:id="0"/>
    <w:p w14:paraId="4D5CE5A5" w14:textId="77777777" w:rsidR="00AD039B" w:rsidRPr="00E40AF4" w:rsidRDefault="00AD039B" w:rsidP="03868EA9">
      <w:pPr>
        <w:rPr>
          <w:rFonts w:ascii="Calibri" w:hAnsi="Calibri" w:cs="Calibri"/>
        </w:rPr>
      </w:pPr>
    </w:p>
    <w:p w14:paraId="2944B414" w14:textId="142FBFB0" w:rsidR="00380639" w:rsidRDefault="00380639" w:rsidP="03868EA9"/>
    <w:sectPr w:rsidR="0038063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4064EB3" w14:textId="77777777" w:rsidR="00200302" w:rsidRDefault="00200302" w:rsidP="00200302">
      <w:pPr>
        <w:spacing w:after="0" w:line="240" w:lineRule="auto"/>
      </w:pPr>
      <w:r>
        <w:separator/>
      </w:r>
    </w:p>
  </w:endnote>
  <w:endnote w:type="continuationSeparator" w:id="0">
    <w:p w14:paraId="1D8E053D" w14:textId="77777777" w:rsidR="00200302" w:rsidRDefault="00200302" w:rsidP="002003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A520F69" w14:textId="77777777" w:rsidR="00200302" w:rsidRDefault="00200302" w:rsidP="00200302">
      <w:pPr>
        <w:spacing w:after="0" w:line="240" w:lineRule="auto"/>
      </w:pPr>
      <w:r>
        <w:separator/>
      </w:r>
    </w:p>
  </w:footnote>
  <w:footnote w:type="continuationSeparator" w:id="0">
    <w:p w14:paraId="0A5ECAD4" w14:textId="77777777" w:rsidR="00200302" w:rsidRDefault="00200302" w:rsidP="0020030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ECE1D71"/>
    <w:multiLevelType w:val="multilevel"/>
    <w:tmpl w:val="8144AC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9381028"/>
    <w:multiLevelType w:val="hybridMultilevel"/>
    <w:tmpl w:val="080C0522"/>
    <w:lvl w:ilvl="0" w:tplc="4F70FD60">
      <w:start w:val="1"/>
      <w:numFmt w:val="bullet"/>
      <w:lvlText w:val="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1" w:tplc="F31074FC">
      <w:start w:val="1"/>
      <w:numFmt w:val="bullet"/>
      <w:lvlText w:val="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2" w:tplc="4774C23A">
      <w:start w:val="1"/>
      <w:numFmt w:val="bullet"/>
      <w:lvlText w:val="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E1AC3BB4">
      <w:start w:val="1"/>
      <w:numFmt w:val="bullet"/>
      <w:lvlText w:val="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</w:rPr>
    </w:lvl>
    <w:lvl w:ilvl="4" w:tplc="B2CE11B4">
      <w:start w:val="1"/>
      <w:numFmt w:val="bullet"/>
      <w:lvlText w:val="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5" w:tplc="8F5C5DDC">
      <w:start w:val="1"/>
      <w:numFmt w:val="bullet"/>
      <w:lvlText w:val="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1CD43584">
      <w:start w:val="1"/>
      <w:numFmt w:val="bullet"/>
      <w:lvlText w:val="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</w:rPr>
    </w:lvl>
    <w:lvl w:ilvl="7" w:tplc="9AECDEF6">
      <w:start w:val="1"/>
      <w:numFmt w:val="bullet"/>
      <w:lvlText w:val="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  <w:lvl w:ilvl="8" w:tplc="2342F3DC">
      <w:start w:val="1"/>
      <w:numFmt w:val="bullet"/>
      <w:lvlText w:val="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325F1E0B"/>
    <w:multiLevelType w:val="hybridMultilevel"/>
    <w:tmpl w:val="4D58A1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06464080">
    <w:abstractNumId w:val="2"/>
  </w:num>
  <w:num w:numId="2" w16cid:durableId="939415751">
    <w:abstractNumId w:val="1"/>
  </w:num>
  <w:num w:numId="3" w16cid:durableId="17081367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A361C6D"/>
    <w:rsid w:val="00092B72"/>
    <w:rsid w:val="000D0F19"/>
    <w:rsid w:val="00181F69"/>
    <w:rsid w:val="001E0151"/>
    <w:rsid w:val="001E6CC3"/>
    <w:rsid w:val="00200302"/>
    <w:rsid w:val="00206C98"/>
    <w:rsid w:val="002F244F"/>
    <w:rsid w:val="003215DA"/>
    <w:rsid w:val="00351950"/>
    <w:rsid w:val="003668CB"/>
    <w:rsid w:val="00366B65"/>
    <w:rsid w:val="00380639"/>
    <w:rsid w:val="003C3257"/>
    <w:rsid w:val="00401467"/>
    <w:rsid w:val="00407CBA"/>
    <w:rsid w:val="00446DB5"/>
    <w:rsid w:val="005678BC"/>
    <w:rsid w:val="005C3442"/>
    <w:rsid w:val="005C7EB7"/>
    <w:rsid w:val="00610618"/>
    <w:rsid w:val="006475DF"/>
    <w:rsid w:val="00690EA3"/>
    <w:rsid w:val="006E05B8"/>
    <w:rsid w:val="00711799"/>
    <w:rsid w:val="007366F5"/>
    <w:rsid w:val="007660C1"/>
    <w:rsid w:val="00791EB3"/>
    <w:rsid w:val="00796FB7"/>
    <w:rsid w:val="008D3ED8"/>
    <w:rsid w:val="008E649B"/>
    <w:rsid w:val="00927E94"/>
    <w:rsid w:val="00A14C61"/>
    <w:rsid w:val="00A31D67"/>
    <w:rsid w:val="00A853CC"/>
    <w:rsid w:val="00AD039B"/>
    <w:rsid w:val="00AD6316"/>
    <w:rsid w:val="00AE3516"/>
    <w:rsid w:val="00B00E06"/>
    <w:rsid w:val="00B12478"/>
    <w:rsid w:val="00B1671A"/>
    <w:rsid w:val="00B912C5"/>
    <w:rsid w:val="00BF6C0B"/>
    <w:rsid w:val="00C62EE7"/>
    <w:rsid w:val="00C92266"/>
    <w:rsid w:val="00CA3C07"/>
    <w:rsid w:val="00CA6BDB"/>
    <w:rsid w:val="00CE6A5E"/>
    <w:rsid w:val="00D34C64"/>
    <w:rsid w:val="00D5553F"/>
    <w:rsid w:val="00E125FC"/>
    <w:rsid w:val="00E40AF4"/>
    <w:rsid w:val="00E64138"/>
    <w:rsid w:val="00F50F8A"/>
    <w:rsid w:val="00F547AB"/>
    <w:rsid w:val="00F73647"/>
    <w:rsid w:val="01BAA104"/>
    <w:rsid w:val="03868EA9"/>
    <w:rsid w:val="13524178"/>
    <w:rsid w:val="17DCE0D8"/>
    <w:rsid w:val="1F7A1AFA"/>
    <w:rsid w:val="2A361C6D"/>
    <w:rsid w:val="45D4D829"/>
    <w:rsid w:val="5C04A554"/>
    <w:rsid w:val="5C0D7556"/>
    <w:rsid w:val="61AD1029"/>
    <w:rsid w:val="74294EFE"/>
    <w:rsid w:val="7512D3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361C6D"/>
  <w15:chartTrackingRefBased/>
  <w15:docId w15:val="{EA80D0C8-A3ED-45A3-83C4-1BA3DD94B9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003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0302"/>
  </w:style>
  <w:style w:type="paragraph" w:styleId="Footer">
    <w:name w:val="footer"/>
    <w:basedOn w:val="Normal"/>
    <w:link w:val="FooterChar"/>
    <w:uiPriority w:val="99"/>
    <w:unhideWhenUsed/>
    <w:rsid w:val="002003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00302"/>
  </w:style>
  <w:style w:type="character" w:styleId="Hyperlink">
    <w:name w:val="Hyperlink"/>
    <w:basedOn w:val="DefaultParagraphFont"/>
    <w:uiPriority w:val="99"/>
    <w:semiHidden/>
    <w:unhideWhenUsed/>
    <w:rsid w:val="00A31D67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80639"/>
    <w:rPr>
      <w:color w:val="96607D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791EB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37660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5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81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493455">
          <w:marLeft w:val="0"/>
          <w:marRight w:val="0"/>
          <w:marTop w:val="2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802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4294261">
          <w:marLeft w:val="0"/>
          <w:marRight w:val="0"/>
          <w:marTop w:val="2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2946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49F931B6E75204DAE6E0DD307D0BD3E" ma:contentTypeVersion="19" ma:contentTypeDescription="Create a new document." ma:contentTypeScope="" ma:versionID="8dc7921d1ec5ccde340f037cc753762f">
  <xsd:schema xmlns:xsd="http://www.w3.org/2001/XMLSchema" xmlns:xs="http://www.w3.org/2001/XMLSchema" xmlns:p="http://schemas.microsoft.com/office/2006/metadata/properties" xmlns:ns2="1262467d-a34d-436c-9204-997e0c3fcaa9" xmlns:ns3="aa4d4e53-fe93-4e82-93cf-b8cfd6b89cef" targetNamespace="http://schemas.microsoft.com/office/2006/metadata/properties" ma:root="true" ma:fieldsID="4d75980ca569388a1d940fca4b73af47" ns2:_="" ns3:_="">
    <xsd:import namespace="1262467d-a34d-436c-9204-997e0c3fcaa9"/>
    <xsd:import namespace="aa4d4e53-fe93-4e82-93cf-b8cfd6b89ce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ObjectDetectorVersion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262467d-a34d-436c-9204-997e0c3fcaa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cefaef41-70dc-4075-804e-d4e4dbdaeee0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3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2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4d4e53-fe93-4e82-93cf-b8cfd6b89cef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04d30273-d7c5-45d7-a764-cf46172eaac2}" ma:internalName="TaxCatchAll" ma:showField="CatchAllData" ma:web="aa4d4e53-fe93-4e82-93cf-b8cfd6b89cef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aa4d4e53-fe93-4e82-93cf-b8cfd6b89cef" xsi:nil="true"/>
    <lcf76f155ced4ddcb4097134ff3c332f xmlns="1262467d-a34d-436c-9204-997e0c3fcaa9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E0165E5E-4901-41A2-9304-573C78A0531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77D8CB4-1F75-454F-8064-65BADFD4B77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262467d-a34d-436c-9204-997e0c3fcaa9"/>
    <ds:schemaRef ds:uri="aa4d4e53-fe93-4e82-93cf-b8cfd6b89ce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40901D3-4C72-431A-BB8B-D877CC1E8B09}">
  <ds:schemaRefs>
    <ds:schemaRef ds:uri="http://schemas.microsoft.com/office/2006/metadata/properties"/>
    <ds:schemaRef ds:uri="http://schemas.microsoft.com/office/infopath/2007/PartnerControls"/>
    <ds:schemaRef ds:uri="http://www.w3.org/XML/1998/namespace"/>
    <ds:schemaRef ds:uri="http://purl.org/dc/dcmitype/"/>
    <ds:schemaRef ds:uri="http://purl.org/dc/elements/1.1/"/>
    <ds:schemaRef ds:uri="http://schemas.microsoft.com/office/2006/documentManagement/types"/>
    <ds:schemaRef ds:uri="aa4d4e53-fe93-4e82-93cf-b8cfd6b89cef"/>
    <ds:schemaRef ds:uri="http://schemas.openxmlformats.org/package/2006/metadata/core-properties"/>
    <ds:schemaRef ds:uri="1262467d-a34d-436c-9204-997e0c3fcaa9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251</TotalTime>
  <Pages>4</Pages>
  <Words>908</Words>
  <Characters>5181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Gunter-Adams (Aneurin Bevan UHB - Family and Therapies)</dc:creator>
  <cp:keywords/>
  <dc:description/>
  <cp:lastModifiedBy>Claire Gunter-Adams (Aneurin Bevan UHB - Family and Therapies)</cp:lastModifiedBy>
  <cp:revision>13</cp:revision>
  <dcterms:created xsi:type="dcterms:W3CDTF">2024-09-26T10:39:00Z</dcterms:created>
  <dcterms:modified xsi:type="dcterms:W3CDTF">2024-11-04T09:51:00Z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0x010100249F931B6E75204DAE6E0DD307D0BD3E</vt:lpwstr>
  </property>
  <property fmtid="{D5CDD505-2E9C-101B-9397-08002B2CF9AE}" pid="3" name="MediaServiceImageTags">
    <vt:lpwstr/>
  </property>
</Properties>
</file>