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B43AB6" w14:textId="77777777" w:rsidR="005C620D" w:rsidRDefault="005C620D" w:rsidP="005C620D">
      <w:r>
        <w:rPr>
          <w:noProof/>
        </w:rPr>
        <w:drawing>
          <wp:inline distT="0" distB="0" distL="0" distR="0" wp14:anchorId="3B1E03DE" wp14:editId="09874048">
            <wp:extent cx="3665220" cy="1467550"/>
            <wp:effectExtent l="0" t="0" r="0" b="0"/>
            <wp:docPr id="50326570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1487" cy="1478067"/>
                    </a:xfrm>
                    <a:prstGeom prst="rect">
                      <a:avLst/>
                    </a:prstGeom>
                    <a:noFill/>
                    <a:ln>
                      <a:noFill/>
                    </a:ln>
                  </pic:spPr>
                </pic:pic>
              </a:graphicData>
            </a:graphic>
          </wp:inline>
        </w:drawing>
      </w:r>
    </w:p>
    <w:p w14:paraId="1B3D2393" w14:textId="77777777" w:rsidR="005C620D" w:rsidRDefault="005C620D" w:rsidP="005C620D"/>
    <w:p w14:paraId="138A6E82" w14:textId="77777777" w:rsidR="005C620D" w:rsidRPr="001507FE" w:rsidRDefault="005C620D" w:rsidP="005C620D">
      <w:pPr>
        <w:rPr>
          <w:rFonts w:ascii="Arial" w:hAnsi="Arial" w:cs="Arial"/>
        </w:rPr>
      </w:pPr>
    </w:p>
    <w:p w14:paraId="40BE3C3B" w14:textId="77777777" w:rsidR="005C620D" w:rsidRPr="001507FE" w:rsidRDefault="005C620D" w:rsidP="005C620D">
      <w:pPr>
        <w:jc w:val="center"/>
        <w:rPr>
          <w:rFonts w:ascii="Arial" w:hAnsi="Arial" w:cs="Arial"/>
          <w:b/>
          <w:bCs/>
          <w:sz w:val="32"/>
          <w:szCs w:val="32"/>
        </w:rPr>
      </w:pPr>
    </w:p>
    <w:p w14:paraId="5D197674" w14:textId="77777777" w:rsidR="005C620D" w:rsidRPr="001507FE" w:rsidRDefault="005C620D" w:rsidP="005C620D">
      <w:pPr>
        <w:jc w:val="center"/>
        <w:rPr>
          <w:rFonts w:ascii="Arial" w:hAnsi="Arial" w:cs="Arial"/>
          <w:b/>
          <w:bCs/>
          <w:sz w:val="32"/>
          <w:szCs w:val="32"/>
        </w:rPr>
      </w:pPr>
    </w:p>
    <w:p w14:paraId="34E223DF" w14:textId="77777777" w:rsidR="005C620D" w:rsidRPr="001507FE" w:rsidRDefault="005C620D" w:rsidP="005C620D">
      <w:pPr>
        <w:jc w:val="center"/>
        <w:rPr>
          <w:rFonts w:ascii="Arial" w:hAnsi="Arial" w:cs="Arial"/>
          <w:b/>
          <w:bCs/>
          <w:sz w:val="32"/>
          <w:szCs w:val="32"/>
        </w:rPr>
      </w:pPr>
      <w:r w:rsidRPr="001507FE">
        <w:rPr>
          <w:rFonts w:ascii="Arial" w:hAnsi="Arial" w:cs="Arial"/>
          <w:b/>
          <w:bCs/>
          <w:sz w:val="32"/>
          <w:szCs w:val="32"/>
        </w:rPr>
        <w:t>BA BUSINESS MANAGEMENT</w:t>
      </w:r>
    </w:p>
    <w:p w14:paraId="59715E43" w14:textId="10C17D56" w:rsidR="006C6569" w:rsidRPr="001507FE" w:rsidRDefault="006C6569" w:rsidP="005C620D">
      <w:pPr>
        <w:jc w:val="center"/>
        <w:rPr>
          <w:rFonts w:ascii="Arial" w:hAnsi="Arial" w:cs="Arial"/>
          <w:sz w:val="36"/>
          <w:szCs w:val="36"/>
        </w:rPr>
      </w:pPr>
      <w:r w:rsidRPr="001507FE">
        <w:rPr>
          <w:rFonts w:ascii="Arial" w:hAnsi="Arial" w:cs="Arial"/>
          <w:b/>
          <w:sz w:val="36"/>
          <w:szCs w:val="36"/>
        </w:rPr>
        <w:t>Management Economics</w:t>
      </w:r>
    </w:p>
    <w:p w14:paraId="6E1CDB83" w14:textId="13FF3013" w:rsidR="005C620D" w:rsidRPr="001507FE" w:rsidRDefault="005C620D" w:rsidP="005C620D">
      <w:pPr>
        <w:jc w:val="center"/>
        <w:rPr>
          <w:rFonts w:ascii="Arial" w:hAnsi="Arial" w:cs="Arial"/>
          <w:sz w:val="44"/>
          <w:szCs w:val="44"/>
        </w:rPr>
      </w:pPr>
      <w:r w:rsidRPr="001507FE">
        <w:rPr>
          <w:rFonts w:ascii="Arial" w:hAnsi="Arial" w:cs="Arial"/>
          <w:sz w:val="44"/>
          <w:szCs w:val="44"/>
        </w:rPr>
        <w:t>LCBB500</w:t>
      </w:r>
      <w:r w:rsidR="006C6569" w:rsidRPr="001507FE">
        <w:rPr>
          <w:rFonts w:ascii="Arial" w:hAnsi="Arial" w:cs="Arial"/>
          <w:sz w:val="44"/>
          <w:szCs w:val="44"/>
        </w:rPr>
        <w:t>8</w:t>
      </w:r>
    </w:p>
    <w:p w14:paraId="641E3044" w14:textId="77777777" w:rsidR="005C620D" w:rsidRPr="001507FE" w:rsidRDefault="005C620D" w:rsidP="005C620D">
      <w:pPr>
        <w:rPr>
          <w:rFonts w:ascii="Arial" w:hAnsi="Arial" w:cs="Arial"/>
        </w:rPr>
      </w:pPr>
    </w:p>
    <w:p w14:paraId="752E8E52" w14:textId="77777777" w:rsidR="005C620D" w:rsidRPr="001507FE" w:rsidRDefault="005C620D" w:rsidP="005C620D">
      <w:pPr>
        <w:rPr>
          <w:rFonts w:ascii="Arial" w:hAnsi="Arial" w:cs="Arial"/>
        </w:rPr>
      </w:pPr>
    </w:p>
    <w:p w14:paraId="1616D607" w14:textId="77777777" w:rsidR="005C620D" w:rsidRPr="001507FE" w:rsidRDefault="005C620D" w:rsidP="005C620D">
      <w:pPr>
        <w:rPr>
          <w:rFonts w:ascii="Arial" w:hAnsi="Arial" w:cs="Arial"/>
        </w:rPr>
      </w:pPr>
    </w:p>
    <w:p w14:paraId="051D964D" w14:textId="77777777" w:rsidR="005C620D" w:rsidRPr="001507FE" w:rsidRDefault="005C620D" w:rsidP="005C620D">
      <w:pPr>
        <w:rPr>
          <w:rFonts w:ascii="Arial" w:hAnsi="Arial" w:cs="Arial"/>
        </w:rPr>
      </w:pPr>
    </w:p>
    <w:p w14:paraId="3E609299" w14:textId="77777777" w:rsidR="00F46FE9" w:rsidRPr="001507FE" w:rsidRDefault="00F46FE9" w:rsidP="00F46FE9">
      <w:pPr>
        <w:pStyle w:val="TableParagraph"/>
        <w:spacing w:before="208"/>
        <w:ind w:left="0"/>
        <w:jc w:val="center"/>
        <w:rPr>
          <w:b/>
        </w:rPr>
      </w:pPr>
      <w:r w:rsidRPr="001507FE">
        <w:rPr>
          <w:b/>
        </w:rPr>
        <w:t>Assessment Component 1: Individual Essay</w:t>
      </w:r>
    </w:p>
    <w:p w14:paraId="4FDF3460" w14:textId="77777777" w:rsidR="005C620D" w:rsidRPr="001507FE" w:rsidRDefault="005C620D" w:rsidP="005C620D">
      <w:pPr>
        <w:rPr>
          <w:rFonts w:ascii="Arial" w:hAnsi="Arial" w:cs="Arial"/>
        </w:rPr>
      </w:pPr>
    </w:p>
    <w:p w14:paraId="40E91B65" w14:textId="77777777" w:rsidR="005C620D" w:rsidRPr="001507FE" w:rsidRDefault="005C620D" w:rsidP="005C620D">
      <w:pPr>
        <w:rPr>
          <w:rFonts w:ascii="Arial" w:hAnsi="Arial" w:cs="Arial"/>
        </w:rPr>
      </w:pPr>
    </w:p>
    <w:p w14:paraId="49CCC756" w14:textId="77777777" w:rsidR="005C620D" w:rsidRPr="001507FE" w:rsidRDefault="005C620D" w:rsidP="005C620D">
      <w:pPr>
        <w:rPr>
          <w:rFonts w:ascii="Arial" w:hAnsi="Arial" w:cs="Arial"/>
        </w:rPr>
      </w:pPr>
    </w:p>
    <w:p w14:paraId="5007F952" w14:textId="77777777" w:rsidR="005C620D" w:rsidRPr="001507FE" w:rsidRDefault="005C620D" w:rsidP="005C620D">
      <w:pPr>
        <w:rPr>
          <w:rFonts w:ascii="Arial" w:hAnsi="Arial" w:cs="Arial"/>
        </w:rPr>
      </w:pPr>
    </w:p>
    <w:p w14:paraId="38845878" w14:textId="77777777" w:rsidR="0096646F" w:rsidRDefault="0096646F" w:rsidP="0096646F">
      <w:pPr>
        <w:spacing w:line="360" w:lineRule="auto"/>
        <w:rPr>
          <w:rFonts w:ascii="Arial" w:hAnsi="Arial" w:cs="Arial"/>
        </w:rPr>
      </w:pPr>
    </w:p>
    <w:p w14:paraId="67BB2224" w14:textId="55C27DCA" w:rsidR="0096646F" w:rsidRPr="008A59DE" w:rsidRDefault="004115FA" w:rsidP="004115FA">
      <w:pPr>
        <w:spacing w:line="360" w:lineRule="auto"/>
        <w:rPr>
          <w:rFonts w:ascii="Arial" w:hAnsi="Arial" w:cs="Arial"/>
        </w:rPr>
      </w:pPr>
      <w:r w:rsidRPr="008A59DE">
        <w:rPr>
          <w:rFonts w:ascii="Arial" w:hAnsi="Arial" w:cs="Arial"/>
        </w:rPr>
        <w:t xml:space="preserve">                                                                         </w:t>
      </w:r>
      <w:r w:rsidR="0096646F" w:rsidRPr="008A59DE">
        <w:rPr>
          <w:rFonts w:ascii="Arial" w:hAnsi="Arial" w:cs="Arial"/>
        </w:rPr>
        <w:t xml:space="preserve">  Student name: Sorina-Iulia Cosa  </w:t>
      </w:r>
    </w:p>
    <w:p w14:paraId="66FD026A" w14:textId="3136A5F3" w:rsidR="0096646F" w:rsidRDefault="0096646F" w:rsidP="008A59DE">
      <w:pPr>
        <w:spacing w:line="360" w:lineRule="auto"/>
        <w:ind w:left="5040"/>
        <w:rPr>
          <w:rFonts w:ascii="Arial" w:hAnsi="Arial" w:cs="Arial"/>
        </w:rPr>
      </w:pPr>
      <w:r w:rsidRPr="0096646F">
        <w:rPr>
          <w:rFonts w:ascii="Arial" w:hAnsi="Arial" w:cs="Arial"/>
        </w:rPr>
        <w:t xml:space="preserve">Student number: 2211474                                                                                                              Lecturer: </w:t>
      </w:r>
      <w:proofErr w:type="spellStart"/>
      <w:r w:rsidRPr="0096646F">
        <w:rPr>
          <w:rFonts w:ascii="Arial" w:hAnsi="Arial" w:cs="Arial"/>
        </w:rPr>
        <w:t>Dr.</w:t>
      </w:r>
      <w:proofErr w:type="spellEnd"/>
      <w:r w:rsidRPr="0096646F">
        <w:rPr>
          <w:rFonts w:ascii="Arial" w:hAnsi="Arial" w:cs="Arial"/>
        </w:rPr>
        <w:t xml:space="preserve"> David Jenki</w:t>
      </w:r>
      <w:r w:rsidR="008A59DE">
        <w:rPr>
          <w:rFonts w:ascii="Arial" w:hAnsi="Arial" w:cs="Arial"/>
        </w:rPr>
        <w:t>ns</w:t>
      </w:r>
    </w:p>
    <w:p w14:paraId="617FE050" w14:textId="77777777" w:rsidR="008A59DE" w:rsidRPr="008A59DE" w:rsidRDefault="008A59DE" w:rsidP="008A59DE">
      <w:pPr>
        <w:spacing w:line="360" w:lineRule="auto"/>
        <w:ind w:left="5040"/>
        <w:rPr>
          <w:rFonts w:ascii="Arial" w:hAnsi="Arial" w:cs="Arial"/>
        </w:rPr>
      </w:pPr>
    </w:p>
    <w:sdt>
      <w:sdtPr>
        <w:rPr>
          <w:rFonts w:ascii="Arial" w:eastAsiaTheme="minorHAnsi" w:hAnsi="Arial" w:cs="Arial"/>
          <w:color w:val="000000" w:themeColor="text1"/>
          <w:kern w:val="2"/>
          <w:sz w:val="22"/>
          <w:szCs w:val="22"/>
          <w:lang w:eastAsia="en-US"/>
          <w14:ligatures w14:val="standardContextual"/>
        </w:rPr>
        <w:id w:val="1258021273"/>
        <w:docPartObj>
          <w:docPartGallery w:val="Table of Contents"/>
          <w:docPartUnique/>
        </w:docPartObj>
      </w:sdtPr>
      <w:sdtEndPr>
        <w:rPr>
          <w:b/>
          <w:bCs/>
        </w:rPr>
      </w:sdtEndPr>
      <w:sdtContent>
        <w:p w14:paraId="1D226105" w14:textId="5A32B956" w:rsidR="003A0387" w:rsidRPr="001507FE" w:rsidRDefault="003A0387" w:rsidP="001507FE">
          <w:pPr>
            <w:pStyle w:val="TOCHeading"/>
            <w:spacing w:line="360" w:lineRule="auto"/>
            <w:rPr>
              <w:rFonts w:ascii="Arial" w:hAnsi="Arial" w:cs="Arial"/>
              <w:color w:val="000000" w:themeColor="text1"/>
              <w:sz w:val="22"/>
              <w:szCs w:val="22"/>
              <w:lang w:val="fr-FR"/>
            </w:rPr>
          </w:pPr>
          <w:r w:rsidRPr="001507FE">
            <w:rPr>
              <w:rFonts w:ascii="Arial" w:hAnsi="Arial" w:cs="Arial"/>
              <w:color w:val="000000" w:themeColor="text1"/>
              <w:sz w:val="22"/>
              <w:szCs w:val="22"/>
              <w:lang w:val="fr-FR"/>
            </w:rPr>
            <w:t>Contents</w:t>
          </w:r>
        </w:p>
        <w:p w14:paraId="2D6E67AE" w14:textId="0314F914" w:rsidR="00FD35DF" w:rsidRDefault="003A0387">
          <w:pPr>
            <w:pStyle w:val="TOC1"/>
            <w:tabs>
              <w:tab w:val="left" w:pos="480"/>
              <w:tab w:val="right" w:leader="dot" w:pos="9016"/>
            </w:tabs>
            <w:rPr>
              <w:rFonts w:eastAsiaTheme="minorEastAsia"/>
              <w:noProof/>
              <w:lang w:eastAsia="en-GB"/>
            </w:rPr>
          </w:pPr>
          <w:r w:rsidRPr="000F45D3">
            <w:rPr>
              <w:rFonts w:ascii="Arial" w:hAnsi="Arial" w:cs="Arial"/>
              <w:color w:val="000000" w:themeColor="text1"/>
              <w:sz w:val="22"/>
              <w:szCs w:val="22"/>
            </w:rPr>
            <w:fldChar w:fldCharType="begin"/>
          </w:r>
          <w:r w:rsidRPr="000F45D3">
            <w:rPr>
              <w:rFonts w:ascii="Arial" w:hAnsi="Arial" w:cs="Arial"/>
              <w:color w:val="000000" w:themeColor="text1"/>
              <w:sz w:val="22"/>
              <w:szCs w:val="22"/>
            </w:rPr>
            <w:instrText xml:space="preserve"> TOC \o "1-3" \h \z \u </w:instrText>
          </w:r>
          <w:r w:rsidRPr="000F45D3">
            <w:rPr>
              <w:rFonts w:ascii="Arial" w:hAnsi="Arial" w:cs="Arial"/>
              <w:color w:val="000000" w:themeColor="text1"/>
              <w:sz w:val="22"/>
              <w:szCs w:val="22"/>
            </w:rPr>
            <w:fldChar w:fldCharType="separate"/>
          </w:r>
          <w:hyperlink w:anchor="_Toc170564701" w:history="1">
            <w:r w:rsidR="00FD35DF" w:rsidRPr="00306650">
              <w:rPr>
                <w:rStyle w:val="Hyperlink"/>
                <w:rFonts w:ascii="Arial" w:hAnsi="Arial" w:cs="Arial"/>
                <w:noProof/>
              </w:rPr>
              <w:t>1.</w:t>
            </w:r>
            <w:r w:rsidR="00FD35DF">
              <w:rPr>
                <w:rFonts w:eastAsiaTheme="minorEastAsia"/>
                <w:noProof/>
                <w:lang w:eastAsia="en-GB"/>
              </w:rPr>
              <w:tab/>
            </w:r>
            <w:r w:rsidR="00FD35DF" w:rsidRPr="00306650">
              <w:rPr>
                <w:rStyle w:val="Hyperlink"/>
                <w:rFonts w:ascii="Arial" w:hAnsi="Arial" w:cs="Arial"/>
                <w:noProof/>
              </w:rPr>
              <w:t>Introduction</w:t>
            </w:r>
            <w:r w:rsidR="00FD35DF">
              <w:rPr>
                <w:noProof/>
                <w:webHidden/>
              </w:rPr>
              <w:tab/>
            </w:r>
            <w:r w:rsidR="00FD35DF">
              <w:rPr>
                <w:noProof/>
                <w:webHidden/>
              </w:rPr>
              <w:fldChar w:fldCharType="begin"/>
            </w:r>
            <w:r w:rsidR="00FD35DF">
              <w:rPr>
                <w:noProof/>
                <w:webHidden/>
              </w:rPr>
              <w:instrText xml:space="preserve"> PAGEREF _Toc170564701 \h </w:instrText>
            </w:r>
            <w:r w:rsidR="00FD35DF">
              <w:rPr>
                <w:noProof/>
                <w:webHidden/>
              </w:rPr>
            </w:r>
            <w:r w:rsidR="00FD35DF">
              <w:rPr>
                <w:noProof/>
                <w:webHidden/>
              </w:rPr>
              <w:fldChar w:fldCharType="separate"/>
            </w:r>
            <w:r w:rsidR="00FD35DF">
              <w:rPr>
                <w:noProof/>
                <w:webHidden/>
              </w:rPr>
              <w:t>3</w:t>
            </w:r>
            <w:r w:rsidR="00FD35DF">
              <w:rPr>
                <w:noProof/>
                <w:webHidden/>
              </w:rPr>
              <w:fldChar w:fldCharType="end"/>
            </w:r>
          </w:hyperlink>
        </w:p>
        <w:p w14:paraId="7F8C5A5F" w14:textId="087080FB" w:rsidR="00FD35DF" w:rsidRDefault="00FD35DF">
          <w:pPr>
            <w:pStyle w:val="TOC1"/>
            <w:tabs>
              <w:tab w:val="left" w:pos="480"/>
              <w:tab w:val="right" w:leader="dot" w:pos="9016"/>
            </w:tabs>
            <w:rPr>
              <w:rFonts w:eastAsiaTheme="minorEastAsia"/>
              <w:noProof/>
              <w:lang w:eastAsia="en-GB"/>
            </w:rPr>
          </w:pPr>
          <w:hyperlink w:anchor="_Toc170564702" w:history="1">
            <w:r w:rsidRPr="00306650">
              <w:rPr>
                <w:rStyle w:val="Hyperlink"/>
                <w:rFonts w:ascii="Arial" w:hAnsi="Arial" w:cs="Arial"/>
                <w:noProof/>
              </w:rPr>
              <w:t>2.</w:t>
            </w:r>
            <w:r>
              <w:rPr>
                <w:rFonts w:eastAsiaTheme="minorEastAsia"/>
                <w:noProof/>
                <w:lang w:eastAsia="en-GB"/>
              </w:rPr>
              <w:tab/>
            </w:r>
            <w:r w:rsidRPr="00306650">
              <w:rPr>
                <w:rStyle w:val="Hyperlink"/>
                <w:rFonts w:ascii="Arial" w:hAnsi="Arial" w:cs="Arial"/>
                <w:noProof/>
              </w:rPr>
              <w:t>UK’s Fast Food and Takeaway Industry  and Profit Maximisation</w:t>
            </w:r>
            <w:r>
              <w:rPr>
                <w:noProof/>
                <w:webHidden/>
              </w:rPr>
              <w:tab/>
            </w:r>
            <w:r>
              <w:rPr>
                <w:noProof/>
                <w:webHidden/>
              </w:rPr>
              <w:fldChar w:fldCharType="begin"/>
            </w:r>
            <w:r>
              <w:rPr>
                <w:noProof/>
                <w:webHidden/>
              </w:rPr>
              <w:instrText xml:space="preserve"> PAGEREF _Toc170564702 \h </w:instrText>
            </w:r>
            <w:r>
              <w:rPr>
                <w:noProof/>
                <w:webHidden/>
              </w:rPr>
            </w:r>
            <w:r>
              <w:rPr>
                <w:noProof/>
                <w:webHidden/>
              </w:rPr>
              <w:fldChar w:fldCharType="separate"/>
            </w:r>
            <w:r>
              <w:rPr>
                <w:noProof/>
                <w:webHidden/>
              </w:rPr>
              <w:t>3</w:t>
            </w:r>
            <w:r>
              <w:rPr>
                <w:noProof/>
                <w:webHidden/>
              </w:rPr>
              <w:fldChar w:fldCharType="end"/>
            </w:r>
          </w:hyperlink>
        </w:p>
        <w:p w14:paraId="4673D863" w14:textId="0A791D42" w:rsidR="00FD35DF" w:rsidRDefault="00FD35DF">
          <w:pPr>
            <w:pStyle w:val="TOC2"/>
            <w:tabs>
              <w:tab w:val="left" w:pos="960"/>
              <w:tab w:val="right" w:leader="dot" w:pos="9016"/>
            </w:tabs>
            <w:rPr>
              <w:rFonts w:eastAsiaTheme="minorEastAsia"/>
              <w:noProof/>
              <w:lang w:eastAsia="en-GB"/>
            </w:rPr>
          </w:pPr>
          <w:hyperlink w:anchor="_Toc170564703" w:history="1">
            <w:r w:rsidRPr="00306650">
              <w:rPr>
                <w:rStyle w:val="Hyperlink"/>
                <w:rFonts w:ascii="Arial" w:hAnsi="Arial" w:cs="Arial"/>
                <w:noProof/>
              </w:rPr>
              <w:t>2.1</w:t>
            </w:r>
            <w:r>
              <w:rPr>
                <w:rFonts w:eastAsiaTheme="minorEastAsia"/>
                <w:noProof/>
                <w:lang w:eastAsia="en-GB"/>
              </w:rPr>
              <w:tab/>
            </w:r>
            <w:r w:rsidRPr="00306650">
              <w:rPr>
                <w:rStyle w:val="Hyperlink"/>
                <w:rFonts w:ascii="Arial" w:hAnsi="Arial" w:cs="Arial"/>
                <w:noProof/>
              </w:rPr>
              <w:t>UK’s Fast Food and Takeaway Industry</w:t>
            </w:r>
            <w:r>
              <w:rPr>
                <w:noProof/>
                <w:webHidden/>
              </w:rPr>
              <w:tab/>
            </w:r>
            <w:r>
              <w:rPr>
                <w:noProof/>
                <w:webHidden/>
              </w:rPr>
              <w:fldChar w:fldCharType="begin"/>
            </w:r>
            <w:r>
              <w:rPr>
                <w:noProof/>
                <w:webHidden/>
              </w:rPr>
              <w:instrText xml:space="preserve"> PAGEREF _Toc170564703 \h </w:instrText>
            </w:r>
            <w:r>
              <w:rPr>
                <w:noProof/>
                <w:webHidden/>
              </w:rPr>
            </w:r>
            <w:r>
              <w:rPr>
                <w:noProof/>
                <w:webHidden/>
              </w:rPr>
              <w:fldChar w:fldCharType="separate"/>
            </w:r>
            <w:r>
              <w:rPr>
                <w:noProof/>
                <w:webHidden/>
              </w:rPr>
              <w:t>3</w:t>
            </w:r>
            <w:r>
              <w:rPr>
                <w:noProof/>
                <w:webHidden/>
              </w:rPr>
              <w:fldChar w:fldCharType="end"/>
            </w:r>
          </w:hyperlink>
        </w:p>
        <w:p w14:paraId="65411AC4" w14:textId="59D26056" w:rsidR="00FD35DF" w:rsidRDefault="00FD35DF">
          <w:pPr>
            <w:pStyle w:val="TOC2"/>
            <w:tabs>
              <w:tab w:val="left" w:pos="960"/>
              <w:tab w:val="right" w:leader="dot" w:pos="9016"/>
            </w:tabs>
            <w:rPr>
              <w:rFonts w:eastAsiaTheme="minorEastAsia"/>
              <w:noProof/>
              <w:lang w:eastAsia="en-GB"/>
            </w:rPr>
          </w:pPr>
          <w:hyperlink w:anchor="_Toc170564704" w:history="1">
            <w:r w:rsidRPr="00306650">
              <w:rPr>
                <w:rStyle w:val="Hyperlink"/>
                <w:rFonts w:ascii="Arial" w:hAnsi="Arial" w:cs="Arial"/>
                <w:noProof/>
              </w:rPr>
              <w:t>2.2</w:t>
            </w:r>
            <w:r>
              <w:rPr>
                <w:rFonts w:eastAsiaTheme="minorEastAsia"/>
                <w:noProof/>
                <w:lang w:eastAsia="en-GB"/>
              </w:rPr>
              <w:tab/>
            </w:r>
            <w:r w:rsidRPr="00306650">
              <w:rPr>
                <w:rStyle w:val="Hyperlink"/>
                <w:rFonts w:ascii="Arial" w:hAnsi="Arial" w:cs="Arial"/>
                <w:noProof/>
              </w:rPr>
              <w:t>Oligopolistic and Monopolistic Market Structure</w:t>
            </w:r>
            <w:r>
              <w:rPr>
                <w:noProof/>
                <w:webHidden/>
              </w:rPr>
              <w:tab/>
            </w:r>
            <w:r>
              <w:rPr>
                <w:noProof/>
                <w:webHidden/>
              </w:rPr>
              <w:fldChar w:fldCharType="begin"/>
            </w:r>
            <w:r>
              <w:rPr>
                <w:noProof/>
                <w:webHidden/>
              </w:rPr>
              <w:instrText xml:space="preserve"> PAGEREF _Toc170564704 \h </w:instrText>
            </w:r>
            <w:r>
              <w:rPr>
                <w:noProof/>
                <w:webHidden/>
              </w:rPr>
            </w:r>
            <w:r>
              <w:rPr>
                <w:noProof/>
                <w:webHidden/>
              </w:rPr>
              <w:fldChar w:fldCharType="separate"/>
            </w:r>
            <w:r>
              <w:rPr>
                <w:noProof/>
                <w:webHidden/>
              </w:rPr>
              <w:t>4</w:t>
            </w:r>
            <w:r>
              <w:rPr>
                <w:noProof/>
                <w:webHidden/>
              </w:rPr>
              <w:fldChar w:fldCharType="end"/>
            </w:r>
          </w:hyperlink>
        </w:p>
        <w:p w14:paraId="0DACB204" w14:textId="0DC85C49" w:rsidR="00FD35DF" w:rsidRDefault="00FD35DF">
          <w:pPr>
            <w:pStyle w:val="TOC2"/>
            <w:tabs>
              <w:tab w:val="left" w:pos="960"/>
              <w:tab w:val="right" w:leader="dot" w:pos="9016"/>
            </w:tabs>
            <w:rPr>
              <w:rFonts w:eastAsiaTheme="minorEastAsia"/>
              <w:noProof/>
              <w:lang w:eastAsia="en-GB"/>
            </w:rPr>
          </w:pPr>
          <w:hyperlink w:anchor="_Toc170564705" w:history="1">
            <w:r w:rsidRPr="00306650">
              <w:rPr>
                <w:rStyle w:val="Hyperlink"/>
                <w:rFonts w:ascii="Arial" w:hAnsi="Arial" w:cs="Arial"/>
                <w:noProof/>
              </w:rPr>
              <w:t>2.3</w:t>
            </w:r>
            <w:r>
              <w:rPr>
                <w:rFonts w:eastAsiaTheme="minorEastAsia"/>
                <w:noProof/>
                <w:lang w:eastAsia="en-GB"/>
              </w:rPr>
              <w:tab/>
            </w:r>
            <w:r w:rsidRPr="00306650">
              <w:rPr>
                <w:rStyle w:val="Hyperlink"/>
                <w:rFonts w:ascii="Arial" w:hAnsi="Arial" w:cs="Arial"/>
                <w:noProof/>
              </w:rPr>
              <w:t>Profit Maximisation Theory</w:t>
            </w:r>
            <w:r>
              <w:rPr>
                <w:noProof/>
                <w:webHidden/>
              </w:rPr>
              <w:tab/>
            </w:r>
            <w:r>
              <w:rPr>
                <w:noProof/>
                <w:webHidden/>
              </w:rPr>
              <w:fldChar w:fldCharType="begin"/>
            </w:r>
            <w:r>
              <w:rPr>
                <w:noProof/>
                <w:webHidden/>
              </w:rPr>
              <w:instrText xml:space="preserve"> PAGEREF _Toc170564705 \h </w:instrText>
            </w:r>
            <w:r>
              <w:rPr>
                <w:noProof/>
                <w:webHidden/>
              </w:rPr>
            </w:r>
            <w:r>
              <w:rPr>
                <w:noProof/>
                <w:webHidden/>
              </w:rPr>
              <w:fldChar w:fldCharType="separate"/>
            </w:r>
            <w:r>
              <w:rPr>
                <w:noProof/>
                <w:webHidden/>
              </w:rPr>
              <w:t>5</w:t>
            </w:r>
            <w:r>
              <w:rPr>
                <w:noProof/>
                <w:webHidden/>
              </w:rPr>
              <w:fldChar w:fldCharType="end"/>
            </w:r>
          </w:hyperlink>
        </w:p>
        <w:p w14:paraId="3535EAA4" w14:textId="353FC696" w:rsidR="00FD35DF" w:rsidRDefault="00FD35DF">
          <w:pPr>
            <w:pStyle w:val="TOC1"/>
            <w:tabs>
              <w:tab w:val="left" w:pos="480"/>
              <w:tab w:val="right" w:leader="dot" w:pos="9016"/>
            </w:tabs>
            <w:rPr>
              <w:rFonts w:eastAsiaTheme="minorEastAsia"/>
              <w:noProof/>
              <w:lang w:eastAsia="en-GB"/>
            </w:rPr>
          </w:pPr>
          <w:hyperlink w:anchor="_Toc170564706" w:history="1">
            <w:r w:rsidRPr="00306650">
              <w:rPr>
                <w:rStyle w:val="Hyperlink"/>
                <w:rFonts w:ascii="Arial" w:hAnsi="Arial" w:cs="Arial"/>
                <w:noProof/>
              </w:rPr>
              <w:t>3.</w:t>
            </w:r>
            <w:r>
              <w:rPr>
                <w:rFonts w:eastAsiaTheme="minorEastAsia"/>
                <w:noProof/>
                <w:lang w:eastAsia="en-GB"/>
              </w:rPr>
              <w:tab/>
            </w:r>
            <w:r w:rsidRPr="00306650">
              <w:rPr>
                <w:rStyle w:val="Hyperlink"/>
                <w:rFonts w:ascii="Arial" w:hAnsi="Arial" w:cs="Arial"/>
                <w:noProof/>
              </w:rPr>
              <w:t>Demand and Supply</w:t>
            </w:r>
            <w:r>
              <w:rPr>
                <w:noProof/>
                <w:webHidden/>
              </w:rPr>
              <w:tab/>
            </w:r>
            <w:r>
              <w:rPr>
                <w:noProof/>
                <w:webHidden/>
              </w:rPr>
              <w:fldChar w:fldCharType="begin"/>
            </w:r>
            <w:r>
              <w:rPr>
                <w:noProof/>
                <w:webHidden/>
              </w:rPr>
              <w:instrText xml:space="preserve"> PAGEREF _Toc170564706 \h </w:instrText>
            </w:r>
            <w:r>
              <w:rPr>
                <w:noProof/>
                <w:webHidden/>
              </w:rPr>
            </w:r>
            <w:r>
              <w:rPr>
                <w:noProof/>
                <w:webHidden/>
              </w:rPr>
              <w:fldChar w:fldCharType="separate"/>
            </w:r>
            <w:r>
              <w:rPr>
                <w:noProof/>
                <w:webHidden/>
              </w:rPr>
              <w:t>7</w:t>
            </w:r>
            <w:r>
              <w:rPr>
                <w:noProof/>
                <w:webHidden/>
              </w:rPr>
              <w:fldChar w:fldCharType="end"/>
            </w:r>
          </w:hyperlink>
        </w:p>
        <w:p w14:paraId="70776F57" w14:textId="5BC3F2F9" w:rsidR="00FD35DF" w:rsidRDefault="00FD35DF">
          <w:pPr>
            <w:pStyle w:val="TOC1"/>
            <w:tabs>
              <w:tab w:val="left" w:pos="480"/>
              <w:tab w:val="right" w:leader="dot" w:pos="9016"/>
            </w:tabs>
            <w:rPr>
              <w:rFonts w:eastAsiaTheme="minorEastAsia"/>
              <w:noProof/>
              <w:lang w:eastAsia="en-GB"/>
            </w:rPr>
          </w:pPr>
          <w:hyperlink w:anchor="_Toc170564707" w:history="1">
            <w:r w:rsidRPr="00306650">
              <w:rPr>
                <w:rStyle w:val="Hyperlink"/>
                <w:rFonts w:ascii="Arial" w:hAnsi="Arial" w:cs="Arial"/>
                <w:noProof/>
              </w:rPr>
              <w:t>4.</w:t>
            </w:r>
            <w:r>
              <w:rPr>
                <w:rFonts w:eastAsiaTheme="minorEastAsia"/>
                <w:noProof/>
                <w:lang w:eastAsia="en-GB"/>
              </w:rPr>
              <w:tab/>
            </w:r>
            <w:r w:rsidRPr="00306650">
              <w:rPr>
                <w:rStyle w:val="Hyperlink"/>
                <w:rFonts w:ascii="Arial" w:hAnsi="Arial" w:cs="Arial"/>
                <w:noProof/>
              </w:rPr>
              <w:t>Sustainability</w:t>
            </w:r>
            <w:r>
              <w:rPr>
                <w:noProof/>
                <w:webHidden/>
              </w:rPr>
              <w:tab/>
            </w:r>
            <w:r>
              <w:rPr>
                <w:noProof/>
                <w:webHidden/>
              </w:rPr>
              <w:fldChar w:fldCharType="begin"/>
            </w:r>
            <w:r>
              <w:rPr>
                <w:noProof/>
                <w:webHidden/>
              </w:rPr>
              <w:instrText xml:space="preserve"> PAGEREF _Toc170564707 \h </w:instrText>
            </w:r>
            <w:r>
              <w:rPr>
                <w:noProof/>
                <w:webHidden/>
              </w:rPr>
            </w:r>
            <w:r>
              <w:rPr>
                <w:noProof/>
                <w:webHidden/>
              </w:rPr>
              <w:fldChar w:fldCharType="separate"/>
            </w:r>
            <w:r>
              <w:rPr>
                <w:noProof/>
                <w:webHidden/>
              </w:rPr>
              <w:t>9</w:t>
            </w:r>
            <w:r>
              <w:rPr>
                <w:noProof/>
                <w:webHidden/>
              </w:rPr>
              <w:fldChar w:fldCharType="end"/>
            </w:r>
          </w:hyperlink>
        </w:p>
        <w:p w14:paraId="30F74DAC" w14:textId="01A26D65" w:rsidR="00FD35DF" w:rsidRDefault="00FD35DF">
          <w:pPr>
            <w:pStyle w:val="TOC1"/>
            <w:tabs>
              <w:tab w:val="left" w:pos="480"/>
              <w:tab w:val="right" w:leader="dot" w:pos="9016"/>
            </w:tabs>
            <w:rPr>
              <w:rFonts w:eastAsiaTheme="minorEastAsia"/>
              <w:noProof/>
              <w:lang w:eastAsia="en-GB"/>
            </w:rPr>
          </w:pPr>
          <w:hyperlink w:anchor="_Toc170564708" w:history="1">
            <w:r w:rsidRPr="00306650">
              <w:rPr>
                <w:rStyle w:val="Hyperlink"/>
                <w:rFonts w:ascii="Arial" w:hAnsi="Arial" w:cs="Arial"/>
                <w:noProof/>
              </w:rPr>
              <w:t>5.</w:t>
            </w:r>
            <w:r>
              <w:rPr>
                <w:rFonts w:eastAsiaTheme="minorEastAsia"/>
                <w:noProof/>
                <w:lang w:eastAsia="en-GB"/>
              </w:rPr>
              <w:tab/>
            </w:r>
            <w:r w:rsidRPr="0030665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_Toc170564708 \h </w:instrText>
            </w:r>
            <w:r>
              <w:rPr>
                <w:noProof/>
                <w:webHidden/>
              </w:rPr>
            </w:r>
            <w:r>
              <w:rPr>
                <w:noProof/>
                <w:webHidden/>
              </w:rPr>
              <w:fldChar w:fldCharType="separate"/>
            </w:r>
            <w:r>
              <w:rPr>
                <w:noProof/>
                <w:webHidden/>
              </w:rPr>
              <w:t>9</w:t>
            </w:r>
            <w:r>
              <w:rPr>
                <w:noProof/>
                <w:webHidden/>
              </w:rPr>
              <w:fldChar w:fldCharType="end"/>
            </w:r>
          </w:hyperlink>
        </w:p>
        <w:p w14:paraId="1A6B9D13" w14:textId="1F418B31" w:rsidR="00FD35DF" w:rsidRDefault="00FD35DF">
          <w:pPr>
            <w:pStyle w:val="TOC1"/>
            <w:tabs>
              <w:tab w:val="left" w:pos="480"/>
              <w:tab w:val="right" w:leader="dot" w:pos="9016"/>
            </w:tabs>
            <w:rPr>
              <w:rFonts w:eastAsiaTheme="minorEastAsia"/>
              <w:noProof/>
              <w:lang w:eastAsia="en-GB"/>
            </w:rPr>
          </w:pPr>
          <w:hyperlink w:anchor="_Toc170564709" w:history="1">
            <w:r w:rsidRPr="00306650">
              <w:rPr>
                <w:rStyle w:val="Hyperlink"/>
                <w:rFonts w:ascii="Arial" w:hAnsi="Arial" w:cs="Arial"/>
                <w:noProof/>
              </w:rPr>
              <w:t>6.</w:t>
            </w:r>
            <w:r>
              <w:rPr>
                <w:rFonts w:eastAsiaTheme="minorEastAsia"/>
                <w:noProof/>
                <w:lang w:eastAsia="en-GB"/>
              </w:rPr>
              <w:tab/>
            </w:r>
            <w:r w:rsidRPr="0030665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_Toc170564709 \h </w:instrText>
            </w:r>
            <w:r>
              <w:rPr>
                <w:noProof/>
                <w:webHidden/>
              </w:rPr>
            </w:r>
            <w:r>
              <w:rPr>
                <w:noProof/>
                <w:webHidden/>
              </w:rPr>
              <w:fldChar w:fldCharType="separate"/>
            </w:r>
            <w:r>
              <w:rPr>
                <w:noProof/>
                <w:webHidden/>
              </w:rPr>
              <w:t>10</w:t>
            </w:r>
            <w:r>
              <w:rPr>
                <w:noProof/>
                <w:webHidden/>
              </w:rPr>
              <w:fldChar w:fldCharType="end"/>
            </w:r>
          </w:hyperlink>
        </w:p>
        <w:p w14:paraId="4AF0CFB0" w14:textId="2D75905C" w:rsidR="003A0387" w:rsidRPr="000F45D3" w:rsidRDefault="003A0387" w:rsidP="001507FE">
          <w:pPr>
            <w:spacing w:line="360" w:lineRule="auto"/>
            <w:rPr>
              <w:rFonts w:ascii="Arial" w:hAnsi="Arial" w:cs="Arial"/>
              <w:color w:val="000000" w:themeColor="text1"/>
              <w:sz w:val="22"/>
              <w:szCs w:val="22"/>
            </w:rPr>
          </w:pPr>
          <w:r w:rsidRPr="000F45D3">
            <w:rPr>
              <w:rFonts w:ascii="Arial" w:hAnsi="Arial" w:cs="Arial"/>
              <w:b/>
              <w:bCs/>
              <w:color w:val="000000" w:themeColor="text1"/>
              <w:sz w:val="22"/>
              <w:szCs w:val="22"/>
            </w:rPr>
            <w:fldChar w:fldCharType="end"/>
          </w:r>
        </w:p>
      </w:sdtContent>
    </w:sdt>
    <w:p w14:paraId="1A501240" w14:textId="77777777" w:rsidR="00033232" w:rsidRPr="000F45D3" w:rsidRDefault="00033232" w:rsidP="001507FE">
      <w:pPr>
        <w:spacing w:line="360" w:lineRule="auto"/>
        <w:ind w:left="720" w:hanging="360"/>
        <w:rPr>
          <w:rFonts w:ascii="Arial" w:hAnsi="Arial" w:cs="Arial"/>
          <w:color w:val="000000" w:themeColor="text1"/>
          <w:sz w:val="22"/>
          <w:szCs w:val="22"/>
          <w:lang w:val="it-IT"/>
        </w:rPr>
      </w:pPr>
    </w:p>
    <w:p w14:paraId="468DDD28" w14:textId="77777777" w:rsidR="00033232" w:rsidRPr="000F45D3" w:rsidRDefault="00033232" w:rsidP="001507FE">
      <w:pPr>
        <w:spacing w:line="360" w:lineRule="auto"/>
        <w:ind w:left="720" w:hanging="360"/>
        <w:rPr>
          <w:rFonts w:ascii="Arial" w:hAnsi="Arial" w:cs="Arial"/>
          <w:color w:val="000000" w:themeColor="text1"/>
          <w:sz w:val="22"/>
          <w:szCs w:val="22"/>
          <w:lang w:val="it-IT"/>
        </w:rPr>
      </w:pPr>
    </w:p>
    <w:p w14:paraId="3F5BA488" w14:textId="77777777" w:rsidR="00033232" w:rsidRPr="000F45D3" w:rsidRDefault="00033232" w:rsidP="001507FE">
      <w:pPr>
        <w:spacing w:line="360" w:lineRule="auto"/>
        <w:ind w:left="720" w:hanging="360"/>
        <w:rPr>
          <w:rFonts w:ascii="Arial" w:hAnsi="Arial" w:cs="Arial"/>
          <w:color w:val="000000" w:themeColor="text1"/>
          <w:sz w:val="22"/>
          <w:szCs w:val="22"/>
          <w:lang w:val="it-IT"/>
        </w:rPr>
      </w:pPr>
    </w:p>
    <w:p w14:paraId="2831B2B7" w14:textId="77777777" w:rsidR="00033232" w:rsidRPr="000F45D3" w:rsidRDefault="00033232" w:rsidP="001507FE">
      <w:pPr>
        <w:spacing w:line="360" w:lineRule="auto"/>
        <w:ind w:left="720" w:hanging="360"/>
        <w:rPr>
          <w:rFonts w:ascii="Arial" w:hAnsi="Arial" w:cs="Arial"/>
          <w:color w:val="000000" w:themeColor="text1"/>
          <w:sz w:val="22"/>
          <w:szCs w:val="22"/>
          <w:lang w:val="it-IT"/>
        </w:rPr>
      </w:pPr>
    </w:p>
    <w:p w14:paraId="7E65644A" w14:textId="77777777" w:rsidR="00033232" w:rsidRPr="000F45D3" w:rsidRDefault="00033232" w:rsidP="001507FE">
      <w:pPr>
        <w:spacing w:line="360" w:lineRule="auto"/>
        <w:ind w:left="720" w:hanging="360"/>
        <w:rPr>
          <w:rFonts w:ascii="Arial" w:hAnsi="Arial" w:cs="Arial"/>
          <w:color w:val="000000" w:themeColor="text1"/>
          <w:sz w:val="22"/>
          <w:szCs w:val="22"/>
          <w:lang w:val="it-IT"/>
        </w:rPr>
      </w:pPr>
    </w:p>
    <w:p w14:paraId="3870D659" w14:textId="77777777" w:rsidR="00033232" w:rsidRPr="000F45D3" w:rsidRDefault="00033232" w:rsidP="001507FE">
      <w:pPr>
        <w:spacing w:line="360" w:lineRule="auto"/>
        <w:ind w:left="720" w:hanging="360"/>
        <w:rPr>
          <w:rFonts w:ascii="Arial" w:hAnsi="Arial" w:cs="Arial"/>
          <w:color w:val="000000" w:themeColor="text1"/>
          <w:sz w:val="22"/>
          <w:szCs w:val="22"/>
          <w:lang w:val="it-IT"/>
        </w:rPr>
      </w:pPr>
    </w:p>
    <w:p w14:paraId="1C13E4C6" w14:textId="77777777" w:rsidR="00033232" w:rsidRDefault="00033232" w:rsidP="001507FE">
      <w:pPr>
        <w:spacing w:line="360" w:lineRule="auto"/>
        <w:ind w:left="720" w:hanging="360"/>
        <w:rPr>
          <w:rFonts w:ascii="Arial" w:hAnsi="Arial" w:cs="Arial"/>
          <w:color w:val="000000" w:themeColor="text1"/>
          <w:sz w:val="22"/>
          <w:szCs w:val="22"/>
          <w:lang w:val="it-IT"/>
        </w:rPr>
      </w:pPr>
    </w:p>
    <w:p w14:paraId="7A5216C0" w14:textId="77777777" w:rsidR="008A59DE" w:rsidRDefault="008A59DE" w:rsidP="001507FE">
      <w:pPr>
        <w:spacing w:line="360" w:lineRule="auto"/>
        <w:ind w:left="720" w:hanging="360"/>
        <w:rPr>
          <w:rFonts w:ascii="Arial" w:hAnsi="Arial" w:cs="Arial"/>
          <w:color w:val="000000" w:themeColor="text1"/>
          <w:sz w:val="22"/>
          <w:szCs w:val="22"/>
          <w:lang w:val="it-IT"/>
        </w:rPr>
      </w:pPr>
    </w:p>
    <w:p w14:paraId="3AB7C01D" w14:textId="77777777" w:rsidR="008A59DE" w:rsidRDefault="008A59DE" w:rsidP="001507FE">
      <w:pPr>
        <w:spacing w:line="360" w:lineRule="auto"/>
        <w:ind w:left="720" w:hanging="360"/>
        <w:rPr>
          <w:rFonts w:ascii="Arial" w:hAnsi="Arial" w:cs="Arial"/>
          <w:color w:val="000000" w:themeColor="text1"/>
          <w:sz w:val="22"/>
          <w:szCs w:val="22"/>
          <w:lang w:val="it-IT"/>
        </w:rPr>
      </w:pPr>
    </w:p>
    <w:p w14:paraId="7F64CEB6" w14:textId="77777777" w:rsidR="008A59DE" w:rsidRPr="000F45D3" w:rsidRDefault="008A59DE" w:rsidP="001507FE">
      <w:pPr>
        <w:spacing w:line="360" w:lineRule="auto"/>
        <w:ind w:left="720" w:hanging="360"/>
        <w:rPr>
          <w:rFonts w:ascii="Arial" w:hAnsi="Arial" w:cs="Arial"/>
          <w:color w:val="000000" w:themeColor="text1"/>
          <w:sz w:val="22"/>
          <w:szCs w:val="22"/>
          <w:lang w:val="it-IT"/>
        </w:rPr>
      </w:pPr>
    </w:p>
    <w:p w14:paraId="1F415845" w14:textId="77777777" w:rsidR="00033232" w:rsidRPr="000F45D3" w:rsidRDefault="00033232" w:rsidP="001507FE">
      <w:pPr>
        <w:spacing w:line="360" w:lineRule="auto"/>
        <w:ind w:left="720" w:hanging="360"/>
        <w:rPr>
          <w:rFonts w:ascii="Arial" w:hAnsi="Arial" w:cs="Arial"/>
          <w:color w:val="000000" w:themeColor="text1"/>
          <w:sz w:val="22"/>
          <w:szCs w:val="22"/>
          <w:lang w:val="it-IT"/>
        </w:rPr>
      </w:pPr>
    </w:p>
    <w:p w14:paraId="4E22C197" w14:textId="77777777" w:rsidR="00033232" w:rsidRPr="000F45D3" w:rsidRDefault="00033232" w:rsidP="001507FE">
      <w:pPr>
        <w:spacing w:line="360" w:lineRule="auto"/>
        <w:ind w:left="720" w:hanging="360"/>
        <w:rPr>
          <w:rFonts w:ascii="Arial" w:hAnsi="Arial" w:cs="Arial"/>
          <w:color w:val="000000" w:themeColor="text1"/>
          <w:sz w:val="22"/>
          <w:szCs w:val="22"/>
          <w:lang w:val="it-IT"/>
        </w:rPr>
      </w:pPr>
    </w:p>
    <w:p w14:paraId="3CE76E16" w14:textId="77777777" w:rsidR="00033232" w:rsidRPr="000F45D3" w:rsidRDefault="00033232" w:rsidP="001507FE">
      <w:pPr>
        <w:spacing w:line="360" w:lineRule="auto"/>
        <w:ind w:left="720" w:hanging="360"/>
        <w:rPr>
          <w:rFonts w:ascii="Arial" w:hAnsi="Arial" w:cs="Arial"/>
          <w:color w:val="000000" w:themeColor="text1"/>
          <w:sz w:val="22"/>
          <w:szCs w:val="22"/>
          <w:lang w:val="it-IT"/>
        </w:rPr>
      </w:pPr>
    </w:p>
    <w:p w14:paraId="136583B8" w14:textId="77777777" w:rsidR="00033232" w:rsidRPr="000F45D3" w:rsidRDefault="00033232" w:rsidP="001507FE">
      <w:pPr>
        <w:spacing w:line="360" w:lineRule="auto"/>
        <w:ind w:left="720" w:hanging="360"/>
        <w:rPr>
          <w:rFonts w:ascii="Arial" w:hAnsi="Arial" w:cs="Arial"/>
          <w:color w:val="000000" w:themeColor="text1"/>
          <w:sz w:val="22"/>
          <w:szCs w:val="22"/>
          <w:lang w:val="it-IT"/>
        </w:rPr>
      </w:pPr>
    </w:p>
    <w:p w14:paraId="620105AF" w14:textId="77777777" w:rsidR="00033232" w:rsidRPr="000F45D3" w:rsidRDefault="00033232" w:rsidP="00220977">
      <w:pPr>
        <w:spacing w:line="360" w:lineRule="auto"/>
        <w:rPr>
          <w:rFonts w:ascii="Arial" w:hAnsi="Arial" w:cs="Arial"/>
          <w:color w:val="000000" w:themeColor="text1"/>
          <w:sz w:val="22"/>
          <w:szCs w:val="22"/>
          <w:lang w:val="it-IT"/>
        </w:rPr>
      </w:pPr>
    </w:p>
    <w:p w14:paraId="34C97ABB" w14:textId="77777777" w:rsidR="00033232" w:rsidRPr="000F45D3" w:rsidRDefault="00033232" w:rsidP="001507FE">
      <w:pPr>
        <w:spacing w:line="360" w:lineRule="auto"/>
        <w:ind w:left="720" w:hanging="360"/>
        <w:rPr>
          <w:rFonts w:ascii="Arial" w:hAnsi="Arial" w:cs="Arial"/>
          <w:color w:val="000000" w:themeColor="text1"/>
          <w:sz w:val="22"/>
          <w:szCs w:val="22"/>
          <w:lang w:val="it-IT"/>
        </w:rPr>
      </w:pPr>
    </w:p>
    <w:p w14:paraId="1827D623" w14:textId="735612B9" w:rsidR="00CD7B79" w:rsidRPr="004E7307" w:rsidRDefault="0062771C" w:rsidP="004E7307">
      <w:pPr>
        <w:pStyle w:val="Heading1"/>
        <w:numPr>
          <w:ilvl w:val="0"/>
          <w:numId w:val="1"/>
        </w:numPr>
        <w:spacing w:line="360" w:lineRule="auto"/>
        <w:rPr>
          <w:rFonts w:ascii="Arial" w:hAnsi="Arial" w:cs="Arial"/>
          <w:color w:val="000000" w:themeColor="text1"/>
          <w:sz w:val="22"/>
          <w:szCs w:val="22"/>
        </w:rPr>
      </w:pPr>
      <w:bookmarkStart w:id="0" w:name="_Toc170564701"/>
      <w:r w:rsidRPr="004E7307">
        <w:rPr>
          <w:rFonts w:ascii="Arial" w:hAnsi="Arial" w:cs="Arial"/>
          <w:color w:val="000000" w:themeColor="text1"/>
          <w:sz w:val="22"/>
          <w:szCs w:val="22"/>
        </w:rPr>
        <w:lastRenderedPageBreak/>
        <w:t>Introduction</w:t>
      </w:r>
      <w:bookmarkEnd w:id="0"/>
    </w:p>
    <w:p w14:paraId="11EC277A" w14:textId="77777777" w:rsidR="00033232" w:rsidRPr="004E7307" w:rsidRDefault="00033232" w:rsidP="004E7307">
      <w:pPr>
        <w:spacing w:line="360" w:lineRule="auto"/>
        <w:rPr>
          <w:rFonts w:ascii="Arial" w:hAnsi="Arial" w:cs="Arial"/>
          <w:color w:val="000000" w:themeColor="text1"/>
          <w:sz w:val="22"/>
          <w:szCs w:val="22"/>
        </w:rPr>
      </w:pPr>
    </w:p>
    <w:p w14:paraId="12C49335" w14:textId="77777777" w:rsidR="00033232" w:rsidRPr="004E7307" w:rsidRDefault="00033232" w:rsidP="004E7307">
      <w:pPr>
        <w:spacing w:line="360" w:lineRule="auto"/>
        <w:rPr>
          <w:rFonts w:ascii="Arial" w:hAnsi="Arial" w:cs="Arial"/>
          <w:color w:val="000000" w:themeColor="text1"/>
          <w:sz w:val="22"/>
          <w:szCs w:val="22"/>
        </w:rPr>
      </w:pPr>
    </w:p>
    <w:p w14:paraId="283A63E6" w14:textId="42A08AB0" w:rsidR="00BE2709" w:rsidRPr="00FD35DF" w:rsidRDefault="00140097" w:rsidP="00FD35DF">
      <w:pPr>
        <w:spacing w:line="360" w:lineRule="auto"/>
        <w:ind w:firstLine="360"/>
        <w:rPr>
          <w:rFonts w:ascii="Arial" w:eastAsia="Times New Roman" w:hAnsi="Arial" w:cs="Arial"/>
          <w:color w:val="000000" w:themeColor="text1"/>
          <w:kern w:val="0"/>
          <w:sz w:val="22"/>
          <w:szCs w:val="22"/>
          <w:lang w:eastAsia="en-GB"/>
          <w14:ligatures w14:val="none"/>
        </w:rPr>
      </w:pPr>
      <w:r w:rsidRPr="004E7307">
        <w:rPr>
          <w:rFonts w:ascii="Arial" w:hAnsi="Arial" w:cs="Arial"/>
          <w:color w:val="000000" w:themeColor="text1"/>
          <w:sz w:val="22"/>
          <w:szCs w:val="22"/>
        </w:rPr>
        <w:t xml:space="preserve">The Fast Food and Takeaway industry in the UK </w:t>
      </w:r>
      <w:r w:rsidR="0011462A" w:rsidRPr="004E7307">
        <w:rPr>
          <w:rFonts w:ascii="Arial" w:hAnsi="Arial" w:cs="Arial"/>
          <w:color w:val="000000" w:themeColor="text1"/>
          <w:sz w:val="22"/>
          <w:szCs w:val="22"/>
        </w:rPr>
        <w:t xml:space="preserve">are affected by the </w:t>
      </w:r>
      <w:r w:rsidR="00E93D8B" w:rsidRPr="004E7307">
        <w:rPr>
          <w:rFonts w:ascii="Arial" w:hAnsi="Arial" w:cs="Arial"/>
          <w:color w:val="000000" w:themeColor="text1"/>
          <w:sz w:val="22"/>
          <w:szCs w:val="22"/>
        </w:rPr>
        <w:t>economic</w:t>
      </w:r>
      <w:r w:rsidR="0011462A" w:rsidRPr="004E7307">
        <w:rPr>
          <w:rFonts w:ascii="Arial" w:hAnsi="Arial" w:cs="Arial"/>
          <w:color w:val="000000" w:themeColor="text1"/>
          <w:sz w:val="22"/>
          <w:szCs w:val="22"/>
        </w:rPr>
        <w:t xml:space="preserve"> changes, just as any other sector on the market. </w:t>
      </w:r>
      <w:r w:rsidR="00FF3113" w:rsidRPr="004E7307">
        <w:rPr>
          <w:rFonts w:ascii="Arial" w:hAnsi="Arial" w:cs="Arial"/>
          <w:color w:val="000000" w:themeColor="text1"/>
          <w:sz w:val="22"/>
          <w:szCs w:val="22"/>
        </w:rPr>
        <w:t xml:space="preserve">Further below the differences between the two </w:t>
      </w:r>
      <w:r w:rsidR="0007313F" w:rsidRPr="004E7307">
        <w:rPr>
          <w:rFonts w:ascii="Arial" w:hAnsi="Arial" w:cs="Arial"/>
          <w:color w:val="000000" w:themeColor="text1"/>
          <w:sz w:val="22"/>
          <w:szCs w:val="22"/>
        </w:rPr>
        <w:t xml:space="preserve">oligopolistic and </w:t>
      </w:r>
      <w:r w:rsidR="00B2211C" w:rsidRPr="004E7307">
        <w:rPr>
          <w:rFonts w:ascii="Arial" w:hAnsi="Arial" w:cs="Arial"/>
          <w:color w:val="000000" w:themeColor="text1"/>
          <w:sz w:val="22"/>
          <w:szCs w:val="22"/>
        </w:rPr>
        <w:t xml:space="preserve">monopolistic market structures will be analysed, the same as the </w:t>
      </w:r>
      <w:r w:rsidR="0068790B" w:rsidRPr="004E7307">
        <w:rPr>
          <w:rFonts w:ascii="Arial" w:hAnsi="Arial" w:cs="Arial"/>
          <w:color w:val="000000" w:themeColor="text1"/>
          <w:sz w:val="22"/>
          <w:szCs w:val="22"/>
        </w:rPr>
        <w:t xml:space="preserve">how the economic theories affected them and </w:t>
      </w:r>
      <w:r w:rsidR="0021387F" w:rsidRPr="004E7307">
        <w:rPr>
          <w:rFonts w:ascii="Arial" w:hAnsi="Arial" w:cs="Arial"/>
          <w:color w:val="000000" w:themeColor="text1"/>
          <w:sz w:val="22"/>
          <w:szCs w:val="22"/>
        </w:rPr>
        <w:t xml:space="preserve">the way they can work in the advantage and </w:t>
      </w:r>
      <w:r w:rsidR="0021387F" w:rsidRPr="00FD35DF">
        <w:rPr>
          <w:rFonts w:ascii="Arial" w:hAnsi="Arial" w:cs="Arial"/>
          <w:color w:val="000000" w:themeColor="text1"/>
          <w:sz w:val="22"/>
          <w:szCs w:val="22"/>
        </w:rPr>
        <w:t>disadvantage of the tw</w:t>
      </w:r>
      <w:r w:rsidR="00FB5B84" w:rsidRPr="00FD35DF">
        <w:rPr>
          <w:rFonts w:ascii="Arial" w:hAnsi="Arial" w:cs="Arial"/>
          <w:color w:val="000000" w:themeColor="text1"/>
          <w:sz w:val="22"/>
          <w:szCs w:val="22"/>
        </w:rPr>
        <w:t xml:space="preserve">o, at the same time establishing how to profit maximisation can </w:t>
      </w:r>
      <w:r w:rsidR="00FB0814" w:rsidRPr="00FD35DF">
        <w:rPr>
          <w:rFonts w:ascii="Arial" w:hAnsi="Arial" w:cs="Arial"/>
          <w:color w:val="000000" w:themeColor="text1"/>
          <w:sz w:val="22"/>
          <w:szCs w:val="22"/>
        </w:rPr>
        <w:t xml:space="preserve">happen. </w:t>
      </w:r>
      <w:r w:rsidR="005E5E47" w:rsidRPr="00FD35DF">
        <w:rPr>
          <w:rFonts w:ascii="Arial" w:hAnsi="Arial" w:cs="Arial"/>
          <w:color w:val="000000" w:themeColor="text1"/>
          <w:sz w:val="22"/>
          <w:szCs w:val="22"/>
        </w:rPr>
        <w:t xml:space="preserve">As the Fast Food industry and Takeaway industry both </w:t>
      </w:r>
      <w:r w:rsidR="00F1685D" w:rsidRPr="00FD35DF">
        <w:rPr>
          <w:rFonts w:ascii="Arial" w:hAnsi="Arial" w:cs="Arial"/>
          <w:color w:val="000000" w:themeColor="text1"/>
          <w:sz w:val="22"/>
          <w:szCs w:val="22"/>
        </w:rPr>
        <w:t xml:space="preserve">operate in the marketplace, they use the </w:t>
      </w:r>
      <w:r w:rsidR="00906FAB" w:rsidRPr="00FD35DF">
        <w:rPr>
          <w:rFonts w:ascii="Arial" w:hAnsi="Arial" w:cs="Arial"/>
          <w:color w:val="000000" w:themeColor="text1"/>
          <w:sz w:val="22"/>
          <w:szCs w:val="22"/>
        </w:rPr>
        <w:t>economic</w:t>
      </w:r>
      <w:r w:rsidR="00F1685D" w:rsidRPr="00FD35DF">
        <w:rPr>
          <w:rFonts w:ascii="Arial" w:hAnsi="Arial" w:cs="Arial"/>
          <w:color w:val="000000" w:themeColor="text1"/>
          <w:sz w:val="22"/>
          <w:szCs w:val="22"/>
        </w:rPr>
        <w:t xml:space="preserve"> theories in their try to succeed and </w:t>
      </w:r>
      <w:r w:rsidR="009C67AD" w:rsidRPr="00FD35DF">
        <w:rPr>
          <w:rFonts w:ascii="Arial" w:hAnsi="Arial" w:cs="Arial"/>
          <w:color w:val="000000" w:themeColor="text1"/>
          <w:sz w:val="22"/>
          <w:szCs w:val="22"/>
        </w:rPr>
        <w:t xml:space="preserve">stay relevant, and below it will be discussed how they apply </w:t>
      </w:r>
      <w:r w:rsidR="00D67266" w:rsidRPr="00FD35DF">
        <w:rPr>
          <w:rFonts w:ascii="Arial" w:hAnsi="Arial" w:cs="Arial"/>
          <w:color w:val="000000" w:themeColor="text1"/>
          <w:sz w:val="22"/>
          <w:szCs w:val="22"/>
        </w:rPr>
        <w:t xml:space="preserve">some of the </w:t>
      </w:r>
      <w:r w:rsidR="003B4A4D" w:rsidRPr="00FD35DF">
        <w:rPr>
          <w:rFonts w:ascii="Arial" w:hAnsi="Arial" w:cs="Arial"/>
          <w:color w:val="000000" w:themeColor="text1"/>
          <w:sz w:val="22"/>
          <w:szCs w:val="22"/>
        </w:rPr>
        <w:t xml:space="preserve">principles. </w:t>
      </w:r>
      <w:r w:rsidR="00BE2709" w:rsidRPr="00FD35DF">
        <w:rPr>
          <w:rFonts w:ascii="Arial" w:eastAsia="Times New Roman" w:hAnsi="Arial" w:cs="Arial"/>
          <w:color w:val="000000" w:themeColor="text1"/>
          <w:kern w:val="0"/>
          <w:sz w:val="22"/>
          <w:szCs w:val="22"/>
          <w:lang w:eastAsia="en-GB"/>
          <w14:ligatures w14:val="none"/>
        </w:rPr>
        <w:t>Large fast food chains use brand awareness and vast resources to keep a firm hold on the market, while smaller takeaways set themselves apart with distinctive menu items and attentive customer care. To stay relevant in a changing market, both industries compete on pricing, provide creative menu items, and market to draw in and keep consumers.</w:t>
      </w:r>
    </w:p>
    <w:p w14:paraId="3C0AE45A" w14:textId="77777777" w:rsidR="0062771C" w:rsidRPr="00FD35DF" w:rsidRDefault="0062771C" w:rsidP="00FD35DF">
      <w:pPr>
        <w:spacing w:line="360" w:lineRule="auto"/>
        <w:rPr>
          <w:rFonts w:ascii="Arial" w:hAnsi="Arial" w:cs="Arial"/>
          <w:color w:val="000000" w:themeColor="text1"/>
          <w:sz w:val="22"/>
          <w:szCs w:val="22"/>
        </w:rPr>
      </w:pPr>
    </w:p>
    <w:p w14:paraId="27071F10" w14:textId="77777777" w:rsidR="0062771C" w:rsidRPr="00FD35DF" w:rsidRDefault="0062771C" w:rsidP="00FD35DF">
      <w:pPr>
        <w:spacing w:line="360" w:lineRule="auto"/>
        <w:rPr>
          <w:rFonts w:ascii="Arial" w:hAnsi="Arial" w:cs="Arial"/>
          <w:color w:val="000000" w:themeColor="text1"/>
          <w:sz w:val="22"/>
          <w:szCs w:val="22"/>
        </w:rPr>
      </w:pPr>
    </w:p>
    <w:p w14:paraId="3A7E5299" w14:textId="7BF065B3" w:rsidR="0062771C" w:rsidRPr="00FD35DF" w:rsidRDefault="00AB45AA" w:rsidP="00FD35DF">
      <w:pPr>
        <w:pStyle w:val="Heading1"/>
        <w:numPr>
          <w:ilvl w:val="0"/>
          <w:numId w:val="1"/>
        </w:numPr>
        <w:spacing w:line="360" w:lineRule="auto"/>
        <w:rPr>
          <w:rFonts w:ascii="Arial" w:hAnsi="Arial" w:cs="Arial"/>
          <w:color w:val="000000" w:themeColor="text1"/>
          <w:sz w:val="22"/>
          <w:szCs w:val="22"/>
        </w:rPr>
      </w:pPr>
      <w:bookmarkStart w:id="1" w:name="_Toc170564702"/>
      <w:r w:rsidRPr="00FD35DF">
        <w:rPr>
          <w:rFonts w:ascii="Arial" w:hAnsi="Arial" w:cs="Arial"/>
          <w:color w:val="000000" w:themeColor="text1"/>
          <w:sz w:val="22"/>
          <w:szCs w:val="22"/>
        </w:rPr>
        <w:t>UK</w:t>
      </w:r>
      <w:r w:rsidR="0089511D" w:rsidRPr="00FD35DF">
        <w:rPr>
          <w:rFonts w:ascii="Arial" w:hAnsi="Arial" w:cs="Arial"/>
          <w:color w:val="000000" w:themeColor="text1"/>
          <w:sz w:val="22"/>
          <w:szCs w:val="22"/>
        </w:rPr>
        <w:t>’s</w:t>
      </w:r>
      <w:r w:rsidRPr="00FD35DF">
        <w:rPr>
          <w:rFonts w:ascii="Arial" w:hAnsi="Arial" w:cs="Arial"/>
          <w:color w:val="000000" w:themeColor="text1"/>
          <w:sz w:val="22"/>
          <w:szCs w:val="22"/>
        </w:rPr>
        <w:t xml:space="preserve"> </w:t>
      </w:r>
      <w:r w:rsidR="0062771C" w:rsidRPr="00FD35DF">
        <w:rPr>
          <w:rFonts w:ascii="Arial" w:hAnsi="Arial" w:cs="Arial"/>
          <w:color w:val="000000" w:themeColor="text1"/>
          <w:sz w:val="22"/>
          <w:szCs w:val="22"/>
        </w:rPr>
        <w:t xml:space="preserve">Fast Food </w:t>
      </w:r>
      <w:r w:rsidR="0089511D" w:rsidRPr="00FD35DF">
        <w:rPr>
          <w:rFonts w:ascii="Arial" w:hAnsi="Arial" w:cs="Arial"/>
          <w:color w:val="000000" w:themeColor="text1"/>
          <w:sz w:val="22"/>
          <w:szCs w:val="22"/>
        </w:rPr>
        <w:t xml:space="preserve">and Takeaway </w:t>
      </w:r>
      <w:r w:rsidRPr="00FD35DF">
        <w:rPr>
          <w:rFonts w:ascii="Arial" w:hAnsi="Arial" w:cs="Arial"/>
          <w:color w:val="000000" w:themeColor="text1"/>
          <w:sz w:val="22"/>
          <w:szCs w:val="22"/>
        </w:rPr>
        <w:t xml:space="preserve">Industry </w:t>
      </w:r>
      <w:r w:rsidR="0062771C" w:rsidRPr="00FD35DF">
        <w:rPr>
          <w:rFonts w:ascii="Arial" w:hAnsi="Arial" w:cs="Arial"/>
          <w:color w:val="000000" w:themeColor="text1"/>
          <w:sz w:val="22"/>
          <w:szCs w:val="22"/>
        </w:rPr>
        <w:t xml:space="preserve"> </w:t>
      </w:r>
      <w:r w:rsidR="00726B15" w:rsidRPr="00FD35DF">
        <w:rPr>
          <w:rFonts w:ascii="Arial" w:hAnsi="Arial" w:cs="Arial"/>
          <w:color w:val="000000" w:themeColor="text1"/>
          <w:sz w:val="22"/>
          <w:szCs w:val="22"/>
        </w:rPr>
        <w:t>and Profit Maximisation</w:t>
      </w:r>
      <w:bookmarkEnd w:id="1"/>
    </w:p>
    <w:p w14:paraId="69969932" w14:textId="77777777" w:rsidR="00726B15" w:rsidRPr="00FD35DF" w:rsidRDefault="00726B15" w:rsidP="00FD35DF">
      <w:pPr>
        <w:spacing w:line="360" w:lineRule="auto"/>
        <w:rPr>
          <w:rFonts w:ascii="Arial" w:hAnsi="Arial" w:cs="Arial"/>
          <w:color w:val="000000" w:themeColor="text1"/>
          <w:sz w:val="22"/>
          <w:szCs w:val="22"/>
        </w:rPr>
      </w:pPr>
    </w:p>
    <w:p w14:paraId="37268955" w14:textId="56A062DD" w:rsidR="00726B15" w:rsidRPr="00FD35DF" w:rsidRDefault="00726B15" w:rsidP="00FD35DF">
      <w:pPr>
        <w:pStyle w:val="Heading2"/>
        <w:numPr>
          <w:ilvl w:val="1"/>
          <w:numId w:val="1"/>
        </w:numPr>
        <w:spacing w:line="360" w:lineRule="auto"/>
        <w:rPr>
          <w:rFonts w:ascii="Arial" w:hAnsi="Arial" w:cs="Arial"/>
          <w:color w:val="000000" w:themeColor="text1"/>
          <w:sz w:val="22"/>
          <w:szCs w:val="22"/>
        </w:rPr>
      </w:pPr>
      <w:bookmarkStart w:id="2" w:name="_Toc170564703"/>
      <w:r w:rsidRPr="00FD35DF">
        <w:rPr>
          <w:rFonts w:ascii="Arial" w:hAnsi="Arial" w:cs="Arial"/>
          <w:color w:val="000000" w:themeColor="text1"/>
          <w:sz w:val="22"/>
          <w:szCs w:val="22"/>
        </w:rPr>
        <w:t>UK</w:t>
      </w:r>
      <w:r w:rsidR="0089511D" w:rsidRPr="00FD35DF">
        <w:rPr>
          <w:rFonts w:ascii="Arial" w:hAnsi="Arial" w:cs="Arial"/>
          <w:color w:val="000000" w:themeColor="text1"/>
          <w:sz w:val="22"/>
          <w:szCs w:val="22"/>
        </w:rPr>
        <w:t>’s</w:t>
      </w:r>
      <w:r w:rsidRPr="00FD35DF">
        <w:rPr>
          <w:rFonts w:ascii="Arial" w:hAnsi="Arial" w:cs="Arial"/>
          <w:color w:val="000000" w:themeColor="text1"/>
          <w:sz w:val="22"/>
          <w:szCs w:val="22"/>
        </w:rPr>
        <w:t xml:space="preserve"> Fast Food </w:t>
      </w:r>
      <w:r w:rsidR="0089511D" w:rsidRPr="00FD35DF">
        <w:rPr>
          <w:rFonts w:ascii="Arial" w:hAnsi="Arial" w:cs="Arial"/>
          <w:color w:val="000000" w:themeColor="text1"/>
          <w:sz w:val="22"/>
          <w:szCs w:val="22"/>
        </w:rPr>
        <w:t xml:space="preserve">and Takeaway </w:t>
      </w:r>
      <w:r w:rsidR="0066143B" w:rsidRPr="00FD35DF">
        <w:rPr>
          <w:rFonts w:ascii="Arial" w:hAnsi="Arial" w:cs="Arial"/>
          <w:color w:val="000000" w:themeColor="text1"/>
          <w:sz w:val="22"/>
          <w:szCs w:val="22"/>
        </w:rPr>
        <w:t>Industry</w:t>
      </w:r>
      <w:bookmarkEnd w:id="2"/>
    </w:p>
    <w:p w14:paraId="5FF6DEE5" w14:textId="77777777" w:rsidR="009D140B" w:rsidRPr="00FD35DF" w:rsidRDefault="009D140B" w:rsidP="00FD35DF">
      <w:pPr>
        <w:spacing w:line="360" w:lineRule="auto"/>
        <w:rPr>
          <w:rFonts w:ascii="Arial" w:hAnsi="Arial" w:cs="Arial"/>
          <w:sz w:val="22"/>
          <w:szCs w:val="22"/>
        </w:rPr>
      </w:pPr>
    </w:p>
    <w:p w14:paraId="6B3E3CC4" w14:textId="1A8167C6" w:rsidR="00DE1EA2" w:rsidRPr="00FD35DF" w:rsidRDefault="00E23523" w:rsidP="00FD35DF">
      <w:pPr>
        <w:spacing w:line="360" w:lineRule="auto"/>
        <w:ind w:firstLine="360"/>
        <w:rPr>
          <w:rFonts w:ascii="Arial" w:eastAsia="Times New Roman" w:hAnsi="Arial" w:cs="Arial"/>
          <w:kern w:val="0"/>
          <w:sz w:val="22"/>
          <w:szCs w:val="22"/>
          <w:lang w:eastAsia="en-GB"/>
          <w14:ligatures w14:val="none"/>
        </w:rPr>
      </w:pPr>
      <w:r w:rsidRPr="00FD35DF">
        <w:rPr>
          <w:rFonts w:ascii="Arial" w:eastAsia="Times New Roman" w:hAnsi="Arial" w:cs="Arial"/>
          <w:kern w:val="0"/>
          <w:sz w:val="22"/>
          <w:szCs w:val="22"/>
          <w:lang w:eastAsia="en-GB"/>
          <w14:ligatures w14:val="none"/>
        </w:rPr>
        <w:t xml:space="preserve">The market value of the fast food and takeaway industries in the UK was estimated to be 22 billion British pounds in 2023. The market size for this firm has varied over the last ten years; cautious growth continued until 2020, at which point it began to decline in 2021. It has grown steadily ever then, and in 2024, an extra 400 million British pounds were expected to be added </w:t>
      </w:r>
      <w:r w:rsidR="00493E56" w:rsidRPr="00FD35DF">
        <w:rPr>
          <w:rFonts w:ascii="Arial" w:hAnsi="Arial" w:cs="Arial"/>
          <w:color w:val="000000" w:themeColor="text1"/>
          <w:sz w:val="22"/>
          <w:szCs w:val="22"/>
        </w:rPr>
        <w:t>(</w:t>
      </w:r>
      <w:r w:rsidR="00493E56" w:rsidRPr="00FD35DF">
        <w:rPr>
          <w:rFonts w:ascii="Arial" w:hAnsi="Arial" w:cs="Arial"/>
          <w:i/>
          <w:iCs/>
          <w:color w:val="000000" w:themeColor="text1"/>
          <w:sz w:val="22"/>
          <w:szCs w:val="22"/>
        </w:rPr>
        <w:t>Market size of the fast food and takeaway industry in the UK 2013-2024</w:t>
      </w:r>
      <w:r w:rsidR="00493E56" w:rsidRPr="00FD35DF">
        <w:rPr>
          <w:rFonts w:ascii="Arial" w:hAnsi="Arial" w:cs="Arial"/>
          <w:color w:val="000000" w:themeColor="text1"/>
          <w:sz w:val="22"/>
          <w:szCs w:val="22"/>
        </w:rPr>
        <w:t>, 2024).</w:t>
      </w:r>
      <w:r w:rsidR="00DE1EA2" w:rsidRPr="00FD35DF">
        <w:rPr>
          <w:rFonts w:ascii="Arial" w:hAnsi="Arial" w:cs="Arial"/>
          <w:color w:val="000000" w:themeColor="text1"/>
          <w:sz w:val="22"/>
          <w:szCs w:val="22"/>
        </w:rPr>
        <w:t xml:space="preserve"> </w:t>
      </w:r>
      <w:r w:rsidR="00356D52" w:rsidRPr="00FD35DF">
        <w:rPr>
          <w:rFonts w:ascii="Arial" w:eastAsia="Times New Roman" w:hAnsi="Arial" w:cs="Arial"/>
          <w:kern w:val="0"/>
          <w:sz w:val="22"/>
          <w:szCs w:val="22"/>
          <w:lang w:eastAsia="en-GB"/>
          <w14:ligatures w14:val="none"/>
        </w:rPr>
        <w:t>This increase is being driven by customers looking for more affordable options, such meal bundles and reward schemes. Some people find it challenging to regularly purchase fast food because of the issue with the expense of living. Despite this, customers still have a need for fun and view fast food as a particular pleasure</w:t>
      </w:r>
      <w:r w:rsidR="00343CDA" w:rsidRPr="00FD35DF">
        <w:rPr>
          <w:rFonts w:ascii="Arial" w:eastAsia="Times New Roman" w:hAnsi="Arial" w:cs="Arial"/>
          <w:color w:val="000000" w:themeColor="text1"/>
          <w:kern w:val="0"/>
          <w:sz w:val="22"/>
          <w:szCs w:val="22"/>
          <w:lang w:eastAsia="en-GB"/>
          <w14:ligatures w14:val="none"/>
        </w:rPr>
        <w:t xml:space="preserve"> </w:t>
      </w:r>
      <w:r w:rsidR="00343CDA" w:rsidRPr="00FD35DF">
        <w:rPr>
          <w:rFonts w:ascii="Arial" w:hAnsi="Arial" w:cs="Arial"/>
          <w:color w:val="000000" w:themeColor="text1"/>
          <w:sz w:val="22"/>
          <w:szCs w:val="22"/>
        </w:rPr>
        <w:t>(</w:t>
      </w:r>
      <w:r w:rsidR="00343CDA" w:rsidRPr="00FD35DF">
        <w:rPr>
          <w:rFonts w:ascii="Arial" w:hAnsi="Arial" w:cs="Arial"/>
          <w:i/>
          <w:iCs/>
          <w:color w:val="000000" w:themeColor="text1"/>
          <w:sz w:val="22"/>
          <w:szCs w:val="22"/>
        </w:rPr>
        <w:t>UK Fast Food Restaurants Market Report 2023</w:t>
      </w:r>
      <w:r w:rsidR="00343CDA" w:rsidRPr="00FD35DF">
        <w:rPr>
          <w:rFonts w:ascii="Arial" w:hAnsi="Arial" w:cs="Arial"/>
          <w:color w:val="000000" w:themeColor="text1"/>
          <w:sz w:val="22"/>
          <w:szCs w:val="22"/>
        </w:rPr>
        <w:t>, no date).</w:t>
      </w:r>
    </w:p>
    <w:p w14:paraId="5334FFB0" w14:textId="4DAE26E9" w:rsidR="00C01A8C" w:rsidRPr="00FD35DF" w:rsidRDefault="00C01A8C" w:rsidP="00FD35DF">
      <w:pPr>
        <w:spacing w:after="0" w:line="360" w:lineRule="auto"/>
        <w:ind w:firstLine="360"/>
        <w:rPr>
          <w:rFonts w:ascii="Arial" w:hAnsi="Arial" w:cs="Arial"/>
          <w:color w:val="000000" w:themeColor="text1"/>
          <w:sz w:val="22"/>
          <w:szCs w:val="22"/>
        </w:rPr>
      </w:pPr>
    </w:p>
    <w:p w14:paraId="1D5462A7" w14:textId="180C785B" w:rsidR="00312D0A" w:rsidRPr="00FD35DF" w:rsidRDefault="00312D0A" w:rsidP="00FD35DF">
      <w:pPr>
        <w:spacing w:after="0" w:line="360" w:lineRule="auto"/>
        <w:rPr>
          <w:rFonts w:ascii="Arial" w:hAnsi="Arial" w:cs="Arial"/>
          <w:color w:val="000000" w:themeColor="text1"/>
          <w:sz w:val="22"/>
          <w:szCs w:val="22"/>
        </w:rPr>
      </w:pPr>
      <w:r w:rsidRPr="00FD35DF">
        <w:rPr>
          <w:rFonts w:ascii="Arial" w:eastAsia="Times New Roman" w:hAnsi="Arial" w:cs="Arial"/>
          <w:color w:val="000000" w:themeColor="text1"/>
          <w:kern w:val="0"/>
          <w:sz w:val="22"/>
          <w:szCs w:val="22"/>
          <w:lang w:eastAsia="en-GB"/>
          <w14:ligatures w14:val="none"/>
        </w:rPr>
        <w:lastRenderedPageBreak/>
        <w:t xml:space="preserve">At the core of the fast food industry is convenience. They are positioned in handy areas, ordering and cooking are rapid, and customers may </w:t>
      </w:r>
      <w:r w:rsidR="004775FF" w:rsidRPr="00FD35DF">
        <w:rPr>
          <w:rFonts w:ascii="Arial" w:eastAsia="Times New Roman" w:hAnsi="Arial" w:cs="Arial"/>
          <w:color w:val="000000" w:themeColor="text1"/>
          <w:kern w:val="0"/>
          <w:sz w:val="22"/>
          <w:szCs w:val="22"/>
          <w:lang w:eastAsia="en-GB"/>
          <w14:ligatures w14:val="none"/>
        </w:rPr>
        <w:t>e</w:t>
      </w:r>
      <w:r w:rsidRPr="00FD35DF">
        <w:rPr>
          <w:rFonts w:ascii="Arial" w:eastAsia="Times New Roman" w:hAnsi="Arial" w:cs="Arial"/>
          <w:color w:val="000000" w:themeColor="text1"/>
          <w:kern w:val="0"/>
          <w:sz w:val="22"/>
          <w:szCs w:val="22"/>
          <w:lang w:eastAsia="en-GB"/>
          <w14:ligatures w14:val="none"/>
        </w:rPr>
        <w:t>at it anywhere they choose</w:t>
      </w:r>
      <w:r w:rsidR="004775FF" w:rsidRPr="00FD35DF">
        <w:rPr>
          <w:rFonts w:ascii="Arial" w:eastAsia="Times New Roman" w:hAnsi="Arial" w:cs="Arial"/>
          <w:color w:val="000000" w:themeColor="text1"/>
          <w:kern w:val="0"/>
          <w:sz w:val="22"/>
          <w:szCs w:val="22"/>
          <w:lang w:eastAsia="en-GB"/>
          <w14:ligatures w14:val="none"/>
        </w:rPr>
        <w:t xml:space="preserve"> </w:t>
      </w:r>
      <w:r w:rsidR="004775FF" w:rsidRPr="00FD35DF">
        <w:rPr>
          <w:rFonts w:ascii="Arial" w:hAnsi="Arial" w:cs="Arial"/>
          <w:color w:val="000000" w:themeColor="text1"/>
          <w:sz w:val="22"/>
          <w:szCs w:val="22"/>
        </w:rPr>
        <w:t>(</w:t>
      </w:r>
      <w:r w:rsidR="004775FF" w:rsidRPr="00FD35DF">
        <w:rPr>
          <w:rFonts w:ascii="Arial" w:hAnsi="Arial" w:cs="Arial"/>
          <w:i/>
          <w:iCs/>
          <w:color w:val="000000" w:themeColor="text1"/>
          <w:sz w:val="22"/>
          <w:szCs w:val="22"/>
        </w:rPr>
        <w:t>The market and consumer trends shaping the future for UK quick service restaurants</w:t>
      </w:r>
      <w:r w:rsidR="004775FF" w:rsidRPr="00FD35DF">
        <w:rPr>
          <w:rFonts w:ascii="Arial" w:hAnsi="Arial" w:cs="Arial"/>
          <w:color w:val="000000" w:themeColor="text1"/>
          <w:sz w:val="22"/>
          <w:szCs w:val="22"/>
        </w:rPr>
        <w:t>, 2022).</w:t>
      </w:r>
    </w:p>
    <w:p w14:paraId="7D5A36D0" w14:textId="5C08E20B" w:rsidR="00AA5A4E" w:rsidRPr="00FD35DF" w:rsidRDefault="00D325AF" w:rsidP="00FD35DF">
      <w:pPr>
        <w:spacing w:line="360" w:lineRule="auto"/>
        <w:ind w:firstLine="720"/>
        <w:rPr>
          <w:rFonts w:ascii="Arial" w:eastAsia="Times New Roman" w:hAnsi="Arial" w:cs="Arial"/>
          <w:color w:val="000000" w:themeColor="text1"/>
          <w:kern w:val="0"/>
          <w:sz w:val="22"/>
          <w:szCs w:val="22"/>
          <w:lang w:eastAsia="en-GB"/>
          <w14:ligatures w14:val="none"/>
        </w:rPr>
      </w:pPr>
      <w:r w:rsidRPr="00FD35DF">
        <w:rPr>
          <w:rFonts w:ascii="Arial" w:hAnsi="Arial" w:cs="Arial"/>
          <w:color w:val="000000" w:themeColor="text1"/>
          <w:sz w:val="22"/>
          <w:szCs w:val="22"/>
        </w:rPr>
        <w:t xml:space="preserve">When it comes to Takeaway industry, </w:t>
      </w:r>
      <w:r w:rsidRPr="00FD35DF">
        <w:rPr>
          <w:rFonts w:ascii="Arial" w:eastAsia="Times New Roman" w:hAnsi="Arial" w:cs="Arial"/>
          <w:color w:val="000000" w:themeColor="text1"/>
          <w:kern w:val="0"/>
          <w:sz w:val="22"/>
          <w:szCs w:val="22"/>
          <w:lang w:eastAsia="en-GB"/>
          <w14:ligatures w14:val="none"/>
        </w:rPr>
        <w:t>more than 1 in 4 respondents (26%) who responded to a survey of over 15,000 people said that Chinese takeout has overtaken the nation's favourite takeaway—the British staple of fish and chips. In Wales, Scotland, and England, Chinese comes in the first place. Fish and chips is a close second among the other options, with slightly more than one in five (21%) respondents selecting the beachside delicacy as their first decision. Prioritised above pizza, which received a 16% share of the vote, and Indian food, which 17% of respondents said they preferred.</w:t>
      </w:r>
      <w:r w:rsidR="00910026" w:rsidRPr="00FD35DF">
        <w:rPr>
          <w:rFonts w:ascii="Arial" w:eastAsia="Times New Roman" w:hAnsi="Arial" w:cs="Arial"/>
          <w:color w:val="000000" w:themeColor="text1"/>
          <w:kern w:val="0"/>
          <w:sz w:val="22"/>
          <w:szCs w:val="22"/>
          <w:lang w:eastAsia="en-GB"/>
          <w14:ligatures w14:val="none"/>
        </w:rPr>
        <w:t xml:space="preserve"> </w:t>
      </w:r>
      <w:r w:rsidR="00E91B36" w:rsidRPr="00FD35DF">
        <w:rPr>
          <w:rFonts w:ascii="Arial" w:hAnsi="Arial" w:cs="Arial"/>
          <w:color w:val="000000" w:themeColor="text1"/>
          <w:sz w:val="22"/>
          <w:szCs w:val="22"/>
        </w:rPr>
        <w:t>(</w:t>
      </w:r>
      <w:r w:rsidR="00E91B36" w:rsidRPr="00FD35DF">
        <w:rPr>
          <w:rFonts w:ascii="Arial" w:hAnsi="Arial" w:cs="Arial"/>
          <w:i/>
          <w:iCs/>
          <w:color w:val="000000" w:themeColor="text1"/>
          <w:sz w:val="22"/>
          <w:szCs w:val="22"/>
        </w:rPr>
        <w:t>British classic battered as Chinese revealed as the nation’s favourite takeaway</w:t>
      </w:r>
      <w:r w:rsidR="00E91B36" w:rsidRPr="00FD35DF">
        <w:rPr>
          <w:rFonts w:ascii="Arial" w:hAnsi="Arial" w:cs="Arial"/>
          <w:color w:val="000000" w:themeColor="text1"/>
          <w:sz w:val="22"/>
          <w:szCs w:val="22"/>
        </w:rPr>
        <w:t>, 2024)</w:t>
      </w:r>
    </w:p>
    <w:p w14:paraId="0CE815E9" w14:textId="77777777" w:rsidR="00AA5A4E" w:rsidRPr="00FD35DF" w:rsidRDefault="00AA5A4E" w:rsidP="00FD35DF">
      <w:pPr>
        <w:spacing w:line="360" w:lineRule="auto"/>
        <w:rPr>
          <w:rFonts w:ascii="Arial" w:hAnsi="Arial" w:cs="Arial"/>
          <w:color w:val="000000" w:themeColor="text1"/>
          <w:sz w:val="22"/>
          <w:szCs w:val="22"/>
        </w:rPr>
      </w:pPr>
    </w:p>
    <w:p w14:paraId="7C2B7E7C" w14:textId="359D7585" w:rsidR="00737E8D" w:rsidRPr="00FD35DF" w:rsidRDefault="00A67F90" w:rsidP="00FD35DF">
      <w:pPr>
        <w:pStyle w:val="Heading2"/>
        <w:numPr>
          <w:ilvl w:val="1"/>
          <w:numId w:val="1"/>
        </w:numPr>
        <w:spacing w:line="360" w:lineRule="auto"/>
        <w:rPr>
          <w:rFonts w:ascii="Arial" w:hAnsi="Arial" w:cs="Arial"/>
          <w:color w:val="000000" w:themeColor="text1"/>
          <w:sz w:val="22"/>
          <w:szCs w:val="22"/>
        </w:rPr>
      </w:pPr>
      <w:bookmarkStart w:id="3" w:name="_Toc170564704"/>
      <w:r w:rsidRPr="00FD35DF">
        <w:rPr>
          <w:rFonts w:ascii="Arial" w:hAnsi="Arial" w:cs="Arial"/>
          <w:color w:val="000000" w:themeColor="text1"/>
          <w:sz w:val="22"/>
          <w:szCs w:val="22"/>
        </w:rPr>
        <w:t xml:space="preserve">Oligopolistic and Monopolistic </w:t>
      </w:r>
      <w:r w:rsidR="0018238F" w:rsidRPr="00FD35DF">
        <w:rPr>
          <w:rFonts w:ascii="Arial" w:hAnsi="Arial" w:cs="Arial"/>
          <w:color w:val="000000" w:themeColor="text1"/>
          <w:sz w:val="22"/>
          <w:szCs w:val="22"/>
        </w:rPr>
        <w:t>Market Structure</w:t>
      </w:r>
      <w:bookmarkEnd w:id="3"/>
      <w:r w:rsidR="0018238F" w:rsidRPr="00FD35DF">
        <w:rPr>
          <w:rFonts w:ascii="Arial" w:hAnsi="Arial" w:cs="Arial"/>
          <w:color w:val="000000" w:themeColor="text1"/>
          <w:sz w:val="22"/>
          <w:szCs w:val="22"/>
        </w:rPr>
        <w:t xml:space="preserve"> </w:t>
      </w:r>
    </w:p>
    <w:p w14:paraId="3A74D8C0" w14:textId="77777777" w:rsidR="009D140B" w:rsidRPr="00FD35DF" w:rsidRDefault="009D140B" w:rsidP="00FD35DF">
      <w:pPr>
        <w:spacing w:line="360" w:lineRule="auto"/>
        <w:rPr>
          <w:rFonts w:ascii="Arial" w:hAnsi="Arial" w:cs="Arial"/>
          <w:sz w:val="22"/>
          <w:szCs w:val="22"/>
        </w:rPr>
      </w:pPr>
    </w:p>
    <w:p w14:paraId="51675DAB" w14:textId="5B827AB6" w:rsidR="00212475" w:rsidRPr="00FD35DF" w:rsidRDefault="00722EBA" w:rsidP="00FD35DF">
      <w:pPr>
        <w:spacing w:after="0" w:line="360" w:lineRule="auto"/>
        <w:ind w:firstLine="360"/>
        <w:rPr>
          <w:rFonts w:ascii="Arial" w:eastAsia="Times New Roman" w:hAnsi="Arial" w:cs="Arial"/>
          <w:kern w:val="0"/>
          <w:sz w:val="22"/>
          <w:szCs w:val="22"/>
          <w:lang w:eastAsia="en-GB"/>
          <w14:ligatures w14:val="none"/>
        </w:rPr>
      </w:pPr>
      <w:r w:rsidRPr="00FD35DF">
        <w:rPr>
          <w:rFonts w:ascii="Arial" w:eastAsia="Times New Roman" w:hAnsi="Arial" w:cs="Arial"/>
          <w:kern w:val="0"/>
          <w:sz w:val="22"/>
          <w:szCs w:val="22"/>
          <w:lang w:eastAsia="en-GB"/>
          <w14:ligatures w14:val="none"/>
        </w:rPr>
        <w:t>Based on the kind and intensity of competition they face for goods and services, market structure refers to the way different industries are categorized and identified. It is based on characteristics that influence how companies act and deliver outcomes in a certain market</w:t>
      </w:r>
      <w:r w:rsidRPr="00FD35DF">
        <w:rPr>
          <w:rFonts w:ascii="Arial" w:eastAsia="Times New Roman" w:hAnsi="Arial" w:cs="Arial"/>
          <w:kern w:val="0"/>
          <w:sz w:val="22"/>
          <w:szCs w:val="22"/>
          <w:lang w:eastAsia="en-GB"/>
          <w14:ligatures w14:val="none"/>
        </w:rPr>
        <w:t xml:space="preserve"> </w:t>
      </w:r>
      <w:r w:rsidR="006B02DC" w:rsidRPr="00FD35DF">
        <w:rPr>
          <w:rFonts w:ascii="Arial" w:hAnsi="Arial" w:cs="Arial"/>
          <w:color w:val="000000" w:themeColor="text1"/>
          <w:sz w:val="22"/>
          <w:szCs w:val="22"/>
        </w:rPr>
        <w:t>(</w:t>
      </w:r>
      <w:r w:rsidR="006B02DC" w:rsidRPr="00FD35DF">
        <w:rPr>
          <w:rFonts w:ascii="Arial" w:hAnsi="Arial" w:cs="Arial"/>
          <w:i/>
          <w:iCs/>
          <w:color w:val="000000" w:themeColor="text1"/>
          <w:sz w:val="22"/>
          <w:szCs w:val="22"/>
        </w:rPr>
        <w:t>Market structure</w:t>
      </w:r>
      <w:r w:rsidR="006B02DC" w:rsidRPr="00FD35DF">
        <w:rPr>
          <w:rFonts w:ascii="Arial" w:hAnsi="Arial" w:cs="Arial"/>
          <w:color w:val="000000" w:themeColor="text1"/>
          <w:sz w:val="22"/>
          <w:szCs w:val="22"/>
        </w:rPr>
        <w:t>, 2024)</w:t>
      </w:r>
      <w:r w:rsidR="00396D99" w:rsidRPr="00FD35DF">
        <w:rPr>
          <w:rFonts w:ascii="Arial" w:hAnsi="Arial" w:cs="Arial"/>
          <w:color w:val="000000" w:themeColor="text1"/>
          <w:sz w:val="22"/>
          <w:szCs w:val="22"/>
        </w:rPr>
        <w:t xml:space="preserve">. </w:t>
      </w:r>
      <w:r w:rsidR="002B08F9" w:rsidRPr="00FD35DF">
        <w:rPr>
          <w:rFonts w:ascii="Arial" w:hAnsi="Arial" w:cs="Arial"/>
          <w:color w:val="000000" w:themeColor="text1"/>
          <w:sz w:val="22"/>
          <w:szCs w:val="22"/>
        </w:rPr>
        <w:tab/>
      </w:r>
    </w:p>
    <w:p w14:paraId="09885ADB" w14:textId="1B6ABB78" w:rsidR="003C6446" w:rsidRPr="00FD35DF" w:rsidRDefault="00F63573" w:rsidP="00FD35DF">
      <w:pPr>
        <w:spacing w:after="240" w:line="360" w:lineRule="auto"/>
        <w:rPr>
          <w:rFonts w:ascii="Arial" w:eastAsia="Times New Roman" w:hAnsi="Arial" w:cs="Arial"/>
          <w:kern w:val="0"/>
          <w:sz w:val="22"/>
          <w:szCs w:val="22"/>
          <w:lang w:eastAsia="en-GB"/>
          <w14:ligatures w14:val="none"/>
        </w:rPr>
      </w:pPr>
      <w:r w:rsidRPr="00FD35DF">
        <w:rPr>
          <w:rFonts w:ascii="Arial" w:hAnsi="Arial" w:cs="Arial"/>
          <w:color w:val="000000" w:themeColor="text1"/>
          <w:sz w:val="22"/>
          <w:szCs w:val="22"/>
        </w:rPr>
        <w:t>The Fast Food industry and the Takeaway industry classify as two different market structures</w:t>
      </w:r>
      <w:r w:rsidR="00BC76BA" w:rsidRPr="00FD35DF">
        <w:rPr>
          <w:rFonts w:ascii="Arial" w:hAnsi="Arial" w:cs="Arial"/>
          <w:color w:val="000000" w:themeColor="text1"/>
          <w:sz w:val="22"/>
          <w:szCs w:val="22"/>
        </w:rPr>
        <w:t xml:space="preserve">, McDonald’s, KFC and other big chains of Fast Food classify </w:t>
      </w:r>
      <w:r w:rsidR="0039708B" w:rsidRPr="00FD35DF">
        <w:rPr>
          <w:rFonts w:ascii="Arial" w:hAnsi="Arial" w:cs="Arial"/>
          <w:color w:val="000000" w:themeColor="text1"/>
          <w:sz w:val="22"/>
          <w:szCs w:val="22"/>
        </w:rPr>
        <w:t xml:space="preserve">are in a oligopolistic competition, and Fish and Chips and Chinese Takeaway are </w:t>
      </w:r>
      <w:r w:rsidR="009642C3" w:rsidRPr="00FD35DF">
        <w:rPr>
          <w:rFonts w:ascii="Arial" w:hAnsi="Arial" w:cs="Arial"/>
          <w:color w:val="000000" w:themeColor="text1"/>
          <w:sz w:val="22"/>
          <w:szCs w:val="22"/>
        </w:rPr>
        <w:t>in a monopolistic competition.</w:t>
      </w:r>
      <w:r w:rsidR="003C6446" w:rsidRPr="00FD35DF">
        <w:rPr>
          <w:rFonts w:ascii="Arial" w:eastAsia="Times New Roman" w:hAnsi="Arial" w:cs="Arial"/>
          <w:color w:val="000000" w:themeColor="text1"/>
          <w:kern w:val="0"/>
          <w:sz w:val="22"/>
          <w:szCs w:val="22"/>
          <w:lang w:eastAsia="en-GB"/>
          <w14:ligatures w14:val="none"/>
        </w:rPr>
        <w:t xml:space="preserve"> </w:t>
      </w:r>
      <w:r w:rsidR="00BC5B24" w:rsidRPr="00FD35DF">
        <w:rPr>
          <w:rFonts w:ascii="Arial" w:eastAsia="Times New Roman" w:hAnsi="Arial" w:cs="Arial"/>
          <w:kern w:val="0"/>
          <w:sz w:val="22"/>
          <w:szCs w:val="22"/>
          <w:lang w:eastAsia="en-GB"/>
          <w14:ligatures w14:val="none"/>
        </w:rPr>
        <w:t>A market that is oligopolistic is characterised by a limited number of strong firms providing similar or distinctive products. There aren't many opponents, thus their techniques for competing are incompatible</w:t>
      </w:r>
      <w:r w:rsidR="001473D7" w:rsidRPr="00FD35DF">
        <w:rPr>
          <w:rFonts w:ascii="Arial" w:eastAsia="Times New Roman" w:hAnsi="Arial" w:cs="Arial"/>
          <w:kern w:val="0"/>
          <w:sz w:val="22"/>
          <w:szCs w:val="22"/>
          <w:lang w:eastAsia="en-GB"/>
          <w14:ligatures w14:val="none"/>
        </w:rPr>
        <w:t xml:space="preserve">. </w:t>
      </w:r>
      <w:r w:rsidR="003C6446" w:rsidRPr="00FD35DF">
        <w:rPr>
          <w:rFonts w:ascii="Arial" w:eastAsia="Times New Roman" w:hAnsi="Arial" w:cs="Arial"/>
          <w:color w:val="000000" w:themeColor="text1"/>
          <w:kern w:val="0"/>
          <w:sz w:val="22"/>
          <w:szCs w:val="22"/>
          <w:lang w:eastAsia="en-GB"/>
          <w14:ligatures w14:val="none"/>
        </w:rPr>
        <w:t xml:space="preserve">In a monopolistic market, vendors fight with one another and have the ability to distinguish their products by quality and branding. </w:t>
      </w:r>
      <w:r w:rsidR="000329ED" w:rsidRPr="00FD35DF">
        <w:rPr>
          <w:rFonts w:ascii="Arial" w:eastAsia="Times New Roman" w:hAnsi="Arial" w:cs="Arial"/>
          <w:kern w:val="0"/>
          <w:sz w:val="22"/>
          <w:szCs w:val="22"/>
          <w:lang w:eastAsia="en-GB"/>
          <w14:ligatures w14:val="none"/>
        </w:rPr>
        <w:t>In this type of competitive market, sellers consider what their competitors are charging, disregarding the impact of their own prices on their rivals</w:t>
      </w:r>
      <w:r w:rsidR="00FE5910" w:rsidRPr="00FD35DF">
        <w:rPr>
          <w:rFonts w:ascii="Arial" w:eastAsia="Times New Roman" w:hAnsi="Arial" w:cs="Arial"/>
          <w:color w:val="000000" w:themeColor="text1"/>
          <w:kern w:val="0"/>
          <w:sz w:val="22"/>
          <w:szCs w:val="22"/>
          <w:lang w:eastAsia="en-GB"/>
          <w14:ligatures w14:val="none"/>
        </w:rPr>
        <w:t xml:space="preserve"> </w:t>
      </w:r>
      <w:r w:rsidR="00FE5910" w:rsidRPr="00FD35DF">
        <w:rPr>
          <w:rFonts w:ascii="Arial" w:hAnsi="Arial" w:cs="Arial"/>
          <w:color w:val="000000" w:themeColor="text1"/>
          <w:sz w:val="22"/>
          <w:szCs w:val="22"/>
        </w:rPr>
        <w:t>(</w:t>
      </w:r>
      <w:r w:rsidR="00FE5910" w:rsidRPr="00FD35DF">
        <w:rPr>
          <w:rFonts w:ascii="Arial" w:hAnsi="Arial" w:cs="Arial"/>
          <w:i/>
          <w:iCs/>
          <w:color w:val="000000" w:themeColor="text1"/>
          <w:sz w:val="22"/>
          <w:szCs w:val="22"/>
        </w:rPr>
        <w:t>Market structure</w:t>
      </w:r>
      <w:r w:rsidR="00FE5910" w:rsidRPr="00FD35DF">
        <w:rPr>
          <w:rFonts w:ascii="Arial" w:hAnsi="Arial" w:cs="Arial"/>
          <w:color w:val="000000" w:themeColor="text1"/>
          <w:sz w:val="22"/>
          <w:szCs w:val="22"/>
        </w:rPr>
        <w:t xml:space="preserve">, 2024). </w:t>
      </w:r>
    </w:p>
    <w:p w14:paraId="393ADD68" w14:textId="0F6C1E5A" w:rsidR="00EA5CA2" w:rsidRPr="00FD35DF" w:rsidRDefault="00353441" w:rsidP="00FD35DF">
      <w:pPr>
        <w:spacing w:after="0" w:line="360" w:lineRule="auto"/>
        <w:rPr>
          <w:rFonts w:ascii="Arial" w:eastAsia="Times New Roman" w:hAnsi="Arial" w:cs="Arial"/>
          <w:kern w:val="0"/>
          <w:sz w:val="22"/>
          <w:szCs w:val="22"/>
          <w:lang w:eastAsia="en-GB"/>
          <w14:ligatures w14:val="none"/>
        </w:rPr>
      </w:pPr>
      <w:r w:rsidRPr="00FD35DF">
        <w:rPr>
          <w:rFonts w:ascii="Arial" w:eastAsia="Times New Roman" w:hAnsi="Arial" w:cs="Arial"/>
          <w:kern w:val="0"/>
          <w:sz w:val="22"/>
          <w:szCs w:val="22"/>
          <w:lang w:eastAsia="en-GB"/>
          <w14:ligatures w14:val="none"/>
        </w:rPr>
        <w:t xml:space="preserve">Industries with a high number of businesses operating in them, each offering a similar but unique product, are ones that exhibit monopolistic competition. </w:t>
      </w:r>
      <w:r w:rsidR="00EA5CA2" w:rsidRPr="00FD35DF">
        <w:rPr>
          <w:rFonts w:ascii="Arial" w:eastAsia="Times New Roman" w:hAnsi="Arial" w:cs="Arial"/>
          <w:color w:val="000000" w:themeColor="text1"/>
          <w:kern w:val="0"/>
          <w:sz w:val="22"/>
          <w:szCs w:val="22"/>
          <w:lang w:eastAsia="en-GB"/>
          <w14:ligatures w14:val="none"/>
        </w:rPr>
        <w:t>Despite the intense competition in the fast food industry, each company owns a monopoly on a certain product. Some patrons would rather eat at McDonald's than Burger King</w:t>
      </w:r>
      <w:r w:rsidR="00BD14BF" w:rsidRPr="00FD35DF">
        <w:rPr>
          <w:rFonts w:ascii="Arial" w:eastAsia="Times New Roman" w:hAnsi="Arial" w:cs="Arial"/>
          <w:color w:val="000000" w:themeColor="text1"/>
          <w:kern w:val="0"/>
          <w:sz w:val="22"/>
          <w:szCs w:val="22"/>
          <w:lang w:eastAsia="en-GB"/>
          <w14:ligatures w14:val="none"/>
        </w:rPr>
        <w:t xml:space="preserve"> </w:t>
      </w:r>
      <w:r w:rsidR="00BD14BF" w:rsidRPr="00FD35DF">
        <w:rPr>
          <w:rFonts w:ascii="Arial" w:hAnsi="Arial" w:cs="Arial"/>
          <w:color w:val="000000" w:themeColor="text1"/>
          <w:sz w:val="22"/>
          <w:szCs w:val="22"/>
        </w:rPr>
        <w:t>(Lumen Learning, no date).</w:t>
      </w:r>
    </w:p>
    <w:p w14:paraId="4B1E75FA" w14:textId="7728ADE8" w:rsidR="00C2644B" w:rsidRPr="00FD35DF" w:rsidRDefault="00C2644B" w:rsidP="00FD35DF">
      <w:pPr>
        <w:spacing w:after="0" w:line="360" w:lineRule="auto"/>
        <w:rPr>
          <w:rFonts w:ascii="Arial" w:hAnsi="Arial" w:cs="Arial"/>
          <w:color w:val="000000" w:themeColor="text1"/>
          <w:sz w:val="22"/>
          <w:szCs w:val="22"/>
        </w:rPr>
      </w:pPr>
      <w:r w:rsidRPr="00FD35DF">
        <w:rPr>
          <w:rFonts w:ascii="Arial" w:hAnsi="Arial" w:cs="Arial"/>
          <w:color w:val="000000" w:themeColor="text1"/>
          <w:sz w:val="22"/>
          <w:szCs w:val="22"/>
        </w:rPr>
        <w:t xml:space="preserve">The two structure compete in a wide marketplace and </w:t>
      </w:r>
      <w:r w:rsidR="00C97497" w:rsidRPr="00FD35DF">
        <w:rPr>
          <w:rFonts w:ascii="Arial" w:hAnsi="Arial" w:cs="Arial"/>
          <w:color w:val="000000" w:themeColor="text1"/>
          <w:sz w:val="22"/>
          <w:szCs w:val="22"/>
        </w:rPr>
        <w:t xml:space="preserve">as monopolistic </w:t>
      </w:r>
      <w:r w:rsidR="00FD5064" w:rsidRPr="00FD35DF">
        <w:rPr>
          <w:rFonts w:ascii="Arial" w:hAnsi="Arial" w:cs="Arial"/>
          <w:color w:val="000000" w:themeColor="text1"/>
          <w:sz w:val="22"/>
          <w:szCs w:val="22"/>
        </w:rPr>
        <w:t xml:space="preserve">market structures compete through product differentiation, where </w:t>
      </w:r>
      <w:r w:rsidR="000C0235" w:rsidRPr="00FD35DF">
        <w:rPr>
          <w:rFonts w:ascii="Arial" w:hAnsi="Arial" w:cs="Arial"/>
          <w:color w:val="000000" w:themeColor="text1"/>
          <w:sz w:val="22"/>
          <w:szCs w:val="22"/>
        </w:rPr>
        <w:t xml:space="preserve">they can have different products which allow them to keep their customers without the fear of them switching, as example </w:t>
      </w:r>
      <w:r w:rsidR="0028255D" w:rsidRPr="00FD35DF">
        <w:rPr>
          <w:rFonts w:ascii="Arial" w:hAnsi="Arial" w:cs="Arial"/>
          <w:color w:val="000000" w:themeColor="text1"/>
          <w:sz w:val="22"/>
          <w:szCs w:val="22"/>
        </w:rPr>
        <w:t xml:space="preserve">Chinese Takeaway has different products than the Fish and Chips Takeaway. </w:t>
      </w:r>
      <w:r w:rsidR="009614A4" w:rsidRPr="00FD35DF">
        <w:rPr>
          <w:rFonts w:ascii="Arial" w:hAnsi="Arial" w:cs="Arial"/>
          <w:color w:val="000000" w:themeColor="text1"/>
          <w:sz w:val="22"/>
          <w:szCs w:val="22"/>
        </w:rPr>
        <w:t xml:space="preserve">Also non-price </w:t>
      </w:r>
      <w:r w:rsidR="009614A4" w:rsidRPr="00FD35DF">
        <w:rPr>
          <w:rFonts w:ascii="Arial" w:hAnsi="Arial" w:cs="Arial"/>
          <w:color w:val="000000" w:themeColor="text1"/>
          <w:sz w:val="22"/>
          <w:szCs w:val="22"/>
        </w:rPr>
        <w:lastRenderedPageBreak/>
        <w:t>competition can also play a big role through product development and advertising</w:t>
      </w:r>
      <w:r w:rsidR="00CC37BD" w:rsidRPr="00FD35DF">
        <w:rPr>
          <w:rFonts w:ascii="Arial" w:hAnsi="Arial" w:cs="Arial"/>
          <w:color w:val="000000" w:themeColor="text1"/>
          <w:sz w:val="22"/>
          <w:szCs w:val="22"/>
        </w:rPr>
        <w:t xml:space="preserve"> (Sloman, Guest and Garratt, 2018).</w:t>
      </w:r>
    </w:p>
    <w:p w14:paraId="523A2A94" w14:textId="64F945EB" w:rsidR="00305B5A" w:rsidRPr="00FD35DF" w:rsidRDefault="00305B5A" w:rsidP="00FD35DF">
      <w:pPr>
        <w:spacing w:line="360" w:lineRule="auto"/>
        <w:rPr>
          <w:rFonts w:ascii="Arial" w:eastAsia="Times New Roman" w:hAnsi="Arial" w:cs="Arial"/>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 xml:space="preserve">Conversely, oligopolies have the ability to manipulate pricing by mutual collusion, leading to the establishment of uncompetitive market prices. </w:t>
      </w:r>
      <w:r w:rsidR="00F559A2" w:rsidRPr="00FD35DF">
        <w:rPr>
          <w:rFonts w:ascii="Arial" w:eastAsia="Times New Roman" w:hAnsi="Arial" w:cs="Arial"/>
          <w:kern w:val="0"/>
          <w:sz w:val="22"/>
          <w:szCs w:val="22"/>
          <w:lang w:eastAsia="en-GB"/>
          <w14:ligatures w14:val="none"/>
        </w:rPr>
        <w:t xml:space="preserve">An oligopoly may prevent innovation and make it more difficult for new rivals to enter the market </w:t>
      </w:r>
      <w:r w:rsidR="00B834DB" w:rsidRPr="00FD35DF">
        <w:rPr>
          <w:rFonts w:ascii="Arial" w:hAnsi="Arial" w:cs="Arial"/>
          <w:color w:val="000000" w:themeColor="text1"/>
          <w:sz w:val="22"/>
          <w:szCs w:val="22"/>
        </w:rPr>
        <w:t>(</w:t>
      </w:r>
      <w:r w:rsidR="00B834DB" w:rsidRPr="00FD35DF">
        <w:rPr>
          <w:rFonts w:ascii="Arial" w:hAnsi="Arial" w:cs="Arial"/>
          <w:i/>
          <w:iCs/>
          <w:color w:val="000000" w:themeColor="text1"/>
          <w:sz w:val="22"/>
          <w:szCs w:val="22"/>
        </w:rPr>
        <w:t>Oligopoly: Meaning and characteristics in a market</w:t>
      </w:r>
      <w:r w:rsidR="00B834DB" w:rsidRPr="00FD35DF">
        <w:rPr>
          <w:rFonts w:ascii="Arial" w:hAnsi="Arial" w:cs="Arial"/>
          <w:color w:val="000000" w:themeColor="text1"/>
          <w:sz w:val="22"/>
          <w:szCs w:val="22"/>
        </w:rPr>
        <w:t>, 2003).</w:t>
      </w:r>
    </w:p>
    <w:p w14:paraId="63F19D9D" w14:textId="3C7F20D1" w:rsidR="00212475" w:rsidRPr="00FD35DF" w:rsidRDefault="000E03DF" w:rsidP="00FD35DF">
      <w:pPr>
        <w:spacing w:after="0" w:line="360" w:lineRule="auto"/>
        <w:ind w:firstLine="720"/>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In the UK, the Takeaway and Fast food industries compete with one another, but they also heavily overlap. Consumers seeking quick and convenient meals are the target market for both fast food and takeout services; nevertheless, both industries are impacted by shifts in customer tastes, such as an increasing desire for healthier alternatives. Fast food businesses usually have a uniform menu that is available at every location, with an emphasis on items like pizza, fried chicken, and burgers. A greater range of cuisines, including ethnic dishes like Indian, Chinese, and Middle Eastern cuisine, are frequently offered by takeaways, catering to a larger range of palates. To draw in price-conscious customers, both industries use competitive pricing techniques. While eateries may provide discounts and loyalty programmes, fast food restaurants frequently offer discounted menus and meal packages.</w:t>
      </w:r>
    </w:p>
    <w:p w14:paraId="27023954" w14:textId="77777777" w:rsidR="00212475" w:rsidRPr="00FD35DF" w:rsidRDefault="00212475" w:rsidP="00FD35DF">
      <w:pPr>
        <w:pStyle w:val="ListParagraph"/>
        <w:spacing w:line="360" w:lineRule="auto"/>
        <w:ind w:left="840"/>
        <w:rPr>
          <w:rFonts w:ascii="Arial" w:hAnsi="Arial" w:cs="Arial"/>
          <w:color w:val="000000" w:themeColor="text1"/>
          <w:sz w:val="22"/>
          <w:szCs w:val="22"/>
        </w:rPr>
      </w:pPr>
    </w:p>
    <w:p w14:paraId="2B731427" w14:textId="143E8165" w:rsidR="0066143B" w:rsidRPr="00FD35DF" w:rsidRDefault="0066143B" w:rsidP="00FD35DF">
      <w:pPr>
        <w:pStyle w:val="Heading2"/>
        <w:numPr>
          <w:ilvl w:val="1"/>
          <w:numId w:val="1"/>
        </w:numPr>
        <w:spacing w:line="360" w:lineRule="auto"/>
        <w:rPr>
          <w:rFonts w:ascii="Arial" w:hAnsi="Arial" w:cs="Arial"/>
          <w:color w:val="000000" w:themeColor="text1"/>
          <w:sz w:val="22"/>
          <w:szCs w:val="22"/>
        </w:rPr>
      </w:pPr>
      <w:bookmarkStart w:id="4" w:name="_Toc170564705"/>
      <w:r w:rsidRPr="00FD35DF">
        <w:rPr>
          <w:rFonts w:ascii="Arial" w:hAnsi="Arial" w:cs="Arial"/>
          <w:color w:val="000000" w:themeColor="text1"/>
          <w:sz w:val="22"/>
          <w:szCs w:val="22"/>
        </w:rPr>
        <w:t>Profit Maximisation</w:t>
      </w:r>
      <w:r w:rsidR="00E81CA5" w:rsidRPr="00FD35DF">
        <w:rPr>
          <w:rFonts w:ascii="Arial" w:hAnsi="Arial" w:cs="Arial"/>
          <w:color w:val="000000" w:themeColor="text1"/>
          <w:sz w:val="22"/>
          <w:szCs w:val="22"/>
        </w:rPr>
        <w:t xml:space="preserve"> Theory</w:t>
      </w:r>
      <w:bookmarkEnd w:id="4"/>
    </w:p>
    <w:p w14:paraId="60C858D5" w14:textId="145F5065" w:rsidR="00E81CA5" w:rsidRPr="00FD35DF" w:rsidRDefault="00216E85" w:rsidP="00FD35DF">
      <w:pPr>
        <w:spacing w:line="360" w:lineRule="auto"/>
        <w:rPr>
          <w:rFonts w:ascii="Arial" w:hAnsi="Arial" w:cs="Arial"/>
          <w:color w:val="000000" w:themeColor="text1"/>
          <w:sz w:val="22"/>
          <w:szCs w:val="22"/>
        </w:rPr>
      </w:pPr>
      <w:r w:rsidRPr="00FD35DF">
        <w:rPr>
          <w:rFonts w:ascii="Arial" w:hAnsi="Arial" w:cs="Arial"/>
          <w:color w:val="000000" w:themeColor="text1"/>
          <w:sz w:val="22"/>
          <w:szCs w:val="22"/>
        </w:rPr>
        <w:t xml:space="preserve">  </w:t>
      </w:r>
    </w:p>
    <w:p w14:paraId="4A0FF2D7" w14:textId="77777777" w:rsidR="003852EB" w:rsidRPr="00FD35DF" w:rsidRDefault="00BD35C3" w:rsidP="00FD35DF">
      <w:pPr>
        <w:spacing w:line="360" w:lineRule="auto"/>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ab/>
        <w:t>According to the Profit Maximisation approach, a company's main goal should be to maximise its earnings. As a result, every choice should only be made if it would eventually maximise profits and should only be evaluated in light of the profit criteria. A company that generates healthy profits is seen to be efficient in both its operations and it</w:t>
      </w:r>
      <w:r w:rsidR="006078F9" w:rsidRPr="00FD35DF">
        <w:rPr>
          <w:rFonts w:ascii="Arial" w:eastAsia="Times New Roman" w:hAnsi="Arial" w:cs="Arial"/>
          <w:color w:val="000000" w:themeColor="text1"/>
          <w:kern w:val="0"/>
          <w:sz w:val="22"/>
          <w:szCs w:val="22"/>
          <w:lang w:eastAsia="en-GB"/>
          <w14:ligatures w14:val="none"/>
        </w:rPr>
        <w:t xml:space="preserve">s </w:t>
      </w:r>
      <w:r w:rsidRPr="00FD35DF">
        <w:rPr>
          <w:rFonts w:ascii="Arial" w:eastAsia="Times New Roman" w:hAnsi="Arial" w:cs="Arial"/>
          <w:color w:val="000000" w:themeColor="text1"/>
          <w:kern w:val="0"/>
          <w:sz w:val="22"/>
          <w:szCs w:val="22"/>
          <w:lang w:eastAsia="en-GB"/>
          <w14:ligatures w14:val="none"/>
        </w:rPr>
        <w:t>investments. According to this strategy, a company's brand image will improve with increased earnings as profit is viewed as a measure of a company's efficiency. A company that generates sufficient earnings will be able to hold onto enough cash throughout downturns in the economy or other financial difficulties</w:t>
      </w:r>
      <w:r w:rsidR="003852EB" w:rsidRPr="00FD35DF">
        <w:rPr>
          <w:rFonts w:ascii="Arial" w:eastAsia="Times New Roman" w:hAnsi="Arial" w:cs="Arial"/>
          <w:color w:val="000000" w:themeColor="text1"/>
          <w:kern w:val="0"/>
          <w:sz w:val="22"/>
          <w:szCs w:val="22"/>
          <w:lang w:eastAsia="en-GB"/>
          <w14:ligatures w14:val="none"/>
        </w:rPr>
        <w:t xml:space="preserve">. Profit is the excess of revenue over expenses. In order to optimise profits, a business's cost value must decline or its sales value must rise, with marginal income theoretically matching marginal cost </w:t>
      </w:r>
      <w:r w:rsidR="00266E5B" w:rsidRPr="00FD35DF">
        <w:rPr>
          <w:rFonts w:ascii="Arial" w:hAnsi="Arial" w:cs="Arial"/>
          <w:color w:val="000000" w:themeColor="text1"/>
          <w:sz w:val="22"/>
          <w:szCs w:val="22"/>
        </w:rPr>
        <w:t xml:space="preserve">(Khan, 2017). </w:t>
      </w:r>
    </w:p>
    <w:p w14:paraId="776F0221" w14:textId="7420B4DF" w:rsidR="00746A4D" w:rsidRPr="00FD35DF" w:rsidRDefault="000B221F" w:rsidP="00FD35DF">
      <w:pPr>
        <w:spacing w:line="360" w:lineRule="auto"/>
        <w:rPr>
          <w:rFonts w:ascii="Arial" w:hAnsi="Arial" w:cs="Arial"/>
          <w:color w:val="000000" w:themeColor="text1"/>
          <w:sz w:val="22"/>
          <w:szCs w:val="22"/>
        </w:rPr>
      </w:pPr>
      <w:r w:rsidRPr="00FD35DF">
        <w:rPr>
          <w:rFonts w:ascii="Arial" w:eastAsia="Times New Roman" w:hAnsi="Arial" w:cs="Arial"/>
          <w:color w:val="000000" w:themeColor="text1"/>
          <w:kern w:val="0"/>
          <w:sz w:val="22"/>
          <w:szCs w:val="22"/>
          <w:lang w:eastAsia="en-GB"/>
          <w14:ligatures w14:val="none"/>
        </w:rPr>
        <w:t xml:space="preserve">There are two steps involved in determining the </w:t>
      </w:r>
      <w:r w:rsidR="00D63D18" w:rsidRPr="00FD35DF">
        <w:rPr>
          <w:rFonts w:ascii="Arial" w:eastAsia="Times New Roman" w:hAnsi="Arial" w:cs="Arial"/>
          <w:color w:val="000000" w:themeColor="text1"/>
          <w:kern w:val="0"/>
          <w:sz w:val="22"/>
          <w:szCs w:val="22"/>
          <w:lang w:eastAsia="en-GB"/>
          <w14:ligatures w14:val="none"/>
        </w:rPr>
        <w:t>maximum</w:t>
      </w:r>
      <w:r w:rsidRPr="00FD35DF">
        <w:rPr>
          <w:rFonts w:ascii="Arial" w:eastAsia="Times New Roman" w:hAnsi="Arial" w:cs="Arial"/>
          <w:color w:val="000000" w:themeColor="text1"/>
          <w:kern w:val="0"/>
          <w:sz w:val="22"/>
          <w:szCs w:val="22"/>
          <w:lang w:eastAsia="en-GB"/>
          <w14:ligatures w14:val="none"/>
        </w:rPr>
        <w:t xml:space="preserve"> profit a company can make. The output that maximises profit is determined initially. Determining the exact profit margin at this output is the second step.</w:t>
      </w:r>
      <w:r w:rsidR="00D63D18" w:rsidRPr="00FD35DF">
        <w:rPr>
          <w:rFonts w:ascii="Arial" w:eastAsia="Times New Roman" w:hAnsi="Arial" w:cs="Arial"/>
          <w:color w:val="000000" w:themeColor="text1"/>
          <w:kern w:val="0"/>
          <w:sz w:val="22"/>
          <w:szCs w:val="22"/>
          <w:lang w:eastAsia="en-GB"/>
          <w14:ligatures w14:val="none"/>
        </w:rPr>
        <w:t xml:space="preserve"> A very basic profit-maximizing rule states that marginal revenue and marginal cost must be equal in order to maximise profits</w:t>
      </w:r>
      <w:r w:rsidR="00661BDA" w:rsidRPr="00FD35DF">
        <w:rPr>
          <w:rFonts w:ascii="Arial" w:eastAsia="Times New Roman" w:hAnsi="Arial" w:cs="Arial"/>
          <w:color w:val="000000" w:themeColor="text1"/>
          <w:kern w:val="0"/>
          <w:sz w:val="22"/>
          <w:szCs w:val="22"/>
          <w:lang w:eastAsia="en-GB"/>
          <w14:ligatures w14:val="none"/>
        </w:rPr>
        <w:t xml:space="preserve"> </w:t>
      </w:r>
      <w:r w:rsidR="00661BDA" w:rsidRPr="00FD35DF">
        <w:rPr>
          <w:rFonts w:ascii="Arial" w:hAnsi="Arial" w:cs="Arial"/>
          <w:color w:val="000000" w:themeColor="text1"/>
          <w:sz w:val="22"/>
          <w:szCs w:val="22"/>
        </w:rPr>
        <w:t>(Sloman, Guest and Garratt, 2018).</w:t>
      </w:r>
    </w:p>
    <w:p w14:paraId="2098C0E9" w14:textId="28779415" w:rsidR="000B221F" w:rsidRPr="00FD35DF" w:rsidRDefault="001472DF" w:rsidP="00FD35DF">
      <w:pPr>
        <w:spacing w:line="360" w:lineRule="auto"/>
        <w:rPr>
          <w:rFonts w:ascii="Arial" w:hAnsi="Arial" w:cs="Arial"/>
          <w:color w:val="000000" w:themeColor="text1"/>
          <w:sz w:val="22"/>
          <w:szCs w:val="22"/>
        </w:rPr>
      </w:pPr>
      <w:r w:rsidRPr="00FD35DF">
        <w:rPr>
          <w:rFonts w:ascii="Arial" w:hAnsi="Arial" w:cs="Arial"/>
          <w:noProof/>
          <w:color w:val="000000" w:themeColor="text1"/>
          <w:sz w:val="22"/>
          <w:szCs w:val="22"/>
        </w:rPr>
        <w:lastRenderedPageBreak/>
        <w:drawing>
          <wp:inline distT="0" distB="0" distL="0" distR="0" wp14:anchorId="0E78B7EF" wp14:editId="38C0CB82">
            <wp:extent cx="5731510" cy="1934210"/>
            <wp:effectExtent l="0" t="0" r="2540" b="8890"/>
            <wp:docPr id="272870134" name="Picture 1" descr="A diagram of a cost reduction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870134" name="Picture 1" descr="A diagram of a cost reduction method&#10;&#10;Description automatically generated"/>
                    <pic:cNvPicPr/>
                  </pic:nvPicPr>
                  <pic:blipFill>
                    <a:blip r:embed="rId9"/>
                    <a:stretch>
                      <a:fillRect/>
                    </a:stretch>
                  </pic:blipFill>
                  <pic:spPr>
                    <a:xfrm>
                      <a:off x="0" y="0"/>
                      <a:ext cx="5731510" cy="1934210"/>
                    </a:xfrm>
                    <a:prstGeom prst="rect">
                      <a:avLst/>
                    </a:prstGeom>
                  </pic:spPr>
                </pic:pic>
              </a:graphicData>
            </a:graphic>
          </wp:inline>
        </w:drawing>
      </w:r>
    </w:p>
    <w:p w14:paraId="305055E4" w14:textId="6A9DE73C" w:rsidR="005F4972" w:rsidRPr="00FD35DF" w:rsidRDefault="005A2E39" w:rsidP="00FD35DF">
      <w:pPr>
        <w:spacing w:line="360" w:lineRule="auto"/>
        <w:rPr>
          <w:rFonts w:ascii="Arial" w:hAnsi="Arial" w:cs="Arial"/>
          <w:color w:val="000000" w:themeColor="text1"/>
          <w:sz w:val="22"/>
          <w:szCs w:val="22"/>
        </w:rPr>
      </w:pPr>
      <w:r w:rsidRPr="00FD35DF">
        <w:rPr>
          <w:rFonts w:ascii="Arial" w:hAnsi="Arial" w:cs="Arial"/>
          <w:color w:val="000000" w:themeColor="text1"/>
          <w:sz w:val="22"/>
          <w:szCs w:val="22"/>
        </w:rPr>
        <w:t xml:space="preserve">Figure: </w:t>
      </w:r>
      <w:r w:rsidR="00CB5785" w:rsidRPr="00FD35DF">
        <w:rPr>
          <w:rFonts w:ascii="Arial" w:hAnsi="Arial" w:cs="Arial"/>
          <w:color w:val="000000" w:themeColor="text1"/>
          <w:sz w:val="22"/>
          <w:szCs w:val="22"/>
        </w:rPr>
        <w:t>O</w:t>
      </w:r>
      <w:r w:rsidRPr="00FD35DF">
        <w:rPr>
          <w:rFonts w:ascii="Arial" w:hAnsi="Arial" w:cs="Arial"/>
          <w:color w:val="000000" w:themeColor="text1"/>
          <w:sz w:val="22"/>
          <w:szCs w:val="22"/>
        </w:rPr>
        <w:t xml:space="preserve">perating </w:t>
      </w:r>
      <w:r w:rsidR="00CB5785" w:rsidRPr="00FD35DF">
        <w:rPr>
          <w:rFonts w:ascii="Arial" w:hAnsi="Arial" w:cs="Arial"/>
          <w:color w:val="000000" w:themeColor="text1"/>
          <w:sz w:val="22"/>
          <w:szCs w:val="22"/>
        </w:rPr>
        <w:t xml:space="preserve">logic of profit maximisation concept </w:t>
      </w:r>
      <w:r w:rsidR="00EB2C01" w:rsidRPr="00FD35DF">
        <w:rPr>
          <w:rFonts w:ascii="Arial" w:hAnsi="Arial" w:cs="Arial"/>
          <w:color w:val="000000" w:themeColor="text1"/>
          <w:sz w:val="22"/>
          <w:szCs w:val="22"/>
        </w:rPr>
        <w:t>(Khan, 2017)</w:t>
      </w:r>
    </w:p>
    <w:p w14:paraId="388F64DA" w14:textId="1BB9F07B" w:rsidR="00C9501D" w:rsidRPr="00FD35DF" w:rsidRDefault="00D320CF" w:rsidP="00FD35DF">
      <w:pPr>
        <w:spacing w:line="360" w:lineRule="auto"/>
        <w:rPr>
          <w:rFonts w:ascii="Arial" w:eastAsia="Times New Roman" w:hAnsi="Arial" w:cs="Arial"/>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McDonald's has created cost-control solutions that will help the business achieve its cost-control objectives across all branch levels worldwide and as a result, McDonald's made headlines throughout the globe, with many media stating that the business had surpassed analyst, public, and shareholder expectations in terms of profit. This profits advantage led to McDonald's implementing effective cost control. Consequently, the company's profits were remarkably high. Any decrease in costs will increase the profit figure since profit is calculated by deducting costs from revenue.</w:t>
      </w:r>
      <w:r w:rsidR="00C9501D" w:rsidRPr="00FD35DF">
        <w:rPr>
          <w:rFonts w:ascii="Arial" w:eastAsia="Times New Roman" w:hAnsi="Arial" w:cs="Arial"/>
          <w:color w:val="000000" w:themeColor="text1"/>
          <w:kern w:val="0"/>
          <w:sz w:val="22"/>
          <w:szCs w:val="22"/>
          <w:lang w:eastAsia="en-GB"/>
          <w14:ligatures w14:val="none"/>
        </w:rPr>
        <w:t xml:space="preserve"> </w:t>
      </w:r>
      <w:r w:rsidR="006B0077" w:rsidRPr="00FD35DF">
        <w:rPr>
          <w:rFonts w:ascii="Arial" w:eastAsia="Times New Roman" w:hAnsi="Arial" w:cs="Arial"/>
          <w:kern w:val="0"/>
          <w:sz w:val="22"/>
          <w:szCs w:val="22"/>
          <w:lang w:eastAsia="en-GB"/>
          <w14:ligatures w14:val="none"/>
        </w:rPr>
        <w:t xml:space="preserve">McDonald's cost management experts use two tactics to control costs: the installation of drive-through windows and home delivery services </w:t>
      </w:r>
      <w:r w:rsidR="00B5234B" w:rsidRPr="00FD35DF">
        <w:rPr>
          <w:rFonts w:ascii="Arial" w:hAnsi="Arial" w:cs="Arial"/>
          <w:color w:val="000000" w:themeColor="text1"/>
          <w:sz w:val="22"/>
          <w:szCs w:val="22"/>
        </w:rPr>
        <w:t>(</w:t>
      </w:r>
      <w:r w:rsidR="00B5234B" w:rsidRPr="00FD35DF">
        <w:rPr>
          <w:rFonts w:ascii="Arial" w:hAnsi="Arial" w:cs="Arial"/>
          <w:i/>
          <w:iCs/>
          <w:color w:val="000000" w:themeColor="text1"/>
          <w:sz w:val="22"/>
          <w:szCs w:val="22"/>
        </w:rPr>
        <w:t>McDonald Case Study</w:t>
      </w:r>
      <w:r w:rsidR="00B5234B" w:rsidRPr="00FD35DF">
        <w:rPr>
          <w:rFonts w:ascii="Arial" w:hAnsi="Arial" w:cs="Arial"/>
          <w:color w:val="000000" w:themeColor="text1"/>
          <w:sz w:val="22"/>
          <w:szCs w:val="22"/>
        </w:rPr>
        <w:t>, 2022).</w:t>
      </w:r>
    </w:p>
    <w:p w14:paraId="0C420F07" w14:textId="0EFE6A98" w:rsidR="00216F1C" w:rsidRPr="00FD35DF" w:rsidRDefault="00216F1C" w:rsidP="00FD35DF">
      <w:pPr>
        <w:spacing w:after="0" w:line="360" w:lineRule="auto"/>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KFC has been making the purchasing decisions that enable the business to become profitable via lowering prices, improving quality, cutting inventory costs, and cutting management expenses. KFC's supply chain risk reduction strategies work well for a variety of suppliers, lowering risk, monopoly, and reliance. Additionally, by franchising, KFC lessens the legal, political, and economic problems in the supply chain</w:t>
      </w:r>
      <w:r w:rsidR="0052118B" w:rsidRPr="00FD35DF">
        <w:rPr>
          <w:rFonts w:ascii="Arial" w:eastAsia="Times New Roman" w:hAnsi="Arial" w:cs="Arial"/>
          <w:color w:val="000000" w:themeColor="text1"/>
          <w:kern w:val="0"/>
          <w:sz w:val="22"/>
          <w:szCs w:val="22"/>
          <w:lang w:eastAsia="en-GB"/>
          <w14:ligatures w14:val="none"/>
        </w:rPr>
        <w:t xml:space="preserve"> </w:t>
      </w:r>
      <w:r w:rsidR="0052118B" w:rsidRPr="00FD35DF">
        <w:rPr>
          <w:rFonts w:ascii="Arial" w:hAnsi="Arial" w:cs="Arial"/>
          <w:color w:val="000000" w:themeColor="text1"/>
          <w:sz w:val="22"/>
          <w:szCs w:val="22"/>
        </w:rPr>
        <w:t>(Mujahid Uddin, 2020)</w:t>
      </w:r>
    </w:p>
    <w:p w14:paraId="7434E728" w14:textId="541820BC" w:rsidR="00352113" w:rsidRPr="00FD35DF" w:rsidRDefault="00352113" w:rsidP="00FD35DF">
      <w:pPr>
        <w:spacing w:line="360" w:lineRule="auto"/>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 xml:space="preserve"> </w:t>
      </w:r>
      <w:r w:rsidRPr="00FD35DF">
        <w:rPr>
          <w:rFonts w:ascii="Arial" w:eastAsia="Times New Roman" w:hAnsi="Arial" w:cs="Arial"/>
          <w:color w:val="000000" w:themeColor="text1"/>
          <w:kern w:val="0"/>
          <w:sz w:val="22"/>
          <w:szCs w:val="22"/>
          <w:lang w:eastAsia="en-GB"/>
          <w14:ligatures w14:val="none"/>
        </w:rPr>
        <w:tab/>
        <w:t xml:space="preserve">Takeaways have a regular expense that should be included in the budget since it represents a significant monthly outlay. Many of the stock and supplies, including fresh meat, fish, dairy, fruits and vegetables, and bread, can expire quickly depending on what </w:t>
      </w:r>
      <w:r w:rsidR="008C6251" w:rsidRPr="00FD35DF">
        <w:rPr>
          <w:rFonts w:ascii="Arial" w:eastAsia="Times New Roman" w:hAnsi="Arial" w:cs="Arial"/>
          <w:color w:val="000000" w:themeColor="text1"/>
          <w:kern w:val="0"/>
          <w:sz w:val="22"/>
          <w:szCs w:val="22"/>
          <w:lang w:eastAsia="en-GB"/>
          <w14:ligatures w14:val="none"/>
        </w:rPr>
        <w:t>the</w:t>
      </w:r>
      <w:r w:rsidRPr="00FD35DF">
        <w:rPr>
          <w:rFonts w:ascii="Arial" w:eastAsia="Times New Roman" w:hAnsi="Arial" w:cs="Arial"/>
          <w:color w:val="000000" w:themeColor="text1"/>
          <w:kern w:val="0"/>
          <w:sz w:val="22"/>
          <w:szCs w:val="22"/>
          <w:lang w:eastAsia="en-GB"/>
          <w14:ligatures w14:val="none"/>
        </w:rPr>
        <w:t xml:space="preserve"> menu offers. Purchasing these items on a regular basis will be necessary. By purchasing wholesale, in bulk, and doing some comparison shopping, the cost of the stock may be decreased. Additional dry, non-perishable items can be acquired in large quantities. The food stock cost should not exceed 30% of the food sale price in order to optimise earnings. The profit margin will increase with the return. Lowering the cost of stock can be achieved by creating a menu where several products have comparable components</w:t>
      </w:r>
      <w:r w:rsidR="00C04635" w:rsidRPr="00FD35DF">
        <w:rPr>
          <w:rFonts w:ascii="Arial" w:eastAsia="Times New Roman" w:hAnsi="Arial" w:cs="Arial"/>
          <w:color w:val="000000" w:themeColor="text1"/>
          <w:kern w:val="0"/>
          <w:sz w:val="22"/>
          <w:szCs w:val="22"/>
          <w:lang w:eastAsia="en-GB"/>
          <w14:ligatures w14:val="none"/>
        </w:rPr>
        <w:t xml:space="preserve"> </w:t>
      </w:r>
      <w:r w:rsidR="00C04635" w:rsidRPr="00FD35DF">
        <w:rPr>
          <w:rFonts w:ascii="Arial" w:hAnsi="Arial" w:cs="Arial"/>
          <w:color w:val="000000" w:themeColor="text1"/>
          <w:sz w:val="22"/>
          <w:szCs w:val="22"/>
        </w:rPr>
        <w:t>(</w:t>
      </w:r>
      <w:r w:rsidR="00C04635" w:rsidRPr="00FD35DF">
        <w:rPr>
          <w:rFonts w:ascii="Arial" w:hAnsi="Arial" w:cs="Arial"/>
          <w:i/>
          <w:iCs/>
          <w:color w:val="000000" w:themeColor="text1"/>
          <w:sz w:val="22"/>
          <w:szCs w:val="22"/>
        </w:rPr>
        <w:t>Setting up a takeaway business</w:t>
      </w:r>
      <w:r w:rsidR="00C04635" w:rsidRPr="00FD35DF">
        <w:rPr>
          <w:rFonts w:ascii="Arial" w:hAnsi="Arial" w:cs="Arial"/>
          <w:color w:val="000000" w:themeColor="text1"/>
          <w:sz w:val="22"/>
          <w:szCs w:val="22"/>
        </w:rPr>
        <w:t>, 2023)</w:t>
      </w:r>
    </w:p>
    <w:p w14:paraId="5B63AA4A" w14:textId="07DC2194" w:rsidR="00AB51AF" w:rsidRPr="00FD35DF" w:rsidRDefault="00FF0F7A" w:rsidP="00FD35DF">
      <w:pPr>
        <w:spacing w:line="360" w:lineRule="auto"/>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 xml:space="preserve">Price reduction is another strategy used for profit maximisation. In order to draw in and keep consumers in the fast food industry, competitive pricing and the clever utilisation of value </w:t>
      </w:r>
      <w:r w:rsidRPr="00FD35DF">
        <w:rPr>
          <w:rFonts w:ascii="Arial" w:eastAsia="Times New Roman" w:hAnsi="Arial" w:cs="Arial"/>
          <w:color w:val="000000" w:themeColor="text1"/>
          <w:kern w:val="0"/>
          <w:sz w:val="22"/>
          <w:szCs w:val="22"/>
          <w:lang w:eastAsia="en-GB"/>
          <w14:ligatures w14:val="none"/>
        </w:rPr>
        <w:lastRenderedPageBreak/>
        <w:t xml:space="preserve">packages are essential. When customers are searching for the greatest deal possible amid hard times, these strategies are essential. Successful ads emphasising the value of competitive pricing have been observed in the sector. For example, McDonald's UK's "Saver Menu" draws in budget-conscious consumers and promotes return visits by providing a selection of goods at reduced prices. Similar to this, KFC's Buckets provide family-sized meal options at a reduced price, creating a perceived value that appeals to families and groups that want to get the most out of their budget </w:t>
      </w:r>
      <w:r w:rsidRPr="00FD35DF">
        <w:rPr>
          <w:rFonts w:ascii="Arial" w:hAnsi="Arial" w:cs="Arial"/>
          <w:color w:val="000000" w:themeColor="text1"/>
          <w:sz w:val="22"/>
          <w:szCs w:val="22"/>
        </w:rPr>
        <w:t>(Capper, 2024).</w:t>
      </w:r>
      <w:r w:rsidRPr="00FD35DF">
        <w:rPr>
          <w:rFonts w:ascii="Arial" w:eastAsia="Times New Roman" w:hAnsi="Arial" w:cs="Arial"/>
          <w:color w:val="000000" w:themeColor="text1"/>
          <w:kern w:val="0"/>
          <w:sz w:val="22"/>
          <w:szCs w:val="22"/>
          <w:lang w:eastAsia="en-GB"/>
          <w14:ligatures w14:val="none"/>
        </w:rPr>
        <w:br/>
      </w:r>
    </w:p>
    <w:p w14:paraId="39D3012B" w14:textId="77777777" w:rsidR="00EB2C01" w:rsidRPr="00FD35DF" w:rsidRDefault="00EB2C01" w:rsidP="00FD35DF">
      <w:pPr>
        <w:spacing w:line="360" w:lineRule="auto"/>
        <w:rPr>
          <w:rFonts w:ascii="Arial" w:hAnsi="Arial" w:cs="Arial"/>
          <w:color w:val="000000" w:themeColor="text1"/>
          <w:sz w:val="22"/>
          <w:szCs w:val="22"/>
        </w:rPr>
      </w:pPr>
    </w:p>
    <w:p w14:paraId="0EA17980" w14:textId="77777777" w:rsidR="00906FAB" w:rsidRPr="00FD35DF" w:rsidRDefault="003504D3" w:rsidP="00FD35DF">
      <w:pPr>
        <w:pStyle w:val="Heading1"/>
        <w:numPr>
          <w:ilvl w:val="0"/>
          <w:numId w:val="1"/>
        </w:numPr>
        <w:spacing w:line="360" w:lineRule="auto"/>
        <w:rPr>
          <w:rFonts w:ascii="Arial" w:hAnsi="Arial" w:cs="Arial"/>
          <w:color w:val="000000" w:themeColor="text1"/>
          <w:sz w:val="22"/>
          <w:szCs w:val="22"/>
        </w:rPr>
      </w:pPr>
      <w:r w:rsidRPr="00FD35DF">
        <w:rPr>
          <w:rFonts w:ascii="Arial" w:hAnsi="Arial" w:cs="Arial"/>
          <w:color w:val="000000" w:themeColor="text1"/>
          <w:sz w:val="22"/>
          <w:szCs w:val="22"/>
        </w:rPr>
        <w:t xml:space="preserve"> </w:t>
      </w:r>
      <w:bookmarkStart w:id="5" w:name="_Toc170564706"/>
      <w:r w:rsidRPr="00FD35DF">
        <w:rPr>
          <w:rFonts w:ascii="Arial" w:hAnsi="Arial" w:cs="Arial"/>
          <w:color w:val="000000" w:themeColor="text1"/>
          <w:sz w:val="22"/>
          <w:szCs w:val="22"/>
        </w:rPr>
        <w:t>Demand and Supply</w:t>
      </w:r>
      <w:bookmarkEnd w:id="5"/>
    </w:p>
    <w:p w14:paraId="34E1C1C5" w14:textId="63BEE92E" w:rsidR="0066143B" w:rsidRPr="00FD35DF" w:rsidRDefault="00ED305E" w:rsidP="00FD35DF">
      <w:pPr>
        <w:pStyle w:val="Heading1"/>
        <w:spacing w:line="360" w:lineRule="auto"/>
        <w:ind w:left="720"/>
        <w:rPr>
          <w:rFonts w:ascii="Arial" w:hAnsi="Arial" w:cs="Arial"/>
          <w:color w:val="000000" w:themeColor="text1"/>
          <w:sz w:val="22"/>
          <w:szCs w:val="22"/>
        </w:rPr>
      </w:pPr>
      <w:r w:rsidRPr="00FD35DF">
        <w:rPr>
          <w:rFonts w:ascii="Arial" w:hAnsi="Arial" w:cs="Arial"/>
          <w:color w:val="000000" w:themeColor="text1"/>
          <w:sz w:val="22"/>
          <w:szCs w:val="22"/>
        </w:rPr>
        <w:t xml:space="preserve"> </w:t>
      </w:r>
    </w:p>
    <w:p w14:paraId="2CC74029" w14:textId="2268F3B2" w:rsidR="00FF48F5" w:rsidRPr="00FD35DF" w:rsidRDefault="005B23F9" w:rsidP="00FD35DF">
      <w:pPr>
        <w:spacing w:after="0" w:line="360" w:lineRule="auto"/>
        <w:ind w:firstLine="720"/>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Supply and demand balances have been a fundamental part of theoretical economics from the beginning.</w:t>
      </w:r>
      <w:r w:rsidR="00E948E3" w:rsidRPr="00FD35DF">
        <w:rPr>
          <w:rFonts w:ascii="Arial" w:eastAsia="Times New Roman" w:hAnsi="Arial" w:cs="Arial"/>
          <w:color w:val="000000" w:themeColor="text1"/>
          <w:kern w:val="0"/>
          <w:sz w:val="22"/>
          <w:szCs w:val="22"/>
          <w:lang w:eastAsia="en-GB"/>
          <w14:ligatures w14:val="none"/>
        </w:rPr>
        <w:t xml:space="preserve"> Every good or service's price in a free market is determined by how much demand there is for it. When a good's price increases over a certain point in time, more people will want to buy it. Conversely, when there is more supply than there is demand, prices will fall and more people will buy it</w:t>
      </w:r>
      <w:r w:rsidR="00B71279" w:rsidRPr="00FD35DF">
        <w:rPr>
          <w:rFonts w:ascii="Arial" w:eastAsia="Times New Roman" w:hAnsi="Arial" w:cs="Arial"/>
          <w:color w:val="000000" w:themeColor="text1"/>
          <w:kern w:val="0"/>
          <w:sz w:val="22"/>
          <w:szCs w:val="22"/>
          <w:lang w:eastAsia="en-GB"/>
          <w14:ligatures w14:val="none"/>
        </w:rPr>
        <w:t xml:space="preserve"> </w:t>
      </w:r>
      <w:r w:rsidR="00B71279" w:rsidRPr="00FD35DF">
        <w:rPr>
          <w:rFonts w:ascii="Arial" w:hAnsi="Arial" w:cs="Arial"/>
          <w:color w:val="000000" w:themeColor="text1"/>
          <w:sz w:val="22"/>
          <w:szCs w:val="22"/>
        </w:rPr>
        <w:t>(Gale, 1955).</w:t>
      </w:r>
    </w:p>
    <w:p w14:paraId="5000D899" w14:textId="5EA142A7" w:rsidR="00DA7480" w:rsidRPr="00FD35DF" w:rsidRDefault="005A69EC" w:rsidP="00FD35DF">
      <w:pPr>
        <w:spacing w:line="360" w:lineRule="auto"/>
        <w:rPr>
          <w:rFonts w:ascii="Arial" w:eastAsia="Times New Roman" w:hAnsi="Arial" w:cs="Arial"/>
          <w:kern w:val="0"/>
          <w:sz w:val="22"/>
          <w:szCs w:val="22"/>
          <w:lang w:eastAsia="en-GB"/>
          <w14:ligatures w14:val="none"/>
        </w:rPr>
      </w:pPr>
      <w:r w:rsidRPr="00FD35DF">
        <w:rPr>
          <w:rFonts w:ascii="Arial" w:eastAsia="Times New Roman" w:hAnsi="Arial" w:cs="Arial"/>
          <w:kern w:val="0"/>
          <w:sz w:val="22"/>
          <w:szCs w:val="22"/>
          <w:lang w:eastAsia="en-GB"/>
          <w14:ligatures w14:val="none"/>
        </w:rPr>
        <w:t>A demand curve is plotted with the quantity on the horizontal axis and the price on the vertical axis for each price-quantity combination. A downward-sloping demand curve almost always indicates that consumers are willing to purchase more of the commodity at lower pricing. Changes in non-price factors would cause a shift in the demand curve, even if changes in the commodity's price may be tracked along a steady demand curve. Supply analysis means looking at the relationship between various prices and the amount producers might offer at each price, while again accounting for any other factors that could have an impact on the price. A supply curve, which is a curve with the vertical axis representing quantity and the horizontal axis representing price, may be used to show these price-quantity pairings</w:t>
      </w:r>
      <w:r w:rsidR="00DD08D0" w:rsidRPr="00FD35DF">
        <w:rPr>
          <w:rFonts w:ascii="Arial" w:eastAsia="Times New Roman" w:hAnsi="Arial" w:cs="Arial"/>
          <w:kern w:val="0"/>
          <w:sz w:val="22"/>
          <w:szCs w:val="22"/>
          <w:lang w:eastAsia="en-GB"/>
          <w14:ligatures w14:val="none"/>
        </w:rPr>
        <w:t xml:space="preserve">. </w:t>
      </w:r>
      <w:r w:rsidR="00917484" w:rsidRPr="00FD35DF">
        <w:rPr>
          <w:rFonts w:ascii="Arial" w:eastAsia="Times New Roman" w:hAnsi="Arial" w:cs="Arial"/>
          <w:kern w:val="0"/>
          <w:sz w:val="22"/>
          <w:szCs w:val="22"/>
          <w:lang w:eastAsia="en-GB"/>
          <w14:ligatures w14:val="none"/>
        </w:rPr>
        <w:t>A supply curve that trends upward indicates that producers desire to sell more of their products in a market where prices are higher. Though variations in the commodity's price may be tracked along a stable supply curve, changes in non-price factors would cause the supply curve to vary</w:t>
      </w:r>
      <w:r w:rsidR="00DD08D0" w:rsidRPr="00FD35DF">
        <w:rPr>
          <w:rFonts w:ascii="Arial" w:eastAsia="Times New Roman" w:hAnsi="Arial" w:cs="Arial"/>
          <w:kern w:val="0"/>
          <w:sz w:val="22"/>
          <w:szCs w:val="22"/>
          <w:lang w:eastAsia="en-GB"/>
          <w14:ligatures w14:val="none"/>
        </w:rPr>
        <w:t xml:space="preserve"> </w:t>
      </w:r>
      <w:r w:rsidR="00DA7480" w:rsidRPr="00FD35DF">
        <w:rPr>
          <w:rFonts w:ascii="Arial" w:hAnsi="Arial" w:cs="Arial"/>
          <w:color w:val="000000" w:themeColor="text1"/>
          <w:sz w:val="22"/>
          <w:szCs w:val="22"/>
        </w:rPr>
        <w:t xml:space="preserve">(‘Britannica Money’, 2024). </w:t>
      </w:r>
    </w:p>
    <w:p w14:paraId="34949870" w14:textId="77777777" w:rsidR="001910A9" w:rsidRPr="00FD35DF" w:rsidRDefault="001910A9" w:rsidP="00FD35DF">
      <w:pPr>
        <w:spacing w:line="360" w:lineRule="auto"/>
        <w:rPr>
          <w:rFonts w:ascii="Arial" w:hAnsi="Arial" w:cs="Arial"/>
          <w:color w:val="000000" w:themeColor="text1"/>
          <w:sz w:val="22"/>
          <w:szCs w:val="22"/>
        </w:rPr>
      </w:pPr>
    </w:p>
    <w:p w14:paraId="29C47917" w14:textId="71D3C61A" w:rsidR="00694924" w:rsidRPr="00FD35DF" w:rsidRDefault="00945868" w:rsidP="00FD35DF">
      <w:pPr>
        <w:spacing w:after="0" w:line="360" w:lineRule="auto"/>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 xml:space="preserve">As a </w:t>
      </w:r>
      <w:r w:rsidR="00507A48" w:rsidRPr="00FD35DF">
        <w:rPr>
          <w:rFonts w:ascii="Arial" w:eastAsia="Times New Roman" w:hAnsi="Arial" w:cs="Arial"/>
          <w:color w:val="000000" w:themeColor="text1"/>
          <w:kern w:val="0"/>
          <w:sz w:val="22"/>
          <w:szCs w:val="22"/>
          <w:lang w:eastAsia="en-GB"/>
          <w14:ligatures w14:val="none"/>
        </w:rPr>
        <w:t>macroeconomic</w:t>
      </w:r>
      <w:r w:rsidRPr="00FD35DF">
        <w:rPr>
          <w:rFonts w:ascii="Arial" w:eastAsia="Times New Roman" w:hAnsi="Arial" w:cs="Arial"/>
          <w:color w:val="000000" w:themeColor="text1"/>
          <w:kern w:val="0"/>
          <w:sz w:val="22"/>
          <w:szCs w:val="22"/>
          <w:lang w:eastAsia="en-GB"/>
          <w14:ligatures w14:val="none"/>
        </w:rPr>
        <w:t xml:space="preserve"> factor, </w:t>
      </w:r>
      <w:r w:rsidR="00507A48" w:rsidRPr="00FD35DF">
        <w:rPr>
          <w:rFonts w:ascii="Arial" w:eastAsia="Times New Roman" w:hAnsi="Arial" w:cs="Arial"/>
          <w:color w:val="000000" w:themeColor="text1"/>
          <w:kern w:val="0"/>
          <w:sz w:val="22"/>
          <w:szCs w:val="22"/>
          <w:lang w:eastAsia="en-GB"/>
          <w14:ligatures w14:val="none"/>
        </w:rPr>
        <w:t>t</w:t>
      </w:r>
      <w:r w:rsidR="00694924" w:rsidRPr="00FD35DF">
        <w:rPr>
          <w:rFonts w:ascii="Arial" w:eastAsia="Times New Roman" w:hAnsi="Arial" w:cs="Arial"/>
          <w:color w:val="000000" w:themeColor="text1"/>
          <w:kern w:val="0"/>
          <w:sz w:val="22"/>
          <w:szCs w:val="22"/>
          <w:lang w:eastAsia="en-GB"/>
          <w14:ligatures w14:val="none"/>
        </w:rPr>
        <w:t xml:space="preserve">he takeaway industry has quickly adapted to the change in customer preferences for healthier, vegan, and vegetarian alternatives. More than 90% of takeout establishments have vegetarian alternatives, and over half additionally </w:t>
      </w:r>
      <w:r w:rsidR="00694924" w:rsidRPr="00FD35DF">
        <w:rPr>
          <w:rFonts w:ascii="Arial" w:eastAsia="Times New Roman" w:hAnsi="Arial" w:cs="Arial"/>
          <w:color w:val="000000" w:themeColor="text1"/>
          <w:kern w:val="0"/>
          <w:sz w:val="22"/>
          <w:szCs w:val="22"/>
          <w:lang w:eastAsia="en-GB"/>
          <w14:ligatures w14:val="none"/>
        </w:rPr>
        <w:lastRenderedPageBreak/>
        <w:t>accommodate clients who are vegan, gluten-free, and dairy-free. Furthermore, 73% of takeout restaurants in the UK allow customers to choose their portion sizes, 50% of them now offer low-salt alternatives, and more than three quarters of them include items like fruit or salad</w:t>
      </w:r>
      <w:r w:rsidR="00142CF6" w:rsidRPr="00FD35DF">
        <w:rPr>
          <w:rFonts w:ascii="Arial" w:eastAsia="Times New Roman" w:hAnsi="Arial" w:cs="Arial"/>
          <w:color w:val="000000" w:themeColor="text1"/>
          <w:kern w:val="0"/>
          <w:sz w:val="22"/>
          <w:szCs w:val="22"/>
          <w:lang w:eastAsia="en-GB"/>
          <w14:ligatures w14:val="none"/>
        </w:rPr>
        <w:t xml:space="preserve"> </w:t>
      </w:r>
      <w:r w:rsidR="00142CF6" w:rsidRPr="00FD35DF">
        <w:rPr>
          <w:rFonts w:ascii="Arial" w:hAnsi="Arial" w:cs="Arial"/>
          <w:color w:val="000000" w:themeColor="text1"/>
          <w:sz w:val="22"/>
          <w:szCs w:val="22"/>
        </w:rPr>
        <w:t>(</w:t>
      </w:r>
      <w:r w:rsidR="00142CF6" w:rsidRPr="00FD35DF">
        <w:rPr>
          <w:rFonts w:ascii="Arial" w:hAnsi="Arial" w:cs="Arial"/>
          <w:i/>
          <w:iCs/>
          <w:color w:val="000000" w:themeColor="text1"/>
          <w:sz w:val="22"/>
          <w:szCs w:val="22"/>
        </w:rPr>
        <w:t>Consumer trends UK takeaway sector</w:t>
      </w:r>
      <w:r w:rsidR="00142CF6" w:rsidRPr="00FD35DF">
        <w:rPr>
          <w:rFonts w:ascii="Arial" w:hAnsi="Arial" w:cs="Arial"/>
          <w:color w:val="000000" w:themeColor="text1"/>
          <w:sz w:val="22"/>
          <w:szCs w:val="22"/>
        </w:rPr>
        <w:t>, no date).</w:t>
      </w:r>
    </w:p>
    <w:p w14:paraId="18478DFE" w14:textId="48C677FE" w:rsidR="00FF48F5" w:rsidRPr="00FD35DF" w:rsidRDefault="00142CF6" w:rsidP="00FD35DF">
      <w:pPr>
        <w:spacing w:after="240" w:line="360" w:lineRule="auto"/>
        <w:rPr>
          <w:rFonts w:ascii="Arial" w:hAnsi="Arial" w:cs="Arial"/>
          <w:color w:val="000000" w:themeColor="text1"/>
          <w:sz w:val="22"/>
          <w:szCs w:val="22"/>
        </w:rPr>
      </w:pPr>
      <w:r w:rsidRPr="00FD35DF">
        <w:rPr>
          <w:rFonts w:ascii="Arial" w:hAnsi="Arial" w:cs="Arial"/>
          <w:color w:val="000000" w:themeColor="text1"/>
          <w:sz w:val="22"/>
          <w:szCs w:val="22"/>
        </w:rPr>
        <w:t xml:space="preserve"> </w:t>
      </w:r>
      <w:r w:rsidR="00726731" w:rsidRPr="00FD35DF">
        <w:rPr>
          <w:rFonts w:ascii="Arial" w:hAnsi="Arial" w:cs="Arial"/>
          <w:color w:val="000000" w:themeColor="text1"/>
          <w:sz w:val="22"/>
          <w:szCs w:val="22"/>
        </w:rPr>
        <w:t xml:space="preserve"> </w:t>
      </w:r>
      <w:r w:rsidR="00726731" w:rsidRPr="00FD35DF">
        <w:rPr>
          <w:rFonts w:ascii="Arial" w:hAnsi="Arial" w:cs="Arial"/>
          <w:color w:val="000000" w:themeColor="text1"/>
          <w:sz w:val="22"/>
          <w:szCs w:val="22"/>
        </w:rPr>
        <w:tab/>
      </w:r>
      <w:r w:rsidR="00726731" w:rsidRPr="00FD35DF">
        <w:rPr>
          <w:rFonts w:ascii="Arial" w:eastAsia="Times New Roman" w:hAnsi="Arial" w:cs="Arial"/>
          <w:color w:val="000000" w:themeColor="text1"/>
          <w:kern w:val="0"/>
          <w:sz w:val="22"/>
          <w:szCs w:val="22"/>
          <w:lang w:eastAsia="en-GB"/>
          <w14:ligatures w14:val="none"/>
        </w:rPr>
        <w:t xml:space="preserve">In the fast food business, there has been a movement for more nutritional transparency in tandem with the rise in plant-based options. Regulations requiring more clear menu labelling, which empowers customers to make better-informed food decisions, have contributed to this in part. To promote healthy eating habits by making calorie information easily accessible at the point of sale, prominent restaurant chains in the UK are now required by law to show calorie counts on their menus. </w:t>
      </w:r>
      <w:r w:rsidR="00462A92" w:rsidRPr="00FD35DF">
        <w:rPr>
          <w:rFonts w:ascii="Arial" w:eastAsia="Times New Roman" w:hAnsi="Arial" w:cs="Arial"/>
          <w:color w:val="000000" w:themeColor="text1"/>
          <w:kern w:val="0"/>
          <w:sz w:val="22"/>
          <w:szCs w:val="22"/>
          <w:lang w:eastAsia="en-GB"/>
          <w14:ligatures w14:val="none"/>
        </w:rPr>
        <w:t>These modifications have a big effect on how consumers make decisions. Research indicates that menu labelling can persuade customers to select lower-calorie selections, and there is an increasing trend towards restaurants that include detailed nutritional information. Customers that are health-conscious will find the business more reputable as a result of this openness, which also helps them make healthier decisions and fosters a sense of trust and accountability</w:t>
      </w:r>
      <w:r w:rsidR="00FF0F7A" w:rsidRPr="00FD35DF">
        <w:rPr>
          <w:rFonts w:ascii="Arial" w:eastAsia="Times New Roman" w:hAnsi="Arial" w:cs="Arial"/>
          <w:color w:val="000000" w:themeColor="text1"/>
          <w:kern w:val="0"/>
          <w:sz w:val="22"/>
          <w:szCs w:val="22"/>
          <w:lang w:eastAsia="en-GB"/>
          <w14:ligatures w14:val="none"/>
        </w:rPr>
        <w:t xml:space="preserve"> </w:t>
      </w:r>
      <w:r w:rsidR="00FF0F7A" w:rsidRPr="00FD35DF">
        <w:rPr>
          <w:rFonts w:ascii="Arial" w:hAnsi="Arial" w:cs="Arial"/>
          <w:color w:val="000000" w:themeColor="text1"/>
          <w:sz w:val="22"/>
          <w:szCs w:val="22"/>
        </w:rPr>
        <w:t>(Capper, 2024).</w:t>
      </w:r>
    </w:p>
    <w:p w14:paraId="7A8C1DCD" w14:textId="6D8B2E5A" w:rsidR="005624DC" w:rsidRPr="00FD35DF" w:rsidRDefault="004E7307" w:rsidP="00FD35DF">
      <w:pPr>
        <w:spacing w:after="0" w:line="360" w:lineRule="auto"/>
        <w:rPr>
          <w:rFonts w:ascii="Arial" w:eastAsia="Times New Roman" w:hAnsi="Arial" w:cs="Arial"/>
          <w:kern w:val="0"/>
          <w:sz w:val="22"/>
          <w:szCs w:val="22"/>
          <w:lang w:eastAsia="en-GB"/>
          <w14:ligatures w14:val="none"/>
        </w:rPr>
      </w:pPr>
      <w:r w:rsidRPr="00FD35DF">
        <w:rPr>
          <w:rFonts w:ascii="Arial" w:eastAsia="Times New Roman" w:hAnsi="Arial" w:cs="Arial"/>
          <w:kern w:val="0"/>
          <w:sz w:val="22"/>
          <w:szCs w:val="22"/>
          <w:lang w:eastAsia="en-GB"/>
          <w14:ligatures w14:val="none"/>
        </w:rPr>
        <w:t>McDonald's has recently added salads, fruit, chicken breasts, organic milk, and free-range eggs to their menu, in addition to the traditional burgers and fries. At its retail outlets, the company offers a variety of booklets, one of which urges customers to eat five servings of fruit and vegetables each day.</w:t>
      </w:r>
      <w:r w:rsidR="005624DC" w:rsidRPr="00FD35DF">
        <w:rPr>
          <w:rFonts w:ascii="Arial" w:eastAsia="Times New Roman" w:hAnsi="Arial" w:cs="Arial"/>
          <w:color w:val="000000" w:themeColor="text1"/>
          <w:kern w:val="0"/>
          <w:sz w:val="22"/>
          <w:szCs w:val="22"/>
          <w:lang w:eastAsia="en-GB"/>
          <w14:ligatures w14:val="none"/>
        </w:rPr>
        <w:t xml:space="preserve"> For many years, McDonald's and KFC have maintained a strong presence in UK retail spaces and both have strong levels of brand awareness </w:t>
      </w:r>
      <w:r w:rsidR="005624DC" w:rsidRPr="00FD35DF">
        <w:rPr>
          <w:rFonts w:ascii="Arial" w:hAnsi="Arial" w:cs="Arial"/>
          <w:color w:val="000000" w:themeColor="text1"/>
          <w:sz w:val="22"/>
          <w:szCs w:val="22"/>
        </w:rPr>
        <w:t xml:space="preserve">(Schröder and </w:t>
      </w:r>
      <w:proofErr w:type="spellStart"/>
      <w:r w:rsidR="005624DC" w:rsidRPr="00FD35DF">
        <w:rPr>
          <w:rFonts w:ascii="Arial" w:hAnsi="Arial" w:cs="Arial"/>
          <w:color w:val="000000" w:themeColor="text1"/>
          <w:sz w:val="22"/>
          <w:szCs w:val="22"/>
        </w:rPr>
        <w:t>Mceachern</w:t>
      </w:r>
      <w:proofErr w:type="spellEnd"/>
      <w:r w:rsidR="005624DC" w:rsidRPr="00FD35DF">
        <w:rPr>
          <w:rFonts w:ascii="Arial" w:hAnsi="Arial" w:cs="Arial"/>
          <w:color w:val="000000" w:themeColor="text1"/>
          <w:sz w:val="22"/>
          <w:szCs w:val="22"/>
        </w:rPr>
        <w:t xml:space="preserve">, 2005). </w:t>
      </w:r>
    </w:p>
    <w:p w14:paraId="5B6AC1B0" w14:textId="0ADD8581" w:rsidR="00F1756A" w:rsidRPr="00FD35DF" w:rsidRDefault="001639C2" w:rsidP="00FD35DF">
      <w:pPr>
        <w:spacing w:line="360" w:lineRule="auto"/>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ab/>
        <w:t xml:space="preserve">People nowadays live </w:t>
      </w:r>
      <w:r w:rsidR="00CD26BB" w:rsidRPr="00FD35DF">
        <w:rPr>
          <w:rFonts w:ascii="Arial" w:eastAsia="Times New Roman" w:hAnsi="Arial" w:cs="Arial"/>
          <w:color w:val="000000" w:themeColor="text1"/>
          <w:kern w:val="0"/>
          <w:sz w:val="22"/>
          <w:szCs w:val="22"/>
          <w:lang w:eastAsia="en-GB"/>
          <w14:ligatures w14:val="none"/>
        </w:rPr>
        <w:t xml:space="preserve">their lives in a rush and the Fast Food and Takeaway industry have seen the </w:t>
      </w:r>
      <w:r w:rsidR="008435F7" w:rsidRPr="00FD35DF">
        <w:rPr>
          <w:rFonts w:ascii="Arial" w:eastAsia="Times New Roman" w:hAnsi="Arial" w:cs="Arial"/>
          <w:color w:val="000000" w:themeColor="text1"/>
          <w:kern w:val="0"/>
          <w:sz w:val="22"/>
          <w:szCs w:val="22"/>
          <w:lang w:eastAsia="en-GB"/>
          <w14:ligatures w14:val="none"/>
        </w:rPr>
        <w:t xml:space="preserve">demand of creating a fast environment in which the customers can get their food quickly and </w:t>
      </w:r>
      <w:r w:rsidR="00612ACC" w:rsidRPr="00FD35DF">
        <w:rPr>
          <w:rFonts w:ascii="Arial" w:eastAsia="Times New Roman" w:hAnsi="Arial" w:cs="Arial"/>
          <w:color w:val="000000" w:themeColor="text1"/>
          <w:kern w:val="0"/>
          <w:sz w:val="22"/>
          <w:szCs w:val="22"/>
          <w:lang w:eastAsia="en-GB"/>
          <w14:ligatures w14:val="none"/>
        </w:rPr>
        <w:t>go about their lives, so they supply this need</w:t>
      </w:r>
      <w:r w:rsidR="00F1756A" w:rsidRPr="00FD35DF">
        <w:rPr>
          <w:rFonts w:ascii="Arial" w:eastAsia="Times New Roman" w:hAnsi="Arial" w:cs="Arial"/>
          <w:color w:val="000000" w:themeColor="text1"/>
          <w:kern w:val="0"/>
          <w:sz w:val="22"/>
          <w:szCs w:val="22"/>
          <w:lang w:eastAsia="en-GB"/>
          <w14:ligatures w14:val="none"/>
        </w:rPr>
        <w:t>. Fast food is specifically designed to be speedy so that customers can complete their meal. Individuals have more time to work during this compression period. They start to prioritise quick food in order to save time when they are running low on food. Most employees are in a situation where they are hurrying to work while holding a cup of coffee and a cheeseburger in their hands</w:t>
      </w:r>
      <w:r w:rsidR="007E027F" w:rsidRPr="00FD35DF">
        <w:rPr>
          <w:rFonts w:ascii="Arial" w:eastAsia="Times New Roman" w:hAnsi="Arial" w:cs="Arial"/>
          <w:color w:val="000000" w:themeColor="text1"/>
          <w:kern w:val="0"/>
          <w:sz w:val="22"/>
          <w:szCs w:val="22"/>
          <w:lang w:eastAsia="en-GB"/>
          <w14:ligatures w14:val="none"/>
        </w:rPr>
        <w:t xml:space="preserve"> </w:t>
      </w:r>
      <w:r w:rsidR="007E027F" w:rsidRPr="00FD35DF">
        <w:rPr>
          <w:rFonts w:ascii="Arial" w:hAnsi="Arial" w:cs="Arial"/>
          <w:color w:val="000000" w:themeColor="text1"/>
          <w:sz w:val="22"/>
          <w:szCs w:val="22"/>
        </w:rPr>
        <w:t>(Ge, 2023).</w:t>
      </w:r>
    </w:p>
    <w:p w14:paraId="2C7EC370" w14:textId="2995695C" w:rsidR="008634D9" w:rsidRPr="00FD35DF" w:rsidRDefault="008634D9" w:rsidP="00FD35DF">
      <w:pPr>
        <w:spacing w:after="240" w:line="360" w:lineRule="auto"/>
        <w:rPr>
          <w:rFonts w:ascii="Arial" w:eastAsia="Times New Roman" w:hAnsi="Arial" w:cs="Arial"/>
          <w:color w:val="000000" w:themeColor="text1"/>
          <w:kern w:val="0"/>
          <w:sz w:val="22"/>
          <w:szCs w:val="22"/>
          <w:lang w:eastAsia="en-GB"/>
          <w14:ligatures w14:val="none"/>
        </w:rPr>
      </w:pPr>
    </w:p>
    <w:p w14:paraId="74261710" w14:textId="77777777" w:rsidR="004E7307" w:rsidRPr="00FD35DF" w:rsidRDefault="004E7307" w:rsidP="00FD35DF">
      <w:pPr>
        <w:spacing w:after="240" w:line="360" w:lineRule="auto"/>
        <w:rPr>
          <w:rFonts w:ascii="Arial" w:eastAsia="Times New Roman" w:hAnsi="Arial" w:cs="Arial"/>
          <w:color w:val="000000" w:themeColor="text1"/>
          <w:kern w:val="0"/>
          <w:sz w:val="22"/>
          <w:szCs w:val="22"/>
          <w:lang w:eastAsia="en-GB"/>
          <w14:ligatures w14:val="none"/>
        </w:rPr>
      </w:pPr>
    </w:p>
    <w:p w14:paraId="569AFF37" w14:textId="0E732888" w:rsidR="00CA1221" w:rsidRPr="00FD35DF" w:rsidRDefault="00CA1221" w:rsidP="00FD35DF">
      <w:pPr>
        <w:spacing w:line="360" w:lineRule="auto"/>
        <w:rPr>
          <w:rFonts w:ascii="Arial" w:hAnsi="Arial" w:cs="Arial"/>
          <w:color w:val="000000" w:themeColor="text1"/>
          <w:sz w:val="22"/>
          <w:szCs w:val="22"/>
        </w:rPr>
      </w:pPr>
    </w:p>
    <w:p w14:paraId="300BFCBC" w14:textId="3788A301" w:rsidR="003902C8" w:rsidRPr="00FD35DF" w:rsidRDefault="00DB45C0" w:rsidP="00FD35DF">
      <w:pPr>
        <w:pStyle w:val="Heading1"/>
        <w:numPr>
          <w:ilvl w:val="0"/>
          <w:numId w:val="1"/>
        </w:numPr>
        <w:spacing w:line="360" w:lineRule="auto"/>
        <w:rPr>
          <w:rFonts w:ascii="Arial" w:hAnsi="Arial" w:cs="Arial"/>
          <w:color w:val="000000" w:themeColor="text1"/>
          <w:sz w:val="22"/>
          <w:szCs w:val="22"/>
        </w:rPr>
      </w:pPr>
      <w:bookmarkStart w:id="6" w:name="_Toc170564707"/>
      <w:r w:rsidRPr="00FD35DF">
        <w:rPr>
          <w:rFonts w:ascii="Arial" w:hAnsi="Arial" w:cs="Arial"/>
          <w:color w:val="000000" w:themeColor="text1"/>
          <w:sz w:val="22"/>
          <w:szCs w:val="22"/>
        </w:rPr>
        <w:lastRenderedPageBreak/>
        <w:t>Sustainability</w:t>
      </w:r>
      <w:bookmarkEnd w:id="6"/>
    </w:p>
    <w:p w14:paraId="34B8B3AD" w14:textId="77777777" w:rsidR="00906FAB" w:rsidRPr="00FD35DF" w:rsidRDefault="00906FAB" w:rsidP="00FD35DF">
      <w:pPr>
        <w:spacing w:line="360" w:lineRule="auto"/>
        <w:rPr>
          <w:rFonts w:ascii="Arial" w:hAnsi="Arial" w:cs="Arial"/>
          <w:sz w:val="22"/>
          <w:szCs w:val="22"/>
        </w:rPr>
      </w:pPr>
    </w:p>
    <w:p w14:paraId="047CB0C4" w14:textId="77777777" w:rsidR="00906FAB" w:rsidRPr="00FD35DF" w:rsidRDefault="00906FAB" w:rsidP="00FD35DF">
      <w:pPr>
        <w:spacing w:line="360" w:lineRule="auto"/>
        <w:rPr>
          <w:rFonts w:ascii="Arial" w:hAnsi="Arial" w:cs="Arial"/>
          <w:sz w:val="22"/>
          <w:szCs w:val="22"/>
        </w:rPr>
      </w:pPr>
    </w:p>
    <w:p w14:paraId="1BBD449E" w14:textId="7E48FB26" w:rsidR="00DB45C0" w:rsidRPr="00FD35DF" w:rsidRDefault="00DB45C0" w:rsidP="00FD35DF">
      <w:pPr>
        <w:spacing w:after="0" w:line="360" w:lineRule="auto"/>
        <w:ind w:firstLine="360"/>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Customers anticipate that companies will contribute to the effort to combat climate change. There are several methods to do this, including through meat reduction, food origin, and packaging</w:t>
      </w:r>
      <w:r w:rsidR="00D324A1" w:rsidRPr="00FD35DF">
        <w:rPr>
          <w:rFonts w:ascii="Arial" w:eastAsia="Times New Roman" w:hAnsi="Arial" w:cs="Arial"/>
          <w:color w:val="000000" w:themeColor="text1"/>
          <w:kern w:val="0"/>
          <w:sz w:val="22"/>
          <w:szCs w:val="22"/>
          <w:lang w:eastAsia="en-GB"/>
          <w14:ligatures w14:val="none"/>
        </w:rPr>
        <w:t xml:space="preserve">. </w:t>
      </w:r>
      <w:r w:rsidRPr="00FD35DF">
        <w:rPr>
          <w:rFonts w:ascii="Arial" w:eastAsia="Times New Roman" w:hAnsi="Arial" w:cs="Arial"/>
          <w:color w:val="000000" w:themeColor="text1"/>
          <w:kern w:val="0"/>
          <w:sz w:val="22"/>
          <w:szCs w:val="22"/>
          <w:lang w:eastAsia="en-GB"/>
          <w14:ligatures w14:val="none"/>
        </w:rPr>
        <w:t>As a matter of packaging, whether ordered delivery, takeaway or dine in, fast food meals are frequently well packed, with each item being wrapped separately. Nonetheless, fast-food companies are able to provide consumers with recyclable, eco-friendly options with relatively low plastic usage. Burger King UK pledged in March 2021 to gradually phase out all single-use plastic by 2025, substituting reusable containers with recycled or certified plastic-free alternatives. 2019 saw the introduction of plastic-free toys in Happy Meals from McDonald's. Additionally, paper straws are becoming more and more popular as a replacement for plastic ones</w:t>
      </w:r>
      <w:r w:rsidR="00771FC8" w:rsidRPr="00FD35DF">
        <w:rPr>
          <w:rFonts w:ascii="Arial" w:eastAsia="Times New Roman" w:hAnsi="Arial" w:cs="Arial"/>
          <w:color w:val="000000" w:themeColor="text1"/>
          <w:kern w:val="0"/>
          <w:sz w:val="22"/>
          <w:szCs w:val="22"/>
          <w:lang w:eastAsia="en-GB"/>
          <w14:ligatures w14:val="none"/>
        </w:rPr>
        <w:t xml:space="preserve"> </w:t>
      </w:r>
      <w:r w:rsidR="00771FC8" w:rsidRPr="00FD35DF">
        <w:rPr>
          <w:rFonts w:ascii="Arial" w:hAnsi="Arial" w:cs="Arial"/>
          <w:color w:val="000000" w:themeColor="text1"/>
          <w:sz w:val="22"/>
          <w:szCs w:val="22"/>
        </w:rPr>
        <w:t>(</w:t>
      </w:r>
      <w:r w:rsidR="00771FC8" w:rsidRPr="00FD35DF">
        <w:rPr>
          <w:rFonts w:ascii="Arial" w:hAnsi="Arial" w:cs="Arial"/>
          <w:i/>
          <w:iCs/>
          <w:color w:val="000000" w:themeColor="text1"/>
          <w:sz w:val="22"/>
          <w:szCs w:val="22"/>
        </w:rPr>
        <w:t>The market and consumer trends shaping the future for UK quick service restaurants</w:t>
      </w:r>
      <w:r w:rsidR="00771FC8" w:rsidRPr="00FD35DF">
        <w:rPr>
          <w:rFonts w:ascii="Arial" w:hAnsi="Arial" w:cs="Arial"/>
          <w:color w:val="000000" w:themeColor="text1"/>
          <w:sz w:val="22"/>
          <w:szCs w:val="22"/>
        </w:rPr>
        <w:t>, 2022).</w:t>
      </w:r>
    </w:p>
    <w:p w14:paraId="65CF946D" w14:textId="248D4BC8" w:rsidR="00894C03" w:rsidRPr="00FD35DF" w:rsidRDefault="00894C03" w:rsidP="00FD35DF">
      <w:pPr>
        <w:spacing w:after="0" w:line="360" w:lineRule="auto"/>
        <w:ind w:firstLine="360"/>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 xml:space="preserve">Takeaway may make people's life more easier, but there is no denying that it has an adverse effect on the environment, particularly when it comes to the packaging, straws and disposable cutlery that are used in the surrounding area. With regard to silverware and takeout containers, the fast-food business has made a significant investment in single-use plastics, which has negative effects on the environment, human health, and even convenience. The quantity of trash left over from every fast lunch is an issue that the globe can no longer ignore. Following the EU's prohibition on plastic straws, paper straws have become the norm in Europe. However, </w:t>
      </w:r>
      <w:proofErr w:type="spellStart"/>
      <w:r w:rsidRPr="00FD35DF">
        <w:rPr>
          <w:rFonts w:ascii="Arial" w:eastAsia="Times New Roman" w:hAnsi="Arial" w:cs="Arial"/>
          <w:color w:val="000000" w:themeColor="text1"/>
          <w:kern w:val="0"/>
          <w:sz w:val="22"/>
          <w:szCs w:val="22"/>
          <w:lang w:eastAsia="en-GB"/>
          <w14:ligatures w14:val="none"/>
        </w:rPr>
        <w:t>Sulapac</w:t>
      </w:r>
      <w:proofErr w:type="spellEnd"/>
      <w:r w:rsidRPr="00FD35DF">
        <w:rPr>
          <w:rFonts w:ascii="Arial" w:eastAsia="Times New Roman" w:hAnsi="Arial" w:cs="Arial"/>
          <w:color w:val="000000" w:themeColor="text1"/>
          <w:kern w:val="0"/>
          <w:sz w:val="22"/>
          <w:szCs w:val="22"/>
          <w:lang w:eastAsia="en-GB"/>
          <w14:ligatures w14:val="none"/>
        </w:rPr>
        <w:t xml:space="preserve"> cutlery offers a sustainable and useful alternative for takeout meals </w:t>
      </w:r>
      <w:r w:rsidR="00C57A10" w:rsidRPr="00FD35DF">
        <w:rPr>
          <w:rFonts w:ascii="Arial" w:hAnsi="Arial" w:cs="Arial"/>
          <w:color w:val="000000" w:themeColor="text1"/>
          <w:sz w:val="22"/>
          <w:szCs w:val="22"/>
        </w:rPr>
        <w:t>(</w:t>
      </w:r>
      <w:proofErr w:type="spellStart"/>
      <w:r w:rsidR="00C57A10" w:rsidRPr="00FD35DF">
        <w:rPr>
          <w:rFonts w:ascii="Arial" w:hAnsi="Arial" w:cs="Arial"/>
          <w:color w:val="000000" w:themeColor="text1"/>
          <w:sz w:val="22"/>
          <w:szCs w:val="22"/>
        </w:rPr>
        <w:t>Nylanden</w:t>
      </w:r>
      <w:proofErr w:type="spellEnd"/>
      <w:r w:rsidR="00C57A10" w:rsidRPr="00FD35DF">
        <w:rPr>
          <w:rFonts w:ascii="Arial" w:hAnsi="Arial" w:cs="Arial"/>
          <w:color w:val="000000" w:themeColor="text1"/>
          <w:sz w:val="22"/>
          <w:szCs w:val="22"/>
        </w:rPr>
        <w:t xml:space="preserve">, 2023). </w:t>
      </w:r>
    </w:p>
    <w:p w14:paraId="605F7EFD" w14:textId="77777777" w:rsidR="00DB45C0" w:rsidRPr="00FD35DF" w:rsidRDefault="00DB45C0" w:rsidP="00FD35DF">
      <w:pPr>
        <w:spacing w:line="360" w:lineRule="auto"/>
        <w:rPr>
          <w:rFonts w:ascii="Arial" w:hAnsi="Arial" w:cs="Arial"/>
          <w:color w:val="000000" w:themeColor="text1"/>
          <w:sz w:val="22"/>
          <w:szCs w:val="22"/>
        </w:rPr>
      </w:pPr>
    </w:p>
    <w:p w14:paraId="000C50B0" w14:textId="4FDC6279" w:rsidR="003B4A4D" w:rsidRPr="00FD35DF" w:rsidRDefault="00030446" w:rsidP="00FD35DF">
      <w:pPr>
        <w:pStyle w:val="Heading1"/>
        <w:numPr>
          <w:ilvl w:val="0"/>
          <w:numId w:val="1"/>
        </w:numPr>
        <w:spacing w:line="360" w:lineRule="auto"/>
        <w:rPr>
          <w:rFonts w:ascii="Arial" w:hAnsi="Arial" w:cs="Arial"/>
          <w:color w:val="000000" w:themeColor="text1"/>
          <w:sz w:val="22"/>
          <w:szCs w:val="22"/>
        </w:rPr>
      </w:pPr>
      <w:bookmarkStart w:id="7" w:name="_Toc170564708"/>
      <w:r w:rsidRPr="00FD35DF">
        <w:rPr>
          <w:rFonts w:ascii="Arial" w:hAnsi="Arial" w:cs="Arial"/>
          <w:color w:val="000000" w:themeColor="text1"/>
          <w:sz w:val="22"/>
          <w:szCs w:val="22"/>
        </w:rPr>
        <w:t>Conclusion</w:t>
      </w:r>
      <w:bookmarkEnd w:id="7"/>
      <w:r w:rsidRPr="00FD35DF">
        <w:rPr>
          <w:rFonts w:ascii="Arial" w:hAnsi="Arial" w:cs="Arial"/>
          <w:color w:val="000000" w:themeColor="text1"/>
          <w:sz w:val="22"/>
          <w:szCs w:val="22"/>
        </w:rPr>
        <w:t xml:space="preserve"> </w:t>
      </w:r>
    </w:p>
    <w:p w14:paraId="7E6D878A" w14:textId="77777777" w:rsidR="00906FAB" w:rsidRPr="00FD35DF" w:rsidRDefault="00906FAB" w:rsidP="00FD35DF">
      <w:pPr>
        <w:spacing w:line="360" w:lineRule="auto"/>
        <w:rPr>
          <w:rFonts w:ascii="Arial" w:hAnsi="Arial" w:cs="Arial"/>
          <w:sz w:val="22"/>
          <w:szCs w:val="22"/>
        </w:rPr>
      </w:pPr>
    </w:p>
    <w:p w14:paraId="4C477206" w14:textId="6919A0E9" w:rsidR="003A0387" w:rsidRPr="00FD35DF" w:rsidRDefault="008E0A16" w:rsidP="00FD35DF">
      <w:pPr>
        <w:spacing w:after="0" w:line="360" w:lineRule="auto"/>
        <w:ind w:firstLine="360"/>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Recent years have seen a substantial transformation in the fast food and takeout industries in the UK, bringing with it both possibilities and problems. The industry is characterised by oligopolistic market structures that are dominated by large players like McDonald's, KFC, and Burger King, as well as monopolistic competition that is typified by a large number of smaller, independent takeaways that offer unique products like Chinese Takeaway. Different strategic methods are used by each sector to compete and prosper. These approaches are driven by different elements, including convenience, pricing tactics, product offers, marketing campaigns, and customer preferences.</w:t>
      </w:r>
    </w:p>
    <w:p w14:paraId="29E31E18" w14:textId="297DBAB9" w:rsidR="003A0387" w:rsidRPr="00FD35DF" w:rsidRDefault="007A1FD6" w:rsidP="00FD35DF">
      <w:pPr>
        <w:pStyle w:val="Heading1"/>
        <w:numPr>
          <w:ilvl w:val="0"/>
          <w:numId w:val="1"/>
        </w:numPr>
        <w:spacing w:line="360" w:lineRule="auto"/>
        <w:rPr>
          <w:rFonts w:ascii="Arial" w:hAnsi="Arial" w:cs="Arial"/>
          <w:color w:val="000000" w:themeColor="text1"/>
          <w:sz w:val="22"/>
          <w:szCs w:val="22"/>
        </w:rPr>
      </w:pPr>
      <w:bookmarkStart w:id="8" w:name="_Toc170564709"/>
      <w:r w:rsidRPr="00FD35DF">
        <w:rPr>
          <w:rFonts w:ascii="Arial" w:hAnsi="Arial" w:cs="Arial"/>
          <w:color w:val="000000" w:themeColor="text1"/>
          <w:sz w:val="22"/>
          <w:szCs w:val="22"/>
        </w:rPr>
        <w:lastRenderedPageBreak/>
        <w:t>References</w:t>
      </w:r>
      <w:bookmarkEnd w:id="8"/>
    </w:p>
    <w:p w14:paraId="5317D437" w14:textId="7BFCC7A6" w:rsidR="003F74E8" w:rsidRPr="00FD35DF" w:rsidRDefault="003F74E8" w:rsidP="00FD35D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‘Britannica Money’ (2024) </w:t>
      </w:r>
      <w:proofErr w:type="spellStart"/>
      <w:r w:rsidRPr="00FD35DF">
        <w:rPr>
          <w:rFonts w:ascii="Arial" w:eastAsia="Times New Roman" w:hAnsi="Arial" w:cs="Arial"/>
          <w:i/>
          <w:iCs/>
          <w:color w:val="000000" w:themeColor="text1"/>
          <w:kern w:val="0"/>
          <w:sz w:val="22"/>
          <w:szCs w:val="22"/>
          <w:lang w:eastAsia="en-GB"/>
          <w14:ligatures w14:val="none"/>
        </w:rPr>
        <w:t>Encyclopedia</w:t>
      </w:r>
      <w:proofErr w:type="spellEnd"/>
      <w:r w:rsidRPr="00FD35DF">
        <w:rPr>
          <w:rFonts w:ascii="Arial" w:eastAsia="Times New Roman" w:hAnsi="Arial" w:cs="Arial"/>
          <w:i/>
          <w:iCs/>
          <w:color w:val="000000" w:themeColor="text1"/>
          <w:kern w:val="0"/>
          <w:sz w:val="22"/>
          <w:szCs w:val="22"/>
          <w:lang w:eastAsia="en-GB"/>
          <w14:ligatures w14:val="none"/>
        </w:rPr>
        <w:t xml:space="preserve"> Britannica</w:t>
      </w:r>
      <w:r w:rsidRPr="00FD35DF">
        <w:rPr>
          <w:rFonts w:ascii="Arial" w:eastAsia="Times New Roman" w:hAnsi="Arial" w:cs="Arial"/>
          <w:color w:val="000000" w:themeColor="text1"/>
          <w:kern w:val="0"/>
          <w:sz w:val="22"/>
          <w:szCs w:val="22"/>
          <w:lang w:eastAsia="en-GB"/>
          <w14:ligatures w14:val="none"/>
        </w:rPr>
        <w:t>. Available at: https://www.britannica.com/money/supply-and-demand</w:t>
      </w:r>
      <w:r w:rsidR="005601CC" w:rsidRPr="00FD35DF">
        <w:rPr>
          <w:rFonts w:ascii="Arial" w:eastAsia="Times New Roman" w:hAnsi="Arial" w:cs="Arial"/>
          <w:color w:val="000000" w:themeColor="text1"/>
          <w:kern w:val="0"/>
          <w:sz w:val="22"/>
          <w:szCs w:val="22"/>
          <w:lang w:eastAsia="en-GB"/>
          <w14:ligatures w14:val="none"/>
        </w:rPr>
        <w:t xml:space="preserve"> </w:t>
      </w:r>
      <w:r w:rsidR="002A6CE6" w:rsidRPr="00FD35DF">
        <w:rPr>
          <w:rFonts w:ascii="Arial" w:eastAsia="Times New Roman" w:hAnsi="Arial" w:cs="Arial"/>
          <w:color w:val="000000" w:themeColor="text1"/>
          <w:kern w:val="0"/>
          <w:sz w:val="22"/>
          <w:szCs w:val="22"/>
          <w:lang w:eastAsia="en-GB"/>
          <w14:ligatures w14:val="none"/>
        </w:rPr>
        <w:t>(Accessed: 24 June 2024).</w:t>
      </w:r>
    </w:p>
    <w:p w14:paraId="54352BC7" w14:textId="4D7B0D13" w:rsidR="003F74E8" w:rsidRPr="00FD35DF" w:rsidRDefault="003F74E8" w:rsidP="00FD35DF">
      <w:pPr>
        <w:spacing w:before="100" w:beforeAutospacing="1" w:after="100" w:afterAutospacing="1" w:line="360" w:lineRule="auto"/>
        <w:rPr>
          <w:rFonts w:ascii="Arial" w:eastAsia="Times New Roman" w:hAnsi="Arial" w:cs="Arial"/>
          <w:i/>
          <w:iCs/>
          <w:color w:val="000000" w:themeColor="text1"/>
          <w:kern w:val="0"/>
          <w:sz w:val="22"/>
          <w:szCs w:val="22"/>
          <w:lang w:eastAsia="en-GB"/>
          <w14:ligatures w14:val="none"/>
        </w:rPr>
      </w:pPr>
      <w:r w:rsidRPr="00FD35DF">
        <w:rPr>
          <w:rFonts w:ascii="Arial" w:eastAsia="Times New Roman" w:hAnsi="Arial" w:cs="Arial"/>
          <w:i/>
          <w:iCs/>
          <w:color w:val="000000" w:themeColor="text1"/>
          <w:kern w:val="0"/>
          <w:sz w:val="22"/>
          <w:szCs w:val="22"/>
          <w:lang w:eastAsia="en-GB"/>
          <w14:ligatures w14:val="none"/>
        </w:rPr>
        <w:t>British classic battered as Chinese revealed as the nation’s favourite</w:t>
      </w:r>
      <w:r w:rsidR="005601CC" w:rsidRPr="00FD35DF">
        <w:rPr>
          <w:rFonts w:ascii="Arial" w:eastAsia="Times New Roman" w:hAnsi="Arial" w:cs="Arial"/>
          <w:i/>
          <w:iCs/>
          <w:color w:val="000000" w:themeColor="text1"/>
          <w:kern w:val="0"/>
          <w:sz w:val="22"/>
          <w:szCs w:val="22"/>
          <w:lang w:eastAsia="en-GB"/>
          <w14:ligatures w14:val="none"/>
        </w:rPr>
        <w:t xml:space="preserve"> </w:t>
      </w:r>
      <w:r w:rsidRPr="00FD35DF">
        <w:rPr>
          <w:rFonts w:ascii="Arial" w:eastAsia="Times New Roman" w:hAnsi="Arial" w:cs="Arial"/>
          <w:i/>
          <w:iCs/>
          <w:color w:val="000000" w:themeColor="text1"/>
          <w:kern w:val="0"/>
          <w:sz w:val="22"/>
          <w:szCs w:val="22"/>
          <w:lang w:eastAsia="en-GB"/>
          <w14:ligatures w14:val="none"/>
        </w:rPr>
        <w:t>takeaway</w:t>
      </w:r>
      <w:r w:rsidRPr="00FD35DF">
        <w:rPr>
          <w:rFonts w:ascii="Arial" w:eastAsia="Times New Roman" w:hAnsi="Arial" w:cs="Arial"/>
          <w:color w:val="000000" w:themeColor="text1"/>
          <w:kern w:val="0"/>
          <w:sz w:val="22"/>
          <w:szCs w:val="22"/>
          <w:lang w:eastAsia="en-GB"/>
          <w14:ligatures w14:val="none"/>
        </w:rPr>
        <w:t> (2024) </w:t>
      </w:r>
      <w:r w:rsidRPr="00FD35DF">
        <w:rPr>
          <w:rFonts w:ascii="Arial" w:eastAsia="Times New Roman" w:hAnsi="Arial" w:cs="Arial"/>
          <w:i/>
          <w:iCs/>
          <w:color w:val="000000" w:themeColor="text1"/>
          <w:kern w:val="0"/>
          <w:sz w:val="22"/>
          <w:szCs w:val="22"/>
          <w:lang w:eastAsia="en-GB"/>
          <w14:ligatures w14:val="none"/>
        </w:rPr>
        <w:t>Bestforbritain.org</w:t>
      </w:r>
      <w:r w:rsidRPr="00FD35DF">
        <w:rPr>
          <w:rFonts w:ascii="Arial" w:eastAsia="Times New Roman" w:hAnsi="Arial" w:cs="Arial"/>
          <w:color w:val="000000" w:themeColor="text1"/>
          <w:kern w:val="0"/>
          <w:sz w:val="22"/>
          <w:szCs w:val="22"/>
          <w:lang w:eastAsia="en-GB"/>
          <w14:ligatures w14:val="none"/>
        </w:rPr>
        <w:t>. Available at: https://www.bestforbritain.org/british_classic_battered_as_chinese_revealed_as_the_nation_s_favourite_takeaway (Accessed: 25 June 2024).</w:t>
      </w:r>
    </w:p>
    <w:p w14:paraId="45558978" w14:textId="77777777" w:rsidR="003F74E8" w:rsidRPr="00FD35DF" w:rsidRDefault="003F74E8" w:rsidP="00FD35D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Capper, T. (2024) </w:t>
      </w:r>
      <w:r w:rsidRPr="00FD35DF">
        <w:rPr>
          <w:rFonts w:ascii="Arial" w:eastAsia="Times New Roman" w:hAnsi="Arial" w:cs="Arial"/>
          <w:i/>
          <w:iCs/>
          <w:color w:val="000000" w:themeColor="text1"/>
          <w:kern w:val="0"/>
          <w:sz w:val="22"/>
          <w:szCs w:val="22"/>
          <w:lang w:eastAsia="en-GB"/>
          <w14:ligatures w14:val="none"/>
        </w:rPr>
        <w:t>Takeaway &amp; fast food industry trends 2024</w:t>
      </w:r>
      <w:r w:rsidRPr="00FD35DF">
        <w:rPr>
          <w:rFonts w:ascii="Arial" w:eastAsia="Times New Roman" w:hAnsi="Arial" w:cs="Arial"/>
          <w:color w:val="000000" w:themeColor="text1"/>
          <w:kern w:val="0"/>
          <w:sz w:val="22"/>
          <w:szCs w:val="22"/>
          <w:lang w:eastAsia="en-GB"/>
          <w14:ligatures w14:val="none"/>
        </w:rPr>
        <w:t>, </w:t>
      </w:r>
      <w:r w:rsidRPr="00FD35DF">
        <w:rPr>
          <w:rFonts w:ascii="Arial" w:eastAsia="Times New Roman" w:hAnsi="Arial" w:cs="Arial"/>
          <w:i/>
          <w:iCs/>
          <w:color w:val="000000" w:themeColor="text1"/>
          <w:kern w:val="0"/>
          <w:sz w:val="22"/>
          <w:szCs w:val="22"/>
          <w:lang w:eastAsia="en-GB"/>
          <w14:ligatures w14:val="none"/>
        </w:rPr>
        <w:t>BE Furniture Sales</w:t>
      </w:r>
      <w:r w:rsidRPr="00FD35DF">
        <w:rPr>
          <w:rFonts w:ascii="Arial" w:eastAsia="Times New Roman" w:hAnsi="Arial" w:cs="Arial"/>
          <w:color w:val="000000" w:themeColor="text1"/>
          <w:kern w:val="0"/>
          <w:sz w:val="22"/>
          <w:szCs w:val="22"/>
          <w:lang w:eastAsia="en-GB"/>
          <w14:ligatures w14:val="none"/>
        </w:rPr>
        <w:t>. Available at: https://www.befurnituresales.co.uk/takeaway-fast-food-industry-trends-2024/ (Accessed: 26 June 2024).</w:t>
      </w:r>
    </w:p>
    <w:p w14:paraId="54F4B4BD" w14:textId="77777777" w:rsidR="003F74E8" w:rsidRPr="00FD35DF" w:rsidRDefault="003F74E8" w:rsidP="00FD35D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i/>
          <w:iCs/>
          <w:color w:val="000000" w:themeColor="text1"/>
          <w:kern w:val="0"/>
          <w:sz w:val="22"/>
          <w:szCs w:val="22"/>
          <w:lang w:eastAsia="en-GB"/>
          <w14:ligatures w14:val="none"/>
        </w:rPr>
        <w:t>Consumer trends UK takeaway sector</w:t>
      </w:r>
      <w:r w:rsidRPr="00FD35DF">
        <w:rPr>
          <w:rFonts w:ascii="Arial" w:eastAsia="Times New Roman" w:hAnsi="Arial" w:cs="Arial"/>
          <w:color w:val="000000" w:themeColor="text1"/>
          <w:kern w:val="0"/>
          <w:sz w:val="22"/>
          <w:szCs w:val="22"/>
          <w:lang w:eastAsia="en-GB"/>
          <w14:ligatures w14:val="none"/>
        </w:rPr>
        <w:t> (no date) </w:t>
      </w:r>
      <w:r w:rsidRPr="00FD35DF">
        <w:rPr>
          <w:rFonts w:ascii="Arial" w:eastAsia="Times New Roman" w:hAnsi="Arial" w:cs="Arial"/>
          <w:i/>
          <w:iCs/>
          <w:color w:val="000000" w:themeColor="text1"/>
          <w:kern w:val="0"/>
          <w:sz w:val="22"/>
          <w:szCs w:val="22"/>
          <w:lang w:eastAsia="en-GB"/>
          <w14:ligatures w14:val="none"/>
        </w:rPr>
        <w:t>Retaileconomics.co.uk</w:t>
      </w:r>
      <w:r w:rsidRPr="00FD35DF">
        <w:rPr>
          <w:rFonts w:ascii="Arial" w:eastAsia="Times New Roman" w:hAnsi="Arial" w:cs="Arial"/>
          <w:color w:val="000000" w:themeColor="text1"/>
          <w:kern w:val="0"/>
          <w:sz w:val="22"/>
          <w:szCs w:val="22"/>
          <w:lang w:eastAsia="en-GB"/>
          <w14:ligatures w14:val="none"/>
        </w:rPr>
        <w:t>. Available at: https://www.retaileconomics.co.uk/retail-insights-trends/consumer-trends-in-the-uk-takeaway-sector (Accessed: 26 June 2024).</w:t>
      </w:r>
    </w:p>
    <w:p w14:paraId="3FFB40A7" w14:textId="49740460" w:rsidR="003F74E8" w:rsidRPr="00FD35DF" w:rsidRDefault="003F74E8" w:rsidP="00FD35D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FD35DF">
        <w:rPr>
          <w:rFonts w:ascii="Arial" w:eastAsia="Times New Roman" w:hAnsi="Arial" w:cs="Arial"/>
          <w:color w:val="000000" w:themeColor="text1"/>
          <w:kern w:val="0"/>
          <w:sz w:val="22"/>
          <w:szCs w:val="22"/>
          <w:lang w:eastAsia="en-GB"/>
          <w14:ligatures w14:val="none"/>
        </w:rPr>
        <w:t>Gale, D. (1955) ‘The law of supply and demand’, </w:t>
      </w:r>
      <w:r w:rsidRPr="00FD35DF">
        <w:rPr>
          <w:rFonts w:ascii="Arial" w:eastAsia="Times New Roman" w:hAnsi="Arial" w:cs="Arial"/>
          <w:i/>
          <w:iCs/>
          <w:color w:val="000000" w:themeColor="text1"/>
          <w:kern w:val="0"/>
          <w:sz w:val="22"/>
          <w:szCs w:val="22"/>
          <w:lang w:eastAsia="en-GB"/>
          <w14:ligatures w14:val="none"/>
        </w:rPr>
        <w:t>MATHEMATICA SCANDINAVICA</w:t>
      </w:r>
      <w:r w:rsidR="005601CC" w:rsidRPr="00FD35DF">
        <w:rPr>
          <w:rFonts w:ascii="Arial" w:eastAsia="Times New Roman" w:hAnsi="Arial" w:cs="Arial"/>
          <w:color w:val="000000" w:themeColor="text1"/>
          <w:kern w:val="0"/>
          <w:sz w:val="22"/>
          <w:szCs w:val="22"/>
          <w:lang w:eastAsia="en-GB"/>
          <w14:ligatures w14:val="none"/>
        </w:rPr>
        <w:t xml:space="preserve"> (Accessed: 23 June 2024).</w:t>
      </w:r>
    </w:p>
    <w:p w14:paraId="1237A66F" w14:textId="2F52B616"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color w:val="000000" w:themeColor="text1"/>
          <w:kern w:val="0"/>
          <w:sz w:val="22"/>
          <w:szCs w:val="22"/>
          <w:lang w:eastAsia="en-GB"/>
          <w14:ligatures w14:val="none"/>
        </w:rPr>
        <w:t>Ge, M. (2023) ‘Fast food business: Taking McDonald’s and KFC for example’, </w:t>
      </w:r>
      <w:r w:rsidRPr="004E7307">
        <w:rPr>
          <w:rFonts w:ascii="Arial" w:eastAsia="Times New Roman" w:hAnsi="Arial" w:cs="Arial"/>
          <w:i/>
          <w:iCs/>
          <w:color w:val="000000" w:themeColor="text1"/>
          <w:kern w:val="0"/>
          <w:sz w:val="22"/>
          <w:szCs w:val="22"/>
          <w:lang w:eastAsia="en-GB"/>
          <w14:ligatures w14:val="none"/>
        </w:rPr>
        <w:t>Advances in Economics, Management and Political Sciences</w:t>
      </w:r>
      <w:r w:rsidR="005601CC" w:rsidRPr="004E7307">
        <w:rPr>
          <w:rFonts w:ascii="Arial" w:eastAsia="Times New Roman" w:hAnsi="Arial" w:cs="Arial"/>
          <w:color w:val="000000" w:themeColor="text1"/>
          <w:kern w:val="0"/>
          <w:sz w:val="22"/>
          <w:szCs w:val="22"/>
          <w:lang w:eastAsia="en-GB"/>
          <w14:ligatures w14:val="none"/>
        </w:rPr>
        <w:t xml:space="preserve"> (Accessed: 25 June 2024).</w:t>
      </w:r>
    </w:p>
    <w:p w14:paraId="103D1848" w14:textId="51D3C742"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color w:val="000000" w:themeColor="text1"/>
          <w:kern w:val="0"/>
          <w:sz w:val="22"/>
          <w:szCs w:val="22"/>
          <w:lang w:eastAsia="en-GB"/>
          <w14:ligatures w14:val="none"/>
        </w:rPr>
        <w:t>Khan, Z. (2017) ‘Profit maximisation as an objective of a firm-A robust perspective’, </w:t>
      </w:r>
      <w:r w:rsidRPr="004E7307">
        <w:rPr>
          <w:rFonts w:ascii="Arial" w:eastAsia="Times New Roman" w:hAnsi="Arial" w:cs="Arial"/>
          <w:i/>
          <w:iCs/>
          <w:color w:val="000000" w:themeColor="text1"/>
          <w:kern w:val="0"/>
          <w:sz w:val="22"/>
          <w:szCs w:val="22"/>
          <w:lang w:eastAsia="en-GB"/>
          <w14:ligatures w14:val="none"/>
        </w:rPr>
        <w:t>International Journal of Research in Finance and Marketing</w:t>
      </w:r>
      <w:r w:rsidR="005601CC" w:rsidRPr="004E7307">
        <w:rPr>
          <w:rFonts w:ascii="Arial" w:eastAsia="Times New Roman" w:hAnsi="Arial" w:cs="Arial"/>
          <w:color w:val="000000" w:themeColor="text1"/>
          <w:kern w:val="0"/>
          <w:sz w:val="22"/>
          <w:szCs w:val="22"/>
          <w:lang w:eastAsia="en-GB"/>
          <w14:ligatures w14:val="none"/>
        </w:rPr>
        <w:t>(Accessed: 23 June 2024).</w:t>
      </w:r>
    </w:p>
    <w:p w14:paraId="3230566C" w14:textId="77777777"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color w:val="000000" w:themeColor="text1"/>
          <w:kern w:val="0"/>
          <w:sz w:val="22"/>
          <w:szCs w:val="22"/>
          <w:lang w:eastAsia="en-GB"/>
          <w14:ligatures w14:val="none"/>
        </w:rPr>
        <w:t>Lumen Learning (no date) </w:t>
      </w:r>
      <w:r w:rsidRPr="004E7307">
        <w:rPr>
          <w:rFonts w:ascii="Arial" w:eastAsia="Times New Roman" w:hAnsi="Arial" w:cs="Arial"/>
          <w:i/>
          <w:iCs/>
          <w:color w:val="000000" w:themeColor="text1"/>
          <w:kern w:val="0"/>
          <w:sz w:val="22"/>
          <w:szCs w:val="22"/>
          <w:lang w:eastAsia="en-GB"/>
          <w14:ligatures w14:val="none"/>
        </w:rPr>
        <w:t>Why it matters: Monopolistically competitive industries</w:t>
      </w:r>
      <w:r w:rsidRPr="004E7307">
        <w:rPr>
          <w:rFonts w:ascii="Arial" w:eastAsia="Times New Roman" w:hAnsi="Arial" w:cs="Arial"/>
          <w:color w:val="000000" w:themeColor="text1"/>
          <w:kern w:val="0"/>
          <w:sz w:val="22"/>
          <w:szCs w:val="22"/>
          <w:lang w:eastAsia="en-GB"/>
          <w14:ligatures w14:val="none"/>
        </w:rPr>
        <w:t>, </w:t>
      </w:r>
      <w:r w:rsidRPr="004E7307">
        <w:rPr>
          <w:rFonts w:ascii="Arial" w:eastAsia="Times New Roman" w:hAnsi="Arial" w:cs="Arial"/>
          <w:i/>
          <w:iCs/>
          <w:color w:val="000000" w:themeColor="text1"/>
          <w:kern w:val="0"/>
          <w:sz w:val="22"/>
          <w:szCs w:val="22"/>
          <w:lang w:eastAsia="en-GB"/>
          <w14:ligatures w14:val="none"/>
        </w:rPr>
        <w:t>Lumenlearning.com</w:t>
      </w:r>
      <w:r w:rsidRPr="004E7307">
        <w:rPr>
          <w:rFonts w:ascii="Arial" w:eastAsia="Times New Roman" w:hAnsi="Arial" w:cs="Arial"/>
          <w:color w:val="000000" w:themeColor="text1"/>
          <w:kern w:val="0"/>
          <w:sz w:val="22"/>
          <w:szCs w:val="22"/>
          <w:lang w:eastAsia="en-GB"/>
          <w14:ligatures w14:val="none"/>
        </w:rPr>
        <w:t>. Available at: https://courses.lumenlearning.com/suny-microeconomics/chapter/why-it-matters-12/ (Accessed: 26 June 2024).</w:t>
      </w:r>
    </w:p>
    <w:p w14:paraId="01FF5CA2" w14:textId="77777777"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i/>
          <w:iCs/>
          <w:color w:val="000000" w:themeColor="text1"/>
          <w:kern w:val="0"/>
          <w:sz w:val="22"/>
          <w:szCs w:val="22"/>
          <w:lang w:eastAsia="en-GB"/>
          <w14:ligatures w14:val="none"/>
        </w:rPr>
        <w:t>Market size of the fast food and takeaway industry in the UK 2013-2024</w:t>
      </w:r>
      <w:r w:rsidRPr="004E7307">
        <w:rPr>
          <w:rFonts w:ascii="Arial" w:eastAsia="Times New Roman" w:hAnsi="Arial" w:cs="Arial"/>
          <w:color w:val="000000" w:themeColor="text1"/>
          <w:kern w:val="0"/>
          <w:sz w:val="22"/>
          <w:szCs w:val="22"/>
          <w:lang w:eastAsia="en-GB"/>
          <w14:ligatures w14:val="none"/>
        </w:rPr>
        <w:t> (2024) </w:t>
      </w:r>
      <w:r w:rsidRPr="004E7307">
        <w:rPr>
          <w:rFonts w:ascii="Arial" w:eastAsia="Times New Roman" w:hAnsi="Arial" w:cs="Arial"/>
          <w:i/>
          <w:iCs/>
          <w:color w:val="000000" w:themeColor="text1"/>
          <w:kern w:val="0"/>
          <w:sz w:val="22"/>
          <w:szCs w:val="22"/>
          <w:lang w:eastAsia="en-GB"/>
          <w14:ligatures w14:val="none"/>
        </w:rPr>
        <w:t>Statista</w:t>
      </w:r>
      <w:r w:rsidRPr="004E7307">
        <w:rPr>
          <w:rFonts w:ascii="Arial" w:eastAsia="Times New Roman" w:hAnsi="Arial" w:cs="Arial"/>
          <w:color w:val="000000" w:themeColor="text1"/>
          <w:kern w:val="0"/>
          <w:sz w:val="22"/>
          <w:szCs w:val="22"/>
          <w:lang w:eastAsia="en-GB"/>
          <w14:ligatures w14:val="none"/>
        </w:rPr>
        <w:t>. Available at: https://www.statista.com/statistics/1282676/fast-food-and-takeaway-industry-market-size-uk/ (Accessed: 25 June 2024).</w:t>
      </w:r>
    </w:p>
    <w:p w14:paraId="3C9176D0" w14:textId="77777777" w:rsidR="003F74E8" w:rsidRPr="004E7307" w:rsidRDefault="003F74E8" w:rsidP="004E7307">
      <w:pPr>
        <w:spacing w:after="0" w:line="360" w:lineRule="auto"/>
        <w:rPr>
          <w:rFonts w:ascii="Arial" w:eastAsia="Times New Roman" w:hAnsi="Arial" w:cs="Arial"/>
          <w:color w:val="000000" w:themeColor="text1"/>
          <w:kern w:val="0"/>
          <w:sz w:val="22"/>
          <w:szCs w:val="22"/>
          <w:lang w:eastAsia="en-GB"/>
          <w14:ligatures w14:val="none"/>
        </w:rPr>
      </w:pPr>
    </w:p>
    <w:p w14:paraId="3387D9BD" w14:textId="77777777"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i/>
          <w:iCs/>
          <w:color w:val="000000" w:themeColor="text1"/>
          <w:kern w:val="0"/>
          <w:sz w:val="22"/>
          <w:szCs w:val="22"/>
          <w:lang w:eastAsia="en-GB"/>
          <w14:ligatures w14:val="none"/>
        </w:rPr>
        <w:lastRenderedPageBreak/>
        <w:t>Market structure</w:t>
      </w:r>
      <w:r w:rsidRPr="004E7307">
        <w:rPr>
          <w:rFonts w:ascii="Arial" w:eastAsia="Times New Roman" w:hAnsi="Arial" w:cs="Arial"/>
          <w:color w:val="000000" w:themeColor="text1"/>
          <w:kern w:val="0"/>
          <w:sz w:val="22"/>
          <w:szCs w:val="22"/>
          <w:lang w:eastAsia="en-GB"/>
          <w14:ligatures w14:val="none"/>
        </w:rPr>
        <w:t> (2024) </w:t>
      </w:r>
      <w:r w:rsidRPr="004E7307">
        <w:rPr>
          <w:rFonts w:ascii="Arial" w:eastAsia="Times New Roman" w:hAnsi="Arial" w:cs="Arial"/>
          <w:i/>
          <w:iCs/>
          <w:color w:val="000000" w:themeColor="text1"/>
          <w:kern w:val="0"/>
          <w:sz w:val="22"/>
          <w:szCs w:val="22"/>
          <w:lang w:eastAsia="en-GB"/>
          <w14:ligatures w14:val="none"/>
        </w:rPr>
        <w:t>Corporate Finance Institute</w:t>
      </w:r>
      <w:r w:rsidRPr="004E7307">
        <w:rPr>
          <w:rFonts w:ascii="Arial" w:eastAsia="Times New Roman" w:hAnsi="Arial" w:cs="Arial"/>
          <w:color w:val="000000" w:themeColor="text1"/>
          <w:kern w:val="0"/>
          <w:sz w:val="22"/>
          <w:szCs w:val="22"/>
          <w:lang w:eastAsia="en-GB"/>
          <w14:ligatures w14:val="none"/>
        </w:rPr>
        <w:t>. Available at: https://corporatefinanceinstitute.com/resources/economics/market-structure/ (Accessed: 26 June 2024).</w:t>
      </w:r>
    </w:p>
    <w:p w14:paraId="3D394026" w14:textId="77777777"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i/>
          <w:iCs/>
          <w:color w:val="000000" w:themeColor="text1"/>
          <w:kern w:val="0"/>
          <w:sz w:val="22"/>
          <w:szCs w:val="22"/>
          <w:lang w:eastAsia="en-GB"/>
          <w14:ligatures w14:val="none"/>
        </w:rPr>
        <w:t>McDonald Case Study</w:t>
      </w:r>
      <w:r w:rsidRPr="004E7307">
        <w:rPr>
          <w:rFonts w:ascii="Arial" w:eastAsia="Times New Roman" w:hAnsi="Arial" w:cs="Arial"/>
          <w:color w:val="000000" w:themeColor="text1"/>
          <w:kern w:val="0"/>
          <w:sz w:val="22"/>
          <w:szCs w:val="22"/>
          <w:lang w:eastAsia="en-GB"/>
          <w14:ligatures w14:val="none"/>
        </w:rPr>
        <w:t> (2022) </w:t>
      </w:r>
      <w:r w:rsidRPr="004E7307">
        <w:rPr>
          <w:rFonts w:ascii="Arial" w:eastAsia="Times New Roman" w:hAnsi="Arial" w:cs="Arial"/>
          <w:i/>
          <w:iCs/>
          <w:color w:val="000000" w:themeColor="text1"/>
          <w:kern w:val="0"/>
          <w:sz w:val="22"/>
          <w:szCs w:val="22"/>
          <w:lang w:eastAsia="en-GB"/>
          <w14:ligatures w14:val="none"/>
        </w:rPr>
        <w:t>Coursehero.com</w:t>
      </w:r>
      <w:r w:rsidRPr="004E7307">
        <w:rPr>
          <w:rFonts w:ascii="Arial" w:eastAsia="Times New Roman" w:hAnsi="Arial" w:cs="Arial"/>
          <w:color w:val="000000" w:themeColor="text1"/>
          <w:kern w:val="0"/>
          <w:sz w:val="22"/>
          <w:szCs w:val="22"/>
          <w:lang w:eastAsia="en-GB"/>
          <w14:ligatures w14:val="none"/>
        </w:rPr>
        <w:t>. Available at: https://www.coursehero.com/es/file/146001160/McDonald-Case-Study-docx/ (Accessed: 26 June 2024).</w:t>
      </w:r>
    </w:p>
    <w:p w14:paraId="449DEE4F" w14:textId="73DDC236"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color w:val="000000" w:themeColor="text1"/>
          <w:kern w:val="0"/>
          <w:sz w:val="22"/>
          <w:szCs w:val="22"/>
          <w:lang w:eastAsia="en-GB"/>
          <w14:ligatures w14:val="none"/>
        </w:rPr>
        <w:t>Mujahid Uddin, S. (2020) ‘Operational strategies and management of KFC: An enquiry’, </w:t>
      </w:r>
      <w:r w:rsidRPr="004E7307">
        <w:rPr>
          <w:rFonts w:ascii="Arial" w:eastAsia="Times New Roman" w:hAnsi="Arial" w:cs="Arial"/>
          <w:i/>
          <w:iCs/>
          <w:color w:val="000000" w:themeColor="text1"/>
          <w:kern w:val="0"/>
          <w:sz w:val="22"/>
          <w:szCs w:val="22"/>
          <w:lang w:eastAsia="en-GB"/>
          <w14:ligatures w14:val="none"/>
        </w:rPr>
        <w:t>EPRA International Journal of Research &amp; Development (IJRD)</w:t>
      </w:r>
      <w:r w:rsidR="005601CC" w:rsidRPr="004E7307">
        <w:rPr>
          <w:rFonts w:ascii="Arial" w:eastAsia="Times New Roman" w:hAnsi="Arial" w:cs="Arial"/>
          <w:color w:val="000000" w:themeColor="text1"/>
          <w:kern w:val="0"/>
          <w:sz w:val="22"/>
          <w:szCs w:val="22"/>
          <w:lang w:eastAsia="en-GB"/>
          <w14:ligatures w14:val="none"/>
        </w:rPr>
        <w:t xml:space="preserve"> (Accessed: 23 June 2024).</w:t>
      </w:r>
    </w:p>
    <w:p w14:paraId="25D8A5DC" w14:textId="77777777"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roofErr w:type="spellStart"/>
      <w:r w:rsidRPr="004E7307">
        <w:rPr>
          <w:rFonts w:ascii="Arial" w:eastAsia="Times New Roman" w:hAnsi="Arial" w:cs="Arial"/>
          <w:color w:val="000000" w:themeColor="text1"/>
          <w:kern w:val="0"/>
          <w:sz w:val="22"/>
          <w:szCs w:val="22"/>
          <w:lang w:eastAsia="en-GB"/>
          <w14:ligatures w14:val="none"/>
        </w:rPr>
        <w:t>Nylanden</w:t>
      </w:r>
      <w:proofErr w:type="spellEnd"/>
      <w:r w:rsidRPr="004E7307">
        <w:rPr>
          <w:rFonts w:ascii="Arial" w:eastAsia="Times New Roman" w:hAnsi="Arial" w:cs="Arial"/>
          <w:color w:val="000000" w:themeColor="text1"/>
          <w:kern w:val="0"/>
          <w:sz w:val="22"/>
          <w:szCs w:val="22"/>
          <w:lang w:eastAsia="en-GB"/>
          <w14:ligatures w14:val="none"/>
        </w:rPr>
        <w:t>, N. (2023) </w:t>
      </w:r>
      <w:r w:rsidRPr="004E7307">
        <w:rPr>
          <w:rFonts w:ascii="Arial" w:eastAsia="Times New Roman" w:hAnsi="Arial" w:cs="Arial"/>
          <w:i/>
          <w:iCs/>
          <w:color w:val="000000" w:themeColor="text1"/>
          <w:kern w:val="0"/>
          <w:sz w:val="22"/>
          <w:szCs w:val="22"/>
          <w:lang w:eastAsia="en-GB"/>
          <w14:ligatures w14:val="none"/>
        </w:rPr>
        <w:t>4 ways to make take-away and fast food more eco-friendly</w:t>
      </w:r>
      <w:r w:rsidRPr="004E7307">
        <w:rPr>
          <w:rFonts w:ascii="Arial" w:eastAsia="Times New Roman" w:hAnsi="Arial" w:cs="Arial"/>
          <w:color w:val="000000" w:themeColor="text1"/>
          <w:kern w:val="0"/>
          <w:sz w:val="22"/>
          <w:szCs w:val="22"/>
          <w:lang w:eastAsia="en-GB"/>
          <w14:ligatures w14:val="none"/>
        </w:rPr>
        <w:t>, </w:t>
      </w:r>
      <w:proofErr w:type="spellStart"/>
      <w:r w:rsidRPr="004E7307">
        <w:rPr>
          <w:rFonts w:ascii="Arial" w:eastAsia="Times New Roman" w:hAnsi="Arial" w:cs="Arial"/>
          <w:i/>
          <w:iCs/>
          <w:color w:val="000000" w:themeColor="text1"/>
          <w:kern w:val="0"/>
          <w:sz w:val="22"/>
          <w:szCs w:val="22"/>
          <w:lang w:eastAsia="en-GB"/>
          <w14:ligatures w14:val="none"/>
        </w:rPr>
        <w:t>Sulapac</w:t>
      </w:r>
      <w:proofErr w:type="spellEnd"/>
      <w:r w:rsidRPr="004E7307">
        <w:rPr>
          <w:rFonts w:ascii="Arial" w:eastAsia="Times New Roman" w:hAnsi="Arial" w:cs="Arial"/>
          <w:color w:val="000000" w:themeColor="text1"/>
          <w:kern w:val="0"/>
          <w:sz w:val="22"/>
          <w:szCs w:val="22"/>
          <w:lang w:eastAsia="en-GB"/>
          <w14:ligatures w14:val="none"/>
        </w:rPr>
        <w:t>. Available at: https://www.sulapac.com/blog/eco-friendly-takeaway-food/ (Accessed: 27 June 2024).</w:t>
      </w:r>
    </w:p>
    <w:p w14:paraId="0B918696" w14:textId="77777777"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i/>
          <w:iCs/>
          <w:color w:val="000000" w:themeColor="text1"/>
          <w:kern w:val="0"/>
          <w:sz w:val="22"/>
          <w:szCs w:val="22"/>
          <w:lang w:eastAsia="en-GB"/>
          <w14:ligatures w14:val="none"/>
        </w:rPr>
        <w:t>Oligopoly: Meaning and characteristics in a market</w:t>
      </w:r>
      <w:r w:rsidRPr="004E7307">
        <w:rPr>
          <w:rFonts w:ascii="Arial" w:eastAsia="Times New Roman" w:hAnsi="Arial" w:cs="Arial"/>
          <w:color w:val="000000" w:themeColor="text1"/>
          <w:kern w:val="0"/>
          <w:sz w:val="22"/>
          <w:szCs w:val="22"/>
          <w:lang w:eastAsia="en-GB"/>
          <w14:ligatures w14:val="none"/>
        </w:rPr>
        <w:t> (2003) </w:t>
      </w:r>
      <w:r w:rsidRPr="004E7307">
        <w:rPr>
          <w:rFonts w:ascii="Arial" w:eastAsia="Times New Roman" w:hAnsi="Arial" w:cs="Arial"/>
          <w:i/>
          <w:iCs/>
          <w:color w:val="000000" w:themeColor="text1"/>
          <w:kern w:val="0"/>
          <w:sz w:val="22"/>
          <w:szCs w:val="22"/>
          <w:lang w:eastAsia="en-GB"/>
          <w14:ligatures w14:val="none"/>
        </w:rPr>
        <w:t>Investopedia</w:t>
      </w:r>
      <w:r w:rsidRPr="004E7307">
        <w:rPr>
          <w:rFonts w:ascii="Arial" w:eastAsia="Times New Roman" w:hAnsi="Arial" w:cs="Arial"/>
          <w:color w:val="000000" w:themeColor="text1"/>
          <w:kern w:val="0"/>
          <w:sz w:val="22"/>
          <w:szCs w:val="22"/>
          <w:lang w:eastAsia="en-GB"/>
          <w14:ligatures w14:val="none"/>
        </w:rPr>
        <w:t>. Available at: https://www.investopedia.com/terms/o/oligopoly.asp (Accessed: 26 June 2024).</w:t>
      </w:r>
    </w:p>
    <w:p w14:paraId="2D285E2A" w14:textId="1FA66A26"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color w:val="000000" w:themeColor="text1"/>
          <w:kern w:val="0"/>
          <w:sz w:val="22"/>
          <w:szCs w:val="22"/>
          <w:lang w:eastAsia="en-GB"/>
          <w14:ligatures w14:val="none"/>
        </w:rPr>
        <w:t xml:space="preserve">Schröder, M. and </w:t>
      </w:r>
      <w:proofErr w:type="spellStart"/>
      <w:r w:rsidRPr="004E7307">
        <w:rPr>
          <w:rFonts w:ascii="Arial" w:eastAsia="Times New Roman" w:hAnsi="Arial" w:cs="Arial"/>
          <w:color w:val="000000" w:themeColor="text1"/>
          <w:kern w:val="0"/>
          <w:sz w:val="22"/>
          <w:szCs w:val="22"/>
          <w:lang w:eastAsia="en-GB"/>
          <w14:ligatures w14:val="none"/>
        </w:rPr>
        <w:t>Mceachern</w:t>
      </w:r>
      <w:proofErr w:type="spellEnd"/>
      <w:r w:rsidRPr="004E7307">
        <w:rPr>
          <w:rFonts w:ascii="Arial" w:eastAsia="Times New Roman" w:hAnsi="Arial" w:cs="Arial"/>
          <w:color w:val="000000" w:themeColor="text1"/>
          <w:kern w:val="0"/>
          <w:sz w:val="22"/>
          <w:szCs w:val="22"/>
          <w:lang w:eastAsia="en-GB"/>
          <w14:ligatures w14:val="none"/>
        </w:rPr>
        <w:t>, J. A. (2005) ‘Fast foods and ethical consumer value: a focus on McDonald’s and KFC’, </w:t>
      </w:r>
      <w:r w:rsidRPr="004E7307">
        <w:rPr>
          <w:rFonts w:ascii="Arial" w:eastAsia="Times New Roman" w:hAnsi="Arial" w:cs="Arial"/>
          <w:i/>
          <w:iCs/>
          <w:color w:val="000000" w:themeColor="text1"/>
          <w:kern w:val="0"/>
          <w:sz w:val="22"/>
          <w:szCs w:val="22"/>
          <w:lang w:eastAsia="en-GB"/>
          <w14:ligatures w14:val="none"/>
        </w:rPr>
        <w:t>British Food Journal</w:t>
      </w:r>
      <w:r w:rsidR="005601CC" w:rsidRPr="004E7307">
        <w:rPr>
          <w:rFonts w:ascii="Arial" w:eastAsia="Times New Roman" w:hAnsi="Arial" w:cs="Arial"/>
          <w:color w:val="000000" w:themeColor="text1"/>
          <w:kern w:val="0"/>
          <w:sz w:val="22"/>
          <w:szCs w:val="22"/>
          <w:lang w:eastAsia="en-GB"/>
          <w14:ligatures w14:val="none"/>
        </w:rPr>
        <w:t xml:space="preserve"> (Accessed: 23 June 2024).</w:t>
      </w:r>
    </w:p>
    <w:p w14:paraId="2D304908" w14:textId="77777777"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i/>
          <w:iCs/>
          <w:color w:val="000000" w:themeColor="text1"/>
          <w:kern w:val="0"/>
          <w:sz w:val="22"/>
          <w:szCs w:val="22"/>
          <w:lang w:eastAsia="en-GB"/>
          <w14:ligatures w14:val="none"/>
        </w:rPr>
        <w:t>Setting up a takeaway business</w:t>
      </w:r>
      <w:r w:rsidRPr="004E7307">
        <w:rPr>
          <w:rFonts w:ascii="Arial" w:eastAsia="Times New Roman" w:hAnsi="Arial" w:cs="Arial"/>
          <w:color w:val="000000" w:themeColor="text1"/>
          <w:kern w:val="0"/>
          <w:sz w:val="22"/>
          <w:szCs w:val="22"/>
          <w:lang w:eastAsia="en-GB"/>
          <w14:ligatures w14:val="none"/>
        </w:rPr>
        <w:t> (2023) </w:t>
      </w:r>
      <w:r w:rsidRPr="004E7307">
        <w:rPr>
          <w:rFonts w:ascii="Arial" w:eastAsia="Times New Roman" w:hAnsi="Arial" w:cs="Arial"/>
          <w:i/>
          <w:iCs/>
          <w:color w:val="000000" w:themeColor="text1"/>
          <w:kern w:val="0"/>
          <w:sz w:val="22"/>
          <w:szCs w:val="22"/>
          <w:lang w:eastAsia="en-GB"/>
          <w14:ligatures w14:val="none"/>
        </w:rPr>
        <w:t>CPD Online College</w:t>
      </w:r>
      <w:r w:rsidRPr="004E7307">
        <w:rPr>
          <w:rFonts w:ascii="Arial" w:eastAsia="Times New Roman" w:hAnsi="Arial" w:cs="Arial"/>
          <w:color w:val="000000" w:themeColor="text1"/>
          <w:kern w:val="0"/>
          <w:sz w:val="22"/>
          <w:szCs w:val="22"/>
          <w:lang w:eastAsia="en-GB"/>
          <w14:ligatures w14:val="none"/>
        </w:rPr>
        <w:t>. Available at: https://cpdonline.co.uk/business-guides/setting-up-a-takeaway-business/ (Accessed: 26 June 2024).</w:t>
      </w:r>
    </w:p>
    <w:p w14:paraId="196A9123" w14:textId="3B4E37DA"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color w:val="000000" w:themeColor="text1"/>
          <w:kern w:val="0"/>
          <w:sz w:val="22"/>
          <w:szCs w:val="22"/>
          <w:lang w:eastAsia="en-GB"/>
          <w14:ligatures w14:val="none"/>
        </w:rPr>
        <w:t>Sloman, J., Guest, J. and Garratt, D. (2018) </w:t>
      </w:r>
      <w:r w:rsidRPr="004E7307">
        <w:rPr>
          <w:rFonts w:ascii="Arial" w:eastAsia="Times New Roman" w:hAnsi="Arial" w:cs="Arial"/>
          <w:i/>
          <w:iCs/>
          <w:color w:val="000000" w:themeColor="text1"/>
          <w:kern w:val="0"/>
          <w:sz w:val="22"/>
          <w:szCs w:val="22"/>
          <w:lang w:eastAsia="en-GB"/>
          <w14:ligatures w14:val="none"/>
        </w:rPr>
        <w:t>Economics</w:t>
      </w:r>
      <w:r w:rsidRPr="004E7307">
        <w:rPr>
          <w:rFonts w:ascii="Arial" w:eastAsia="Times New Roman" w:hAnsi="Arial" w:cs="Arial"/>
          <w:color w:val="000000" w:themeColor="text1"/>
          <w:kern w:val="0"/>
          <w:sz w:val="22"/>
          <w:szCs w:val="22"/>
          <w:lang w:eastAsia="en-GB"/>
          <w14:ligatures w14:val="none"/>
        </w:rPr>
        <w:t>. 10th ed London: Pearson Education</w:t>
      </w:r>
      <w:r w:rsidR="00B106A7" w:rsidRPr="004E7307">
        <w:rPr>
          <w:rFonts w:ascii="Arial" w:eastAsia="Times New Roman" w:hAnsi="Arial" w:cs="Arial"/>
          <w:color w:val="000000" w:themeColor="text1"/>
          <w:kern w:val="0"/>
          <w:sz w:val="22"/>
          <w:szCs w:val="22"/>
          <w:lang w:eastAsia="en-GB"/>
          <w14:ligatures w14:val="none"/>
        </w:rPr>
        <w:t xml:space="preserve"> (Accessed: 25 June 2024).</w:t>
      </w:r>
    </w:p>
    <w:p w14:paraId="6CA0EC80" w14:textId="77777777"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i/>
          <w:iCs/>
          <w:color w:val="000000" w:themeColor="text1"/>
          <w:kern w:val="0"/>
          <w:sz w:val="22"/>
          <w:szCs w:val="22"/>
          <w:lang w:eastAsia="en-GB"/>
          <w14:ligatures w14:val="none"/>
        </w:rPr>
        <w:t>The market and consumer trends shaping the future for UK quick service restaurants</w:t>
      </w:r>
      <w:r w:rsidRPr="004E7307">
        <w:rPr>
          <w:rFonts w:ascii="Arial" w:eastAsia="Times New Roman" w:hAnsi="Arial" w:cs="Arial"/>
          <w:color w:val="000000" w:themeColor="text1"/>
          <w:kern w:val="0"/>
          <w:sz w:val="22"/>
          <w:szCs w:val="22"/>
          <w:lang w:eastAsia="en-GB"/>
          <w14:ligatures w14:val="none"/>
        </w:rPr>
        <w:t> (2022) </w:t>
      </w:r>
      <w:r w:rsidRPr="004E7307">
        <w:rPr>
          <w:rFonts w:ascii="Arial" w:eastAsia="Times New Roman" w:hAnsi="Arial" w:cs="Arial"/>
          <w:i/>
          <w:iCs/>
          <w:color w:val="000000" w:themeColor="text1"/>
          <w:kern w:val="0"/>
          <w:sz w:val="22"/>
          <w:szCs w:val="22"/>
          <w:lang w:eastAsia="en-GB"/>
          <w14:ligatures w14:val="none"/>
        </w:rPr>
        <w:t>Lumina-intelligence.com</w:t>
      </w:r>
      <w:r w:rsidRPr="004E7307">
        <w:rPr>
          <w:rFonts w:ascii="Arial" w:eastAsia="Times New Roman" w:hAnsi="Arial" w:cs="Arial"/>
          <w:color w:val="000000" w:themeColor="text1"/>
          <w:kern w:val="0"/>
          <w:sz w:val="22"/>
          <w:szCs w:val="22"/>
          <w:lang w:eastAsia="en-GB"/>
          <w14:ligatures w14:val="none"/>
        </w:rPr>
        <w:t>. Available at: https://www.lumina-intelligence.com/wp-content/uploads/2020/10/The-market-and-consumer-trends-shaping-the-future-for-UK-quick-service-restaurants.pdf (Accessed: 25 June 2024).</w:t>
      </w:r>
    </w:p>
    <w:p w14:paraId="64C850B6" w14:textId="77777777" w:rsidR="003F74E8" w:rsidRPr="004E7307" w:rsidRDefault="003F74E8" w:rsidP="004E7307">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E7307">
        <w:rPr>
          <w:rFonts w:ascii="Arial" w:eastAsia="Times New Roman" w:hAnsi="Arial" w:cs="Arial"/>
          <w:i/>
          <w:iCs/>
          <w:color w:val="000000" w:themeColor="text1"/>
          <w:kern w:val="0"/>
          <w:sz w:val="22"/>
          <w:szCs w:val="22"/>
          <w:lang w:eastAsia="en-GB"/>
          <w14:ligatures w14:val="none"/>
        </w:rPr>
        <w:t>UK Fast Food Restaurants Market Report 2023</w:t>
      </w:r>
      <w:r w:rsidRPr="004E7307">
        <w:rPr>
          <w:rFonts w:ascii="Arial" w:eastAsia="Times New Roman" w:hAnsi="Arial" w:cs="Arial"/>
          <w:color w:val="000000" w:themeColor="text1"/>
          <w:kern w:val="0"/>
          <w:sz w:val="22"/>
          <w:szCs w:val="22"/>
          <w:lang w:eastAsia="en-GB"/>
          <w14:ligatures w14:val="none"/>
        </w:rPr>
        <w:t> (no date) </w:t>
      </w:r>
      <w:r w:rsidRPr="004E7307">
        <w:rPr>
          <w:rFonts w:ascii="Arial" w:eastAsia="Times New Roman" w:hAnsi="Arial" w:cs="Arial"/>
          <w:i/>
          <w:iCs/>
          <w:color w:val="000000" w:themeColor="text1"/>
          <w:kern w:val="0"/>
          <w:sz w:val="22"/>
          <w:szCs w:val="22"/>
          <w:lang w:eastAsia="en-GB"/>
          <w14:ligatures w14:val="none"/>
        </w:rPr>
        <w:t>Mintel.com</w:t>
      </w:r>
      <w:r w:rsidRPr="004E7307">
        <w:rPr>
          <w:rFonts w:ascii="Arial" w:eastAsia="Times New Roman" w:hAnsi="Arial" w:cs="Arial"/>
          <w:color w:val="000000" w:themeColor="text1"/>
          <w:kern w:val="0"/>
          <w:sz w:val="22"/>
          <w:szCs w:val="22"/>
          <w:lang w:eastAsia="en-GB"/>
          <w14:ligatures w14:val="none"/>
        </w:rPr>
        <w:t>. Available at: https://store.mintel.com/report/uk-fast-food-restaurants-market-report (Accessed: 25 June 2024).</w:t>
      </w:r>
    </w:p>
    <w:p w14:paraId="2928C03C" w14:textId="77777777" w:rsidR="007A1FD6" w:rsidRPr="000F45D3" w:rsidRDefault="007A1FD6" w:rsidP="001507FE">
      <w:pPr>
        <w:spacing w:line="360" w:lineRule="auto"/>
        <w:rPr>
          <w:rFonts w:ascii="Arial" w:hAnsi="Arial" w:cs="Arial"/>
          <w:color w:val="000000" w:themeColor="text1"/>
          <w:sz w:val="22"/>
          <w:szCs w:val="22"/>
        </w:rPr>
      </w:pPr>
    </w:p>
    <w:sectPr w:rsidR="007A1FD6" w:rsidRPr="000F45D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362B6" w14:textId="77777777" w:rsidR="00905263" w:rsidRDefault="00905263" w:rsidP="00905263">
      <w:pPr>
        <w:spacing w:after="0" w:line="240" w:lineRule="auto"/>
      </w:pPr>
      <w:r>
        <w:separator/>
      </w:r>
    </w:p>
  </w:endnote>
  <w:endnote w:type="continuationSeparator" w:id="0">
    <w:p w14:paraId="6D96E00E" w14:textId="77777777" w:rsidR="00905263" w:rsidRDefault="00905263" w:rsidP="00905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7378961"/>
      <w:docPartObj>
        <w:docPartGallery w:val="Page Numbers (Bottom of Page)"/>
        <w:docPartUnique/>
      </w:docPartObj>
    </w:sdtPr>
    <w:sdtEndPr/>
    <w:sdtContent>
      <w:p w14:paraId="0BE24E10" w14:textId="42EB1C82" w:rsidR="00905263" w:rsidRDefault="00905263">
        <w:pPr>
          <w:pStyle w:val="Footer"/>
          <w:jc w:val="right"/>
        </w:pPr>
        <w:r>
          <w:fldChar w:fldCharType="begin"/>
        </w:r>
        <w:r>
          <w:instrText>PAGE   \* MERGEFORMAT</w:instrText>
        </w:r>
        <w:r>
          <w:fldChar w:fldCharType="separate"/>
        </w:r>
        <w:r>
          <w:t>2</w:t>
        </w:r>
        <w:r>
          <w:fldChar w:fldCharType="end"/>
        </w:r>
      </w:p>
    </w:sdtContent>
  </w:sdt>
  <w:p w14:paraId="60F7B565" w14:textId="77777777" w:rsidR="00905263" w:rsidRDefault="00905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9544F" w14:textId="77777777" w:rsidR="00905263" w:rsidRDefault="00905263" w:rsidP="00905263">
      <w:pPr>
        <w:spacing w:after="0" w:line="240" w:lineRule="auto"/>
      </w:pPr>
      <w:r>
        <w:separator/>
      </w:r>
    </w:p>
  </w:footnote>
  <w:footnote w:type="continuationSeparator" w:id="0">
    <w:p w14:paraId="57A94634" w14:textId="77777777" w:rsidR="00905263" w:rsidRDefault="00905263" w:rsidP="00905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CB62FE"/>
    <w:multiLevelType w:val="multilevel"/>
    <w:tmpl w:val="9676A58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115439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B79"/>
    <w:rsid w:val="00030446"/>
    <w:rsid w:val="000329ED"/>
    <w:rsid w:val="00032A5E"/>
    <w:rsid w:val="00033232"/>
    <w:rsid w:val="000467B6"/>
    <w:rsid w:val="0007313F"/>
    <w:rsid w:val="000B221F"/>
    <w:rsid w:val="000C0235"/>
    <w:rsid w:val="000E03DF"/>
    <w:rsid w:val="000F45D3"/>
    <w:rsid w:val="0011462A"/>
    <w:rsid w:val="00140097"/>
    <w:rsid w:val="00142CF6"/>
    <w:rsid w:val="001472DF"/>
    <w:rsid w:val="001473D7"/>
    <w:rsid w:val="001507FE"/>
    <w:rsid w:val="001639C2"/>
    <w:rsid w:val="0018238F"/>
    <w:rsid w:val="00184A76"/>
    <w:rsid w:val="001910A9"/>
    <w:rsid w:val="001C1CD2"/>
    <w:rsid w:val="00212475"/>
    <w:rsid w:val="0021387F"/>
    <w:rsid w:val="00216405"/>
    <w:rsid w:val="00216E85"/>
    <w:rsid w:val="00216F1C"/>
    <w:rsid w:val="00220977"/>
    <w:rsid w:val="00226EB5"/>
    <w:rsid w:val="00266E5B"/>
    <w:rsid w:val="00277469"/>
    <w:rsid w:val="0028255D"/>
    <w:rsid w:val="002A6CE6"/>
    <w:rsid w:val="002A7D93"/>
    <w:rsid w:val="002B08F9"/>
    <w:rsid w:val="002B70CC"/>
    <w:rsid w:val="002F13E6"/>
    <w:rsid w:val="00305B5A"/>
    <w:rsid w:val="00312D0A"/>
    <w:rsid w:val="00343CDA"/>
    <w:rsid w:val="003504D3"/>
    <w:rsid w:val="00352113"/>
    <w:rsid w:val="00353441"/>
    <w:rsid w:val="00356D52"/>
    <w:rsid w:val="003852EB"/>
    <w:rsid w:val="003902C8"/>
    <w:rsid w:val="00396D99"/>
    <w:rsid w:val="0039708B"/>
    <w:rsid w:val="003A0387"/>
    <w:rsid w:val="003B4A4D"/>
    <w:rsid w:val="003C6446"/>
    <w:rsid w:val="003D412B"/>
    <w:rsid w:val="003E4B37"/>
    <w:rsid w:val="003F74E8"/>
    <w:rsid w:val="003F7EB2"/>
    <w:rsid w:val="004115FA"/>
    <w:rsid w:val="00462A92"/>
    <w:rsid w:val="004775FF"/>
    <w:rsid w:val="00480CDB"/>
    <w:rsid w:val="00493E56"/>
    <w:rsid w:val="004A0BA7"/>
    <w:rsid w:val="004A5424"/>
    <w:rsid w:val="004E7307"/>
    <w:rsid w:val="004E7DB4"/>
    <w:rsid w:val="00507A48"/>
    <w:rsid w:val="0052118B"/>
    <w:rsid w:val="005601CC"/>
    <w:rsid w:val="005624DC"/>
    <w:rsid w:val="0059520D"/>
    <w:rsid w:val="005A2E39"/>
    <w:rsid w:val="005A69EC"/>
    <w:rsid w:val="005B23F9"/>
    <w:rsid w:val="005C620D"/>
    <w:rsid w:val="005E5E47"/>
    <w:rsid w:val="005F4972"/>
    <w:rsid w:val="005F6E50"/>
    <w:rsid w:val="00603BF7"/>
    <w:rsid w:val="006078F9"/>
    <w:rsid w:val="00612ACC"/>
    <w:rsid w:val="0062771C"/>
    <w:rsid w:val="00634B50"/>
    <w:rsid w:val="0066143B"/>
    <w:rsid w:val="00661BDA"/>
    <w:rsid w:val="0068790B"/>
    <w:rsid w:val="00694924"/>
    <w:rsid w:val="006A322C"/>
    <w:rsid w:val="006B0077"/>
    <w:rsid w:val="006B02DC"/>
    <w:rsid w:val="006C6569"/>
    <w:rsid w:val="00704BC1"/>
    <w:rsid w:val="00722EBA"/>
    <w:rsid w:val="00726731"/>
    <w:rsid w:val="00726B15"/>
    <w:rsid w:val="00737E8D"/>
    <w:rsid w:val="00746A4D"/>
    <w:rsid w:val="0077009F"/>
    <w:rsid w:val="00771FC8"/>
    <w:rsid w:val="007A1FD6"/>
    <w:rsid w:val="007B60ED"/>
    <w:rsid w:val="007E027F"/>
    <w:rsid w:val="008435F7"/>
    <w:rsid w:val="008532B9"/>
    <w:rsid w:val="00857805"/>
    <w:rsid w:val="008634D9"/>
    <w:rsid w:val="00893CE9"/>
    <w:rsid w:val="00894C03"/>
    <w:rsid w:val="0089511D"/>
    <w:rsid w:val="008A59DE"/>
    <w:rsid w:val="008B112B"/>
    <w:rsid w:val="008C6251"/>
    <w:rsid w:val="008E0A16"/>
    <w:rsid w:val="00905263"/>
    <w:rsid w:val="00906FAB"/>
    <w:rsid w:val="00910026"/>
    <w:rsid w:val="00917484"/>
    <w:rsid w:val="00945868"/>
    <w:rsid w:val="009614A4"/>
    <w:rsid w:val="009642C3"/>
    <w:rsid w:val="0096646F"/>
    <w:rsid w:val="009C67AD"/>
    <w:rsid w:val="009D140B"/>
    <w:rsid w:val="009F19E9"/>
    <w:rsid w:val="00A67F90"/>
    <w:rsid w:val="00A771ED"/>
    <w:rsid w:val="00AA5A4E"/>
    <w:rsid w:val="00AB45AA"/>
    <w:rsid w:val="00AB51AF"/>
    <w:rsid w:val="00B106A7"/>
    <w:rsid w:val="00B2072F"/>
    <w:rsid w:val="00B2211C"/>
    <w:rsid w:val="00B27380"/>
    <w:rsid w:val="00B5234B"/>
    <w:rsid w:val="00B71279"/>
    <w:rsid w:val="00B753B5"/>
    <w:rsid w:val="00B834DB"/>
    <w:rsid w:val="00BC5B24"/>
    <w:rsid w:val="00BC76BA"/>
    <w:rsid w:val="00BD14BF"/>
    <w:rsid w:val="00BD35C3"/>
    <w:rsid w:val="00BE2709"/>
    <w:rsid w:val="00C01A8C"/>
    <w:rsid w:val="00C04142"/>
    <w:rsid w:val="00C04635"/>
    <w:rsid w:val="00C11ECC"/>
    <w:rsid w:val="00C2644B"/>
    <w:rsid w:val="00C57A10"/>
    <w:rsid w:val="00C87C1A"/>
    <w:rsid w:val="00C9444B"/>
    <w:rsid w:val="00C9501D"/>
    <w:rsid w:val="00C97497"/>
    <w:rsid w:val="00CA1221"/>
    <w:rsid w:val="00CB5785"/>
    <w:rsid w:val="00CB69B8"/>
    <w:rsid w:val="00CC37BD"/>
    <w:rsid w:val="00CC42E3"/>
    <w:rsid w:val="00CD26BB"/>
    <w:rsid w:val="00CD7B79"/>
    <w:rsid w:val="00D320CF"/>
    <w:rsid w:val="00D324A1"/>
    <w:rsid w:val="00D325AF"/>
    <w:rsid w:val="00D63D18"/>
    <w:rsid w:val="00D67266"/>
    <w:rsid w:val="00DA7480"/>
    <w:rsid w:val="00DB45C0"/>
    <w:rsid w:val="00DC13D0"/>
    <w:rsid w:val="00DD08D0"/>
    <w:rsid w:val="00DE1EA2"/>
    <w:rsid w:val="00DE6EB5"/>
    <w:rsid w:val="00E23523"/>
    <w:rsid w:val="00E30E58"/>
    <w:rsid w:val="00E81CA5"/>
    <w:rsid w:val="00E91B36"/>
    <w:rsid w:val="00E93BCD"/>
    <w:rsid w:val="00E93D8B"/>
    <w:rsid w:val="00E948E3"/>
    <w:rsid w:val="00EA5CA2"/>
    <w:rsid w:val="00EB2C01"/>
    <w:rsid w:val="00ED2476"/>
    <w:rsid w:val="00ED305E"/>
    <w:rsid w:val="00F1685D"/>
    <w:rsid w:val="00F1756A"/>
    <w:rsid w:val="00F179B7"/>
    <w:rsid w:val="00F46FE9"/>
    <w:rsid w:val="00F559A2"/>
    <w:rsid w:val="00F63573"/>
    <w:rsid w:val="00FB0814"/>
    <w:rsid w:val="00FB5B84"/>
    <w:rsid w:val="00FD35DF"/>
    <w:rsid w:val="00FD5064"/>
    <w:rsid w:val="00FE5910"/>
    <w:rsid w:val="00FF0F7A"/>
    <w:rsid w:val="00FF3113"/>
    <w:rsid w:val="00FF4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EE65C"/>
  <w15:chartTrackingRefBased/>
  <w15:docId w15:val="{0B4AA568-8722-42FB-9DDF-96821D898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B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7B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7B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7B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7B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7B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7B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7B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7B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B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7B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7B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7B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7B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7B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B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7B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B79"/>
    <w:rPr>
      <w:rFonts w:eastAsiaTheme="majorEastAsia" w:cstheme="majorBidi"/>
      <w:color w:val="272727" w:themeColor="text1" w:themeTint="D8"/>
    </w:rPr>
  </w:style>
  <w:style w:type="paragraph" w:styleId="Title">
    <w:name w:val="Title"/>
    <w:basedOn w:val="Normal"/>
    <w:next w:val="Normal"/>
    <w:link w:val="TitleChar"/>
    <w:uiPriority w:val="10"/>
    <w:qFormat/>
    <w:rsid w:val="00CD7B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B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B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B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B79"/>
    <w:pPr>
      <w:spacing w:before="160"/>
      <w:jc w:val="center"/>
    </w:pPr>
    <w:rPr>
      <w:i/>
      <w:iCs/>
      <w:color w:val="404040" w:themeColor="text1" w:themeTint="BF"/>
    </w:rPr>
  </w:style>
  <w:style w:type="character" w:customStyle="1" w:styleId="QuoteChar">
    <w:name w:val="Quote Char"/>
    <w:basedOn w:val="DefaultParagraphFont"/>
    <w:link w:val="Quote"/>
    <w:uiPriority w:val="29"/>
    <w:rsid w:val="00CD7B79"/>
    <w:rPr>
      <w:i/>
      <w:iCs/>
      <w:color w:val="404040" w:themeColor="text1" w:themeTint="BF"/>
    </w:rPr>
  </w:style>
  <w:style w:type="paragraph" w:styleId="ListParagraph">
    <w:name w:val="List Paragraph"/>
    <w:basedOn w:val="Normal"/>
    <w:uiPriority w:val="34"/>
    <w:qFormat/>
    <w:rsid w:val="00CD7B79"/>
    <w:pPr>
      <w:ind w:left="720"/>
      <w:contextualSpacing/>
    </w:pPr>
  </w:style>
  <w:style w:type="character" w:styleId="IntenseEmphasis">
    <w:name w:val="Intense Emphasis"/>
    <w:basedOn w:val="DefaultParagraphFont"/>
    <w:uiPriority w:val="21"/>
    <w:qFormat/>
    <w:rsid w:val="00CD7B79"/>
    <w:rPr>
      <w:i/>
      <w:iCs/>
      <w:color w:val="0F4761" w:themeColor="accent1" w:themeShade="BF"/>
    </w:rPr>
  </w:style>
  <w:style w:type="paragraph" w:styleId="IntenseQuote">
    <w:name w:val="Intense Quote"/>
    <w:basedOn w:val="Normal"/>
    <w:next w:val="Normal"/>
    <w:link w:val="IntenseQuoteChar"/>
    <w:uiPriority w:val="30"/>
    <w:qFormat/>
    <w:rsid w:val="00CD7B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B79"/>
    <w:rPr>
      <w:i/>
      <w:iCs/>
      <w:color w:val="0F4761" w:themeColor="accent1" w:themeShade="BF"/>
    </w:rPr>
  </w:style>
  <w:style w:type="character" w:styleId="IntenseReference">
    <w:name w:val="Intense Reference"/>
    <w:basedOn w:val="DefaultParagraphFont"/>
    <w:uiPriority w:val="32"/>
    <w:qFormat/>
    <w:rsid w:val="00CD7B79"/>
    <w:rPr>
      <w:b/>
      <w:bCs/>
      <w:smallCaps/>
      <w:color w:val="0F4761" w:themeColor="accent1" w:themeShade="BF"/>
      <w:spacing w:val="5"/>
    </w:rPr>
  </w:style>
  <w:style w:type="paragraph" w:customStyle="1" w:styleId="TableParagraph">
    <w:name w:val="Table Paragraph"/>
    <w:basedOn w:val="Normal"/>
    <w:uiPriority w:val="1"/>
    <w:qFormat/>
    <w:rsid w:val="00F46FE9"/>
    <w:pPr>
      <w:widowControl w:val="0"/>
      <w:autoSpaceDE w:val="0"/>
      <w:autoSpaceDN w:val="0"/>
      <w:spacing w:after="0" w:line="240" w:lineRule="auto"/>
      <w:ind w:left="110"/>
    </w:pPr>
    <w:rPr>
      <w:rFonts w:ascii="Arial" w:eastAsia="Arial" w:hAnsi="Arial" w:cs="Arial"/>
      <w:kern w:val="0"/>
      <w:sz w:val="22"/>
      <w:szCs w:val="22"/>
      <w:lang w:val="en-US"/>
      <w14:ligatures w14:val="none"/>
    </w:rPr>
  </w:style>
  <w:style w:type="paragraph" w:styleId="TOCHeading">
    <w:name w:val="TOC Heading"/>
    <w:basedOn w:val="Heading1"/>
    <w:next w:val="Normal"/>
    <w:uiPriority w:val="39"/>
    <w:unhideWhenUsed/>
    <w:qFormat/>
    <w:rsid w:val="003A038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A0387"/>
    <w:pPr>
      <w:spacing w:after="100"/>
    </w:pPr>
  </w:style>
  <w:style w:type="paragraph" w:styleId="TOC2">
    <w:name w:val="toc 2"/>
    <w:basedOn w:val="Normal"/>
    <w:next w:val="Normal"/>
    <w:autoRedefine/>
    <w:uiPriority w:val="39"/>
    <w:unhideWhenUsed/>
    <w:rsid w:val="003A0387"/>
    <w:pPr>
      <w:spacing w:after="100"/>
      <w:ind w:left="240"/>
    </w:pPr>
  </w:style>
  <w:style w:type="character" w:styleId="Hyperlink">
    <w:name w:val="Hyperlink"/>
    <w:basedOn w:val="DefaultParagraphFont"/>
    <w:uiPriority w:val="99"/>
    <w:unhideWhenUsed/>
    <w:rsid w:val="003A0387"/>
    <w:rPr>
      <w:color w:val="467886" w:themeColor="hyperlink"/>
      <w:u w:val="single"/>
    </w:rPr>
  </w:style>
  <w:style w:type="paragraph" w:styleId="NormalWeb">
    <w:name w:val="Normal (Web)"/>
    <w:basedOn w:val="Normal"/>
    <w:uiPriority w:val="99"/>
    <w:semiHidden/>
    <w:unhideWhenUsed/>
    <w:rsid w:val="003F74E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5601CC"/>
    <w:rPr>
      <w:color w:val="605E5C"/>
      <w:shd w:val="clear" w:color="auto" w:fill="E1DFDD"/>
    </w:rPr>
  </w:style>
  <w:style w:type="paragraph" w:styleId="Header">
    <w:name w:val="header"/>
    <w:basedOn w:val="Normal"/>
    <w:link w:val="HeaderChar"/>
    <w:uiPriority w:val="99"/>
    <w:unhideWhenUsed/>
    <w:rsid w:val="00905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263"/>
  </w:style>
  <w:style w:type="paragraph" w:styleId="Footer">
    <w:name w:val="footer"/>
    <w:basedOn w:val="Normal"/>
    <w:link w:val="FooterChar"/>
    <w:uiPriority w:val="99"/>
    <w:unhideWhenUsed/>
    <w:rsid w:val="00905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2612">
      <w:bodyDiv w:val="1"/>
      <w:marLeft w:val="0"/>
      <w:marRight w:val="0"/>
      <w:marTop w:val="0"/>
      <w:marBottom w:val="0"/>
      <w:divBdr>
        <w:top w:val="none" w:sz="0" w:space="0" w:color="auto"/>
        <w:left w:val="none" w:sz="0" w:space="0" w:color="auto"/>
        <w:bottom w:val="none" w:sz="0" w:space="0" w:color="auto"/>
        <w:right w:val="none" w:sz="0" w:space="0" w:color="auto"/>
      </w:divBdr>
    </w:div>
    <w:div w:id="72316004">
      <w:bodyDiv w:val="1"/>
      <w:marLeft w:val="0"/>
      <w:marRight w:val="0"/>
      <w:marTop w:val="0"/>
      <w:marBottom w:val="0"/>
      <w:divBdr>
        <w:top w:val="none" w:sz="0" w:space="0" w:color="auto"/>
        <w:left w:val="none" w:sz="0" w:space="0" w:color="auto"/>
        <w:bottom w:val="none" w:sz="0" w:space="0" w:color="auto"/>
        <w:right w:val="none" w:sz="0" w:space="0" w:color="auto"/>
      </w:divBdr>
    </w:div>
    <w:div w:id="84115008">
      <w:bodyDiv w:val="1"/>
      <w:marLeft w:val="0"/>
      <w:marRight w:val="0"/>
      <w:marTop w:val="0"/>
      <w:marBottom w:val="0"/>
      <w:divBdr>
        <w:top w:val="none" w:sz="0" w:space="0" w:color="auto"/>
        <w:left w:val="none" w:sz="0" w:space="0" w:color="auto"/>
        <w:bottom w:val="none" w:sz="0" w:space="0" w:color="auto"/>
        <w:right w:val="none" w:sz="0" w:space="0" w:color="auto"/>
      </w:divBdr>
    </w:div>
    <w:div w:id="142548084">
      <w:bodyDiv w:val="1"/>
      <w:marLeft w:val="0"/>
      <w:marRight w:val="0"/>
      <w:marTop w:val="0"/>
      <w:marBottom w:val="0"/>
      <w:divBdr>
        <w:top w:val="none" w:sz="0" w:space="0" w:color="auto"/>
        <w:left w:val="none" w:sz="0" w:space="0" w:color="auto"/>
        <w:bottom w:val="none" w:sz="0" w:space="0" w:color="auto"/>
        <w:right w:val="none" w:sz="0" w:space="0" w:color="auto"/>
      </w:divBdr>
    </w:div>
    <w:div w:id="256140140">
      <w:bodyDiv w:val="1"/>
      <w:marLeft w:val="0"/>
      <w:marRight w:val="0"/>
      <w:marTop w:val="0"/>
      <w:marBottom w:val="0"/>
      <w:divBdr>
        <w:top w:val="none" w:sz="0" w:space="0" w:color="auto"/>
        <w:left w:val="none" w:sz="0" w:space="0" w:color="auto"/>
        <w:bottom w:val="none" w:sz="0" w:space="0" w:color="auto"/>
        <w:right w:val="none" w:sz="0" w:space="0" w:color="auto"/>
      </w:divBdr>
    </w:div>
    <w:div w:id="265122041">
      <w:bodyDiv w:val="1"/>
      <w:marLeft w:val="0"/>
      <w:marRight w:val="0"/>
      <w:marTop w:val="0"/>
      <w:marBottom w:val="0"/>
      <w:divBdr>
        <w:top w:val="none" w:sz="0" w:space="0" w:color="auto"/>
        <w:left w:val="none" w:sz="0" w:space="0" w:color="auto"/>
        <w:bottom w:val="none" w:sz="0" w:space="0" w:color="auto"/>
        <w:right w:val="none" w:sz="0" w:space="0" w:color="auto"/>
      </w:divBdr>
      <w:divsChild>
        <w:div w:id="1022512894">
          <w:marLeft w:val="0"/>
          <w:marRight w:val="0"/>
          <w:marTop w:val="0"/>
          <w:marBottom w:val="0"/>
          <w:divBdr>
            <w:top w:val="none" w:sz="0" w:space="0" w:color="auto"/>
            <w:left w:val="none" w:sz="0" w:space="0" w:color="auto"/>
            <w:bottom w:val="none" w:sz="0" w:space="0" w:color="auto"/>
            <w:right w:val="none" w:sz="0" w:space="0" w:color="auto"/>
          </w:divBdr>
          <w:divsChild>
            <w:div w:id="252471805">
              <w:marLeft w:val="0"/>
              <w:marRight w:val="0"/>
              <w:marTop w:val="0"/>
              <w:marBottom w:val="0"/>
              <w:divBdr>
                <w:top w:val="none" w:sz="0" w:space="0" w:color="auto"/>
                <w:left w:val="none" w:sz="0" w:space="0" w:color="auto"/>
                <w:bottom w:val="none" w:sz="0" w:space="0" w:color="auto"/>
                <w:right w:val="none" w:sz="0" w:space="0" w:color="auto"/>
              </w:divBdr>
            </w:div>
            <w:div w:id="1144275393">
              <w:marLeft w:val="0"/>
              <w:marRight w:val="0"/>
              <w:marTop w:val="0"/>
              <w:marBottom w:val="0"/>
              <w:divBdr>
                <w:top w:val="none" w:sz="0" w:space="0" w:color="auto"/>
                <w:left w:val="none" w:sz="0" w:space="0" w:color="auto"/>
                <w:bottom w:val="none" w:sz="0" w:space="0" w:color="auto"/>
                <w:right w:val="none" w:sz="0" w:space="0" w:color="auto"/>
              </w:divBdr>
            </w:div>
            <w:div w:id="339742127">
              <w:marLeft w:val="0"/>
              <w:marRight w:val="0"/>
              <w:marTop w:val="0"/>
              <w:marBottom w:val="0"/>
              <w:divBdr>
                <w:top w:val="none" w:sz="0" w:space="0" w:color="auto"/>
                <w:left w:val="none" w:sz="0" w:space="0" w:color="auto"/>
                <w:bottom w:val="none" w:sz="0" w:space="0" w:color="auto"/>
                <w:right w:val="none" w:sz="0" w:space="0" w:color="auto"/>
              </w:divBdr>
            </w:div>
            <w:div w:id="238751320">
              <w:marLeft w:val="0"/>
              <w:marRight w:val="0"/>
              <w:marTop w:val="0"/>
              <w:marBottom w:val="0"/>
              <w:divBdr>
                <w:top w:val="none" w:sz="0" w:space="0" w:color="auto"/>
                <w:left w:val="none" w:sz="0" w:space="0" w:color="auto"/>
                <w:bottom w:val="none" w:sz="0" w:space="0" w:color="auto"/>
                <w:right w:val="none" w:sz="0" w:space="0" w:color="auto"/>
              </w:divBdr>
            </w:div>
            <w:div w:id="1190100251">
              <w:marLeft w:val="0"/>
              <w:marRight w:val="0"/>
              <w:marTop w:val="0"/>
              <w:marBottom w:val="0"/>
              <w:divBdr>
                <w:top w:val="none" w:sz="0" w:space="0" w:color="auto"/>
                <w:left w:val="none" w:sz="0" w:space="0" w:color="auto"/>
                <w:bottom w:val="none" w:sz="0" w:space="0" w:color="auto"/>
                <w:right w:val="none" w:sz="0" w:space="0" w:color="auto"/>
              </w:divBdr>
            </w:div>
            <w:div w:id="571430831">
              <w:marLeft w:val="0"/>
              <w:marRight w:val="0"/>
              <w:marTop w:val="0"/>
              <w:marBottom w:val="0"/>
              <w:divBdr>
                <w:top w:val="none" w:sz="0" w:space="0" w:color="auto"/>
                <w:left w:val="none" w:sz="0" w:space="0" w:color="auto"/>
                <w:bottom w:val="none" w:sz="0" w:space="0" w:color="auto"/>
                <w:right w:val="none" w:sz="0" w:space="0" w:color="auto"/>
              </w:divBdr>
            </w:div>
            <w:div w:id="122970925">
              <w:marLeft w:val="0"/>
              <w:marRight w:val="0"/>
              <w:marTop w:val="0"/>
              <w:marBottom w:val="0"/>
              <w:divBdr>
                <w:top w:val="none" w:sz="0" w:space="0" w:color="auto"/>
                <w:left w:val="none" w:sz="0" w:space="0" w:color="auto"/>
                <w:bottom w:val="none" w:sz="0" w:space="0" w:color="auto"/>
                <w:right w:val="none" w:sz="0" w:space="0" w:color="auto"/>
              </w:divBdr>
            </w:div>
            <w:div w:id="1774352455">
              <w:marLeft w:val="0"/>
              <w:marRight w:val="0"/>
              <w:marTop w:val="0"/>
              <w:marBottom w:val="0"/>
              <w:divBdr>
                <w:top w:val="none" w:sz="0" w:space="0" w:color="auto"/>
                <w:left w:val="none" w:sz="0" w:space="0" w:color="auto"/>
                <w:bottom w:val="none" w:sz="0" w:space="0" w:color="auto"/>
                <w:right w:val="none" w:sz="0" w:space="0" w:color="auto"/>
              </w:divBdr>
            </w:div>
            <w:div w:id="1860970685">
              <w:marLeft w:val="0"/>
              <w:marRight w:val="0"/>
              <w:marTop w:val="0"/>
              <w:marBottom w:val="0"/>
              <w:divBdr>
                <w:top w:val="none" w:sz="0" w:space="0" w:color="auto"/>
                <w:left w:val="none" w:sz="0" w:space="0" w:color="auto"/>
                <w:bottom w:val="none" w:sz="0" w:space="0" w:color="auto"/>
                <w:right w:val="none" w:sz="0" w:space="0" w:color="auto"/>
              </w:divBdr>
            </w:div>
            <w:div w:id="1714840800">
              <w:marLeft w:val="0"/>
              <w:marRight w:val="0"/>
              <w:marTop w:val="0"/>
              <w:marBottom w:val="0"/>
              <w:divBdr>
                <w:top w:val="none" w:sz="0" w:space="0" w:color="auto"/>
                <w:left w:val="none" w:sz="0" w:space="0" w:color="auto"/>
                <w:bottom w:val="none" w:sz="0" w:space="0" w:color="auto"/>
                <w:right w:val="none" w:sz="0" w:space="0" w:color="auto"/>
              </w:divBdr>
            </w:div>
            <w:div w:id="479003639">
              <w:marLeft w:val="0"/>
              <w:marRight w:val="0"/>
              <w:marTop w:val="0"/>
              <w:marBottom w:val="0"/>
              <w:divBdr>
                <w:top w:val="none" w:sz="0" w:space="0" w:color="auto"/>
                <w:left w:val="none" w:sz="0" w:space="0" w:color="auto"/>
                <w:bottom w:val="none" w:sz="0" w:space="0" w:color="auto"/>
                <w:right w:val="none" w:sz="0" w:space="0" w:color="auto"/>
              </w:divBdr>
            </w:div>
            <w:div w:id="870604737">
              <w:marLeft w:val="0"/>
              <w:marRight w:val="0"/>
              <w:marTop w:val="0"/>
              <w:marBottom w:val="0"/>
              <w:divBdr>
                <w:top w:val="none" w:sz="0" w:space="0" w:color="auto"/>
                <w:left w:val="none" w:sz="0" w:space="0" w:color="auto"/>
                <w:bottom w:val="none" w:sz="0" w:space="0" w:color="auto"/>
                <w:right w:val="none" w:sz="0" w:space="0" w:color="auto"/>
              </w:divBdr>
            </w:div>
            <w:div w:id="585843713">
              <w:marLeft w:val="0"/>
              <w:marRight w:val="0"/>
              <w:marTop w:val="0"/>
              <w:marBottom w:val="0"/>
              <w:divBdr>
                <w:top w:val="none" w:sz="0" w:space="0" w:color="auto"/>
                <w:left w:val="none" w:sz="0" w:space="0" w:color="auto"/>
                <w:bottom w:val="none" w:sz="0" w:space="0" w:color="auto"/>
                <w:right w:val="none" w:sz="0" w:space="0" w:color="auto"/>
              </w:divBdr>
            </w:div>
            <w:div w:id="2078936907">
              <w:marLeft w:val="0"/>
              <w:marRight w:val="0"/>
              <w:marTop w:val="0"/>
              <w:marBottom w:val="0"/>
              <w:divBdr>
                <w:top w:val="none" w:sz="0" w:space="0" w:color="auto"/>
                <w:left w:val="none" w:sz="0" w:space="0" w:color="auto"/>
                <w:bottom w:val="none" w:sz="0" w:space="0" w:color="auto"/>
                <w:right w:val="none" w:sz="0" w:space="0" w:color="auto"/>
              </w:divBdr>
            </w:div>
            <w:div w:id="752700489">
              <w:marLeft w:val="0"/>
              <w:marRight w:val="0"/>
              <w:marTop w:val="0"/>
              <w:marBottom w:val="0"/>
              <w:divBdr>
                <w:top w:val="none" w:sz="0" w:space="0" w:color="auto"/>
                <w:left w:val="none" w:sz="0" w:space="0" w:color="auto"/>
                <w:bottom w:val="none" w:sz="0" w:space="0" w:color="auto"/>
                <w:right w:val="none" w:sz="0" w:space="0" w:color="auto"/>
              </w:divBdr>
            </w:div>
            <w:div w:id="863250896">
              <w:marLeft w:val="0"/>
              <w:marRight w:val="0"/>
              <w:marTop w:val="0"/>
              <w:marBottom w:val="0"/>
              <w:divBdr>
                <w:top w:val="none" w:sz="0" w:space="0" w:color="auto"/>
                <w:left w:val="none" w:sz="0" w:space="0" w:color="auto"/>
                <w:bottom w:val="none" w:sz="0" w:space="0" w:color="auto"/>
                <w:right w:val="none" w:sz="0" w:space="0" w:color="auto"/>
              </w:divBdr>
            </w:div>
            <w:div w:id="533812406">
              <w:marLeft w:val="0"/>
              <w:marRight w:val="0"/>
              <w:marTop w:val="0"/>
              <w:marBottom w:val="0"/>
              <w:divBdr>
                <w:top w:val="none" w:sz="0" w:space="0" w:color="auto"/>
                <w:left w:val="none" w:sz="0" w:space="0" w:color="auto"/>
                <w:bottom w:val="none" w:sz="0" w:space="0" w:color="auto"/>
                <w:right w:val="none" w:sz="0" w:space="0" w:color="auto"/>
              </w:divBdr>
            </w:div>
            <w:div w:id="199714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643459">
      <w:bodyDiv w:val="1"/>
      <w:marLeft w:val="0"/>
      <w:marRight w:val="0"/>
      <w:marTop w:val="0"/>
      <w:marBottom w:val="0"/>
      <w:divBdr>
        <w:top w:val="none" w:sz="0" w:space="0" w:color="auto"/>
        <w:left w:val="none" w:sz="0" w:space="0" w:color="auto"/>
        <w:bottom w:val="none" w:sz="0" w:space="0" w:color="auto"/>
        <w:right w:val="none" w:sz="0" w:space="0" w:color="auto"/>
      </w:divBdr>
    </w:div>
    <w:div w:id="359474860">
      <w:bodyDiv w:val="1"/>
      <w:marLeft w:val="0"/>
      <w:marRight w:val="0"/>
      <w:marTop w:val="0"/>
      <w:marBottom w:val="0"/>
      <w:divBdr>
        <w:top w:val="none" w:sz="0" w:space="0" w:color="auto"/>
        <w:left w:val="none" w:sz="0" w:space="0" w:color="auto"/>
        <w:bottom w:val="none" w:sz="0" w:space="0" w:color="auto"/>
        <w:right w:val="none" w:sz="0" w:space="0" w:color="auto"/>
      </w:divBdr>
    </w:div>
    <w:div w:id="381635567">
      <w:bodyDiv w:val="1"/>
      <w:marLeft w:val="0"/>
      <w:marRight w:val="0"/>
      <w:marTop w:val="0"/>
      <w:marBottom w:val="0"/>
      <w:divBdr>
        <w:top w:val="none" w:sz="0" w:space="0" w:color="auto"/>
        <w:left w:val="none" w:sz="0" w:space="0" w:color="auto"/>
        <w:bottom w:val="none" w:sz="0" w:space="0" w:color="auto"/>
        <w:right w:val="none" w:sz="0" w:space="0" w:color="auto"/>
      </w:divBdr>
    </w:div>
    <w:div w:id="387267519">
      <w:bodyDiv w:val="1"/>
      <w:marLeft w:val="0"/>
      <w:marRight w:val="0"/>
      <w:marTop w:val="0"/>
      <w:marBottom w:val="0"/>
      <w:divBdr>
        <w:top w:val="none" w:sz="0" w:space="0" w:color="auto"/>
        <w:left w:val="none" w:sz="0" w:space="0" w:color="auto"/>
        <w:bottom w:val="none" w:sz="0" w:space="0" w:color="auto"/>
        <w:right w:val="none" w:sz="0" w:space="0" w:color="auto"/>
      </w:divBdr>
    </w:div>
    <w:div w:id="391315994">
      <w:bodyDiv w:val="1"/>
      <w:marLeft w:val="0"/>
      <w:marRight w:val="0"/>
      <w:marTop w:val="0"/>
      <w:marBottom w:val="0"/>
      <w:divBdr>
        <w:top w:val="none" w:sz="0" w:space="0" w:color="auto"/>
        <w:left w:val="none" w:sz="0" w:space="0" w:color="auto"/>
        <w:bottom w:val="none" w:sz="0" w:space="0" w:color="auto"/>
        <w:right w:val="none" w:sz="0" w:space="0" w:color="auto"/>
      </w:divBdr>
    </w:div>
    <w:div w:id="404298160">
      <w:bodyDiv w:val="1"/>
      <w:marLeft w:val="0"/>
      <w:marRight w:val="0"/>
      <w:marTop w:val="0"/>
      <w:marBottom w:val="0"/>
      <w:divBdr>
        <w:top w:val="none" w:sz="0" w:space="0" w:color="auto"/>
        <w:left w:val="none" w:sz="0" w:space="0" w:color="auto"/>
        <w:bottom w:val="none" w:sz="0" w:space="0" w:color="auto"/>
        <w:right w:val="none" w:sz="0" w:space="0" w:color="auto"/>
      </w:divBdr>
    </w:div>
    <w:div w:id="415711622">
      <w:bodyDiv w:val="1"/>
      <w:marLeft w:val="0"/>
      <w:marRight w:val="0"/>
      <w:marTop w:val="0"/>
      <w:marBottom w:val="0"/>
      <w:divBdr>
        <w:top w:val="none" w:sz="0" w:space="0" w:color="auto"/>
        <w:left w:val="none" w:sz="0" w:space="0" w:color="auto"/>
        <w:bottom w:val="none" w:sz="0" w:space="0" w:color="auto"/>
        <w:right w:val="none" w:sz="0" w:space="0" w:color="auto"/>
      </w:divBdr>
    </w:div>
    <w:div w:id="485705280">
      <w:bodyDiv w:val="1"/>
      <w:marLeft w:val="0"/>
      <w:marRight w:val="0"/>
      <w:marTop w:val="0"/>
      <w:marBottom w:val="0"/>
      <w:divBdr>
        <w:top w:val="none" w:sz="0" w:space="0" w:color="auto"/>
        <w:left w:val="none" w:sz="0" w:space="0" w:color="auto"/>
        <w:bottom w:val="none" w:sz="0" w:space="0" w:color="auto"/>
        <w:right w:val="none" w:sz="0" w:space="0" w:color="auto"/>
      </w:divBdr>
    </w:div>
    <w:div w:id="563641001">
      <w:bodyDiv w:val="1"/>
      <w:marLeft w:val="0"/>
      <w:marRight w:val="0"/>
      <w:marTop w:val="0"/>
      <w:marBottom w:val="0"/>
      <w:divBdr>
        <w:top w:val="none" w:sz="0" w:space="0" w:color="auto"/>
        <w:left w:val="none" w:sz="0" w:space="0" w:color="auto"/>
        <w:bottom w:val="none" w:sz="0" w:space="0" w:color="auto"/>
        <w:right w:val="none" w:sz="0" w:space="0" w:color="auto"/>
      </w:divBdr>
    </w:div>
    <w:div w:id="565457873">
      <w:bodyDiv w:val="1"/>
      <w:marLeft w:val="0"/>
      <w:marRight w:val="0"/>
      <w:marTop w:val="0"/>
      <w:marBottom w:val="0"/>
      <w:divBdr>
        <w:top w:val="none" w:sz="0" w:space="0" w:color="auto"/>
        <w:left w:val="none" w:sz="0" w:space="0" w:color="auto"/>
        <w:bottom w:val="none" w:sz="0" w:space="0" w:color="auto"/>
        <w:right w:val="none" w:sz="0" w:space="0" w:color="auto"/>
      </w:divBdr>
    </w:div>
    <w:div w:id="673337723">
      <w:bodyDiv w:val="1"/>
      <w:marLeft w:val="0"/>
      <w:marRight w:val="0"/>
      <w:marTop w:val="0"/>
      <w:marBottom w:val="0"/>
      <w:divBdr>
        <w:top w:val="none" w:sz="0" w:space="0" w:color="auto"/>
        <w:left w:val="none" w:sz="0" w:space="0" w:color="auto"/>
        <w:bottom w:val="none" w:sz="0" w:space="0" w:color="auto"/>
        <w:right w:val="none" w:sz="0" w:space="0" w:color="auto"/>
      </w:divBdr>
    </w:div>
    <w:div w:id="735005886">
      <w:bodyDiv w:val="1"/>
      <w:marLeft w:val="0"/>
      <w:marRight w:val="0"/>
      <w:marTop w:val="0"/>
      <w:marBottom w:val="0"/>
      <w:divBdr>
        <w:top w:val="none" w:sz="0" w:space="0" w:color="auto"/>
        <w:left w:val="none" w:sz="0" w:space="0" w:color="auto"/>
        <w:bottom w:val="none" w:sz="0" w:space="0" w:color="auto"/>
        <w:right w:val="none" w:sz="0" w:space="0" w:color="auto"/>
      </w:divBdr>
    </w:div>
    <w:div w:id="760373906">
      <w:bodyDiv w:val="1"/>
      <w:marLeft w:val="0"/>
      <w:marRight w:val="0"/>
      <w:marTop w:val="0"/>
      <w:marBottom w:val="0"/>
      <w:divBdr>
        <w:top w:val="none" w:sz="0" w:space="0" w:color="auto"/>
        <w:left w:val="none" w:sz="0" w:space="0" w:color="auto"/>
        <w:bottom w:val="none" w:sz="0" w:space="0" w:color="auto"/>
        <w:right w:val="none" w:sz="0" w:space="0" w:color="auto"/>
      </w:divBdr>
    </w:div>
    <w:div w:id="795177039">
      <w:bodyDiv w:val="1"/>
      <w:marLeft w:val="0"/>
      <w:marRight w:val="0"/>
      <w:marTop w:val="0"/>
      <w:marBottom w:val="0"/>
      <w:divBdr>
        <w:top w:val="none" w:sz="0" w:space="0" w:color="auto"/>
        <w:left w:val="none" w:sz="0" w:space="0" w:color="auto"/>
        <w:bottom w:val="none" w:sz="0" w:space="0" w:color="auto"/>
        <w:right w:val="none" w:sz="0" w:space="0" w:color="auto"/>
      </w:divBdr>
    </w:div>
    <w:div w:id="879516440">
      <w:bodyDiv w:val="1"/>
      <w:marLeft w:val="0"/>
      <w:marRight w:val="0"/>
      <w:marTop w:val="0"/>
      <w:marBottom w:val="0"/>
      <w:divBdr>
        <w:top w:val="none" w:sz="0" w:space="0" w:color="auto"/>
        <w:left w:val="none" w:sz="0" w:space="0" w:color="auto"/>
        <w:bottom w:val="none" w:sz="0" w:space="0" w:color="auto"/>
        <w:right w:val="none" w:sz="0" w:space="0" w:color="auto"/>
      </w:divBdr>
    </w:div>
    <w:div w:id="999237542">
      <w:bodyDiv w:val="1"/>
      <w:marLeft w:val="0"/>
      <w:marRight w:val="0"/>
      <w:marTop w:val="0"/>
      <w:marBottom w:val="0"/>
      <w:divBdr>
        <w:top w:val="none" w:sz="0" w:space="0" w:color="auto"/>
        <w:left w:val="none" w:sz="0" w:space="0" w:color="auto"/>
        <w:bottom w:val="none" w:sz="0" w:space="0" w:color="auto"/>
        <w:right w:val="none" w:sz="0" w:space="0" w:color="auto"/>
      </w:divBdr>
    </w:div>
    <w:div w:id="1000960959">
      <w:bodyDiv w:val="1"/>
      <w:marLeft w:val="0"/>
      <w:marRight w:val="0"/>
      <w:marTop w:val="0"/>
      <w:marBottom w:val="0"/>
      <w:divBdr>
        <w:top w:val="none" w:sz="0" w:space="0" w:color="auto"/>
        <w:left w:val="none" w:sz="0" w:space="0" w:color="auto"/>
        <w:bottom w:val="none" w:sz="0" w:space="0" w:color="auto"/>
        <w:right w:val="none" w:sz="0" w:space="0" w:color="auto"/>
      </w:divBdr>
    </w:div>
    <w:div w:id="1142966099">
      <w:bodyDiv w:val="1"/>
      <w:marLeft w:val="0"/>
      <w:marRight w:val="0"/>
      <w:marTop w:val="0"/>
      <w:marBottom w:val="0"/>
      <w:divBdr>
        <w:top w:val="none" w:sz="0" w:space="0" w:color="auto"/>
        <w:left w:val="none" w:sz="0" w:space="0" w:color="auto"/>
        <w:bottom w:val="none" w:sz="0" w:space="0" w:color="auto"/>
        <w:right w:val="none" w:sz="0" w:space="0" w:color="auto"/>
      </w:divBdr>
    </w:div>
    <w:div w:id="1151094865">
      <w:bodyDiv w:val="1"/>
      <w:marLeft w:val="0"/>
      <w:marRight w:val="0"/>
      <w:marTop w:val="0"/>
      <w:marBottom w:val="0"/>
      <w:divBdr>
        <w:top w:val="none" w:sz="0" w:space="0" w:color="auto"/>
        <w:left w:val="none" w:sz="0" w:space="0" w:color="auto"/>
        <w:bottom w:val="none" w:sz="0" w:space="0" w:color="auto"/>
        <w:right w:val="none" w:sz="0" w:space="0" w:color="auto"/>
      </w:divBdr>
    </w:div>
    <w:div w:id="1248424459">
      <w:bodyDiv w:val="1"/>
      <w:marLeft w:val="0"/>
      <w:marRight w:val="0"/>
      <w:marTop w:val="0"/>
      <w:marBottom w:val="0"/>
      <w:divBdr>
        <w:top w:val="none" w:sz="0" w:space="0" w:color="auto"/>
        <w:left w:val="none" w:sz="0" w:space="0" w:color="auto"/>
        <w:bottom w:val="none" w:sz="0" w:space="0" w:color="auto"/>
        <w:right w:val="none" w:sz="0" w:space="0" w:color="auto"/>
      </w:divBdr>
    </w:div>
    <w:div w:id="1300114349">
      <w:bodyDiv w:val="1"/>
      <w:marLeft w:val="0"/>
      <w:marRight w:val="0"/>
      <w:marTop w:val="0"/>
      <w:marBottom w:val="0"/>
      <w:divBdr>
        <w:top w:val="none" w:sz="0" w:space="0" w:color="auto"/>
        <w:left w:val="none" w:sz="0" w:space="0" w:color="auto"/>
        <w:bottom w:val="none" w:sz="0" w:space="0" w:color="auto"/>
        <w:right w:val="none" w:sz="0" w:space="0" w:color="auto"/>
      </w:divBdr>
    </w:div>
    <w:div w:id="1310868703">
      <w:bodyDiv w:val="1"/>
      <w:marLeft w:val="0"/>
      <w:marRight w:val="0"/>
      <w:marTop w:val="0"/>
      <w:marBottom w:val="0"/>
      <w:divBdr>
        <w:top w:val="none" w:sz="0" w:space="0" w:color="auto"/>
        <w:left w:val="none" w:sz="0" w:space="0" w:color="auto"/>
        <w:bottom w:val="none" w:sz="0" w:space="0" w:color="auto"/>
        <w:right w:val="none" w:sz="0" w:space="0" w:color="auto"/>
      </w:divBdr>
    </w:div>
    <w:div w:id="1416979032">
      <w:bodyDiv w:val="1"/>
      <w:marLeft w:val="0"/>
      <w:marRight w:val="0"/>
      <w:marTop w:val="0"/>
      <w:marBottom w:val="0"/>
      <w:divBdr>
        <w:top w:val="none" w:sz="0" w:space="0" w:color="auto"/>
        <w:left w:val="none" w:sz="0" w:space="0" w:color="auto"/>
        <w:bottom w:val="none" w:sz="0" w:space="0" w:color="auto"/>
        <w:right w:val="none" w:sz="0" w:space="0" w:color="auto"/>
      </w:divBdr>
    </w:div>
    <w:div w:id="1458911375">
      <w:bodyDiv w:val="1"/>
      <w:marLeft w:val="0"/>
      <w:marRight w:val="0"/>
      <w:marTop w:val="0"/>
      <w:marBottom w:val="0"/>
      <w:divBdr>
        <w:top w:val="none" w:sz="0" w:space="0" w:color="auto"/>
        <w:left w:val="none" w:sz="0" w:space="0" w:color="auto"/>
        <w:bottom w:val="none" w:sz="0" w:space="0" w:color="auto"/>
        <w:right w:val="none" w:sz="0" w:space="0" w:color="auto"/>
      </w:divBdr>
    </w:div>
    <w:div w:id="1459225346">
      <w:bodyDiv w:val="1"/>
      <w:marLeft w:val="0"/>
      <w:marRight w:val="0"/>
      <w:marTop w:val="0"/>
      <w:marBottom w:val="0"/>
      <w:divBdr>
        <w:top w:val="none" w:sz="0" w:space="0" w:color="auto"/>
        <w:left w:val="none" w:sz="0" w:space="0" w:color="auto"/>
        <w:bottom w:val="none" w:sz="0" w:space="0" w:color="auto"/>
        <w:right w:val="none" w:sz="0" w:space="0" w:color="auto"/>
      </w:divBdr>
    </w:div>
    <w:div w:id="1474561387">
      <w:bodyDiv w:val="1"/>
      <w:marLeft w:val="0"/>
      <w:marRight w:val="0"/>
      <w:marTop w:val="0"/>
      <w:marBottom w:val="0"/>
      <w:divBdr>
        <w:top w:val="none" w:sz="0" w:space="0" w:color="auto"/>
        <w:left w:val="none" w:sz="0" w:space="0" w:color="auto"/>
        <w:bottom w:val="none" w:sz="0" w:space="0" w:color="auto"/>
        <w:right w:val="none" w:sz="0" w:space="0" w:color="auto"/>
      </w:divBdr>
    </w:div>
    <w:div w:id="1494032034">
      <w:bodyDiv w:val="1"/>
      <w:marLeft w:val="0"/>
      <w:marRight w:val="0"/>
      <w:marTop w:val="0"/>
      <w:marBottom w:val="0"/>
      <w:divBdr>
        <w:top w:val="none" w:sz="0" w:space="0" w:color="auto"/>
        <w:left w:val="none" w:sz="0" w:space="0" w:color="auto"/>
        <w:bottom w:val="none" w:sz="0" w:space="0" w:color="auto"/>
        <w:right w:val="none" w:sz="0" w:space="0" w:color="auto"/>
      </w:divBdr>
    </w:div>
    <w:div w:id="1550528712">
      <w:bodyDiv w:val="1"/>
      <w:marLeft w:val="0"/>
      <w:marRight w:val="0"/>
      <w:marTop w:val="0"/>
      <w:marBottom w:val="0"/>
      <w:divBdr>
        <w:top w:val="none" w:sz="0" w:space="0" w:color="auto"/>
        <w:left w:val="none" w:sz="0" w:space="0" w:color="auto"/>
        <w:bottom w:val="none" w:sz="0" w:space="0" w:color="auto"/>
        <w:right w:val="none" w:sz="0" w:space="0" w:color="auto"/>
      </w:divBdr>
    </w:div>
    <w:div w:id="1618414109">
      <w:bodyDiv w:val="1"/>
      <w:marLeft w:val="0"/>
      <w:marRight w:val="0"/>
      <w:marTop w:val="0"/>
      <w:marBottom w:val="0"/>
      <w:divBdr>
        <w:top w:val="none" w:sz="0" w:space="0" w:color="auto"/>
        <w:left w:val="none" w:sz="0" w:space="0" w:color="auto"/>
        <w:bottom w:val="none" w:sz="0" w:space="0" w:color="auto"/>
        <w:right w:val="none" w:sz="0" w:space="0" w:color="auto"/>
      </w:divBdr>
    </w:div>
    <w:div w:id="1619726038">
      <w:bodyDiv w:val="1"/>
      <w:marLeft w:val="0"/>
      <w:marRight w:val="0"/>
      <w:marTop w:val="0"/>
      <w:marBottom w:val="0"/>
      <w:divBdr>
        <w:top w:val="none" w:sz="0" w:space="0" w:color="auto"/>
        <w:left w:val="none" w:sz="0" w:space="0" w:color="auto"/>
        <w:bottom w:val="none" w:sz="0" w:space="0" w:color="auto"/>
        <w:right w:val="none" w:sz="0" w:space="0" w:color="auto"/>
      </w:divBdr>
    </w:div>
    <w:div w:id="1663390430">
      <w:bodyDiv w:val="1"/>
      <w:marLeft w:val="0"/>
      <w:marRight w:val="0"/>
      <w:marTop w:val="0"/>
      <w:marBottom w:val="0"/>
      <w:divBdr>
        <w:top w:val="none" w:sz="0" w:space="0" w:color="auto"/>
        <w:left w:val="none" w:sz="0" w:space="0" w:color="auto"/>
        <w:bottom w:val="none" w:sz="0" w:space="0" w:color="auto"/>
        <w:right w:val="none" w:sz="0" w:space="0" w:color="auto"/>
      </w:divBdr>
    </w:div>
    <w:div w:id="1697733083">
      <w:bodyDiv w:val="1"/>
      <w:marLeft w:val="0"/>
      <w:marRight w:val="0"/>
      <w:marTop w:val="0"/>
      <w:marBottom w:val="0"/>
      <w:divBdr>
        <w:top w:val="none" w:sz="0" w:space="0" w:color="auto"/>
        <w:left w:val="none" w:sz="0" w:space="0" w:color="auto"/>
        <w:bottom w:val="none" w:sz="0" w:space="0" w:color="auto"/>
        <w:right w:val="none" w:sz="0" w:space="0" w:color="auto"/>
      </w:divBdr>
    </w:div>
    <w:div w:id="1741782131">
      <w:bodyDiv w:val="1"/>
      <w:marLeft w:val="0"/>
      <w:marRight w:val="0"/>
      <w:marTop w:val="0"/>
      <w:marBottom w:val="0"/>
      <w:divBdr>
        <w:top w:val="none" w:sz="0" w:space="0" w:color="auto"/>
        <w:left w:val="none" w:sz="0" w:space="0" w:color="auto"/>
        <w:bottom w:val="none" w:sz="0" w:space="0" w:color="auto"/>
        <w:right w:val="none" w:sz="0" w:space="0" w:color="auto"/>
      </w:divBdr>
    </w:div>
    <w:div w:id="1852137904">
      <w:bodyDiv w:val="1"/>
      <w:marLeft w:val="0"/>
      <w:marRight w:val="0"/>
      <w:marTop w:val="0"/>
      <w:marBottom w:val="0"/>
      <w:divBdr>
        <w:top w:val="none" w:sz="0" w:space="0" w:color="auto"/>
        <w:left w:val="none" w:sz="0" w:space="0" w:color="auto"/>
        <w:bottom w:val="none" w:sz="0" w:space="0" w:color="auto"/>
        <w:right w:val="none" w:sz="0" w:space="0" w:color="auto"/>
      </w:divBdr>
    </w:div>
    <w:div w:id="1873612423">
      <w:bodyDiv w:val="1"/>
      <w:marLeft w:val="0"/>
      <w:marRight w:val="0"/>
      <w:marTop w:val="0"/>
      <w:marBottom w:val="0"/>
      <w:divBdr>
        <w:top w:val="none" w:sz="0" w:space="0" w:color="auto"/>
        <w:left w:val="none" w:sz="0" w:space="0" w:color="auto"/>
        <w:bottom w:val="none" w:sz="0" w:space="0" w:color="auto"/>
        <w:right w:val="none" w:sz="0" w:space="0" w:color="auto"/>
      </w:divBdr>
    </w:div>
    <w:div w:id="1920408796">
      <w:bodyDiv w:val="1"/>
      <w:marLeft w:val="0"/>
      <w:marRight w:val="0"/>
      <w:marTop w:val="0"/>
      <w:marBottom w:val="0"/>
      <w:divBdr>
        <w:top w:val="none" w:sz="0" w:space="0" w:color="auto"/>
        <w:left w:val="none" w:sz="0" w:space="0" w:color="auto"/>
        <w:bottom w:val="none" w:sz="0" w:space="0" w:color="auto"/>
        <w:right w:val="none" w:sz="0" w:space="0" w:color="auto"/>
      </w:divBdr>
    </w:div>
    <w:div w:id="1961301072">
      <w:bodyDiv w:val="1"/>
      <w:marLeft w:val="0"/>
      <w:marRight w:val="0"/>
      <w:marTop w:val="0"/>
      <w:marBottom w:val="0"/>
      <w:divBdr>
        <w:top w:val="none" w:sz="0" w:space="0" w:color="auto"/>
        <w:left w:val="none" w:sz="0" w:space="0" w:color="auto"/>
        <w:bottom w:val="none" w:sz="0" w:space="0" w:color="auto"/>
        <w:right w:val="none" w:sz="0" w:space="0" w:color="auto"/>
      </w:divBdr>
    </w:div>
    <w:div w:id="1989242502">
      <w:bodyDiv w:val="1"/>
      <w:marLeft w:val="0"/>
      <w:marRight w:val="0"/>
      <w:marTop w:val="0"/>
      <w:marBottom w:val="0"/>
      <w:divBdr>
        <w:top w:val="none" w:sz="0" w:space="0" w:color="auto"/>
        <w:left w:val="none" w:sz="0" w:space="0" w:color="auto"/>
        <w:bottom w:val="none" w:sz="0" w:space="0" w:color="auto"/>
        <w:right w:val="none" w:sz="0" w:space="0" w:color="auto"/>
      </w:divBdr>
    </w:div>
    <w:div w:id="2010863981">
      <w:bodyDiv w:val="1"/>
      <w:marLeft w:val="0"/>
      <w:marRight w:val="0"/>
      <w:marTop w:val="0"/>
      <w:marBottom w:val="0"/>
      <w:divBdr>
        <w:top w:val="none" w:sz="0" w:space="0" w:color="auto"/>
        <w:left w:val="none" w:sz="0" w:space="0" w:color="auto"/>
        <w:bottom w:val="none" w:sz="0" w:space="0" w:color="auto"/>
        <w:right w:val="none" w:sz="0" w:space="0" w:color="auto"/>
      </w:divBdr>
    </w:div>
    <w:div w:id="2012681643">
      <w:bodyDiv w:val="1"/>
      <w:marLeft w:val="0"/>
      <w:marRight w:val="0"/>
      <w:marTop w:val="0"/>
      <w:marBottom w:val="0"/>
      <w:divBdr>
        <w:top w:val="none" w:sz="0" w:space="0" w:color="auto"/>
        <w:left w:val="none" w:sz="0" w:space="0" w:color="auto"/>
        <w:bottom w:val="none" w:sz="0" w:space="0" w:color="auto"/>
        <w:right w:val="none" w:sz="0" w:space="0" w:color="auto"/>
      </w:divBdr>
      <w:divsChild>
        <w:div w:id="799763313">
          <w:marLeft w:val="0"/>
          <w:marRight w:val="0"/>
          <w:marTop w:val="0"/>
          <w:marBottom w:val="0"/>
          <w:divBdr>
            <w:top w:val="none" w:sz="0" w:space="0" w:color="auto"/>
            <w:left w:val="none" w:sz="0" w:space="0" w:color="auto"/>
            <w:bottom w:val="none" w:sz="0" w:space="0" w:color="auto"/>
            <w:right w:val="none" w:sz="0" w:space="0" w:color="auto"/>
          </w:divBdr>
          <w:divsChild>
            <w:div w:id="1524779212">
              <w:marLeft w:val="0"/>
              <w:marRight w:val="0"/>
              <w:marTop w:val="0"/>
              <w:marBottom w:val="0"/>
              <w:divBdr>
                <w:top w:val="none" w:sz="0" w:space="0" w:color="auto"/>
                <w:left w:val="none" w:sz="0" w:space="0" w:color="auto"/>
                <w:bottom w:val="none" w:sz="0" w:space="0" w:color="auto"/>
                <w:right w:val="none" w:sz="0" w:space="0" w:color="auto"/>
              </w:divBdr>
            </w:div>
            <w:div w:id="1365710656">
              <w:marLeft w:val="0"/>
              <w:marRight w:val="0"/>
              <w:marTop w:val="0"/>
              <w:marBottom w:val="0"/>
              <w:divBdr>
                <w:top w:val="none" w:sz="0" w:space="0" w:color="auto"/>
                <w:left w:val="none" w:sz="0" w:space="0" w:color="auto"/>
                <w:bottom w:val="none" w:sz="0" w:space="0" w:color="auto"/>
                <w:right w:val="none" w:sz="0" w:space="0" w:color="auto"/>
              </w:divBdr>
            </w:div>
            <w:div w:id="1946187221">
              <w:marLeft w:val="0"/>
              <w:marRight w:val="0"/>
              <w:marTop w:val="0"/>
              <w:marBottom w:val="0"/>
              <w:divBdr>
                <w:top w:val="none" w:sz="0" w:space="0" w:color="auto"/>
                <w:left w:val="none" w:sz="0" w:space="0" w:color="auto"/>
                <w:bottom w:val="none" w:sz="0" w:space="0" w:color="auto"/>
                <w:right w:val="none" w:sz="0" w:space="0" w:color="auto"/>
              </w:divBdr>
            </w:div>
            <w:div w:id="716587412">
              <w:marLeft w:val="0"/>
              <w:marRight w:val="0"/>
              <w:marTop w:val="0"/>
              <w:marBottom w:val="0"/>
              <w:divBdr>
                <w:top w:val="none" w:sz="0" w:space="0" w:color="auto"/>
                <w:left w:val="none" w:sz="0" w:space="0" w:color="auto"/>
                <w:bottom w:val="none" w:sz="0" w:space="0" w:color="auto"/>
                <w:right w:val="none" w:sz="0" w:space="0" w:color="auto"/>
              </w:divBdr>
            </w:div>
            <w:div w:id="1743717059">
              <w:marLeft w:val="0"/>
              <w:marRight w:val="0"/>
              <w:marTop w:val="0"/>
              <w:marBottom w:val="0"/>
              <w:divBdr>
                <w:top w:val="none" w:sz="0" w:space="0" w:color="auto"/>
                <w:left w:val="none" w:sz="0" w:space="0" w:color="auto"/>
                <w:bottom w:val="none" w:sz="0" w:space="0" w:color="auto"/>
                <w:right w:val="none" w:sz="0" w:space="0" w:color="auto"/>
              </w:divBdr>
            </w:div>
            <w:div w:id="1913199132">
              <w:marLeft w:val="0"/>
              <w:marRight w:val="0"/>
              <w:marTop w:val="0"/>
              <w:marBottom w:val="0"/>
              <w:divBdr>
                <w:top w:val="none" w:sz="0" w:space="0" w:color="auto"/>
                <w:left w:val="none" w:sz="0" w:space="0" w:color="auto"/>
                <w:bottom w:val="none" w:sz="0" w:space="0" w:color="auto"/>
                <w:right w:val="none" w:sz="0" w:space="0" w:color="auto"/>
              </w:divBdr>
            </w:div>
            <w:div w:id="977341174">
              <w:marLeft w:val="0"/>
              <w:marRight w:val="0"/>
              <w:marTop w:val="0"/>
              <w:marBottom w:val="0"/>
              <w:divBdr>
                <w:top w:val="none" w:sz="0" w:space="0" w:color="auto"/>
                <w:left w:val="none" w:sz="0" w:space="0" w:color="auto"/>
                <w:bottom w:val="none" w:sz="0" w:space="0" w:color="auto"/>
                <w:right w:val="none" w:sz="0" w:space="0" w:color="auto"/>
              </w:divBdr>
            </w:div>
            <w:div w:id="363360182">
              <w:marLeft w:val="0"/>
              <w:marRight w:val="0"/>
              <w:marTop w:val="0"/>
              <w:marBottom w:val="0"/>
              <w:divBdr>
                <w:top w:val="none" w:sz="0" w:space="0" w:color="auto"/>
                <w:left w:val="none" w:sz="0" w:space="0" w:color="auto"/>
                <w:bottom w:val="none" w:sz="0" w:space="0" w:color="auto"/>
                <w:right w:val="none" w:sz="0" w:space="0" w:color="auto"/>
              </w:divBdr>
            </w:div>
            <w:div w:id="1070151671">
              <w:marLeft w:val="0"/>
              <w:marRight w:val="0"/>
              <w:marTop w:val="0"/>
              <w:marBottom w:val="0"/>
              <w:divBdr>
                <w:top w:val="none" w:sz="0" w:space="0" w:color="auto"/>
                <w:left w:val="none" w:sz="0" w:space="0" w:color="auto"/>
                <w:bottom w:val="none" w:sz="0" w:space="0" w:color="auto"/>
                <w:right w:val="none" w:sz="0" w:space="0" w:color="auto"/>
              </w:divBdr>
            </w:div>
            <w:div w:id="460265548">
              <w:marLeft w:val="0"/>
              <w:marRight w:val="0"/>
              <w:marTop w:val="0"/>
              <w:marBottom w:val="0"/>
              <w:divBdr>
                <w:top w:val="none" w:sz="0" w:space="0" w:color="auto"/>
                <w:left w:val="none" w:sz="0" w:space="0" w:color="auto"/>
                <w:bottom w:val="none" w:sz="0" w:space="0" w:color="auto"/>
                <w:right w:val="none" w:sz="0" w:space="0" w:color="auto"/>
              </w:divBdr>
            </w:div>
            <w:div w:id="824011706">
              <w:marLeft w:val="0"/>
              <w:marRight w:val="0"/>
              <w:marTop w:val="0"/>
              <w:marBottom w:val="0"/>
              <w:divBdr>
                <w:top w:val="none" w:sz="0" w:space="0" w:color="auto"/>
                <w:left w:val="none" w:sz="0" w:space="0" w:color="auto"/>
                <w:bottom w:val="none" w:sz="0" w:space="0" w:color="auto"/>
                <w:right w:val="none" w:sz="0" w:space="0" w:color="auto"/>
              </w:divBdr>
            </w:div>
            <w:div w:id="1638874143">
              <w:marLeft w:val="0"/>
              <w:marRight w:val="0"/>
              <w:marTop w:val="0"/>
              <w:marBottom w:val="0"/>
              <w:divBdr>
                <w:top w:val="none" w:sz="0" w:space="0" w:color="auto"/>
                <w:left w:val="none" w:sz="0" w:space="0" w:color="auto"/>
                <w:bottom w:val="none" w:sz="0" w:space="0" w:color="auto"/>
                <w:right w:val="none" w:sz="0" w:space="0" w:color="auto"/>
              </w:divBdr>
            </w:div>
            <w:div w:id="2110467991">
              <w:marLeft w:val="0"/>
              <w:marRight w:val="0"/>
              <w:marTop w:val="0"/>
              <w:marBottom w:val="0"/>
              <w:divBdr>
                <w:top w:val="none" w:sz="0" w:space="0" w:color="auto"/>
                <w:left w:val="none" w:sz="0" w:space="0" w:color="auto"/>
                <w:bottom w:val="none" w:sz="0" w:space="0" w:color="auto"/>
                <w:right w:val="none" w:sz="0" w:space="0" w:color="auto"/>
              </w:divBdr>
            </w:div>
            <w:div w:id="932781518">
              <w:marLeft w:val="0"/>
              <w:marRight w:val="0"/>
              <w:marTop w:val="0"/>
              <w:marBottom w:val="0"/>
              <w:divBdr>
                <w:top w:val="none" w:sz="0" w:space="0" w:color="auto"/>
                <w:left w:val="none" w:sz="0" w:space="0" w:color="auto"/>
                <w:bottom w:val="none" w:sz="0" w:space="0" w:color="auto"/>
                <w:right w:val="none" w:sz="0" w:space="0" w:color="auto"/>
              </w:divBdr>
            </w:div>
            <w:div w:id="176772876">
              <w:marLeft w:val="0"/>
              <w:marRight w:val="0"/>
              <w:marTop w:val="0"/>
              <w:marBottom w:val="0"/>
              <w:divBdr>
                <w:top w:val="none" w:sz="0" w:space="0" w:color="auto"/>
                <w:left w:val="none" w:sz="0" w:space="0" w:color="auto"/>
                <w:bottom w:val="none" w:sz="0" w:space="0" w:color="auto"/>
                <w:right w:val="none" w:sz="0" w:space="0" w:color="auto"/>
              </w:divBdr>
            </w:div>
            <w:div w:id="2055307075">
              <w:marLeft w:val="0"/>
              <w:marRight w:val="0"/>
              <w:marTop w:val="0"/>
              <w:marBottom w:val="0"/>
              <w:divBdr>
                <w:top w:val="none" w:sz="0" w:space="0" w:color="auto"/>
                <w:left w:val="none" w:sz="0" w:space="0" w:color="auto"/>
                <w:bottom w:val="none" w:sz="0" w:space="0" w:color="auto"/>
                <w:right w:val="none" w:sz="0" w:space="0" w:color="auto"/>
              </w:divBdr>
            </w:div>
            <w:div w:id="1547402920">
              <w:marLeft w:val="0"/>
              <w:marRight w:val="0"/>
              <w:marTop w:val="0"/>
              <w:marBottom w:val="0"/>
              <w:divBdr>
                <w:top w:val="none" w:sz="0" w:space="0" w:color="auto"/>
                <w:left w:val="none" w:sz="0" w:space="0" w:color="auto"/>
                <w:bottom w:val="none" w:sz="0" w:space="0" w:color="auto"/>
                <w:right w:val="none" w:sz="0" w:space="0" w:color="auto"/>
              </w:divBdr>
            </w:div>
            <w:div w:id="77393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97970">
      <w:bodyDiv w:val="1"/>
      <w:marLeft w:val="0"/>
      <w:marRight w:val="0"/>
      <w:marTop w:val="0"/>
      <w:marBottom w:val="0"/>
      <w:divBdr>
        <w:top w:val="none" w:sz="0" w:space="0" w:color="auto"/>
        <w:left w:val="none" w:sz="0" w:space="0" w:color="auto"/>
        <w:bottom w:val="none" w:sz="0" w:space="0" w:color="auto"/>
        <w:right w:val="none" w:sz="0" w:space="0" w:color="auto"/>
      </w:divBdr>
    </w:div>
    <w:div w:id="209697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CFBCF-393F-48B3-B61D-A3B452CB1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3220</Words>
  <Characters>18359</Characters>
  <Application>Microsoft Office Word</Application>
  <DocSecurity>0</DocSecurity>
  <Lines>152</Lines>
  <Paragraphs>43</Paragraphs>
  <ScaleCrop>false</ScaleCrop>
  <Company/>
  <LinksUpToDate>false</LinksUpToDate>
  <CharactersWithSpaces>21536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 Iulia Cosa</dc:creator>
  <cp:keywords/>
  <dc:description/>
  <cp:lastModifiedBy>Sorina Iulia Cosa</cp:lastModifiedBy>
  <cp:revision>191</cp:revision>
  <dcterms:created xsi:type="dcterms:W3CDTF">2024-06-17T14:40:00Z</dcterms:created>
  <dcterms:modified xsi:type="dcterms:W3CDTF">2024-06-29T13:44:00Z</dcterms:modified>
</cp:coreProperties>
</file>