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7.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8.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9.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10.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11.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12.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13.xml" ContentType="application/vnd.openxmlformats-officedocument.drawingml.chart+xml"/>
  <Override PartName="/word/charts/chart14.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5.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6.xml" ContentType="application/vnd.openxmlformats-officedocument.drawingml.chart+xml"/>
  <Override PartName="/word/charts/style11.xml" ContentType="application/vnd.ms-office.chartstyle+xml"/>
  <Override PartName="/word/charts/colors1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5951CCB" w14:textId="77777777" w:rsidR="0058074B" w:rsidRPr="009E3891" w:rsidRDefault="0058074B"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415303C9" w14:textId="4FF27C33" w:rsidR="00BC5B25" w:rsidRPr="009E3891" w:rsidRDefault="00BC5B25" w:rsidP="00C66310">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4"/>
          <w:szCs w:val="24"/>
        </w:rPr>
      </w:pPr>
    </w:p>
    <w:p w14:paraId="69E3F334" w14:textId="5B1858F2" w:rsidR="009C308E" w:rsidRDefault="00C66310" w:rsidP="00D30C3F">
      <w:pPr>
        <w:pStyle w:val="Heading1"/>
        <w:jc w:val="center"/>
        <w:rPr>
          <w:sz w:val="36"/>
          <w:szCs w:val="36"/>
        </w:rPr>
      </w:pPr>
      <w:bookmarkStart w:id="0" w:name="_Toc179455960"/>
      <w:r>
        <w:rPr>
          <w:noProof/>
        </w:rPr>
        <w:drawing>
          <wp:inline distT="0" distB="0" distL="0" distR="0" wp14:anchorId="50192BA2" wp14:editId="70ABB905">
            <wp:extent cx="2673985" cy="1007745"/>
            <wp:effectExtent l="0" t="0" r="0" b="1905"/>
            <wp:docPr id="1979772308" name="Image 4"/>
            <wp:cNvGraphicFramePr/>
            <a:graphic xmlns:a="http://schemas.openxmlformats.org/drawingml/2006/main">
              <a:graphicData uri="http://schemas.openxmlformats.org/drawingml/2006/picture">
                <pic:pic xmlns:pic="http://schemas.openxmlformats.org/drawingml/2006/picture">
                  <pic:nvPicPr>
                    <pic:cNvPr id="1979772308" name="Image 4"/>
                    <pic:cNvPicPr/>
                  </pic:nvPicPr>
                  <pic:blipFill>
                    <a:blip r:embed="rId6" cstate="print"/>
                    <a:stretch>
                      <a:fillRect/>
                    </a:stretch>
                  </pic:blipFill>
                  <pic:spPr>
                    <a:xfrm>
                      <a:off x="0" y="0"/>
                      <a:ext cx="2673985" cy="1007745"/>
                    </a:xfrm>
                    <a:prstGeom prst="rect">
                      <a:avLst/>
                    </a:prstGeom>
                  </pic:spPr>
                </pic:pic>
              </a:graphicData>
            </a:graphic>
          </wp:inline>
        </w:drawing>
      </w:r>
      <w:bookmarkEnd w:id="0"/>
    </w:p>
    <w:p w14:paraId="015BCA3F" w14:textId="77777777" w:rsidR="009207E6" w:rsidRPr="009207E6" w:rsidRDefault="009207E6" w:rsidP="009207E6"/>
    <w:p w14:paraId="2ABF7F60" w14:textId="68F6074D" w:rsidR="00CC5360" w:rsidRPr="00D675F2" w:rsidRDefault="00CC5360" w:rsidP="00D30C3F">
      <w:pPr>
        <w:pStyle w:val="Heading1"/>
        <w:jc w:val="center"/>
        <w:rPr>
          <w:color w:val="0070C0"/>
          <w:sz w:val="40"/>
          <w:szCs w:val="40"/>
        </w:rPr>
      </w:pPr>
      <w:bookmarkStart w:id="1" w:name="_Toc179455961"/>
      <w:r w:rsidRPr="00D675F2">
        <w:rPr>
          <w:color w:val="0070C0"/>
          <w:sz w:val="40"/>
          <w:szCs w:val="40"/>
        </w:rPr>
        <w:t>An Assessment of the Impact of Brand Loyalty Programs on Consumer Retention in the Retail Sector</w:t>
      </w:r>
      <w:r w:rsidR="0058074B" w:rsidRPr="00D675F2">
        <w:rPr>
          <w:color w:val="0070C0"/>
          <w:sz w:val="40"/>
          <w:szCs w:val="40"/>
        </w:rPr>
        <w:t xml:space="preserve"> - </w:t>
      </w:r>
      <w:r w:rsidRPr="00D675F2">
        <w:rPr>
          <w:color w:val="0070C0"/>
          <w:sz w:val="40"/>
          <w:szCs w:val="40"/>
        </w:rPr>
        <w:t>Analysis of Sainsbury's</w:t>
      </w:r>
      <w:bookmarkEnd w:id="1"/>
    </w:p>
    <w:p w14:paraId="1D3CEDD1" w14:textId="77777777" w:rsidR="00D675F2" w:rsidRDefault="00D675F2" w:rsidP="00D675F2"/>
    <w:p w14:paraId="2BFC43AE" w14:textId="77777777" w:rsidR="009207E6" w:rsidRDefault="009207E6" w:rsidP="00D675F2"/>
    <w:p w14:paraId="0AE32792" w14:textId="77777777" w:rsidR="00D675F2" w:rsidRPr="009207E6" w:rsidRDefault="00D675F2" w:rsidP="00D675F2">
      <w:pPr>
        <w:shd w:val="clear" w:color="auto" w:fill="FFFFFF"/>
        <w:jc w:val="center"/>
        <w:rPr>
          <w:b/>
          <w:sz w:val="36"/>
          <w:szCs w:val="36"/>
        </w:rPr>
      </w:pPr>
      <w:r w:rsidRPr="009207E6">
        <w:rPr>
          <w:b/>
          <w:sz w:val="36"/>
          <w:szCs w:val="36"/>
        </w:rPr>
        <w:t>MBA – Master of Business Administration in Marketing</w:t>
      </w:r>
    </w:p>
    <w:p w14:paraId="1D492687" w14:textId="7630245E" w:rsidR="00D675F2" w:rsidRPr="009207E6" w:rsidRDefault="00D675F2" w:rsidP="00D675F2">
      <w:pPr>
        <w:shd w:val="clear" w:color="auto" w:fill="FFFFFF"/>
        <w:jc w:val="center"/>
        <w:rPr>
          <w:b/>
          <w:sz w:val="36"/>
          <w:szCs w:val="36"/>
        </w:rPr>
      </w:pPr>
      <w:r w:rsidRPr="009207E6">
        <w:rPr>
          <w:b/>
          <w:sz w:val="36"/>
          <w:szCs w:val="36"/>
        </w:rPr>
        <w:t>Module:</w:t>
      </w:r>
      <w:r w:rsidRPr="009207E6">
        <w:rPr>
          <w:b/>
          <w:sz w:val="36"/>
          <w:szCs w:val="36"/>
        </w:rPr>
        <w:t xml:space="preserve"> Dissertation (LCMB7020)</w:t>
      </w:r>
    </w:p>
    <w:p w14:paraId="1A57D134" w14:textId="77777777" w:rsidR="00D675F2" w:rsidRPr="009207E6" w:rsidRDefault="00D675F2" w:rsidP="00D675F2">
      <w:pPr>
        <w:shd w:val="clear" w:color="auto" w:fill="FFFFFF"/>
        <w:jc w:val="center"/>
        <w:rPr>
          <w:b/>
          <w:bCs/>
          <w:sz w:val="36"/>
          <w:szCs w:val="36"/>
        </w:rPr>
      </w:pPr>
      <w:r w:rsidRPr="009207E6">
        <w:rPr>
          <w:b/>
          <w:bCs/>
          <w:sz w:val="36"/>
          <w:szCs w:val="36"/>
        </w:rPr>
        <w:t>Name - Shirinbanu Saiyed</w:t>
      </w:r>
    </w:p>
    <w:p w14:paraId="3601684C" w14:textId="77777777" w:rsidR="00D675F2" w:rsidRPr="009207E6" w:rsidRDefault="00D675F2" w:rsidP="00D675F2">
      <w:pPr>
        <w:shd w:val="clear" w:color="auto" w:fill="FFFFFF"/>
        <w:jc w:val="center"/>
        <w:rPr>
          <w:b/>
          <w:bCs/>
          <w:sz w:val="36"/>
          <w:szCs w:val="36"/>
        </w:rPr>
      </w:pPr>
      <w:r w:rsidRPr="009207E6">
        <w:rPr>
          <w:b/>
          <w:bCs/>
          <w:sz w:val="36"/>
          <w:szCs w:val="36"/>
        </w:rPr>
        <w:t>Student ID - 2242206</w:t>
      </w:r>
    </w:p>
    <w:p w14:paraId="6F0AEC1F" w14:textId="77777777" w:rsidR="00D675F2" w:rsidRPr="009207E6" w:rsidRDefault="00D675F2" w:rsidP="00D675F2">
      <w:pPr>
        <w:shd w:val="clear" w:color="auto" w:fill="FFFFFF"/>
        <w:jc w:val="center"/>
        <w:rPr>
          <w:b/>
          <w:bCs/>
          <w:sz w:val="36"/>
          <w:szCs w:val="36"/>
        </w:rPr>
      </w:pPr>
      <w:r w:rsidRPr="009207E6">
        <w:rPr>
          <w:b/>
          <w:bCs/>
          <w:sz w:val="36"/>
          <w:szCs w:val="36"/>
        </w:rPr>
        <w:t>University Name - University of Wales Trinity Saint David</w:t>
      </w:r>
    </w:p>
    <w:p w14:paraId="11114A2A" w14:textId="344723BF" w:rsidR="00D675F2" w:rsidRPr="009207E6" w:rsidRDefault="00D675F2" w:rsidP="00D675F2">
      <w:pPr>
        <w:shd w:val="clear" w:color="auto" w:fill="FFFFFF"/>
        <w:jc w:val="center"/>
        <w:rPr>
          <w:b/>
          <w:bCs/>
          <w:sz w:val="36"/>
          <w:szCs w:val="36"/>
        </w:rPr>
      </w:pPr>
      <w:r w:rsidRPr="009207E6">
        <w:rPr>
          <w:b/>
          <w:bCs/>
          <w:sz w:val="36"/>
          <w:szCs w:val="36"/>
        </w:rPr>
        <w:t xml:space="preserve">Lecturer Name – </w:t>
      </w:r>
      <w:r w:rsidR="009207E6" w:rsidRPr="009207E6">
        <w:rPr>
          <w:b/>
          <w:bCs/>
          <w:sz w:val="36"/>
          <w:szCs w:val="36"/>
        </w:rPr>
        <w:t xml:space="preserve">Tushara </w:t>
      </w:r>
      <w:proofErr w:type="spellStart"/>
      <w:r w:rsidR="009207E6" w:rsidRPr="009207E6">
        <w:rPr>
          <w:b/>
          <w:bCs/>
          <w:sz w:val="36"/>
          <w:szCs w:val="36"/>
        </w:rPr>
        <w:t>Balendran</w:t>
      </w:r>
      <w:proofErr w:type="spellEnd"/>
      <w:r w:rsidR="009207E6" w:rsidRPr="009207E6">
        <w:rPr>
          <w:b/>
          <w:bCs/>
          <w:sz w:val="36"/>
          <w:szCs w:val="36"/>
        </w:rPr>
        <w:t>, Hoang Nguyen</w:t>
      </w:r>
    </w:p>
    <w:p w14:paraId="5F56EC1F" w14:textId="7F9E2BB2" w:rsidR="00D675F2" w:rsidRPr="009207E6" w:rsidRDefault="00D675F2" w:rsidP="00D675F2">
      <w:pPr>
        <w:shd w:val="clear" w:color="auto" w:fill="FFFFFF"/>
        <w:jc w:val="center"/>
        <w:rPr>
          <w:b/>
          <w:bCs/>
          <w:sz w:val="36"/>
          <w:szCs w:val="36"/>
        </w:rPr>
      </w:pPr>
      <w:r w:rsidRPr="009207E6">
        <w:rPr>
          <w:b/>
          <w:bCs/>
          <w:sz w:val="36"/>
          <w:szCs w:val="36"/>
        </w:rPr>
        <w:t>Year - 202</w:t>
      </w:r>
      <w:r w:rsidR="009207E6" w:rsidRPr="009207E6">
        <w:rPr>
          <w:b/>
          <w:bCs/>
          <w:sz w:val="36"/>
          <w:szCs w:val="36"/>
        </w:rPr>
        <w:t>3</w:t>
      </w:r>
      <w:r w:rsidRPr="009207E6">
        <w:rPr>
          <w:b/>
          <w:bCs/>
          <w:sz w:val="36"/>
          <w:szCs w:val="36"/>
        </w:rPr>
        <w:t>-24</w:t>
      </w:r>
    </w:p>
    <w:p w14:paraId="48088BAC" w14:textId="77777777" w:rsidR="00D675F2" w:rsidRPr="00D675F2" w:rsidRDefault="00D675F2" w:rsidP="00D675F2"/>
    <w:p w14:paraId="2327AB50" w14:textId="43E3E904" w:rsidR="00DB75F1" w:rsidRPr="009E3891" w:rsidRDefault="00DB75F1"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196F06D6" w14:textId="5366050D" w:rsidR="00DB75F1" w:rsidRPr="009E3891" w:rsidRDefault="00DB75F1"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0BDC9E3D" w14:textId="29AF4DD2" w:rsidR="00DB75F1" w:rsidRPr="009E3891" w:rsidRDefault="00DB75F1"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45494BF4" w14:textId="27F3A13D" w:rsidR="00DB75F1" w:rsidRPr="009E3891" w:rsidRDefault="00DB75F1"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487D7395" w14:textId="0FC7ED7A" w:rsidR="00DB75F1" w:rsidRPr="009E3891" w:rsidRDefault="00DB75F1"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2A899550" w14:textId="7B31EADC" w:rsidR="00E577B2" w:rsidRPr="009E3891" w:rsidRDefault="00E577B2"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450C0118" w14:textId="7892C344" w:rsidR="00E577B2" w:rsidRPr="009E3891" w:rsidRDefault="00E577B2"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14A2602E" w14:textId="1BC000BA" w:rsidR="00C23CE7" w:rsidRDefault="00C23CE7" w:rsidP="00662B12">
      <w:pPr>
        <w:pStyle w:val="Heading1"/>
        <w:jc w:val="center"/>
      </w:pPr>
      <w:bookmarkStart w:id="2" w:name="_Toc179455962"/>
      <w:r w:rsidRPr="00C23CE7">
        <w:t>Abstract</w:t>
      </w:r>
      <w:bookmarkEnd w:id="2"/>
    </w:p>
    <w:p w14:paraId="1F940942"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bookmarkStart w:id="3" w:name="_Toc179455963"/>
      <w:r w:rsidRPr="007F2CF7">
        <w:rPr>
          <w:rFonts w:ascii="Times New Roman" w:eastAsia="Times New Roman" w:hAnsi="Times New Roman" w:cs="Times New Roman"/>
          <w:color w:val="000000" w:themeColor="text1"/>
          <w:sz w:val="24"/>
          <w:szCs w:val="24"/>
        </w:rPr>
        <w:t>The dissertation explores the impact of loyalty programs on consumer retention in the retail industry, focusing on the strategies of the loyalty initiatives used by Sainsbury's. The retail s</w:t>
      </w:r>
      <w:r>
        <w:rPr>
          <w:rFonts w:ascii="Times New Roman" w:eastAsia="Times New Roman" w:hAnsi="Times New Roman" w:cs="Times New Roman"/>
          <w:color w:val="000000" w:themeColor="text1"/>
          <w:sz w:val="24"/>
          <w:szCs w:val="24"/>
        </w:rPr>
        <w:t>ec</w:t>
      </w:r>
      <w:r w:rsidRPr="007F2CF7">
        <w:rPr>
          <w:rFonts w:ascii="Times New Roman" w:eastAsia="Times New Roman" w:hAnsi="Times New Roman" w:cs="Times New Roman"/>
          <w:color w:val="000000" w:themeColor="text1"/>
          <w:sz w:val="24"/>
          <w:szCs w:val="24"/>
        </w:rPr>
        <w:t>t</w:t>
      </w:r>
      <w:r>
        <w:rPr>
          <w:rFonts w:ascii="Times New Roman" w:eastAsia="Times New Roman" w:hAnsi="Times New Roman" w:cs="Times New Roman"/>
          <w:color w:val="000000" w:themeColor="text1"/>
          <w:sz w:val="24"/>
          <w:szCs w:val="24"/>
        </w:rPr>
        <w:t>o</w:t>
      </w:r>
      <w:r w:rsidRPr="007F2CF7">
        <w:rPr>
          <w:rFonts w:ascii="Times New Roman" w:eastAsia="Times New Roman" w:hAnsi="Times New Roman" w:cs="Times New Roman"/>
          <w:color w:val="000000" w:themeColor="text1"/>
          <w:sz w:val="24"/>
          <w:szCs w:val="24"/>
        </w:rPr>
        <w:t>r has recently become one of the increasingly competitive</w:t>
      </w:r>
      <w:r>
        <w:rPr>
          <w:rFonts w:ascii="Times New Roman" w:eastAsia="Times New Roman" w:hAnsi="Times New Roman" w:cs="Times New Roman"/>
          <w:color w:val="000000" w:themeColor="text1"/>
          <w:sz w:val="24"/>
          <w:szCs w:val="24"/>
        </w:rPr>
        <w:t xml:space="preserve"> industries</w:t>
      </w:r>
      <w:r w:rsidRPr="007F2CF7">
        <w:rPr>
          <w:rFonts w:ascii="Times New Roman" w:eastAsia="Times New Roman" w:hAnsi="Times New Roman" w:cs="Times New Roman"/>
          <w:color w:val="000000" w:themeColor="text1"/>
          <w:sz w:val="24"/>
          <w:szCs w:val="24"/>
        </w:rPr>
        <w:t xml:space="preserve">, where businesses have just </w:t>
      </w:r>
      <w:r>
        <w:rPr>
          <w:rFonts w:ascii="Times New Roman" w:eastAsia="Times New Roman" w:hAnsi="Times New Roman" w:cs="Times New Roman"/>
          <w:color w:val="000000" w:themeColor="text1"/>
          <w:sz w:val="24"/>
          <w:szCs w:val="24"/>
        </w:rPr>
        <w:t>r</w:t>
      </w:r>
      <w:r w:rsidRPr="007F2CF7">
        <w:rPr>
          <w:rFonts w:ascii="Times New Roman" w:eastAsia="Times New Roman" w:hAnsi="Times New Roman" w:cs="Times New Roman"/>
          <w:color w:val="000000" w:themeColor="text1"/>
          <w:sz w:val="24"/>
          <w:szCs w:val="24"/>
        </w:rPr>
        <w:t>e</w:t>
      </w:r>
      <w:r>
        <w:rPr>
          <w:rFonts w:ascii="Times New Roman" w:eastAsia="Times New Roman" w:hAnsi="Times New Roman" w:cs="Times New Roman"/>
          <w:color w:val="000000" w:themeColor="text1"/>
          <w:sz w:val="24"/>
          <w:szCs w:val="24"/>
        </w:rPr>
        <w:t>cent</w:t>
      </w:r>
      <w:r w:rsidRPr="007F2CF7">
        <w:rPr>
          <w:rFonts w:ascii="Times New Roman" w:eastAsia="Times New Roman" w:hAnsi="Times New Roman" w:cs="Times New Roman"/>
          <w:color w:val="000000" w:themeColor="text1"/>
          <w:sz w:val="24"/>
          <w:szCs w:val="24"/>
        </w:rPr>
        <w:t xml:space="preserve">ly understood </w:t>
      </w:r>
      <w:r>
        <w:rPr>
          <w:rFonts w:ascii="Times New Roman" w:eastAsia="Times New Roman" w:hAnsi="Times New Roman" w:cs="Times New Roman"/>
          <w:color w:val="000000" w:themeColor="text1"/>
          <w:sz w:val="24"/>
          <w:szCs w:val="24"/>
        </w:rPr>
        <w:t xml:space="preserve">how to </w:t>
      </w:r>
      <w:r w:rsidRPr="007F2CF7">
        <w:rPr>
          <w:rFonts w:ascii="Times New Roman" w:eastAsia="Times New Roman" w:hAnsi="Times New Roman" w:cs="Times New Roman"/>
          <w:color w:val="000000" w:themeColor="text1"/>
          <w:sz w:val="24"/>
          <w:szCs w:val="24"/>
        </w:rPr>
        <w:t>retain loyal customers through engaging and offering practices for sustained relationships. This research applies a mixed-methods approach using a dataset sourced from customer surveys combined with an in-depth</w:t>
      </w:r>
      <w:r>
        <w:rPr>
          <w:rFonts w:ascii="Times New Roman" w:eastAsia="Times New Roman" w:hAnsi="Times New Roman" w:cs="Times New Roman"/>
          <w:color w:val="000000" w:themeColor="text1"/>
          <w:sz w:val="24"/>
          <w:szCs w:val="24"/>
        </w:rPr>
        <w:t xml:space="preserve"> </w:t>
      </w:r>
      <w:r w:rsidRPr="007F2CF7">
        <w:rPr>
          <w:rFonts w:ascii="Times New Roman" w:eastAsia="Times New Roman" w:hAnsi="Times New Roman" w:cs="Times New Roman"/>
          <w:color w:val="000000" w:themeColor="text1"/>
          <w:sz w:val="24"/>
          <w:szCs w:val="24"/>
        </w:rPr>
        <w:t xml:space="preserve">study of Sainsbury's management and its customer interviews. The studies do reveal that </w:t>
      </w:r>
      <w:r>
        <w:rPr>
          <w:rFonts w:ascii="Times New Roman" w:eastAsia="Times New Roman" w:hAnsi="Times New Roman" w:cs="Times New Roman"/>
          <w:color w:val="000000" w:themeColor="text1"/>
          <w:sz w:val="24"/>
          <w:szCs w:val="24"/>
        </w:rPr>
        <w:t>Sainsbury's</w:t>
      </w:r>
      <w:r w:rsidRPr="007F2CF7">
        <w:rPr>
          <w:rFonts w:ascii="Times New Roman" w:eastAsia="Times New Roman" w:hAnsi="Times New Roman" w:cs="Times New Roman"/>
          <w:color w:val="000000" w:themeColor="text1"/>
          <w:sz w:val="24"/>
          <w:szCs w:val="24"/>
        </w:rPr>
        <w:t xml:space="preserve"> loyalty schemes </w:t>
      </w:r>
      <w:r>
        <w:rPr>
          <w:rFonts w:ascii="Times New Roman" w:eastAsia="Times New Roman" w:hAnsi="Times New Roman" w:cs="Times New Roman"/>
          <w:color w:val="000000" w:themeColor="text1"/>
          <w:sz w:val="24"/>
          <w:szCs w:val="24"/>
        </w:rPr>
        <w:t>impr</w:t>
      </w:r>
      <w:r w:rsidRPr="007F2CF7">
        <w:rPr>
          <w:rFonts w:ascii="Times New Roman" w:eastAsia="Times New Roman" w:hAnsi="Times New Roman" w:cs="Times New Roman"/>
          <w:color w:val="000000" w:themeColor="text1"/>
          <w:sz w:val="24"/>
          <w:szCs w:val="24"/>
        </w:rPr>
        <w:t>o</w:t>
      </w:r>
      <w:r>
        <w:rPr>
          <w:rFonts w:ascii="Times New Roman" w:eastAsia="Times New Roman" w:hAnsi="Times New Roman" w:cs="Times New Roman"/>
          <w:color w:val="000000" w:themeColor="text1"/>
          <w:sz w:val="24"/>
          <w:szCs w:val="24"/>
        </w:rPr>
        <w:t>ve</w:t>
      </w:r>
      <w:r w:rsidRPr="007F2CF7">
        <w:rPr>
          <w:rFonts w:ascii="Times New Roman" w:eastAsia="Times New Roman" w:hAnsi="Times New Roman" w:cs="Times New Roman"/>
          <w:color w:val="000000" w:themeColor="text1"/>
          <w:sz w:val="24"/>
          <w:szCs w:val="24"/>
        </w:rPr>
        <w:t xml:space="preserve"> customer satisfaction and emotional attachment. These are two major aspects of consumer loyalty. The personalization of rewards and experience offered by Sainsbury's helped the group differentiate its services, which was already a saturated market.</w:t>
      </w:r>
      <w:bookmarkEnd w:id="3"/>
    </w:p>
    <w:p w14:paraId="0A742B67" w14:textId="1D4635A8" w:rsidR="00D30C3F"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bookmarkStart w:id="4" w:name="_Toc179455964"/>
      <w:r w:rsidRPr="007F2CF7">
        <w:rPr>
          <w:rFonts w:ascii="Times New Roman" w:eastAsia="Times New Roman" w:hAnsi="Times New Roman" w:cs="Times New Roman"/>
          <w:color w:val="000000" w:themeColor="text1"/>
          <w:sz w:val="24"/>
          <w:szCs w:val="24"/>
        </w:rPr>
        <w:t xml:space="preserve">The study finally finds some of the main success factors which include seamless online and offline shopping experiences </w:t>
      </w:r>
      <w:proofErr w:type="gramStart"/>
      <w:r w:rsidRPr="007F2CF7">
        <w:rPr>
          <w:rFonts w:ascii="Times New Roman" w:eastAsia="Times New Roman" w:hAnsi="Times New Roman" w:cs="Times New Roman"/>
          <w:color w:val="000000" w:themeColor="text1"/>
          <w:sz w:val="24"/>
          <w:szCs w:val="24"/>
        </w:rPr>
        <w:t>and also</w:t>
      </w:r>
      <w:proofErr w:type="gramEnd"/>
      <w:r w:rsidRPr="007F2CF7">
        <w:rPr>
          <w:rFonts w:ascii="Times New Roman" w:eastAsia="Times New Roman" w:hAnsi="Times New Roman" w:cs="Times New Roman"/>
          <w:color w:val="000000" w:themeColor="text1"/>
          <w:sz w:val="24"/>
          <w:szCs w:val="24"/>
        </w:rPr>
        <w:t xml:space="preserve"> the use of customer data analytics to anticipate consumer needs. The challenge highlighted in research will be as quick-paced technological development and fast-changing preferences of consumers, all of which a post-pandemic scenario calls for Sainsbury's to adapt to. This dissertation contributes to the body of knowledge available through existing literature regarding CRM and loyalty marketing, indicating that retailers need to continuously innovate loyalty offerings. Strategic suggestions for Sainsbury's and its rivals include emotional connections with customers and data-driven insights to make the most of their loyalty programs. A good brand loyalty program typically constitutes critical customer retention factors that represent a strong source of competitive advantage for retailers.</w:t>
      </w:r>
      <w:bookmarkEnd w:id="4"/>
    </w:p>
    <w:p w14:paraId="237129E2"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5B3057BF"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5E234C29"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10D1B53"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5CD0637A"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B0492BB"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72D04B3"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0C32D9AC"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499CB42"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7562A4C3"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23939B3" w14:textId="77777777" w:rsidR="007F2CF7" w:rsidRPr="00662B12" w:rsidRDefault="007F2CF7" w:rsidP="00662B12">
      <w:pPr>
        <w:pStyle w:val="Heading1"/>
        <w:jc w:val="center"/>
      </w:pPr>
      <w:bookmarkStart w:id="5" w:name="_Toc179455965"/>
      <w:r w:rsidRPr="00662B12">
        <w:t>Acknowledgements</w:t>
      </w:r>
      <w:bookmarkEnd w:id="5"/>
    </w:p>
    <w:p w14:paraId="58674D2F" w14:textId="7649D8E5" w:rsidR="007F2CF7" w:rsidRPr="00AC525D"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bookmarkStart w:id="6" w:name="_Toc179455966"/>
      <w:r w:rsidRPr="00AC525D">
        <w:rPr>
          <w:rFonts w:ascii="Times New Roman" w:eastAsia="Times New Roman" w:hAnsi="Times New Roman" w:cs="Times New Roman"/>
          <w:color w:val="000000" w:themeColor="text1"/>
          <w:sz w:val="24"/>
          <w:szCs w:val="24"/>
        </w:rPr>
        <w:t xml:space="preserve">This dissertation would not have been possible without the help of my </w:t>
      </w:r>
      <w:r w:rsidRPr="009207E6">
        <w:rPr>
          <w:rFonts w:ascii="Times New Roman" w:eastAsia="Times New Roman" w:hAnsi="Times New Roman" w:cs="Times New Roman"/>
          <w:color w:val="000000" w:themeColor="text1"/>
          <w:sz w:val="24"/>
          <w:szCs w:val="24"/>
        </w:rPr>
        <w:t>supervisor</w:t>
      </w:r>
      <w:r w:rsidR="009207E6" w:rsidRPr="009207E6">
        <w:rPr>
          <w:rFonts w:ascii="Times New Roman" w:eastAsia="Times New Roman" w:hAnsi="Times New Roman" w:cs="Times New Roman"/>
          <w:color w:val="000000" w:themeColor="text1"/>
          <w:sz w:val="24"/>
          <w:szCs w:val="24"/>
        </w:rPr>
        <w:t>s</w:t>
      </w:r>
      <w:r w:rsidRPr="00226568">
        <w:rPr>
          <w:rFonts w:ascii="Times New Roman" w:eastAsia="Times New Roman" w:hAnsi="Times New Roman" w:cs="Times New Roman"/>
          <w:b/>
          <w:bCs/>
          <w:color w:val="000000" w:themeColor="text1"/>
          <w:sz w:val="24"/>
          <w:szCs w:val="24"/>
        </w:rPr>
        <w:t xml:space="preserve"> </w:t>
      </w:r>
      <w:r w:rsidR="009207E6" w:rsidRPr="009207E6">
        <w:rPr>
          <w:rFonts w:ascii="Times New Roman" w:eastAsia="Times New Roman" w:hAnsi="Times New Roman" w:cs="Times New Roman"/>
          <w:color w:val="000000" w:themeColor="text1"/>
          <w:sz w:val="24"/>
          <w:szCs w:val="24"/>
        </w:rPr>
        <w:t xml:space="preserve">Tushara </w:t>
      </w:r>
      <w:proofErr w:type="spellStart"/>
      <w:r w:rsidR="009207E6" w:rsidRPr="009207E6">
        <w:rPr>
          <w:rFonts w:ascii="Times New Roman" w:eastAsia="Times New Roman" w:hAnsi="Times New Roman" w:cs="Times New Roman"/>
          <w:color w:val="000000" w:themeColor="text1"/>
          <w:sz w:val="24"/>
          <w:szCs w:val="24"/>
        </w:rPr>
        <w:t>Balendran</w:t>
      </w:r>
      <w:proofErr w:type="spellEnd"/>
      <w:r w:rsidR="009207E6">
        <w:rPr>
          <w:rFonts w:ascii="Times New Roman" w:eastAsia="Times New Roman" w:hAnsi="Times New Roman" w:cs="Times New Roman"/>
          <w:color w:val="000000" w:themeColor="text1"/>
          <w:sz w:val="24"/>
          <w:szCs w:val="24"/>
        </w:rPr>
        <w:t xml:space="preserve"> and</w:t>
      </w:r>
      <w:r w:rsidR="009207E6" w:rsidRPr="009207E6">
        <w:rPr>
          <w:rFonts w:ascii="Times New Roman" w:eastAsia="Times New Roman" w:hAnsi="Times New Roman" w:cs="Times New Roman"/>
          <w:color w:val="000000" w:themeColor="text1"/>
          <w:sz w:val="24"/>
          <w:szCs w:val="24"/>
        </w:rPr>
        <w:t xml:space="preserve"> Hoang Nguyen</w:t>
      </w:r>
      <w:r w:rsidRPr="00AC525D">
        <w:rPr>
          <w:rFonts w:ascii="Times New Roman" w:eastAsia="Times New Roman" w:hAnsi="Times New Roman" w:cs="Times New Roman"/>
          <w:color w:val="000000" w:themeColor="text1"/>
          <w:sz w:val="24"/>
          <w:szCs w:val="24"/>
        </w:rPr>
        <w:t xml:space="preserve">, for providing constant support, </w:t>
      </w:r>
      <w:r>
        <w:rPr>
          <w:rFonts w:ascii="Times New Roman" w:eastAsia="Times New Roman" w:hAnsi="Times New Roman" w:cs="Times New Roman"/>
          <w:color w:val="000000" w:themeColor="text1"/>
          <w:sz w:val="24"/>
          <w:szCs w:val="24"/>
        </w:rPr>
        <w:t>and </w:t>
      </w:r>
      <w:r w:rsidRPr="00AC525D">
        <w:rPr>
          <w:rFonts w:ascii="Times New Roman" w:eastAsia="Times New Roman" w:hAnsi="Times New Roman" w:cs="Times New Roman"/>
          <w:color w:val="000000" w:themeColor="text1"/>
          <w:sz w:val="24"/>
          <w:szCs w:val="24"/>
        </w:rPr>
        <w:t xml:space="preserve">encouragement and for correcting my mistakes during the whole research process. I am greatly indebted to their valuable contribution </w:t>
      </w:r>
      <w:r>
        <w:rPr>
          <w:rFonts w:ascii="Times New Roman" w:eastAsia="Times New Roman" w:hAnsi="Times New Roman" w:cs="Times New Roman"/>
          <w:color w:val="000000" w:themeColor="text1"/>
          <w:sz w:val="24"/>
          <w:szCs w:val="24"/>
        </w:rPr>
        <w:t>to</w:t>
      </w:r>
      <w:r w:rsidRPr="00AC525D">
        <w:rPr>
          <w:rFonts w:ascii="Times New Roman" w:eastAsia="Times New Roman" w:hAnsi="Times New Roman" w:cs="Times New Roman"/>
          <w:color w:val="000000" w:themeColor="text1"/>
          <w:sz w:val="24"/>
          <w:szCs w:val="24"/>
        </w:rPr>
        <w:t xml:space="preserve"> the writing of this dissertation and for giving up their time to assist me </w:t>
      </w:r>
      <w:r>
        <w:rPr>
          <w:rFonts w:ascii="Times New Roman" w:eastAsia="Times New Roman" w:hAnsi="Times New Roman" w:cs="Times New Roman"/>
          <w:color w:val="000000" w:themeColor="text1"/>
          <w:sz w:val="24"/>
          <w:szCs w:val="24"/>
        </w:rPr>
        <w:t>in</w:t>
      </w:r>
      <w:r w:rsidRPr="00AC525D">
        <w:rPr>
          <w:rFonts w:ascii="Times New Roman" w:eastAsia="Times New Roman" w:hAnsi="Times New Roman" w:cs="Times New Roman"/>
          <w:color w:val="000000" w:themeColor="text1"/>
          <w:sz w:val="24"/>
          <w:szCs w:val="24"/>
        </w:rPr>
        <w:t xml:space="preserve"> complet</w:t>
      </w:r>
      <w:r>
        <w:rPr>
          <w:rFonts w:ascii="Times New Roman" w:eastAsia="Times New Roman" w:hAnsi="Times New Roman" w:cs="Times New Roman"/>
          <w:color w:val="000000" w:themeColor="text1"/>
          <w:sz w:val="24"/>
          <w:szCs w:val="24"/>
        </w:rPr>
        <w:t>ing</w:t>
      </w:r>
      <w:r w:rsidRPr="00AC525D">
        <w:rPr>
          <w:rFonts w:ascii="Times New Roman" w:eastAsia="Times New Roman" w:hAnsi="Times New Roman" w:cs="Times New Roman"/>
          <w:color w:val="000000" w:themeColor="text1"/>
          <w:sz w:val="24"/>
          <w:szCs w:val="24"/>
        </w:rPr>
        <w:t xml:space="preserve"> this task. Any opinions that I present in a pool of writing samples I submit would also not be possible without the help of the faculty in </w:t>
      </w:r>
      <w:r w:rsidR="009207E6" w:rsidRPr="00843122">
        <w:rPr>
          <w:rFonts w:ascii="Times New Roman" w:eastAsia="Times New Roman" w:hAnsi="Times New Roman" w:cs="Times New Roman"/>
          <w:color w:val="000000" w:themeColor="text1"/>
          <w:sz w:val="24"/>
          <w:szCs w:val="24"/>
        </w:rPr>
        <w:t>University of Wales Trinity Saint David</w:t>
      </w:r>
      <w:r w:rsidRPr="00226568">
        <w:rPr>
          <w:rFonts w:ascii="Times New Roman" w:eastAsia="Times New Roman" w:hAnsi="Times New Roman" w:cs="Times New Roman"/>
          <w:color w:val="000000" w:themeColor="text1"/>
          <w:sz w:val="24"/>
          <w:szCs w:val="24"/>
        </w:rPr>
        <w:t>,</w:t>
      </w:r>
      <w:r w:rsidRPr="00AC525D">
        <w:rPr>
          <w:rFonts w:ascii="Times New Roman" w:eastAsia="Times New Roman" w:hAnsi="Times New Roman" w:cs="Times New Roman"/>
          <w:color w:val="000000" w:themeColor="text1"/>
          <w:sz w:val="24"/>
          <w:szCs w:val="24"/>
        </w:rPr>
        <w:t xml:space="preserve"> who provided me with knowledge, support, and encouragement towards my studies. </w:t>
      </w:r>
      <w:proofErr w:type="gramStart"/>
      <w:r w:rsidRPr="00AC525D">
        <w:rPr>
          <w:rFonts w:ascii="Times New Roman" w:eastAsia="Times New Roman" w:hAnsi="Times New Roman" w:cs="Times New Roman"/>
          <w:color w:val="000000" w:themeColor="text1"/>
          <w:sz w:val="24"/>
          <w:szCs w:val="24"/>
        </w:rPr>
        <w:t>Particular thanks</w:t>
      </w:r>
      <w:proofErr w:type="gramEnd"/>
      <w:r w:rsidRPr="00AC525D">
        <w:rPr>
          <w:rFonts w:ascii="Times New Roman" w:eastAsia="Times New Roman" w:hAnsi="Times New Roman" w:cs="Times New Roman"/>
          <w:color w:val="000000" w:themeColor="text1"/>
          <w:sz w:val="24"/>
          <w:szCs w:val="24"/>
        </w:rPr>
        <w:t xml:space="preserve"> go to </w:t>
      </w:r>
      <w:r w:rsidR="00843122">
        <w:rPr>
          <w:rFonts w:ascii="Times New Roman" w:eastAsia="Times New Roman" w:hAnsi="Times New Roman" w:cs="Times New Roman"/>
          <w:color w:val="000000" w:themeColor="text1"/>
          <w:sz w:val="24"/>
          <w:szCs w:val="24"/>
        </w:rPr>
        <w:t xml:space="preserve">Tushara </w:t>
      </w:r>
      <w:proofErr w:type="spellStart"/>
      <w:r w:rsidR="00843122">
        <w:rPr>
          <w:rFonts w:ascii="Times New Roman" w:eastAsia="Times New Roman" w:hAnsi="Times New Roman" w:cs="Times New Roman"/>
          <w:color w:val="000000" w:themeColor="text1"/>
          <w:sz w:val="24"/>
          <w:szCs w:val="24"/>
        </w:rPr>
        <w:t>Balendran</w:t>
      </w:r>
      <w:proofErr w:type="spellEnd"/>
      <w:r w:rsidR="00843122">
        <w:rPr>
          <w:rFonts w:ascii="Times New Roman" w:eastAsia="Times New Roman" w:hAnsi="Times New Roman" w:cs="Times New Roman"/>
          <w:color w:val="000000" w:themeColor="text1"/>
          <w:sz w:val="24"/>
          <w:szCs w:val="24"/>
        </w:rPr>
        <w:t xml:space="preserve"> </w:t>
      </w:r>
      <w:r w:rsidRPr="00AC525D">
        <w:rPr>
          <w:rFonts w:ascii="Times New Roman" w:eastAsia="Times New Roman" w:hAnsi="Times New Roman" w:cs="Times New Roman"/>
          <w:color w:val="000000" w:themeColor="text1"/>
          <w:sz w:val="24"/>
          <w:szCs w:val="24"/>
        </w:rPr>
        <w:t>for helpful comments and encouragement.</w:t>
      </w:r>
      <w:bookmarkEnd w:id="6"/>
    </w:p>
    <w:p w14:paraId="0E08F705" w14:textId="02D747AD"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bookmarkStart w:id="7" w:name="_Toc179455967"/>
      <w:r w:rsidRPr="00AC525D">
        <w:rPr>
          <w:rFonts w:ascii="Times New Roman" w:eastAsia="Times New Roman" w:hAnsi="Times New Roman" w:cs="Times New Roman"/>
          <w:color w:val="000000" w:themeColor="text1"/>
          <w:sz w:val="24"/>
          <w:szCs w:val="24"/>
        </w:rPr>
        <w:t>I would</w:t>
      </w:r>
      <w:r>
        <w:rPr>
          <w:rFonts w:ascii="Times New Roman" w:eastAsia="Times New Roman" w:hAnsi="Times New Roman" w:cs="Times New Roman"/>
          <w:color w:val="000000" w:themeColor="text1"/>
          <w:sz w:val="24"/>
          <w:szCs w:val="24"/>
        </w:rPr>
        <w:t xml:space="preserve"> </w:t>
      </w:r>
      <w:r w:rsidRPr="00AC525D">
        <w:rPr>
          <w:rFonts w:ascii="Times New Roman" w:eastAsia="Times New Roman" w:hAnsi="Times New Roman" w:cs="Times New Roman"/>
          <w:color w:val="000000" w:themeColor="text1"/>
          <w:sz w:val="24"/>
          <w:szCs w:val="24"/>
        </w:rPr>
        <w:t>also like to express thanks to my family and friends for their support and encourage</w:t>
      </w:r>
      <w:r>
        <w:rPr>
          <w:rFonts w:ascii="Times New Roman" w:eastAsia="Times New Roman" w:hAnsi="Times New Roman" w:cs="Times New Roman"/>
          <w:color w:val="000000" w:themeColor="text1"/>
          <w:sz w:val="24"/>
          <w:szCs w:val="24"/>
        </w:rPr>
        <w:t>ment</w:t>
      </w:r>
      <w:r w:rsidRPr="00AC525D">
        <w:rPr>
          <w:rFonts w:ascii="Times New Roman" w:eastAsia="Times New Roman" w:hAnsi="Times New Roman" w:cs="Times New Roman"/>
          <w:color w:val="000000" w:themeColor="text1"/>
          <w:sz w:val="24"/>
          <w:szCs w:val="24"/>
        </w:rPr>
        <w:t>, which pushed me through to the end. Specifically, I would like to thank</w:t>
      </w:r>
      <w:r w:rsidR="009207E6">
        <w:rPr>
          <w:rFonts w:ascii="Times New Roman" w:eastAsia="Times New Roman" w:hAnsi="Times New Roman" w:cs="Times New Roman"/>
          <w:color w:val="000000" w:themeColor="text1"/>
          <w:sz w:val="24"/>
          <w:szCs w:val="24"/>
        </w:rPr>
        <w:t>s my</w:t>
      </w:r>
      <w:r w:rsidRPr="00AC525D">
        <w:rPr>
          <w:rFonts w:ascii="Times New Roman" w:eastAsia="Times New Roman" w:hAnsi="Times New Roman" w:cs="Times New Roman"/>
          <w:color w:val="000000" w:themeColor="text1"/>
          <w:sz w:val="24"/>
          <w:szCs w:val="24"/>
        </w:rPr>
        <w:t xml:space="preserve"> </w:t>
      </w:r>
      <w:r w:rsidR="009207E6" w:rsidRPr="009207E6">
        <w:rPr>
          <w:rFonts w:ascii="Times New Roman" w:eastAsia="Times New Roman" w:hAnsi="Times New Roman" w:cs="Times New Roman"/>
          <w:color w:val="000000" w:themeColor="text1"/>
          <w:sz w:val="24"/>
          <w:szCs w:val="24"/>
        </w:rPr>
        <w:t>parents</w:t>
      </w:r>
      <w:r w:rsidR="009207E6">
        <w:rPr>
          <w:rFonts w:ascii="Times New Roman" w:eastAsia="Times New Roman" w:hAnsi="Times New Roman" w:cs="Times New Roman"/>
          <w:color w:val="000000" w:themeColor="text1"/>
          <w:sz w:val="24"/>
          <w:szCs w:val="24"/>
        </w:rPr>
        <w:t xml:space="preserve"> and partner</w:t>
      </w:r>
      <w:r w:rsidRPr="00AC525D">
        <w:rPr>
          <w:rFonts w:ascii="Times New Roman" w:eastAsia="Times New Roman" w:hAnsi="Times New Roman" w:cs="Times New Roman"/>
          <w:color w:val="000000" w:themeColor="text1"/>
          <w:sz w:val="24"/>
          <w:szCs w:val="24"/>
        </w:rPr>
        <w:t xml:space="preserve"> for love, patience and understanding during this process. Finally, my appreciations go to all the participants as well as the respondents of my survey who ha</w:t>
      </w:r>
      <w:r>
        <w:rPr>
          <w:rFonts w:ascii="Times New Roman" w:eastAsia="Times New Roman" w:hAnsi="Times New Roman" w:cs="Times New Roman"/>
          <w:color w:val="000000" w:themeColor="text1"/>
          <w:sz w:val="24"/>
          <w:szCs w:val="24"/>
        </w:rPr>
        <w:t>ve</w:t>
      </w:r>
      <w:r w:rsidRPr="00AC525D">
        <w:rPr>
          <w:rFonts w:ascii="Times New Roman" w:eastAsia="Times New Roman" w:hAnsi="Times New Roman" w:cs="Times New Roman"/>
          <w:color w:val="000000" w:themeColor="text1"/>
          <w:sz w:val="24"/>
          <w:szCs w:val="24"/>
        </w:rPr>
        <w:t xml:space="preserve"> in various ways contributed towards the successful completion of this study.</w:t>
      </w:r>
      <w:bookmarkEnd w:id="7"/>
    </w:p>
    <w:p w14:paraId="0B04D101"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7C08ED6E"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EB12619"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FE42054"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09EA0777"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8C0FCC0"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46E1187"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0B120D8E"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75233CC"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91859CC"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7A4B4567"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F02E540"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E120101" w14:textId="77777777" w:rsidR="007F2CF7" w:rsidRDefault="007F2CF7" w:rsidP="007F2CF7">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7D0E8CB7" w14:textId="77777777" w:rsidR="007F2CF7" w:rsidRDefault="007F2CF7"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1C52213" w14:textId="77777777" w:rsidR="00843122" w:rsidRDefault="00843122" w:rsidP="00843122"/>
    <w:tbl>
      <w:tblPr>
        <w:tblStyle w:val="TableGrid"/>
        <w:tblW w:w="8539" w:type="dxa"/>
        <w:tblInd w:w="-116" w:type="dxa"/>
        <w:tblCellMar>
          <w:top w:w="0" w:type="dxa"/>
          <w:left w:w="116" w:type="dxa"/>
          <w:bottom w:w="29" w:type="dxa"/>
          <w:right w:w="115" w:type="dxa"/>
        </w:tblCellMar>
        <w:tblLook w:val="04A0" w:firstRow="1" w:lastRow="0" w:firstColumn="1" w:lastColumn="0" w:noHBand="0" w:noVBand="1"/>
      </w:tblPr>
      <w:tblGrid>
        <w:gridCol w:w="8539"/>
      </w:tblGrid>
      <w:tr w:rsidR="00843122" w14:paraId="4709B3F6" w14:textId="77777777" w:rsidTr="00A52BC7">
        <w:trPr>
          <w:trHeight w:val="9853"/>
        </w:trPr>
        <w:tc>
          <w:tcPr>
            <w:tcW w:w="8539" w:type="dxa"/>
            <w:tcBorders>
              <w:top w:val="single" w:sz="4" w:space="0" w:color="000000"/>
              <w:left w:val="single" w:sz="4" w:space="0" w:color="000000"/>
              <w:bottom w:val="single" w:sz="4" w:space="0" w:color="000000"/>
              <w:right w:val="single" w:sz="4" w:space="0" w:color="000000"/>
            </w:tcBorders>
            <w:vAlign w:val="bottom"/>
          </w:tcPr>
          <w:p w14:paraId="72B8FD3A" w14:textId="77777777" w:rsidR="00843122" w:rsidRDefault="00843122" w:rsidP="00A52BC7">
            <w:pPr>
              <w:spacing w:after="110" w:line="287" w:lineRule="auto"/>
              <w:ind w:left="4152" w:right="1849" w:hanging="2241"/>
            </w:pPr>
            <w:r>
              <w:rPr>
                <w:noProof/>
              </w:rPr>
              <w:drawing>
                <wp:inline distT="0" distB="0" distL="0" distR="0" wp14:anchorId="5C2F309C" wp14:editId="1968C8EF">
                  <wp:extent cx="2846070" cy="1165860"/>
                  <wp:effectExtent l="0" t="0" r="0" b="0"/>
                  <wp:docPr id="86" name="Picture 86"/>
                  <wp:cNvGraphicFramePr/>
                  <a:graphic xmlns:a="http://schemas.openxmlformats.org/drawingml/2006/main">
                    <a:graphicData uri="http://schemas.openxmlformats.org/drawingml/2006/picture">
                      <pic:pic xmlns:pic="http://schemas.openxmlformats.org/drawingml/2006/picture">
                        <pic:nvPicPr>
                          <pic:cNvPr id="86" name="Picture 86"/>
                          <pic:cNvPicPr/>
                        </pic:nvPicPr>
                        <pic:blipFill>
                          <a:blip r:embed="rId7"/>
                          <a:stretch>
                            <a:fillRect/>
                          </a:stretch>
                        </pic:blipFill>
                        <pic:spPr>
                          <a:xfrm>
                            <a:off x="0" y="0"/>
                            <a:ext cx="2846070" cy="1165860"/>
                          </a:xfrm>
                          <a:prstGeom prst="rect">
                            <a:avLst/>
                          </a:prstGeom>
                        </pic:spPr>
                      </pic:pic>
                    </a:graphicData>
                  </a:graphic>
                </wp:inline>
              </w:drawing>
            </w:r>
            <w:r>
              <w:rPr>
                <w:rFonts w:ascii="Arial" w:eastAsia="Arial" w:hAnsi="Arial" w:cs="Arial"/>
              </w:rPr>
              <w:t xml:space="preserve"> </w:t>
            </w:r>
            <w:r>
              <w:rPr>
                <w:rFonts w:ascii="Arial" w:eastAsia="Arial" w:hAnsi="Arial" w:cs="Arial"/>
                <w:b/>
                <w:sz w:val="28"/>
              </w:rPr>
              <w:t xml:space="preserve"> </w:t>
            </w:r>
          </w:p>
          <w:p w14:paraId="3DD7A177" w14:textId="77777777" w:rsidR="00843122" w:rsidRDefault="00843122" w:rsidP="00A52BC7">
            <w:pPr>
              <w:spacing w:line="328" w:lineRule="auto"/>
              <w:ind w:left="22"/>
              <w:jc w:val="center"/>
            </w:pPr>
            <w:r>
              <w:rPr>
                <w:rFonts w:ascii="Arial" w:eastAsia="Arial" w:hAnsi="Arial" w:cs="Arial"/>
                <w:b/>
                <w:sz w:val="28"/>
              </w:rPr>
              <w:t>Master’s Degrees by Examination and Dissertation</w:t>
            </w:r>
            <w:r>
              <w:rPr>
                <w:rFonts w:ascii="Arial" w:eastAsia="Arial" w:hAnsi="Arial" w:cs="Arial"/>
                <w:sz w:val="28"/>
              </w:rPr>
              <w:t xml:space="preserve"> </w:t>
            </w:r>
            <w:r>
              <w:rPr>
                <w:rFonts w:ascii="Arial" w:eastAsia="Arial" w:hAnsi="Arial" w:cs="Arial"/>
                <w:b/>
                <w:sz w:val="28"/>
              </w:rPr>
              <w:t>Declaration Form</w:t>
            </w:r>
            <w:r>
              <w:rPr>
                <w:rFonts w:ascii="Arial" w:eastAsia="Arial" w:hAnsi="Arial" w:cs="Arial"/>
                <w:sz w:val="28"/>
              </w:rPr>
              <w:t xml:space="preserve">. </w:t>
            </w:r>
          </w:p>
          <w:p w14:paraId="145A34C4" w14:textId="77777777" w:rsidR="00843122" w:rsidRDefault="00843122" w:rsidP="00A52BC7">
            <w:pPr>
              <w:spacing w:after="373"/>
            </w:pPr>
            <w:r>
              <w:rPr>
                <w:rFonts w:ascii="Arial" w:eastAsia="Arial" w:hAnsi="Arial" w:cs="Arial"/>
              </w:rPr>
              <w:t xml:space="preserve"> </w:t>
            </w:r>
          </w:p>
          <w:p w14:paraId="63A6F135" w14:textId="1EA20F7F" w:rsidR="00843122" w:rsidRDefault="00843122" w:rsidP="00A52BC7">
            <w:pPr>
              <w:spacing w:after="117" w:line="481" w:lineRule="auto"/>
            </w:pPr>
            <w:r>
              <w:rPr>
                <w:rFonts w:ascii="Arial" w:eastAsia="Arial" w:hAnsi="Arial" w:cs="Arial"/>
              </w:rPr>
              <w:t xml:space="preserve">I, </w:t>
            </w:r>
            <w:r>
              <w:rPr>
                <w:rFonts w:ascii="Arial" w:eastAsia="Arial" w:hAnsi="Arial" w:cs="Arial"/>
              </w:rPr>
              <w:t>Shirinbanu Saiyed</w:t>
            </w:r>
            <w:r>
              <w:rPr>
                <w:rFonts w:ascii="Arial" w:eastAsia="Arial" w:hAnsi="Arial" w:cs="Arial"/>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6806C54" w14:textId="77777777" w:rsidR="00843122" w:rsidRDefault="00843122" w:rsidP="00A52BC7">
            <w:pPr>
              <w:spacing w:after="406"/>
            </w:pPr>
            <w:r>
              <w:rPr>
                <w:rFonts w:ascii="Arial" w:eastAsia="Arial" w:hAnsi="Arial" w:cs="Arial"/>
              </w:rPr>
              <w:t xml:space="preserve">  </w:t>
            </w:r>
          </w:p>
          <w:p w14:paraId="57C87F79" w14:textId="168280C0" w:rsidR="00843122" w:rsidRDefault="00843122" w:rsidP="00A52BC7">
            <w:pPr>
              <w:spacing w:after="377"/>
            </w:pPr>
            <w:r>
              <w:rPr>
                <w:rFonts w:ascii="Arial" w:eastAsia="Arial" w:hAnsi="Arial" w:cs="Arial"/>
              </w:rPr>
              <w:t>Signature: …………</w:t>
            </w:r>
            <w:r>
              <w:rPr>
                <w:rFonts w:ascii="Arial" w:eastAsia="Arial" w:hAnsi="Arial" w:cs="Arial"/>
              </w:rPr>
              <w:t>Shirinbanu Saiyed</w:t>
            </w:r>
            <w:r>
              <w:rPr>
                <w:rFonts w:ascii="Arial" w:eastAsia="Arial" w:hAnsi="Arial" w:cs="Arial"/>
              </w:rPr>
              <w:t xml:space="preserve">……………………............................ </w:t>
            </w:r>
          </w:p>
          <w:p w14:paraId="41CF1E32" w14:textId="77777777" w:rsidR="00843122" w:rsidRDefault="00843122" w:rsidP="00A52BC7">
            <w:pPr>
              <w:spacing w:after="406"/>
            </w:pPr>
            <w:r>
              <w:rPr>
                <w:rFonts w:ascii="Arial" w:eastAsia="Arial" w:hAnsi="Arial" w:cs="Arial"/>
              </w:rPr>
              <w:t xml:space="preserve">  </w:t>
            </w:r>
          </w:p>
          <w:p w14:paraId="41C64AD1" w14:textId="7A064363" w:rsidR="00843122" w:rsidRDefault="00843122" w:rsidP="00A52BC7">
            <w:pPr>
              <w:spacing w:after="373"/>
            </w:pPr>
            <w:r>
              <w:rPr>
                <w:rFonts w:ascii="Arial" w:eastAsia="Arial" w:hAnsi="Arial" w:cs="Arial"/>
              </w:rPr>
              <w:t>Date:         ……</w:t>
            </w:r>
            <w:r>
              <w:rPr>
                <w:rFonts w:ascii="Arial" w:eastAsia="Arial" w:hAnsi="Arial" w:cs="Arial"/>
              </w:rPr>
              <w:t>11/10/2024</w:t>
            </w:r>
            <w:r>
              <w:rPr>
                <w:rFonts w:ascii="Arial" w:eastAsia="Arial" w:hAnsi="Arial" w:cs="Arial"/>
              </w:rPr>
              <w:t xml:space="preserve">…………………………............................ </w:t>
            </w:r>
          </w:p>
          <w:p w14:paraId="6F3107EB" w14:textId="77777777" w:rsidR="00843122" w:rsidRDefault="00843122" w:rsidP="00A52BC7">
            <w:r>
              <w:rPr>
                <w:rFonts w:ascii="Arial" w:eastAsia="Arial" w:hAnsi="Arial" w:cs="Arial"/>
              </w:rPr>
              <w:t xml:space="preserve"> </w:t>
            </w:r>
          </w:p>
        </w:tc>
      </w:tr>
    </w:tbl>
    <w:p w14:paraId="5A49CC4B" w14:textId="77777777" w:rsidR="00843122" w:rsidRDefault="00843122" w:rsidP="00843122">
      <w:pPr>
        <w:tabs>
          <w:tab w:val="center" w:pos="4157"/>
        </w:tabs>
      </w:pPr>
      <w:r>
        <w:t xml:space="preserve"> </w:t>
      </w:r>
      <w:r>
        <w:tab/>
        <w:t xml:space="preserve">- 1 - </w:t>
      </w:r>
    </w:p>
    <w:p w14:paraId="3CDDF26C"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75389018"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6589CA8"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27BDA564"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672D13FB"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7493EE84"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22A46C02"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08E17A36"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7E39CF1F"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608E3E9"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5AC1BBDC"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0A902352"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248AABAC" w14:textId="77777777" w:rsidR="00D30C3F"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sdt>
      <w:sdtPr>
        <w:rPr>
          <w:rFonts w:asciiTheme="minorHAnsi" w:eastAsiaTheme="minorHAnsi" w:hAnsiTheme="minorHAnsi" w:cstheme="minorBidi"/>
          <w:color w:val="auto"/>
          <w:sz w:val="22"/>
          <w:szCs w:val="22"/>
        </w:rPr>
        <w:id w:val="-228928642"/>
        <w:docPartObj>
          <w:docPartGallery w:val="Table of Contents"/>
          <w:docPartUnique/>
        </w:docPartObj>
      </w:sdtPr>
      <w:sdtEndPr>
        <w:rPr>
          <w:rFonts w:ascii="Times New Roman" w:hAnsi="Times New Roman" w:cs="Times New Roman"/>
          <w:b/>
          <w:bCs/>
          <w:noProof/>
          <w:sz w:val="24"/>
          <w:szCs w:val="24"/>
        </w:rPr>
      </w:sdtEndPr>
      <w:sdtContent>
        <w:p w14:paraId="14B9B1F6" w14:textId="77777777" w:rsidR="000B7F95" w:rsidRDefault="00FB2520" w:rsidP="000B7F95">
          <w:pPr>
            <w:pStyle w:val="TOCHeading"/>
            <w:rPr>
              <w:rFonts w:ascii="Times New Roman" w:hAnsi="Times New Roman" w:cs="Times New Roman"/>
              <w:b/>
              <w:bCs/>
              <w:color w:val="auto"/>
              <w:sz w:val="28"/>
              <w:szCs w:val="28"/>
            </w:rPr>
          </w:pPr>
          <w:r w:rsidRPr="00FB2520">
            <w:rPr>
              <w:rFonts w:ascii="Times New Roman" w:hAnsi="Times New Roman" w:cs="Times New Roman"/>
              <w:b/>
              <w:bCs/>
              <w:color w:val="auto"/>
              <w:sz w:val="28"/>
              <w:szCs w:val="28"/>
            </w:rPr>
            <w:t>Table of Contents</w:t>
          </w:r>
        </w:p>
        <w:p w14:paraId="03CD4E56" w14:textId="64B87DA9" w:rsidR="000B7F95" w:rsidRPr="000B7F95" w:rsidRDefault="00FB2520" w:rsidP="000B7F95">
          <w:pPr>
            <w:pStyle w:val="TOCHeading"/>
            <w:rPr>
              <w:rFonts w:ascii="Times New Roman" w:hAnsi="Times New Roman" w:cs="Times New Roman"/>
              <w:b/>
              <w:bCs/>
              <w:color w:val="auto"/>
              <w:sz w:val="28"/>
              <w:szCs w:val="28"/>
            </w:rPr>
          </w:pPr>
          <w:r w:rsidRPr="00FB2520">
            <w:rPr>
              <w:rFonts w:ascii="Times New Roman" w:hAnsi="Times New Roman" w:cs="Times New Roman"/>
              <w:sz w:val="24"/>
              <w:szCs w:val="24"/>
            </w:rPr>
            <w:fldChar w:fldCharType="begin"/>
          </w:r>
          <w:r w:rsidRPr="00FB2520">
            <w:rPr>
              <w:rFonts w:ascii="Times New Roman" w:hAnsi="Times New Roman" w:cs="Times New Roman"/>
              <w:sz w:val="24"/>
              <w:szCs w:val="24"/>
            </w:rPr>
            <w:instrText xml:space="preserve"> TOC \o "1-3" \h \z \u </w:instrText>
          </w:r>
          <w:r w:rsidRPr="00FB2520">
            <w:rPr>
              <w:rFonts w:ascii="Times New Roman" w:hAnsi="Times New Roman" w:cs="Times New Roman"/>
              <w:sz w:val="24"/>
              <w:szCs w:val="24"/>
            </w:rPr>
            <w:fldChar w:fldCharType="separate"/>
          </w:r>
          <w:hyperlink w:anchor="_Toc179455960" w:history="1"/>
        </w:p>
        <w:p w14:paraId="7642FDE0" w14:textId="7A28BD79"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61" w:history="1">
            <w:r w:rsidR="000B7F95" w:rsidRPr="000B7F95">
              <w:rPr>
                <w:rStyle w:val="Hyperlink"/>
                <w:rFonts w:ascii="Times New Roman" w:hAnsi="Times New Roman" w:cs="Times New Roman"/>
                <w:noProof/>
                <w:sz w:val="24"/>
                <w:szCs w:val="24"/>
              </w:rPr>
              <w:t>An Assessment of the Impact of Brand Loyalty Programs on Consumer Retention in the Retail Sector - Analysis of Sainsbury's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_Toc179455961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1</w:t>
            </w:r>
            <w:r w:rsidR="000B7F95" w:rsidRPr="000B7F95">
              <w:rPr>
                <w:rFonts w:ascii="Times New Roman" w:hAnsi="Times New Roman" w:cs="Times New Roman"/>
                <w:noProof/>
                <w:webHidden/>
                <w:sz w:val="24"/>
                <w:szCs w:val="24"/>
              </w:rPr>
              <w:fldChar w:fldCharType="end"/>
            </w:r>
          </w:hyperlink>
        </w:p>
        <w:p w14:paraId="031262E7" w14:textId="78AC0367"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62" w:history="1">
            <w:r w:rsidR="000B7F95" w:rsidRPr="000B7F95">
              <w:rPr>
                <w:rStyle w:val="Hyperlink"/>
                <w:rFonts w:ascii="Times New Roman" w:hAnsi="Times New Roman" w:cs="Times New Roman"/>
                <w:noProof/>
                <w:sz w:val="24"/>
                <w:szCs w:val="24"/>
              </w:rPr>
              <w:t>Abstract</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_Toc179455962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2</w:t>
            </w:r>
            <w:r w:rsidR="000B7F95" w:rsidRPr="000B7F95">
              <w:rPr>
                <w:rFonts w:ascii="Times New Roman" w:hAnsi="Times New Roman" w:cs="Times New Roman"/>
                <w:noProof/>
                <w:webHidden/>
                <w:sz w:val="24"/>
                <w:szCs w:val="24"/>
              </w:rPr>
              <w:fldChar w:fldCharType="end"/>
            </w:r>
          </w:hyperlink>
        </w:p>
        <w:p w14:paraId="295CC163" w14:textId="25936230"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65" w:history="1">
            <w:r w:rsidR="000B7F95" w:rsidRPr="000B7F95">
              <w:rPr>
                <w:rStyle w:val="Hyperlink"/>
                <w:rFonts w:ascii="Times New Roman" w:hAnsi="Times New Roman" w:cs="Times New Roman"/>
                <w:noProof/>
                <w:sz w:val="24"/>
                <w:szCs w:val="24"/>
              </w:rPr>
              <w:t>Acknowledgements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_Toc179455965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3</w:t>
            </w:r>
            <w:r w:rsidR="000B7F95" w:rsidRPr="000B7F95">
              <w:rPr>
                <w:rFonts w:ascii="Times New Roman" w:hAnsi="Times New Roman" w:cs="Times New Roman"/>
                <w:noProof/>
                <w:webHidden/>
                <w:sz w:val="24"/>
                <w:szCs w:val="24"/>
              </w:rPr>
              <w:fldChar w:fldCharType="end"/>
            </w:r>
          </w:hyperlink>
        </w:p>
        <w:p w14:paraId="6DB6D13F" w14:textId="62DB1B5D"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68" w:history="1">
            <w:r w:rsidR="000B7F95" w:rsidRPr="000B7F95">
              <w:rPr>
                <w:rStyle w:val="Hyperlink"/>
                <w:rFonts w:ascii="Times New Roman" w:hAnsi="Times New Roman" w:cs="Times New Roman"/>
                <w:noProof/>
                <w:sz w:val="24"/>
                <w:szCs w:val="24"/>
              </w:rPr>
              <w:t>Declaration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_Toc179455968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w:t>
            </w:r>
            <w:r w:rsidR="000B7F95" w:rsidRPr="000B7F95">
              <w:rPr>
                <w:rFonts w:ascii="Times New Roman" w:hAnsi="Times New Roman" w:cs="Times New Roman"/>
                <w:noProof/>
                <w:webHidden/>
                <w:sz w:val="24"/>
                <w:szCs w:val="24"/>
              </w:rPr>
              <w:fldChar w:fldCharType="end"/>
            </w:r>
          </w:hyperlink>
        </w:p>
        <w:p w14:paraId="078EF807" w14:textId="46E7E75B"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74" w:history="1">
            <w:r w:rsidR="000B7F95" w:rsidRPr="000B7F95">
              <w:rPr>
                <w:rStyle w:val="Hyperlink"/>
                <w:rFonts w:ascii="Times New Roman" w:hAnsi="Times New Roman" w:cs="Times New Roman"/>
                <w:noProof/>
                <w:sz w:val="24"/>
                <w:szCs w:val="24"/>
              </w:rPr>
              <w:t>Chapter 1</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_Toc179455974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43</w:t>
            </w:r>
            <w:r w:rsidR="000B7F95" w:rsidRPr="000B7F95">
              <w:rPr>
                <w:rFonts w:ascii="Times New Roman" w:hAnsi="Times New Roman" w:cs="Times New Roman"/>
                <w:noProof/>
                <w:webHidden/>
                <w:sz w:val="24"/>
                <w:szCs w:val="24"/>
              </w:rPr>
              <w:fldChar w:fldCharType="end"/>
            </w:r>
          </w:hyperlink>
        </w:p>
        <w:p w14:paraId="12CDD15A" w14:textId="2A3AFC75"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75" w:history="1">
            <w:r w:rsidR="000B7F95" w:rsidRPr="000B7F95">
              <w:rPr>
                <w:rStyle w:val="Hyperlink"/>
                <w:rFonts w:ascii="Times New Roman" w:hAnsi="Times New Roman" w:cs="Times New Roman"/>
                <w:noProof/>
                <w:sz w:val="24"/>
                <w:szCs w:val="24"/>
              </w:rPr>
              <w:t>Introduction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_Toc179455975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43</w:t>
            </w:r>
            <w:r w:rsidR="000B7F95" w:rsidRPr="000B7F95">
              <w:rPr>
                <w:rFonts w:ascii="Times New Roman" w:hAnsi="Times New Roman" w:cs="Times New Roman"/>
                <w:noProof/>
                <w:webHidden/>
                <w:sz w:val="24"/>
                <w:szCs w:val="24"/>
              </w:rPr>
              <w:fldChar w:fldCharType="end"/>
            </w:r>
          </w:hyperlink>
        </w:p>
        <w:p w14:paraId="7CE534FF" w14:textId="5B2298E9"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76" w:history="1">
            <w:r w:rsidR="000B7F95" w:rsidRPr="000B7F95">
              <w:rPr>
                <w:rStyle w:val="Hyperlink"/>
                <w:rFonts w:ascii="Times New Roman" w:hAnsi="Times New Roman" w:cs="Times New Roman"/>
                <w:noProof/>
                <w:sz w:val="24"/>
                <w:szCs w:val="24"/>
              </w:rPr>
              <w:t>1.1 Background to the Research</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_Toc179455976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44</w:t>
            </w:r>
            <w:r w:rsidR="000B7F95" w:rsidRPr="000B7F95">
              <w:rPr>
                <w:rFonts w:ascii="Times New Roman" w:hAnsi="Times New Roman" w:cs="Times New Roman"/>
                <w:noProof/>
                <w:webHidden/>
                <w:sz w:val="24"/>
                <w:szCs w:val="24"/>
              </w:rPr>
              <w:fldChar w:fldCharType="end"/>
            </w:r>
          </w:hyperlink>
        </w:p>
        <w:p w14:paraId="002F0989" w14:textId="67FC45F3"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77" w:history="1">
            <w:r w:rsidR="000B7F95" w:rsidRPr="000B7F95">
              <w:rPr>
                <w:rStyle w:val="Hyperlink"/>
                <w:rFonts w:ascii="Times New Roman" w:hAnsi="Times New Roman" w:cs="Times New Roman"/>
                <w:noProof/>
                <w:sz w:val="24"/>
                <w:szCs w:val="24"/>
              </w:rPr>
              <w:t>1.2 Problem Statement</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_Toc179455977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45</w:t>
            </w:r>
            <w:r w:rsidR="000B7F95" w:rsidRPr="000B7F95">
              <w:rPr>
                <w:rFonts w:ascii="Times New Roman" w:hAnsi="Times New Roman" w:cs="Times New Roman"/>
                <w:noProof/>
                <w:webHidden/>
                <w:sz w:val="24"/>
                <w:szCs w:val="24"/>
              </w:rPr>
              <w:fldChar w:fldCharType="end"/>
            </w:r>
          </w:hyperlink>
        </w:p>
        <w:p w14:paraId="278D79A7" w14:textId="0173E0FD"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78" w:history="1">
            <w:r w:rsidR="000B7F95" w:rsidRPr="000B7F95">
              <w:rPr>
                <w:rStyle w:val="Hyperlink"/>
                <w:rFonts w:ascii="Times New Roman" w:hAnsi="Times New Roman" w:cs="Times New Roman"/>
                <w:noProof/>
                <w:sz w:val="24"/>
                <w:szCs w:val="24"/>
              </w:rPr>
              <w:t>1.3 Research Rationale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_Toc179455978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45</w:t>
            </w:r>
            <w:r w:rsidR="000B7F95" w:rsidRPr="000B7F95">
              <w:rPr>
                <w:rFonts w:ascii="Times New Roman" w:hAnsi="Times New Roman" w:cs="Times New Roman"/>
                <w:noProof/>
                <w:webHidden/>
                <w:sz w:val="24"/>
                <w:szCs w:val="24"/>
              </w:rPr>
              <w:fldChar w:fldCharType="end"/>
            </w:r>
          </w:hyperlink>
        </w:p>
        <w:p w14:paraId="7980CDF0" w14:textId="7DC7B4BE"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79" w:history="1">
            <w:r w:rsidR="000B7F95" w:rsidRPr="000B7F95">
              <w:rPr>
                <w:rStyle w:val="Hyperlink"/>
                <w:rFonts w:ascii="Times New Roman" w:hAnsi="Times New Roman" w:cs="Times New Roman"/>
                <w:noProof/>
                <w:sz w:val="24"/>
                <w:szCs w:val="24"/>
              </w:rPr>
              <w:t>1.4 Research Aims and Objectives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_Toc179455979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46</w:t>
            </w:r>
            <w:r w:rsidR="000B7F95" w:rsidRPr="000B7F95">
              <w:rPr>
                <w:rFonts w:ascii="Times New Roman" w:hAnsi="Times New Roman" w:cs="Times New Roman"/>
                <w:noProof/>
                <w:webHidden/>
                <w:sz w:val="24"/>
                <w:szCs w:val="24"/>
              </w:rPr>
              <w:fldChar w:fldCharType="end"/>
            </w:r>
          </w:hyperlink>
        </w:p>
        <w:p w14:paraId="13B78463" w14:textId="18CCF4BC"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83" w:history="1">
            <w:r w:rsidR="000B7F95" w:rsidRPr="000B7F95">
              <w:rPr>
                <w:rStyle w:val="Hyperlink"/>
                <w:rFonts w:ascii="Times New Roman" w:hAnsi="Times New Roman" w:cs="Times New Roman"/>
                <w:noProof/>
                <w:sz w:val="24"/>
                <w:szCs w:val="24"/>
              </w:rPr>
              <w:t>1.5 Research Questions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_Toc179455983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47</w:t>
            </w:r>
            <w:r w:rsidR="000B7F95" w:rsidRPr="000B7F95">
              <w:rPr>
                <w:rFonts w:ascii="Times New Roman" w:hAnsi="Times New Roman" w:cs="Times New Roman"/>
                <w:noProof/>
                <w:webHidden/>
                <w:sz w:val="24"/>
                <w:szCs w:val="24"/>
              </w:rPr>
              <w:fldChar w:fldCharType="end"/>
            </w:r>
          </w:hyperlink>
        </w:p>
        <w:p w14:paraId="025E87DC" w14:textId="5D18D8D8"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84" w:history="1">
            <w:r w:rsidR="000B7F95" w:rsidRPr="000B7F95">
              <w:rPr>
                <w:rStyle w:val="Hyperlink"/>
                <w:rFonts w:ascii="Times New Roman" w:hAnsi="Times New Roman" w:cs="Times New Roman"/>
                <w:noProof/>
                <w:sz w:val="24"/>
                <w:szCs w:val="24"/>
              </w:rPr>
              <w:t>1.6 Research Hypothesis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_Toc179455984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47</w:t>
            </w:r>
            <w:r w:rsidR="000B7F95" w:rsidRPr="000B7F95">
              <w:rPr>
                <w:rFonts w:ascii="Times New Roman" w:hAnsi="Times New Roman" w:cs="Times New Roman"/>
                <w:noProof/>
                <w:webHidden/>
                <w:sz w:val="24"/>
                <w:szCs w:val="24"/>
              </w:rPr>
              <w:fldChar w:fldCharType="end"/>
            </w:r>
          </w:hyperlink>
        </w:p>
        <w:p w14:paraId="7F8EB7BE" w14:textId="74DAE659"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85" w:history="1">
            <w:r w:rsidR="000B7F95" w:rsidRPr="000B7F95">
              <w:rPr>
                <w:rStyle w:val="Hyperlink"/>
                <w:rFonts w:ascii="Times New Roman" w:hAnsi="Times New Roman" w:cs="Times New Roman"/>
                <w:noProof/>
                <w:sz w:val="24"/>
                <w:szCs w:val="24"/>
              </w:rPr>
              <w:t>1.7 Dissertation Structure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_Toc179455985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48</w:t>
            </w:r>
            <w:r w:rsidR="000B7F95" w:rsidRPr="000B7F95">
              <w:rPr>
                <w:rFonts w:ascii="Times New Roman" w:hAnsi="Times New Roman" w:cs="Times New Roman"/>
                <w:noProof/>
                <w:webHidden/>
                <w:sz w:val="24"/>
                <w:szCs w:val="24"/>
              </w:rPr>
              <w:fldChar w:fldCharType="end"/>
            </w:r>
          </w:hyperlink>
        </w:p>
        <w:p w14:paraId="2F5B7769" w14:textId="43A3E8A3"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88" w:history="1">
            <w:r w:rsidR="000B7F95" w:rsidRPr="000B7F95">
              <w:rPr>
                <w:rStyle w:val="Hyperlink"/>
                <w:rFonts w:ascii="Times New Roman" w:hAnsi="Times New Roman" w:cs="Times New Roman"/>
                <w:noProof/>
                <w:sz w:val="24"/>
                <w:szCs w:val="24"/>
              </w:rPr>
              <w:t>1.8 Chapter Review</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_Toc179455988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50</w:t>
            </w:r>
            <w:r w:rsidR="000B7F95" w:rsidRPr="000B7F95">
              <w:rPr>
                <w:rFonts w:ascii="Times New Roman" w:hAnsi="Times New Roman" w:cs="Times New Roman"/>
                <w:noProof/>
                <w:webHidden/>
                <w:sz w:val="24"/>
                <w:szCs w:val="24"/>
              </w:rPr>
              <w:fldChar w:fldCharType="end"/>
            </w:r>
          </w:hyperlink>
        </w:p>
        <w:p w14:paraId="6300CCF0" w14:textId="4599E0B3"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89" w:history="1">
            <w:r w:rsidR="000B7F95" w:rsidRPr="000B7F95">
              <w:rPr>
                <w:rStyle w:val="Hyperlink"/>
                <w:rFonts w:ascii="Times New Roman" w:hAnsi="Times New Roman" w:cs="Times New Roman"/>
                <w:noProof/>
                <w:sz w:val="24"/>
                <w:szCs w:val="24"/>
              </w:rPr>
              <w:t>Chapter 2</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_Toc179455989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52</w:t>
            </w:r>
            <w:r w:rsidR="000B7F95" w:rsidRPr="000B7F95">
              <w:rPr>
                <w:rFonts w:ascii="Times New Roman" w:hAnsi="Times New Roman" w:cs="Times New Roman"/>
                <w:noProof/>
                <w:webHidden/>
                <w:sz w:val="24"/>
                <w:szCs w:val="24"/>
              </w:rPr>
              <w:fldChar w:fldCharType="end"/>
            </w:r>
          </w:hyperlink>
        </w:p>
        <w:p w14:paraId="30C2EC34" w14:textId="3A3E018D"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0" w:history="1">
            <w:r w:rsidR="000B7F95" w:rsidRPr="000B7F95">
              <w:rPr>
                <w:rStyle w:val="Hyperlink"/>
                <w:rFonts w:ascii="Times New Roman" w:hAnsi="Times New Roman" w:cs="Times New Roman"/>
                <w:noProof/>
                <w:sz w:val="24"/>
                <w:szCs w:val="24"/>
              </w:rPr>
              <w:t>Literature Review</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52</w:t>
            </w:r>
            <w:r w:rsidR="000B7F95" w:rsidRPr="000B7F95">
              <w:rPr>
                <w:rFonts w:ascii="Times New Roman" w:hAnsi="Times New Roman" w:cs="Times New Roman"/>
                <w:noProof/>
                <w:webHidden/>
                <w:sz w:val="24"/>
                <w:szCs w:val="24"/>
              </w:rPr>
              <w:fldChar w:fldCharType="end"/>
            </w:r>
          </w:hyperlink>
        </w:p>
        <w:p w14:paraId="40EC58A3" w14:textId="62FA7258"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1" w:history="1">
            <w:r w:rsidR="000B7F95" w:rsidRPr="000B7F95">
              <w:rPr>
                <w:rStyle w:val="Hyperlink"/>
                <w:rFonts w:ascii="Times New Roman" w:hAnsi="Times New Roman" w:cs="Times New Roman"/>
                <w:noProof/>
                <w:sz w:val="24"/>
                <w:szCs w:val="24"/>
              </w:rPr>
              <w:t>2.1 Introduction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52</w:t>
            </w:r>
            <w:r w:rsidR="000B7F95" w:rsidRPr="000B7F95">
              <w:rPr>
                <w:rFonts w:ascii="Times New Roman" w:hAnsi="Times New Roman" w:cs="Times New Roman"/>
                <w:noProof/>
                <w:webHidden/>
                <w:sz w:val="24"/>
                <w:szCs w:val="24"/>
              </w:rPr>
              <w:fldChar w:fldCharType="end"/>
            </w:r>
          </w:hyperlink>
        </w:p>
        <w:p w14:paraId="604C615A" w14:textId="6E33A8F2"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4" w:history="1">
            <w:r w:rsidR="000B7F95" w:rsidRPr="000B7F95">
              <w:rPr>
                <w:rStyle w:val="Hyperlink"/>
                <w:rFonts w:ascii="Times New Roman" w:hAnsi="Times New Roman" w:cs="Times New Roman"/>
                <w:noProof/>
                <w:sz w:val="24"/>
                <w:szCs w:val="24"/>
              </w:rPr>
              <w:t>2.2 Key Concepts and Definitions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53</w:t>
            </w:r>
            <w:r w:rsidR="000B7F95" w:rsidRPr="000B7F95">
              <w:rPr>
                <w:rFonts w:ascii="Times New Roman" w:hAnsi="Times New Roman" w:cs="Times New Roman"/>
                <w:noProof/>
                <w:webHidden/>
                <w:sz w:val="24"/>
                <w:szCs w:val="24"/>
              </w:rPr>
              <w:fldChar w:fldCharType="end"/>
            </w:r>
          </w:hyperlink>
        </w:p>
        <w:p w14:paraId="6D3FA883" w14:textId="5F9BA315"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5" w:history="1">
            <w:r w:rsidR="000B7F95" w:rsidRPr="000B7F95">
              <w:rPr>
                <w:rStyle w:val="Hyperlink"/>
                <w:rFonts w:ascii="Times New Roman" w:hAnsi="Times New Roman" w:cs="Times New Roman"/>
                <w:noProof/>
                <w:sz w:val="24"/>
                <w:szCs w:val="24"/>
              </w:rPr>
              <w:t>2.2.1 Brand Loyalty</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53</w:t>
            </w:r>
            <w:r w:rsidR="000B7F95" w:rsidRPr="000B7F95">
              <w:rPr>
                <w:rFonts w:ascii="Times New Roman" w:hAnsi="Times New Roman" w:cs="Times New Roman"/>
                <w:noProof/>
                <w:webHidden/>
                <w:sz w:val="24"/>
                <w:szCs w:val="24"/>
              </w:rPr>
              <w:fldChar w:fldCharType="end"/>
            </w:r>
          </w:hyperlink>
        </w:p>
        <w:p w14:paraId="3E309C3B" w14:textId="56EB8C1F"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6" w:history="1">
            <w:r w:rsidR="000B7F95" w:rsidRPr="000B7F95">
              <w:rPr>
                <w:rStyle w:val="Hyperlink"/>
                <w:rFonts w:ascii="Times New Roman" w:hAnsi="Times New Roman" w:cs="Times New Roman"/>
                <w:noProof/>
                <w:sz w:val="24"/>
                <w:szCs w:val="24"/>
              </w:rPr>
              <w:t>2.2.2 Customer Relationship Management (CRM)</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54</w:t>
            </w:r>
            <w:r w:rsidR="000B7F95" w:rsidRPr="000B7F95">
              <w:rPr>
                <w:rFonts w:ascii="Times New Roman" w:hAnsi="Times New Roman" w:cs="Times New Roman"/>
                <w:noProof/>
                <w:webHidden/>
                <w:sz w:val="24"/>
                <w:szCs w:val="24"/>
              </w:rPr>
              <w:fldChar w:fldCharType="end"/>
            </w:r>
          </w:hyperlink>
        </w:p>
        <w:p w14:paraId="69E659F9" w14:textId="36827F47"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7" w:history="1">
            <w:r w:rsidR="000B7F95" w:rsidRPr="000B7F95">
              <w:rPr>
                <w:rStyle w:val="Hyperlink"/>
                <w:rFonts w:ascii="Times New Roman" w:hAnsi="Times New Roman" w:cs="Times New Roman"/>
                <w:noProof/>
                <w:sz w:val="24"/>
                <w:szCs w:val="24"/>
              </w:rPr>
              <w:t>2.2.3 Digital Marketing</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55</w:t>
            </w:r>
            <w:r w:rsidR="000B7F95" w:rsidRPr="000B7F95">
              <w:rPr>
                <w:rFonts w:ascii="Times New Roman" w:hAnsi="Times New Roman" w:cs="Times New Roman"/>
                <w:noProof/>
                <w:webHidden/>
                <w:sz w:val="24"/>
                <w:szCs w:val="24"/>
              </w:rPr>
              <w:fldChar w:fldCharType="end"/>
            </w:r>
          </w:hyperlink>
        </w:p>
        <w:p w14:paraId="45169DCB" w14:textId="05DB7DF2"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8" w:history="1">
            <w:r w:rsidR="000B7F95" w:rsidRPr="000B7F95">
              <w:rPr>
                <w:rStyle w:val="Hyperlink"/>
                <w:rFonts w:ascii="Times New Roman" w:hAnsi="Times New Roman" w:cs="Times New Roman"/>
                <w:noProof/>
                <w:sz w:val="24"/>
                <w:szCs w:val="24"/>
              </w:rPr>
              <w:t>2.3 Critical Analysis of Literature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56</w:t>
            </w:r>
            <w:r w:rsidR="000B7F95" w:rsidRPr="000B7F95">
              <w:rPr>
                <w:rFonts w:ascii="Times New Roman" w:hAnsi="Times New Roman" w:cs="Times New Roman"/>
                <w:noProof/>
                <w:webHidden/>
                <w:sz w:val="24"/>
                <w:szCs w:val="24"/>
              </w:rPr>
              <w:fldChar w:fldCharType="end"/>
            </w:r>
          </w:hyperlink>
        </w:p>
        <w:p w14:paraId="0FB043A6" w14:textId="30A5D1B8"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5999" w:history="1">
            <w:r w:rsidR="000B7F95" w:rsidRPr="000B7F95">
              <w:rPr>
                <w:rStyle w:val="Hyperlink"/>
                <w:rFonts w:ascii="Times New Roman" w:hAnsi="Times New Roman" w:cs="Times New Roman"/>
                <w:noProof/>
                <w:sz w:val="24"/>
                <w:szCs w:val="24"/>
              </w:rPr>
              <w:t>2..3.1 RO1: Assessing Current Strategies in Sainsbury’s Loyalty Programs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_Toc179455999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57</w:t>
            </w:r>
            <w:r w:rsidR="000B7F95" w:rsidRPr="000B7F95">
              <w:rPr>
                <w:rFonts w:ascii="Times New Roman" w:hAnsi="Times New Roman" w:cs="Times New Roman"/>
                <w:noProof/>
                <w:webHidden/>
                <w:sz w:val="24"/>
                <w:szCs w:val="24"/>
              </w:rPr>
              <w:fldChar w:fldCharType="end"/>
            </w:r>
          </w:hyperlink>
        </w:p>
        <w:p w14:paraId="781FF50B" w14:textId="0922D8DE"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0" w:history="1">
            <w:r w:rsidR="000B7F95" w:rsidRPr="000B7F95">
              <w:rPr>
                <w:rStyle w:val="Hyperlink"/>
                <w:rFonts w:ascii="Times New Roman" w:hAnsi="Times New Roman" w:cs="Times New Roman"/>
                <w:noProof/>
                <w:sz w:val="24"/>
                <w:szCs w:val="24"/>
              </w:rPr>
              <w:t>2.3.2 RO2: Opportunities and Challenges in Implementing Loyalty Programs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57</w:t>
            </w:r>
            <w:r w:rsidR="000B7F95" w:rsidRPr="000B7F95">
              <w:rPr>
                <w:rFonts w:ascii="Times New Roman" w:hAnsi="Times New Roman" w:cs="Times New Roman"/>
                <w:noProof/>
                <w:webHidden/>
                <w:sz w:val="24"/>
                <w:szCs w:val="24"/>
              </w:rPr>
              <w:fldChar w:fldCharType="end"/>
            </w:r>
          </w:hyperlink>
        </w:p>
        <w:p w14:paraId="7D089A9B" w14:textId="7AA411EB"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1" w:history="1">
            <w:r w:rsidR="000B7F95" w:rsidRPr="000B7F95">
              <w:rPr>
                <w:rStyle w:val="Hyperlink"/>
                <w:rFonts w:ascii="Times New Roman" w:hAnsi="Times New Roman" w:cs="Times New Roman"/>
                <w:noProof/>
                <w:sz w:val="24"/>
                <w:szCs w:val="24"/>
              </w:rPr>
              <w:t>2.3.3 RO3: Effectiveness of loyalty programs on Customer behavior</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58</w:t>
            </w:r>
            <w:r w:rsidR="000B7F95" w:rsidRPr="000B7F95">
              <w:rPr>
                <w:rFonts w:ascii="Times New Roman" w:hAnsi="Times New Roman" w:cs="Times New Roman"/>
                <w:noProof/>
                <w:webHidden/>
                <w:sz w:val="24"/>
                <w:szCs w:val="24"/>
              </w:rPr>
              <w:fldChar w:fldCharType="end"/>
            </w:r>
          </w:hyperlink>
        </w:p>
        <w:p w14:paraId="4E203700" w14:textId="5A6319B9"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2" w:history="1">
            <w:r w:rsidR="000B7F95" w:rsidRPr="000B7F95">
              <w:rPr>
                <w:rStyle w:val="Hyperlink"/>
                <w:rFonts w:ascii="Times New Roman" w:hAnsi="Times New Roman" w:cs="Times New Roman"/>
                <w:noProof/>
                <w:sz w:val="24"/>
                <w:szCs w:val="24"/>
              </w:rPr>
              <w:t>2.4 Analysis of Secondary Data to Support Hypotheses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59</w:t>
            </w:r>
            <w:r w:rsidR="000B7F95" w:rsidRPr="000B7F95">
              <w:rPr>
                <w:rFonts w:ascii="Times New Roman" w:hAnsi="Times New Roman" w:cs="Times New Roman"/>
                <w:noProof/>
                <w:webHidden/>
                <w:sz w:val="24"/>
                <w:szCs w:val="24"/>
              </w:rPr>
              <w:fldChar w:fldCharType="end"/>
            </w:r>
          </w:hyperlink>
        </w:p>
        <w:p w14:paraId="44EADD3B" w14:textId="74A92A82"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3" w:history="1">
            <w:r w:rsidR="000B7F95" w:rsidRPr="000B7F95">
              <w:rPr>
                <w:rStyle w:val="Hyperlink"/>
                <w:rFonts w:ascii="Times New Roman" w:hAnsi="Times New Roman" w:cs="Times New Roman"/>
                <w:noProof/>
                <w:sz w:val="24"/>
                <w:szCs w:val="24"/>
              </w:rPr>
              <w:t>2.5 Literature on Sainsbury’s Loyalty Scheme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60</w:t>
            </w:r>
            <w:r w:rsidR="000B7F95" w:rsidRPr="000B7F95">
              <w:rPr>
                <w:rFonts w:ascii="Times New Roman" w:hAnsi="Times New Roman" w:cs="Times New Roman"/>
                <w:noProof/>
                <w:webHidden/>
                <w:sz w:val="24"/>
                <w:szCs w:val="24"/>
              </w:rPr>
              <w:fldChar w:fldCharType="end"/>
            </w:r>
          </w:hyperlink>
        </w:p>
        <w:p w14:paraId="0135FF4C" w14:textId="047FFA14"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4" w:history="1">
            <w:r w:rsidR="000B7F95" w:rsidRPr="000B7F95">
              <w:rPr>
                <w:rStyle w:val="Hyperlink"/>
                <w:rFonts w:ascii="Times New Roman" w:hAnsi="Times New Roman" w:cs="Times New Roman"/>
                <w:noProof/>
                <w:sz w:val="24"/>
                <w:szCs w:val="24"/>
              </w:rPr>
              <w:t>2.6 Literature review Gaps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60</w:t>
            </w:r>
            <w:r w:rsidR="000B7F95" w:rsidRPr="000B7F95">
              <w:rPr>
                <w:rFonts w:ascii="Times New Roman" w:hAnsi="Times New Roman" w:cs="Times New Roman"/>
                <w:noProof/>
                <w:webHidden/>
                <w:sz w:val="24"/>
                <w:szCs w:val="24"/>
              </w:rPr>
              <w:fldChar w:fldCharType="end"/>
            </w:r>
          </w:hyperlink>
        </w:p>
        <w:p w14:paraId="0F8FB871" w14:textId="0CCACADF"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5" w:history="1">
            <w:r w:rsidR="000B7F95" w:rsidRPr="000B7F95">
              <w:rPr>
                <w:rStyle w:val="Hyperlink"/>
                <w:rFonts w:ascii="Times New Roman" w:hAnsi="Times New Roman" w:cs="Times New Roman"/>
                <w:noProof/>
                <w:sz w:val="24"/>
                <w:szCs w:val="24"/>
              </w:rPr>
              <w:t>2.7 Relevant Models and Theories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61</w:t>
            </w:r>
            <w:r w:rsidR="000B7F95" w:rsidRPr="000B7F95">
              <w:rPr>
                <w:rFonts w:ascii="Times New Roman" w:hAnsi="Times New Roman" w:cs="Times New Roman"/>
                <w:noProof/>
                <w:webHidden/>
                <w:sz w:val="24"/>
                <w:szCs w:val="24"/>
              </w:rPr>
              <w:fldChar w:fldCharType="end"/>
            </w:r>
          </w:hyperlink>
        </w:p>
        <w:p w14:paraId="17A37283" w14:textId="3C79550B"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6" w:history="1">
            <w:r w:rsidR="000B7F95" w:rsidRPr="000B7F95">
              <w:rPr>
                <w:rStyle w:val="Hyperlink"/>
                <w:rFonts w:ascii="Times New Roman" w:hAnsi="Times New Roman" w:cs="Times New Roman"/>
                <w:noProof/>
                <w:sz w:val="24"/>
                <w:szCs w:val="24"/>
              </w:rPr>
              <w:t>2.7.1 Loyalty Ladder Model</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62</w:t>
            </w:r>
            <w:r w:rsidR="000B7F95" w:rsidRPr="000B7F95">
              <w:rPr>
                <w:rFonts w:ascii="Times New Roman" w:hAnsi="Times New Roman" w:cs="Times New Roman"/>
                <w:noProof/>
                <w:webHidden/>
                <w:sz w:val="24"/>
                <w:szCs w:val="24"/>
              </w:rPr>
              <w:fldChar w:fldCharType="end"/>
            </w:r>
          </w:hyperlink>
        </w:p>
        <w:p w14:paraId="746CD80D" w14:textId="4330F6EF"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7" w:history="1">
            <w:r w:rsidR="000B7F95" w:rsidRPr="000B7F95">
              <w:rPr>
                <w:rStyle w:val="Hyperlink"/>
                <w:rFonts w:ascii="Times New Roman" w:hAnsi="Times New Roman" w:cs="Times New Roman"/>
                <w:noProof/>
                <w:sz w:val="24"/>
                <w:szCs w:val="24"/>
              </w:rPr>
              <w:t xml:space="preserve">Figure 3 </w:t>
            </w:r>
            <w:r w:rsidR="000B7F95" w:rsidRPr="000B7F95">
              <w:rPr>
                <w:rStyle w:val="Hyperlink"/>
                <w:rFonts w:ascii="Times New Roman" w:hAnsi="Times New Roman" w:cs="Times New Roman"/>
                <w:i/>
                <w:iCs/>
                <w:noProof/>
                <w:sz w:val="24"/>
                <w:szCs w:val="24"/>
              </w:rPr>
              <w:t>Loyalty Ladder Model (Created by Researcher)</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62</w:t>
            </w:r>
            <w:r w:rsidR="000B7F95" w:rsidRPr="000B7F95">
              <w:rPr>
                <w:rFonts w:ascii="Times New Roman" w:hAnsi="Times New Roman" w:cs="Times New Roman"/>
                <w:noProof/>
                <w:webHidden/>
                <w:sz w:val="24"/>
                <w:szCs w:val="24"/>
              </w:rPr>
              <w:fldChar w:fldCharType="end"/>
            </w:r>
          </w:hyperlink>
        </w:p>
        <w:p w14:paraId="0EA965B9" w14:textId="3958EB77"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8" w:history="1">
            <w:r w:rsidR="000B7F95" w:rsidRPr="000B7F95">
              <w:rPr>
                <w:rStyle w:val="Hyperlink"/>
                <w:rFonts w:ascii="Times New Roman" w:hAnsi="Times New Roman" w:cs="Times New Roman"/>
                <w:noProof/>
                <w:sz w:val="24"/>
                <w:szCs w:val="24"/>
              </w:rPr>
              <w:t>2.7.2 Customer Loyalty Stages Model</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63</w:t>
            </w:r>
            <w:r w:rsidR="000B7F95" w:rsidRPr="000B7F95">
              <w:rPr>
                <w:rFonts w:ascii="Times New Roman" w:hAnsi="Times New Roman" w:cs="Times New Roman"/>
                <w:noProof/>
                <w:webHidden/>
                <w:sz w:val="24"/>
                <w:szCs w:val="24"/>
              </w:rPr>
              <w:fldChar w:fldCharType="end"/>
            </w:r>
          </w:hyperlink>
        </w:p>
        <w:p w14:paraId="13B010CC" w14:textId="671D497E"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09" w:history="1">
            <w:r w:rsidR="000B7F95" w:rsidRPr="000B7F95">
              <w:rPr>
                <w:rStyle w:val="Hyperlink"/>
                <w:rFonts w:ascii="Times New Roman" w:hAnsi="Times New Roman" w:cs="Times New Roman"/>
                <w:noProof/>
                <w:sz w:val="24"/>
                <w:szCs w:val="24"/>
              </w:rPr>
              <w:t>2.8 CRM Models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_Toc179456009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64</w:t>
            </w:r>
            <w:r w:rsidR="000B7F95" w:rsidRPr="000B7F95">
              <w:rPr>
                <w:rFonts w:ascii="Times New Roman" w:hAnsi="Times New Roman" w:cs="Times New Roman"/>
                <w:noProof/>
                <w:webHidden/>
                <w:sz w:val="24"/>
                <w:szCs w:val="24"/>
              </w:rPr>
              <w:fldChar w:fldCharType="end"/>
            </w:r>
          </w:hyperlink>
        </w:p>
        <w:p w14:paraId="64812A7D" w14:textId="764C00D0"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0" w:history="1">
            <w:r w:rsidR="000B7F95" w:rsidRPr="000B7F95">
              <w:rPr>
                <w:rStyle w:val="Hyperlink"/>
                <w:rFonts w:ascii="Times New Roman" w:hAnsi="Times New Roman" w:cs="Times New Roman"/>
                <w:noProof/>
                <w:sz w:val="24"/>
                <w:szCs w:val="24"/>
              </w:rPr>
              <w:t>2.9 Chapter Review</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67</w:t>
            </w:r>
            <w:r w:rsidR="000B7F95" w:rsidRPr="000B7F95">
              <w:rPr>
                <w:rFonts w:ascii="Times New Roman" w:hAnsi="Times New Roman" w:cs="Times New Roman"/>
                <w:noProof/>
                <w:webHidden/>
                <w:sz w:val="24"/>
                <w:szCs w:val="24"/>
              </w:rPr>
              <w:fldChar w:fldCharType="end"/>
            </w:r>
          </w:hyperlink>
        </w:p>
        <w:p w14:paraId="4A47E915" w14:textId="06AD4C1C"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1" w:history="1">
            <w:r w:rsidR="000B7F95" w:rsidRPr="000B7F95">
              <w:rPr>
                <w:rStyle w:val="Hyperlink"/>
                <w:rFonts w:ascii="Times New Roman" w:hAnsi="Times New Roman" w:cs="Times New Roman"/>
                <w:noProof/>
                <w:sz w:val="24"/>
                <w:szCs w:val="24"/>
              </w:rPr>
              <w:t>Chapter 3</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68</w:t>
            </w:r>
            <w:r w:rsidR="000B7F95" w:rsidRPr="000B7F95">
              <w:rPr>
                <w:rFonts w:ascii="Times New Roman" w:hAnsi="Times New Roman" w:cs="Times New Roman"/>
                <w:noProof/>
                <w:webHidden/>
                <w:sz w:val="24"/>
                <w:szCs w:val="24"/>
              </w:rPr>
              <w:fldChar w:fldCharType="end"/>
            </w:r>
          </w:hyperlink>
        </w:p>
        <w:p w14:paraId="43C5A524" w14:textId="31694A3F"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2" w:history="1">
            <w:r w:rsidR="000B7F95" w:rsidRPr="000B7F95">
              <w:rPr>
                <w:rStyle w:val="Hyperlink"/>
                <w:rFonts w:ascii="Times New Roman" w:hAnsi="Times New Roman" w:cs="Times New Roman"/>
                <w:noProof/>
                <w:sz w:val="24"/>
                <w:szCs w:val="24"/>
              </w:rPr>
              <w:t>Research Methodology</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68</w:t>
            </w:r>
            <w:r w:rsidR="000B7F95" w:rsidRPr="000B7F95">
              <w:rPr>
                <w:rFonts w:ascii="Times New Roman" w:hAnsi="Times New Roman" w:cs="Times New Roman"/>
                <w:noProof/>
                <w:webHidden/>
                <w:sz w:val="24"/>
                <w:szCs w:val="24"/>
              </w:rPr>
              <w:fldChar w:fldCharType="end"/>
            </w:r>
          </w:hyperlink>
        </w:p>
        <w:p w14:paraId="105D401B" w14:textId="4C790C06"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3" w:history="1">
            <w:r w:rsidR="000B7F95" w:rsidRPr="000B7F95">
              <w:rPr>
                <w:rStyle w:val="Hyperlink"/>
                <w:rFonts w:ascii="Times New Roman" w:hAnsi="Times New Roman" w:cs="Times New Roman"/>
                <w:noProof/>
                <w:sz w:val="24"/>
                <w:szCs w:val="24"/>
              </w:rPr>
              <w:t>3.1 Introduction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68</w:t>
            </w:r>
            <w:r w:rsidR="000B7F95" w:rsidRPr="000B7F95">
              <w:rPr>
                <w:rFonts w:ascii="Times New Roman" w:hAnsi="Times New Roman" w:cs="Times New Roman"/>
                <w:noProof/>
                <w:webHidden/>
                <w:sz w:val="24"/>
                <w:szCs w:val="24"/>
              </w:rPr>
              <w:fldChar w:fldCharType="end"/>
            </w:r>
          </w:hyperlink>
        </w:p>
        <w:p w14:paraId="6471001B" w14:textId="76DE6C4D"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4" w:history="1">
            <w:r w:rsidR="000B7F95" w:rsidRPr="000B7F95">
              <w:rPr>
                <w:rStyle w:val="Hyperlink"/>
                <w:rFonts w:ascii="Times New Roman" w:hAnsi="Times New Roman" w:cs="Times New Roman"/>
                <w:noProof/>
                <w:sz w:val="24"/>
                <w:szCs w:val="24"/>
              </w:rPr>
              <w:t>3.2 Research Philosophy</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69</w:t>
            </w:r>
            <w:r w:rsidR="000B7F95" w:rsidRPr="000B7F95">
              <w:rPr>
                <w:rFonts w:ascii="Times New Roman" w:hAnsi="Times New Roman" w:cs="Times New Roman"/>
                <w:noProof/>
                <w:webHidden/>
                <w:sz w:val="24"/>
                <w:szCs w:val="24"/>
              </w:rPr>
              <w:fldChar w:fldCharType="end"/>
            </w:r>
          </w:hyperlink>
        </w:p>
        <w:p w14:paraId="5E1E03C4" w14:textId="17FC62AB"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5" w:history="1">
            <w:r w:rsidR="000B7F95" w:rsidRPr="000B7F95">
              <w:rPr>
                <w:rStyle w:val="Hyperlink"/>
                <w:rFonts w:ascii="Times New Roman" w:hAnsi="Times New Roman" w:cs="Times New Roman"/>
                <w:noProof/>
                <w:sz w:val="24"/>
                <w:szCs w:val="24"/>
              </w:rPr>
              <w:t>3.2.1 Positivism</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69</w:t>
            </w:r>
            <w:r w:rsidR="000B7F95" w:rsidRPr="000B7F95">
              <w:rPr>
                <w:rFonts w:ascii="Times New Roman" w:hAnsi="Times New Roman" w:cs="Times New Roman"/>
                <w:noProof/>
                <w:webHidden/>
                <w:sz w:val="24"/>
                <w:szCs w:val="24"/>
              </w:rPr>
              <w:fldChar w:fldCharType="end"/>
            </w:r>
          </w:hyperlink>
        </w:p>
        <w:p w14:paraId="40836EFD" w14:textId="5CBC3B38"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6" w:history="1">
            <w:r w:rsidR="000B7F95" w:rsidRPr="000B7F95">
              <w:rPr>
                <w:rStyle w:val="Hyperlink"/>
                <w:rFonts w:ascii="Times New Roman" w:hAnsi="Times New Roman" w:cs="Times New Roman"/>
                <w:noProof/>
                <w:sz w:val="24"/>
                <w:szCs w:val="24"/>
              </w:rPr>
              <w:t>3.3 Research Approach</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70</w:t>
            </w:r>
            <w:r w:rsidR="000B7F95" w:rsidRPr="000B7F95">
              <w:rPr>
                <w:rFonts w:ascii="Times New Roman" w:hAnsi="Times New Roman" w:cs="Times New Roman"/>
                <w:noProof/>
                <w:webHidden/>
                <w:sz w:val="24"/>
                <w:szCs w:val="24"/>
              </w:rPr>
              <w:fldChar w:fldCharType="end"/>
            </w:r>
          </w:hyperlink>
        </w:p>
        <w:p w14:paraId="0D45B243" w14:textId="7EF92BB9"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7" w:history="1">
            <w:r w:rsidR="000B7F95" w:rsidRPr="000B7F95">
              <w:rPr>
                <w:rStyle w:val="Hyperlink"/>
                <w:rFonts w:ascii="Times New Roman" w:hAnsi="Times New Roman" w:cs="Times New Roman"/>
                <w:noProof/>
                <w:sz w:val="24"/>
                <w:szCs w:val="24"/>
              </w:rPr>
              <w:t>3.3.1 Deductive Approach</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70</w:t>
            </w:r>
            <w:r w:rsidR="000B7F95" w:rsidRPr="000B7F95">
              <w:rPr>
                <w:rFonts w:ascii="Times New Roman" w:hAnsi="Times New Roman" w:cs="Times New Roman"/>
                <w:noProof/>
                <w:webHidden/>
                <w:sz w:val="24"/>
                <w:szCs w:val="24"/>
              </w:rPr>
              <w:fldChar w:fldCharType="end"/>
            </w:r>
          </w:hyperlink>
        </w:p>
        <w:p w14:paraId="45D4595B" w14:textId="4CF7C0F5"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8" w:history="1">
            <w:r w:rsidR="000B7F95" w:rsidRPr="000B7F95">
              <w:rPr>
                <w:rStyle w:val="Hyperlink"/>
                <w:rFonts w:ascii="Times New Roman" w:hAnsi="Times New Roman" w:cs="Times New Roman"/>
                <w:noProof/>
                <w:sz w:val="24"/>
                <w:szCs w:val="24"/>
              </w:rPr>
              <w:t>3.4 Research Design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70</w:t>
            </w:r>
            <w:r w:rsidR="000B7F95" w:rsidRPr="000B7F95">
              <w:rPr>
                <w:rFonts w:ascii="Times New Roman" w:hAnsi="Times New Roman" w:cs="Times New Roman"/>
                <w:noProof/>
                <w:webHidden/>
                <w:sz w:val="24"/>
                <w:szCs w:val="24"/>
              </w:rPr>
              <w:fldChar w:fldCharType="end"/>
            </w:r>
          </w:hyperlink>
        </w:p>
        <w:p w14:paraId="7E74C78E" w14:textId="246EB8A1"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19" w:history="1">
            <w:r w:rsidR="000B7F95" w:rsidRPr="000B7F95">
              <w:rPr>
                <w:rStyle w:val="Hyperlink"/>
                <w:rFonts w:ascii="Times New Roman" w:hAnsi="Times New Roman" w:cs="Times New Roman"/>
                <w:noProof/>
                <w:sz w:val="24"/>
                <w:szCs w:val="24"/>
              </w:rPr>
              <w:t>3.4.1 Quantitative Research Design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_Toc179456019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70</w:t>
            </w:r>
            <w:r w:rsidR="000B7F95" w:rsidRPr="000B7F95">
              <w:rPr>
                <w:rFonts w:ascii="Times New Roman" w:hAnsi="Times New Roman" w:cs="Times New Roman"/>
                <w:noProof/>
                <w:webHidden/>
                <w:sz w:val="24"/>
                <w:szCs w:val="24"/>
              </w:rPr>
              <w:fldChar w:fldCharType="end"/>
            </w:r>
          </w:hyperlink>
        </w:p>
        <w:p w14:paraId="61188812" w14:textId="2DD95C72"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0" w:history="1">
            <w:r w:rsidR="000B7F95" w:rsidRPr="000B7F95">
              <w:rPr>
                <w:rStyle w:val="Hyperlink"/>
                <w:rFonts w:ascii="Times New Roman" w:hAnsi="Times New Roman" w:cs="Times New Roman"/>
                <w:noProof/>
                <w:sz w:val="24"/>
                <w:szCs w:val="24"/>
              </w:rPr>
              <w:t>3.4.2 Strategy and Time Horizon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71</w:t>
            </w:r>
            <w:r w:rsidR="000B7F95" w:rsidRPr="000B7F95">
              <w:rPr>
                <w:rFonts w:ascii="Times New Roman" w:hAnsi="Times New Roman" w:cs="Times New Roman"/>
                <w:noProof/>
                <w:webHidden/>
                <w:sz w:val="24"/>
                <w:szCs w:val="24"/>
              </w:rPr>
              <w:fldChar w:fldCharType="end"/>
            </w:r>
          </w:hyperlink>
        </w:p>
        <w:p w14:paraId="0529138D" w14:textId="258CE8FB"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1" w:history="1">
            <w:r w:rsidR="000B7F95" w:rsidRPr="000B7F95">
              <w:rPr>
                <w:rStyle w:val="Hyperlink"/>
                <w:rFonts w:ascii="Times New Roman" w:hAnsi="Times New Roman" w:cs="Times New Roman"/>
                <w:noProof/>
                <w:sz w:val="24"/>
                <w:szCs w:val="24"/>
              </w:rPr>
              <w:t>3.5 Data Collection Methods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72</w:t>
            </w:r>
            <w:r w:rsidR="000B7F95" w:rsidRPr="000B7F95">
              <w:rPr>
                <w:rFonts w:ascii="Times New Roman" w:hAnsi="Times New Roman" w:cs="Times New Roman"/>
                <w:noProof/>
                <w:webHidden/>
                <w:sz w:val="24"/>
                <w:szCs w:val="24"/>
              </w:rPr>
              <w:fldChar w:fldCharType="end"/>
            </w:r>
          </w:hyperlink>
        </w:p>
        <w:p w14:paraId="13DFC91D" w14:textId="495E4312"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2" w:history="1">
            <w:r w:rsidR="000B7F95" w:rsidRPr="000B7F95">
              <w:rPr>
                <w:rStyle w:val="Hyperlink"/>
                <w:rFonts w:ascii="Times New Roman" w:hAnsi="Times New Roman" w:cs="Times New Roman"/>
                <w:noProof/>
                <w:sz w:val="24"/>
                <w:szCs w:val="24"/>
              </w:rPr>
              <w:t>3.5.2 Sample Size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72</w:t>
            </w:r>
            <w:r w:rsidR="000B7F95" w:rsidRPr="000B7F95">
              <w:rPr>
                <w:rFonts w:ascii="Times New Roman" w:hAnsi="Times New Roman" w:cs="Times New Roman"/>
                <w:noProof/>
                <w:webHidden/>
                <w:sz w:val="24"/>
                <w:szCs w:val="24"/>
              </w:rPr>
              <w:fldChar w:fldCharType="end"/>
            </w:r>
          </w:hyperlink>
        </w:p>
        <w:p w14:paraId="0B331C8E" w14:textId="14F64C2B"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3" w:history="1">
            <w:r w:rsidR="000B7F95" w:rsidRPr="000B7F95">
              <w:rPr>
                <w:rStyle w:val="Hyperlink"/>
                <w:rFonts w:ascii="Times New Roman" w:hAnsi="Times New Roman" w:cs="Times New Roman"/>
                <w:noProof/>
                <w:sz w:val="24"/>
                <w:szCs w:val="24"/>
              </w:rPr>
              <w:t>3.5.3 Sample Type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72</w:t>
            </w:r>
            <w:r w:rsidR="000B7F95" w:rsidRPr="000B7F95">
              <w:rPr>
                <w:rFonts w:ascii="Times New Roman" w:hAnsi="Times New Roman" w:cs="Times New Roman"/>
                <w:noProof/>
                <w:webHidden/>
                <w:sz w:val="24"/>
                <w:szCs w:val="24"/>
              </w:rPr>
              <w:fldChar w:fldCharType="end"/>
            </w:r>
          </w:hyperlink>
        </w:p>
        <w:p w14:paraId="42DB1DD8" w14:textId="29352EB5"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4" w:history="1">
            <w:r w:rsidR="000B7F95" w:rsidRPr="000B7F95">
              <w:rPr>
                <w:rStyle w:val="Hyperlink"/>
                <w:rFonts w:ascii="Times New Roman" w:hAnsi="Times New Roman" w:cs="Times New Roman"/>
                <w:noProof/>
                <w:sz w:val="24"/>
                <w:szCs w:val="24"/>
              </w:rPr>
              <w:t>3.5.2 Sampling Method</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73</w:t>
            </w:r>
            <w:r w:rsidR="000B7F95" w:rsidRPr="000B7F95">
              <w:rPr>
                <w:rFonts w:ascii="Times New Roman" w:hAnsi="Times New Roman" w:cs="Times New Roman"/>
                <w:noProof/>
                <w:webHidden/>
                <w:sz w:val="24"/>
                <w:szCs w:val="24"/>
              </w:rPr>
              <w:fldChar w:fldCharType="end"/>
            </w:r>
          </w:hyperlink>
        </w:p>
        <w:p w14:paraId="6B14D264" w14:textId="2486372C"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5" w:history="1">
            <w:r w:rsidR="000B7F95" w:rsidRPr="000B7F95">
              <w:rPr>
                <w:rStyle w:val="Hyperlink"/>
                <w:rFonts w:ascii="Times New Roman" w:hAnsi="Times New Roman" w:cs="Times New Roman"/>
                <w:noProof/>
                <w:sz w:val="24"/>
                <w:szCs w:val="24"/>
              </w:rPr>
              <w:t>3.6 Data Collection Procedure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73</w:t>
            </w:r>
            <w:r w:rsidR="000B7F95" w:rsidRPr="000B7F95">
              <w:rPr>
                <w:rFonts w:ascii="Times New Roman" w:hAnsi="Times New Roman" w:cs="Times New Roman"/>
                <w:noProof/>
                <w:webHidden/>
                <w:sz w:val="24"/>
                <w:szCs w:val="24"/>
              </w:rPr>
              <w:fldChar w:fldCharType="end"/>
            </w:r>
          </w:hyperlink>
        </w:p>
        <w:p w14:paraId="18D827E3" w14:textId="6DD95BC2"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6" w:history="1">
            <w:r w:rsidR="000B7F95" w:rsidRPr="000B7F95">
              <w:rPr>
                <w:rStyle w:val="Hyperlink"/>
                <w:rFonts w:ascii="Times New Roman" w:hAnsi="Times New Roman" w:cs="Times New Roman"/>
                <w:noProof/>
                <w:sz w:val="24"/>
                <w:szCs w:val="24"/>
              </w:rPr>
              <w:t>3.7 Data Analysis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74</w:t>
            </w:r>
            <w:r w:rsidR="000B7F95" w:rsidRPr="000B7F95">
              <w:rPr>
                <w:rFonts w:ascii="Times New Roman" w:hAnsi="Times New Roman" w:cs="Times New Roman"/>
                <w:noProof/>
                <w:webHidden/>
                <w:sz w:val="24"/>
                <w:szCs w:val="24"/>
              </w:rPr>
              <w:fldChar w:fldCharType="end"/>
            </w:r>
          </w:hyperlink>
        </w:p>
        <w:p w14:paraId="377EF620" w14:textId="1F02467A"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7" w:history="1">
            <w:r w:rsidR="000B7F95" w:rsidRPr="000B7F95">
              <w:rPr>
                <w:rStyle w:val="Hyperlink"/>
                <w:rFonts w:ascii="Times New Roman" w:hAnsi="Times New Roman" w:cs="Times New Roman"/>
                <w:noProof/>
                <w:sz w:val="24"/>
                <w:szCs w:val="24"/>
              </w:rPr>
              <w:t>3.7.1 Statistical Tools and Techniques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74</w:t>
            </w:r>
            <w:r w:rsidR="000B7F95" w:rsidRPr="000B7F95">
              <w:rPr>
                <w:rFonts w:ascii="Times New Roman" w:hAnsi="Times New Roman" w:cs="Times New Roman"/>
                <w:noProof/>
                <w:webHidden/>
                <w:sz w:val="24"/>
                <w:szCs w:val="24"/>
              </w:rPr>
              <w:fldChar w:fldCharType="end"/>
            </w:r>
          </w:hyperlink>
        </w:p>
        <w:p w14:paraId="1CB4E81E" w14:textId="2E7437A7"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8" w:history="1">
            <w:r w:rsidR="000B7F95" w:rsidRPr="000B7F95">
              <w:rPr>
                <w:rStyle w:val="Hyperlink"/>
                <w:rFonts w:ascii="Times New Roman" w:hAnsi="Times New Roman" w:cs="Times New Roman"/>
                <w:noProof/>
                <w:sz w:val="24"/>
                <w:szCs w:val="24"/>
              </w:rPr>
              <w:t>3.7.2 Hypothesis Testing</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74</w:t>
            </w:r>
            <w:r w:rsidR="000B7F95" w:rsidRPr="000B7F95">
              <w:rPr>
                <w:rFonts w:ascii="Times New Roman" w:hAnsi="Times New Roman" w:cs="Times New Roman"/>
                <w:noProof/>
                <w:webHidden/>
                <w:sz w:val="24"/>
                <w:szCs w:val="24"/>
              </w:rPr>
              <w:fldChar w:fldCharType="end"/>
            </w:r>
          </w:hyperlink>
        </w:p>
        <w:p w14:paraId="63398D1B" w14:textId="07C25EDC"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29" w:history="1">
            <w:r w:rsidR="000B7F95" w:rsidRPr="000B7F95">
              <w:rPr>
                <w:rStyle w:val="Hyperlink"/>
                <w:rFonts w:ascii="Times New Roman" w:hAnsi="Times New Roman" w:cs="Times New Roman"/>
                <w:noProof/>
                <w:sz w:val="24"/>
                <w:szCs w:val="24"/>
              </w:rPr>
              <w:t>3.8 Validity and Reliability</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_Toc179456029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74</w:t>
            </w:r>
            <w:r w:rsidR="000B7F95" w:rsidRPr="000B7F95">
              <w:rPr>
                <w:rFonts w:ascii="Times New Roman" w:hAnsi="Times New Roman" w:cs="Times New Roman"/>
                <w:noProof/>
                <w:webHidden/>
                <w:sz w:val="24"/>
                <w:szCs w:val="24"/>
              </w:rPr>
              <w:fldChar w:fldCharType="end"/>
            </w:r>
          </w:hyperlink>
        </w:p>
        <w:p w14:paraId="31E72637" w14:textId="5374F984"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0" w:history="1">
            <w:r w:rsidR="000B7F95" w:rsidRPr="000B7F95">
              <w:rPr>
                <w:rStyle w:val="Hyperlink"/>
                <w:rFonts w:ascii="Times New Roman" w:hAnsi="Times New Roman" w:cs="Times New Roman"/>
                <w:noProof/>
                <w:sz w:val="24"/>
                <w:szCs w:val="24"/>
              </w:rPr>
              <w:t>3.9 Ethical Considerations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75</w:t>
            </w:r>
            <w:r w:rsidR="000B7F95" w:rsidRPr="000B7F95">
              <w:rPr>
                <w:rFonts w:ascii="Times New Roman" w:hAnsi="Times New Roman" w:cs="Times New Roman"/>
                <w:noProof/>
                <w:webHidden/>
                <w:sz w:val="24"/>
                <w:szCs w:val="24"/>
              </w:rPr>
              <w:fldChar w:fldCharType="end"/>
            </w:r>
          </w:hyperlink>
        </w:p>
        <w:p w14:paraId="0BB1EAEB" w14:textId="56EFB9ED"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1" w:history="1">
            <w:r w:rsidR="000B7F95" w:rsidRPr="000B7F95">
              <w:rPr>
                <w:rStyle w:val="Hyperlink"/>
                <w:rFonts w:ascii="Times New Roman" w:hAnsi="Times New Roman" w:cs="Times New Roman"/>
                <w:noProof/>
                <w:sz w:val="24"/>
                <w:szCs w:val="24"/>
              </w:rPr>
              <w:t>3.10 Chapter Summary</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75</w:t>
            </w:r>
            <w:r w:rsidR="000B7F95" w:rsidRPr="000B7F95">
              <w:rPr>
                <w:rFonts w:ascii="Times New Roman" w:hAnsi="Times New Roman" w:cs="Times New Roman"/>
                <w:noProof/>
                <w:webHidden/>
                <w:sz w:val="24"/>
                <w:szCs w:val="24"/>
              </w:rPr>
              <w:fldChar w:fldCharType="end"/>
            </w:r>
          </w:hyperlink>
        </w:p>
        <w:p w14:paraId="438DF22B" w14:textId="243CE371"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2" w:history="1">
            <w:r w:rsidR="000B7F95" w:rsidRPr="000B7F95">
              <w:rPr>
                <w:rStyle w:val="Hyperlink"/>
                <w:rFonts w:ascii="Times New Roman" w:hAnsi="Times New Roman" w:cs="Times New Roman"/>
                <w:noProof/>
                <w:sz w:val="24"/>
                <w:szCs w:val="24"/>
              </w:rPr>
              <w:t>Chapter 4</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76</w:t>
            </w:r>
            <w:r w:rsidR="000B7F95" w:rsidRPr="000B7F95">
              <w:rPr>
                <w:rFonts w:ascii="Times New Roman" w:hAnsi="Times New Roman" w:cs="Times New Roman"/>
                <w:noProof/>
                <w:webHidden/>
                <w:sz w:val="24"/>
                <w:szCs w:val="24"/>
              </w:rPr>
              <w:fldChar w:fldCharType="end"/>
            </w:r>
          </w:hyperlink>
        </w:p>
        <w:p w14:paraId="37902953" w14:textId="0301785A"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3" w:history="1">
            <w:r w:rsidR="000B7F95" w:rsidRPr="000B7F95">
              <w:rPr>
                <w:rStyle w:val="Hyperlink"/>
                <w:rFonts w:ascii="Times New Roman" w:hAnsi="Times New Roman" w:cs="Times New Roman"/>
                <w:noProof/>
                <w:sz w:val="24"/>
                <w:szCs w:val="24"/>
              </w:rPr>
              <w:t>Findings, Data Analysis, Results and Discussion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76</w:t>
            </w:r>
            <w:r w:rsidR="000B7F95" w:rsidRPr="000B7F95">
              <w:rPr>
                <w:rFonts w:ascii="Times New Roman" w:hAnsi="Times New Roman" w:cs="Times New Roman"/>
                <w:noProof/>
                <w:webHidden/>
                <w:sz w:val="24"/>
                <w:szCs w:val="24"/>
              </w:rPr>
              <w:fldChar w:fldCharType="end"/>
            </w:r>
          </w:hyperlink>
        </w:p>
        <w:p w14:paraId="308E167E" w14:textId="2D94A8B7"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4" w:history="1">
            <w:r w:rsidR="000B7F95" w:rsidRPr="000B7F95">
              <w:rPr>
                <w:rStyle w:val="Hyperlink"/>
                <w:rFonts w:ascii="Times New Roman" w:hAnsi="Times New Roman" w:cs="Times New Roman"/>
                <w:noProof/>
                <w:sz w:val="24"/>
                <w:szCs w:val="24"/>
              </w:rPr>
              <w:t>4.1 Introduction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76</w:t>
            </w:r>
            <w:r w:rsidR="000B7F95" w:rsidRPr="000B7F95">
              <w:rPr>
                <w:rFonts w:ascii="Times New Roman" w:hAnsi="Times New Roman" w:cs="Times New Roman"/>
                <w:noProof/>
                <w:webHidden/>
                <w:sz w:val="24"/>
                <w:szCs w:val="24"/>
              </w:rPr>
              <w:fldChar w:fldCharType="end"/>
            </w:r>
          </w:hyperlink>
        </w:p>
        <w:p w14:paraId="5601A23C" w14:textId="3F86D2EE"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5" w:history="1">
            <w:r w:rsidR="000B7F95" w:rsidRPr="000B7F95">
              <w:rPr>
                <w:rStyle w:val="Hyperlink"/>
                <w:rFonts w:ascii="Times New Roman" w:hAnsi="Times New Roman" w:cs="Times New Roman"/>
                <w:noProof/>
                <w:sz w:val="24"/>
                <w:szCs w:val="24"/>
              </w:rPr>
              <w:t>4.2.1 Gender Distribution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76</w:t>
            </w:r>
            <w:r w:rsidR="000B7F95" w:rsidRPr="000B7F95">
              <w:rPr>
                <w:rFonts w:ascii="Times New Roman" w:hAnsi="Times New Roman" w:cs="Times New Roman"/>
                <w:noProof/>
                <w:webHidden/>
                <w:sz w:val="24"/>
                <w:szCs w:val="24"/>
              </w:rPr>
              <w:fldChar w:fldCharType="end"/>
            </w:r>
          </w:hyperlink>
        </w:p>
        <w:p w14:paraId="17B9B60F" w14:textId="103C77A4"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6" w:history="1">
            <w:r w:rsidR="000B7F95" w:rsidRPr="000B7F95">
              <w:rPr>
                <w:rStyle w:val="Hyperlink"/>
                <w:rFonts w:ascii="Times New Roman" w:hAnsi="Times New Roman" w:cs="Times New Roman"/>
                <w:noProof/>
                <w:sz w:val="24"/>
                <w:szCs w:val="24"/>
              </w:rPr>
              <w:t>4.2.2 Frequency of Shopping at Sainsbury’s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77</w:t>
            </w:r>
            <w:r w:rsidR="000B7F95" w:rsidRPr="000B7F95">
              <w:rPr>
                <w:rFonts w:ascii="Times New Roman" w:hAnsi="Times New Roman" w:cs="Times New Roman"/>
                <w:noProof/>
                <w:webHidden/>
                <w:sz w:val="24"/>
                <w:szCs w:val="24"/>
              </w:rPr>
              <w:fldChar w:fldCharType="end"/>
            </w:r>
          </w:hyperlink>
        </w:p>
        <w:p w14:paraId="4A8A2442" w14:textId="64A2E776"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7" w:history="1">
            <w:r w:rsidR="000B7F95" w:rsidRPr="000B7F95">
              <w:rPr>
                <w:rStyle w:val="Hyperlink"/>
                <w:rFonts w:ascii="Times New Roman" w:hAnsi="Times New Roman" w:cs="Times New Roman"/>
                <w:noProof/>
                <w:sz w:val="24"/>
                <w:szCs w:val="24"/>
              </w:rPr>
              <w:t>4.2.3 Awareness of Loyalty Programs at Sainsbury’s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78</w:t>
            </w:r>
            <w:r w:rsidR="000B7F95" w:rsidRPr="000B7F95">
              <w:rPr>
                <w:rFonts w:ascii="Times New Roman" w:hAnsi="Times New Roman" w:cs="Times New Roman"/>
                <w:noProof/>
                <w:webHidden/>
                <w:sz w:val="24"/>
                <w:szCs w:val="24"/>
              </w:rPr>
              <w:fldChar w:fldCharType="end"/>
            </w:r>
          </w:hyperlink>
        </w:p>
        <w:p w14:paraId="309DC468" w14:textId="10F71F5C"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8" w:history="1">
            <w:r w:rsidR="000B7F95" w:rsidRPr="000B7F95">
              <w:rPr>
                <w:rStyle w:val="Hyperlink"/>
                <w:rFonts w:ascii="Times New Roman" w:hAnsi="Times New Roman" w:cs="Times New Roman"/>
                <w:noProof/>
                <w:sz w:val="24"/>
                <w:szCs w:val="24"/>
              </w:rPr>
              <w:t>4.2.4 Membership in Loyalty Programs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79</w:t>
            </w:r>
            <w:r w:rsidR="000B7F95" w:rsidRPr="000B7F95">
              <w:rPr>
                <w:rFonts w:ascii="Times New Roman" w:hAnsi="Times New Roman" w:cs="Times New Roman"/>
                <w:noProof/>
                <w:webHidden/>
                <w:sz w:val="24"/>
                <w:szCs w:val="24"/>
              </w:rPr>
              <w:fldChar w:fldCharType="end"/>
            </w:r>
          </w:hyperlink>
        </w:p>
        <w:p w14:paraId="2F8487C0" w14:textId="1BE4D35E"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39" w:history="1">
            <w:r w:rsidR="000B7F95" w:rsidRPr="000B7F95">
              <w:rPr>
                <w:rStyle w:val="Hyperlink"/>
                <w:rFonts w:ascii="Times New Roman" w:hAnsi="Times New Roman" w:cs="Times New Roman"/>
                <w:noProof/>
                <w:sz w:val="24"/>
                <w:szCs w:val="24"/>
              </w:rPr>
              <w:t>4.2.5 Motivation for Joining Loyalty Programs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_Toc179456039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81</w:t>
            </w:r>
            <w:r w:rsidR="000B7F95" w:rsidRPr="000B7F95">
              <w:rPr>
                <w:rFonts w:ascii="Times New Roman" w:hAnsi="Times New Roman" w:cs="Times New Roman"/>
                <w:noProof/>
                <w:webHidden/>
                <w:sz w:val="24"/>
                <w:szCs w:val="24"/>
              </w:rPr>
              <w:fldChar w:fldCharType="end"/>
            </w:r>
          </w:hyperlink>
        </w:p>
        <w:p w14:paraId="0A588C8C" w14:textId="0C2724E0"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0" w:history="1">
            <w:r w:rsidR="000B7F95" w:rsidRPr="000B7F95">
              <w:rPr>
                <w:rStyle w:val="Hyperlink"/>
                <w:rFonts w:ascii="Times New Roman" w:hAnsi="Times New Roman" w:cs="Times New Roman"/>
                <w:noProof/>
                <w:sz w:val="24"/>
                <w:szCs w:val="24"/>
              </w:rPr>
              <w:t>4.2.6 Impact of Loyalty Programs on Shopping Frequency</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82</w:t>
            </w:r>
            <w:r w:rsidR="000B7F95" w:rsidRPr="000B7F95">
              <w:rPr>
                <w:rFonts w:ascii="Times New Roman" w:hAnsi="Times New Roman" w:cs="Times New Roman"/>
                <w:noProof/>
                <w:webHidden/>
                <w:sz w:val="24"/>
                <w:szCs w:val="24"/>
              </w:rPr>
              <w:fldChar w:fldCharType="end"/>
            </w:r>
          </w:hyperlink>
        </w:p>
        <w:p w14:paraId="02148864" w14:textId="672500CC"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1" w:history="1">
            <w:r w:rsidR="000B7F95" w:rsidRPr="000B7F95">
              <w:rPr>
                <w:rStyle w:val="Hyperlink"/>
                <w:rFonts w:ascii="Times New Roman" w:hAnsi="Times New Roman" w:cs="Times New Roman"/>
                <w:noProof/>
                <w:sz w:val="24"/>
                <w:szCs w:val="24"/>
              </w:rPr>
              <w:t>4.2.7 Perceived Value of Loyalty Programs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83</w:t>
            </w:r>
            <w:r w:rsidR="000B7F95" w:rsidRPr="000B7F95">
              <w:rPr>
                <w:rFonts w:ascii="Times New Roman" w:hAnsi="Times New Roman" w:cs="Times New Roman"/>
                <w:noProof/>
                <w:webHidden/>
                <w:sz w:val="24"/>
                <w:szCs w:val="24"/>
              </w:rPr>
              <w:fldChar w:fldCharType="end"/>
            </w:r>
          </w:hyperlink>
        </w:p>
        <w:p w14:paraId="68C11A46" w14:textId="526FC262"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2" w:history="1">
            <w:r w:rsidR="000B7F95" w:rsidRPr="000B7F95">
              <w:rPr>
                <w:rStyle w:val="Hyperlink"/>
                <w:rFonts w:ascii="Times New Roman" w:hAnsi="Times New Roman" w:cs="Times New Roman"/>
                <w:noProof/>
                <w:sz w:val="24"/>
                <w:szCs w:val="24"/>
              </w:rPr>
              <w:t>4.2.8 Likelihood of Continued Shopping at Sainsbury’s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84</w:t>
            </w:r>
            <w:r w:rsidR="000B7F95" w:rsidRPr="000B7F95">
              <w:rPr>
                <w:rFonts w:ascii="Times New Roman" w:hAnsi="Times New Roman" w:cs="Times New Roman"/>
                <w:noProof/>
                <w:webHidden/>
                <w:sz w:val="24"/>
                <w:szCs w:val="24"/>
              </w:rPr>
              <w:fldChar w:fldCharType="end"/>
            </w:r>
          </w:hyperlink>
        </w:p>
        <w:p w14:paraId="5319E73E" w14:textId="0CD37812"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3" w:history="1">
            <w:r w:rsidR="000B7F95" w:rsidRPr="000B7F95">
              <w:rPr>
                <w:rStyle w:val="Hyperlink"/>
                <w:rFonts w:ascii="Times New Roman" w:hAnsi="Times New Roman" w:cs="Times New Roman"/>
                <w:noProof/>
                <w:sz w:val="24"/>
                <w:szCs w:val="24"/>
              </w:rPr>
              <w:t>4.2.9 Comparison with Other Retailers’ Loyalty Programs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85</w:t>
            </w:r>
            <w:r w:rsidR="000B7F95" w:rsidRPr="000B7F95">
              <w:rPr>
                <w:rFonts w:ascii="Times New Roman" w:hAnsi="Times New Roman" w:cs="Times New Roman"/>
                <w:noProof/>
                <w:webHidden/>
                <w:sz w:val="24"/>
                <w:szCs w:val="24"/>
              </w:rPr>
              <w:fldChar w:fldCharType="end"/>
            </w:r>
          </w:hyperlink>
        </w:p>
        <w:p w14:paraId="23C91103" w14:textId="64B8C94E"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4" w:history="1">
            <w:r w:rsidR="000B7F95" w:rsidRPr="000B7F95">
              <w:rPr>
                <w:rStyle w:val="Hyperlink"/>
                <w:rFonts w:ascii="Times New Roman" w:hAnsi="Times New Roman" w:cs="Times New Roman"/>
                <w:noProof/>
                <w:sz w:val="24"/>
                <w:szCs w:val="24"/>
              </w:rPr>
              <w:t>4.2.10 Effectiveness of Communication on Loyalty Programs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86</w:t>
            </w:r>
            <w:r w:rsidR="000B7F95" w:rsidRPr="000B7F95">
              <w:rPr>
                <w:rFonts w:ascii="Times New Roman" w:hAnsi="Times New Roman" w:cs="Times New Roman"/>
                <w:noProof/>
                <w:webHidden/>
                <w:sz w:val="24"/>
                <w:szCs w:val="24"/>
              </w:rPr>
              <w:fldChar w:fldCharType="end"/>
            </w:r>
          </w:hyperlink>
        </w:p>
        <w:p w14:paraId="739E719C" w14:textId="7472D7A8"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5" w:history="1">
            <w:r w:rsidR="000B7F95" w:rsidRPr="000B7F95">
              <w:rPr>
                <w:rStyle w:val="Hyperlink"/>
                <w:rFonts w:ascii="Times New Roman" w:hAnsi="Times New Roman" w:cs="Times New Roman"/>
                <w:noProof/>
                <w:sz w:val="24"/>
                <w:szCs w:val="24"/>
              </w:rPr>
              <w:t>4.2.11 Influence on Purchase Decisions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87</w:t>
            </w:r>
            <w:r w:rsidR="000B7F95" w:rsidRPr="000B7F95">
              <w:rPr>
                <w:rFonts w:ascii="Times New Roman" w:hAnsi="Times New Roman" w:cs="Times New Roman"/>
                <w:noProof/>
                <w:webHidden/>
                <w:sz w:val="24"/>
                <w:szCs w:val="24"/>
              </w:rPr>
              <w:fldChar w:fldCharType="end"/>
            </w:r>
          </w:hyperlink>
        </w:p>
        <w:p w14:paraId="20795F7D" w14:textId="47DA9833"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6" w:history="1">
            <w:r w:rsidR="000B7F95" w:rsidRPr="000B7F95">
              <w:rPr>
                <w:rStyle w:val="Hyperlink"/>
                <w:rFonts w:ascii="Times New Roman" w:hAnsi="Times New Roman" w:cs="Times New Roman"/>
                <w:noProof/>
                <w:sz w:val="24"/>
                <w:szCs w:val="24"/>
              </w:rPr>
              <w:t>4.2.12 Satisfaction with Loyalty Program Rewards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88</w:t>
            </w:r>
            <w:r w:rsidR="000B7F95" w:rsidRPr="000B7F95">
              <w:rPr>
                <w:rFonts w:ascii="Times New Roman" w:hAnsi="Times New Roman" w:cs="Times New Roman"/>
                <w:noProof/>
                <w:webHidden/>
                <w:sz w:val="24"/>
                <w:szCs w:val="24"/>
              </w:rPr>
              <w:fldChar w:fldCharType="end"/>
            </w:r>
          </w:hyperlink>
        </w:p>
        <w:p w14:paraId="6B5114F3" w14:textId="36B1A62A"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7" w:history="1">
            <w:r w:rsidR="000B7F95" w:rsidRPr="000B7F95">
              <w:rPr>
                <w:rStyle w:val="Hyperlink"/>
                <w:rFonts w:ascii="Times New Roman" w:hAnsi="Times New Roman" w:cs="Times New Roman"/>
                <w:noProof/>
                <w:sz w:val="24"/>
                <w:szCs w:val="24"/>
              </w:rPr>
              <w:t>4.2.13 Ease of Redeeming Loyalty Points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88</w:t>
            </w:r>
            <w:r w:rsidR="000B7F95" w:rsidRPr="000B7F95">
              <w:rPr>
                <w:rFonts w:ascii="Times New Roman" w:hAnsi="Times New Roman" w:cs="Times New Roman"/>
                <w:noProof/>
                <w:webHidden/>
                <w:sz w:val="24"/>
                <w:szCs w:val="24"/>
              </w:rPr>
              <w:fldChar w:fldCharType="end"/>
            </w:r>
          </w:hyperlink>
        </w:p>
        <w:p w14:paraId="209DA69D" w14:textId="570ED4E0"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8" w:history="1">
            <w:r w:rsidR="000B7F95" w:rsidRPr="000B7F95">
              <w:rPr>
                <w:rStyle w:val="Hyperlink"/>
                <w:rFonts w:ascii="Times New Roman" w:hAnsi="Times New Roman" w:cs="Times New Roman"/>
                <w:noProof/>
                <w:sz w:val="24"/>
                <w:szCs w:val="24"/>
              </w:rPr>
              <w:t>4.2.14 Personalization of Offers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89</w:t>
            </w:r>
            <w:r w:rsidR="000B7F95" w:rsidRPr="000B7F95">
              <w:rPr>
                <w:rFonts w:ascii="Times New Roman" w:hAnsi="Times New Roman" w:cs="Times New Roman"/>
                <w:noProof/>
                <w:webHidden/>
                <w:sz w:val="24"/>
                <w:szCs w:val="24"/>
              </w:rPr>
              <w:fldChar w:fldCharType="end"/>
            </w:r>
          </w:hyperlink>
        </w:p>
        <w:p w14:paraId="5B0DA415" w14:textId="29906AF8"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49" w:history="1">
            <w:r w:rsidR="000B7F95" w:rsidRPr="000B7F95">
              <w:rPr>
                <w:rStyle w:val="Hyperlink"/>
                <w:rFonts w:ascii="Times New Roman" w:hAnsi="Times New Roman" w:cs="Times New Roman"/>
                <w:noProof/>
                <w:sz w:val="24"/>
                <w:szCs w:val="24"/>
              </w:rPr>
              <w:t>4.2.15 Impact on Brand Perception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_Toc179456049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91</w:t>
            </w:r>
            <w:r w:rsidR="000B7F95" w:rsidRPr="000B7F95">
              <w:rPr>
                <w:rFonts w:ascii="Times New Roman" w:hAnsi="Times New Roman" w:cs="Times New Roman"/>
                <w:noProof/>
                <w:webHidden/>
                <w:sz w:val="24"/>
                <w:szCs w:val="24"/>
              </w:rPr>
              <w:fldChar w:fldCharType="end"/>
            </w:r>
          </w:hyperlink>
        </w:p>
        <w:p w14:paraId="355CABAC" w14:textId="0F29A771"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0" w:history="1">
            <w:r w:rsidR="000B7F95" w:rsidRPr="000B7F95">
              <w:rPr>
                <w:rStyle w:val="Hyperlink"/>
                <w:rFonts w:ascii="Times New Roman" w:hAnsi="Times New Roman" w:cs="Times New Roman"/>
                <w:noProof/>
                <w:sz w:val="24"/>
                <w:szCs w:val="24"/>
              </w:rPr>
              <w:t>4.3 Analysis of Results Using Excel Statistical Tools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92</w:t>
            </w:r>
            <w:r w:rsidR="000B7F95" w:rsidRPr="000B7F95">
              <w:rPr>
                <w:rFonts w:ascii="Times New Roman" w:hAnsi="Times New Roman" w:cs="Times New Roman"/>
                <w:noProof/>
                <w:webHidden/>
                <w:sz w:val="24"/>
                <w:szCs w:val="24"/>
              </w:rPr>
              <w:fldChar w:fldCharType="end"/>
            </w:r>
          </w:hyperlink>
        </w:p>
        <w:p w14:paraId="3F32AA7E" w14:textId="77FCCC6D"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1" w:history="1">
            <w:r w:rsidR="000B7F95" w:rsidRPr="000B7F95">
              <w:rPr>
                <w:rStyle w:val="Hyperlink"/>
                <w:rFonts w:ascii="Times New Roman" w:hAnsi="Times New Roman" w:cs="Times New Roman"/>
                <w:noProof/>
                <w:sz w:val="24"/>
                <w:szCs w:val="24"/>
              </w:rPr>
              <w:t>4.3.1 Correlation Analysis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92</w:t>
            </w:r>
            <w:r w:rsidR="000B7F95" w:rsidRPr="000B7F95">
              <w:rPr>
                <w:rFonts w:ascii="Times New Roman" w:hAnsi="Times New Roman" w:cs="Times New Roman"/>
                <w:noProof/>
                <w:webHidden/>
                <w:sz w:val="24"/>
                <w:szCs w:val="24"/>
              </w:rPr>
              <w:fldChar w:fldCharType="end"/>
            </w:r>
          </w:hyperlink>
        </w:p>
        <w:p w14:paraId="15C388C8" w14:textId="7E217695"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2" w:history="1">
            <w:r w:rsidR="000B7F95" w:rsidRPr="000B7F95">
              <w:rPr>
                <w:rStyle w:val="Hyperlink"/>
                <w:rFonts w:ascii="Times New Roman" w:hAnsi="Times New Roman" w:cs="Times New Roman"/>
                <w:noProof/>
                <w:sz w:val="24"/>
                <w:szCs w:val="24"/>
              </w:rPr>
              <w:t>4.3.2 Regression Analysis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92</w:t>
            </w:r>
            <w:r w:rsidR="000B7F95" w:rsidRPr="000B7F95">
              <w:rPr>
                <w:rFonts w:ascii="Times New Roman" w:hAnsi="Times New Roman" w:cs="Times New Roman"/>
                <w:noProof/>
                <w:webHidden/>
                <w:sz w:val="24"/>
                <w:szCs w:val="24"/>
              </w:rPr>
              <w:fldChar w:fldCharType="end"/>
            </w:r>
          </w:hyperlink>
        </w:p>
        <w:p w14:paraId="09630E71" w14:textId="1940FF45"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3" w:history="1">
            <w:r w:rsidR="000B7F95" w:rsidRPr="000B7F95">
              <w:rPr>
                <w:rStyle w:val="Hyperlink"/>
                <w:rFonts w:ascii="Times New Roman" w:hAnsi="Times New Roman" w:cs="Times New Roman"/>
                <w:noProof/>
                <w:sz w:val="24"/>
                <w:szCs w:val="24"/>
              </w:rPr>
              <w:t>4.3.3 Cross-Tabulation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93</w:t>
            </w:r>
            <w:r w:rsidR="000B7F95" w:rsidRPr="000B7F95">
              <w:rPr>
                <w:rFonts w:ascii="Times New Roman" w:hAnsi="Times New Roman" w:cs="Times New Roman"/>
                <w:noProof/>
                <w:webHidden/>
                <w:sz w:val="24"/>
                <w:szCs w:val="24"/>
              </w:rPr>
              <w:fldChar w:fldCharType="end"/>
            </w:r>
          </w:hyperlink>
        </w:p>
        <w:p w14:paraId="382DB7DA" w14:textId="55E8110A"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4" w:history="1">
            <w:r w:rsidR="000B7F95" w:rsidRPr="000B7F95">
              <w:rPr>
                <w:rStyle w:val="Hyperlink"/>
                <w:rFonts w:ascii="Times New Roman" w:hAnsi="Times New Roman" w:cs="Times New Roman"/>
                <w:noProof/>
                <w:sz w:val="24"/>
                <w:szCs w:val="24"/>
              </w:rPr>
              <w:t>4.3.4 Descriptive Statistics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93</w:t>
            </w:r>
            <w:r w:rsidR="000B7F95" w:rsidRPr="000B7F95">
              <w:rPr>
                <w:rFonts w:ascii="Times New Roman" w:hAnsi="Times New Roman" w:cs="Times New Roman"/>
                <w:noProof/>
                <w:webHidden/>
                <w:sz w:val="24"/>
                <w:szCs w:val="24"/>
              </w:rPr>
              <w:fldChar w:fldCharType="end"/>
            </w:r>
          </w:hyperlink>
        </w:p>
        <w:p w14:paraId="4CF305E1" w14:textId="794019C1"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5" w:history="1">
            <w:r w:rsidR="000B7F95" w:rsidRPr="000B7F95">
              <w:rPr>
                <w:rStyle w:val="Hyperlink"/>
                <w:rFonts w:ascii="Times New Roman" w:hAnsi="Times New Roman" w:cs="Times New Roman"/>
                <w:noProof/>
                <w:sz w:val="24"/>
                <w:szCs w:val="24"/>
              </w:rPr>
              <w:t>4.3.5 Hypothesis Testing</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94</w:t>
            </w:r>
            <w:r w:rsidR="000B7F95" w:rsidRPr="000B7F95">
              <w:rPr>
                <w:rFonts w:ascii="Times New Roman" w:hAnsi="Times New Roman" w:cs="Times New Roman"/>
                <w:noProof/>
                <w:webHidden/>
                <w:sz w:val="24"/>
                <w:szCs w:val="24"/>
              </w:rPr>
              <w:fldChar w:fldCharType="end"/>
            </w:r>
          </w:hyperlink>
        </w:p>
        <w:p w14:paraId="223560DB" w14:textId="3300ABCC"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6" w:history="1">
            <w:r w:rsidR="000B7F95" w:rsidRPr="000B7F95">
              <w:rPr>
                <w:rStyle w:val="Hyperlink"/>
                <w:rFonts w:ascii="Times New Roman" w:hAnsi="Times New Roman" w:cs="Times New Roman"/>
                <w:noProof/>
                <w:sz w:val="24"/>
                <w:szCs w:val="24"/>
              </w:rPr>
              <w:t>4.4 Discussion of Results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95</w:t>
            </w:r>
            <w:r w:rsidR="000B7F95" w:rsidRPr="000B7F95">
              <w:rPr>
                <w:rFonts w:ascii="Times New Roman" w:hAnsi="Times New Roman" w:cs="Times New Roman"/>
                <w:noProof/>
                <w:webHidden/>
                <w:sz w:val="24"/>
                <w:szCs w:val="24"/>
              </w:rPr>
              <w:fldChar w:fldCharType="end"/>
            </w:r>
          </w:hyperlink>
        </w:p>
        <w:p w14:paraId="74D17C69" w14:textId="72942642"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7" w:history="1">
            <w:r w:rsidR="000B7F95" w:rsidRPr="000B7F95">
              <w:rPr>
                <w:rStyle w:val="Hyperlink"/>
                <w:rFonts w:ascii="Times New Roman" w:hAnsi="Times New Roman" w:cs="Times New Roman"/>
                <w:noProof/>
                <w:sz w:val="24"/>
                <w:szCs w:val="24"/>
              </w:rPr>
              <w:t>4.4.1 Interpretation of Survey Results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95</w:t>
            </w:r>
            <w:r w:rsidR="000B7F95" w:rsidRPr="000B7F95">
              <w:rPr>
                <w:rFonts w:ascii="Times New Roman" w:hAnsi="Times New Roman" w:cs="Times New Roman"/>
                <w:noProof/>
                <w:webHidden/>
                <w:sz w:val="24"/>
                <w:szCs w:val="24"/>
              </w:rPr>
              <w:fldChar w:fldCharType="end"/>
            </w:r>
          </w:hyperlink>
        </w:p>
        <w:p w14:paraId="239EB398" w14:textId="0FCF8BA8"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8" w:history="1">
            <w:r w:rsidR="000B7F95" w:rsidRPr="000B7F95">
              <w:rPr>
                <w:rStyle w:val="Hyperlink"/>
                <w:rFonts w:ascii="Times New Roman" w:hAnsi="Times New Roman" w:cs="Times New Roman"/>
                <w:noProof/>
                <w:sz w:val="24"/>
                <w:szCs w:val="24"/>
              </w:rPr>
              <w:t>4.4.2 Insights from Statistical Analysis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95</w:t>
            </w:r>
            <w:r w:rsidR="000B7F95" w:rsidRPr="000B7F95">
              <w:rPr>
                <w:rFonts w:ascii="Times New Roman" w:hAnsi="Times New Roman" w:cs="Times New Roman"/>
                <w:noProof/>
                <w:webHidden/>
                <w:sz w:val="24"/>
                <w:szCs w:val="24"/>
              </w:rPr>
              <w:fldChar w:fldCharType="end"/>
            </w:r>
          </w:hyperlink>
        </w:p>
        <w:p w14:paraId="1A5C93FB" w14:textId="27029D8A"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59" w:history="1">
            <w:r w:rsidR="000B7F95" w:rsidRPr="000B7F95">
              <w:rPr>
                <w:rStyle w:val="Hyperlink"/>
                <w:rFonts w:ascii="Times New Roman" w:hAnsi="Times New Roman" w:cs="Times New Roman"/>
                <w:noProof/>
                <w:sz w:val="24"/>
                <w:szCs w:val="24"/>
              </w:rPr>
              <w:t>4.4.3 Comparison with Existing Literature</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_Toc179456059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95</w:t>
            </w:r>
            <w:r w:rsidR="000B7F95" w:rsidRPr="000B7F95">
              <w:rPr>
                <w:rFonts w:ascii="Times New Roman" w:hAnsi="Times New Roman" w:cs="Times New Roman"/>
                <w:noProof/>
                <w:webHidden/>
                <w:sz w:val="24"/>
                <w:szCs w:val="24"/>
              </w:rPr>
              <w:fldChar w:fldCharType="end"/>
            </w:r>
          </w:hyperlink>
        </w:p>
        <w:p w14:paraId="6CA5BBC7" w14:textId="74ED0230"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60" w:history="1">
            <w:r w:rsidR="000B7F95" w:rsidRPr="000B7F95">
              <w:rPr>
                <w:rStyle w:val="Hyperlink"/>
                <w:rFonts w:ascii="Times New Roman" w:hAnsi="Times New Roman" w:cs="Times New Roman"/>
                <w:noProof/>
                <w:sz w:val="24"/>
                <w:szCs w:val="24"/>
              </w:rPr>
              <w:t>4.5 Implications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_Toc179456060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96</w:t>
            </w:r>
            <w:r w:rsidR="000B7F95" w:rsidRPr="000B7F95">
              <w:rPr>
                <w:rFonts w:ascii="Times New Roman" w:hAnsi="Times New Roman" w:cs="Times New Roman"/>
                <w:noProof/>
                <w:webHidden/>
                <w:sz w:val="24"/>
                <w:szCs w:val="24"/>
              </w:rPr>
              <w:fldChar w:fldCharType="end"/>
            </w:r>
          </w:hyperlink>
        </w:p>
        <w:p w14:paraId="2D21B8F4" w14:textId="4DBD87A4"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61" w:history="1">
            <w:r w:rsidR="000B7F95" w:rsidRPr="000B7F95">
              <w:rPr>
                <w:rStyle w:val="Hyperlink"/>
                <w:rFonts w:ascii="Times New Roman" w:hAnsi="Times New Roman" w:cs="Times New Roman"/>
                <w:noProof/>
                <w:sz w:val="24"/>
                <w:szCs w:val="24"/>
              </w:rPr>
              <w:t>Research Limitation</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_Toc179456061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96</w:t>
            </w:r>
            <w:r w:rsidR="000B7F95" w:rsidRPr="000B7F95">
              <w:rPr>
                <w:rFonts w:ascii="Times New Roman" w:hAnsi="Times New Roman" w:cs="Times New Roman"/>
                <w:noProof/>
                <w:webHidden/>
                <w:sz w:val="24"/>
                <w:szCs w:val="24"/>
              </w:rPr>
              <w:fldChar w:fldCharType="end"/>
            </w:r>
          </w:hyperlink>
        </w:p>
        <w:p w14:paraId="01C145A1" w14:textId="1DF389EB"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62" w:history="1">
            <w:r w:rsidR="000B7F95" w:rsidRPr="000B7F95">
              <w:rPr>
                <w:rStyle w:val="Hyperlink"/>
                <w:rFonts w:ascii="Times New Roman" w:hAnsi="Times New Roman" w:cs="Times New Roman"/>
                <w:noProof/>
                <w:sz w:val="24"/>
                <w:szCs w:val="24"/>
              </w:rPr>
              <w:t>4.6 Chapter Review</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_Toc179456062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97</w:t>
            </w:r>
            <w:r w:rsidR="000B7F95" w:rsidRPr="000B7F95">
              <w:rPr>
                <w:rFonts w:ascii="Times New Roman" w:hAnsi="Times New Roman" w:cs="Times New Roman"/>
                <w:noProof/>
                <w:webHidden/>
                <w:sz w:val="24"/>
                <w:szCs w:val="24"/>
              </w:rPr>
              <w:fldChar w:fldCharType="end"/>
            </w:r>
          </w:hyperlink>
        </w:p>
        <w:p w14:paraId="6E98F4EC" w14:textId="5479B861"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63" w:history="1">
            <w:r w:rsidR="000B7F95" w:rsidRPr="000B7F95">
              <w:rPr>
                <w:rStyle w:val="Hyperlink"/>
                <w:rFonts w:ascii="Times New Roman" w:hAnsi="Times New Roman" w:cs="Times New Roman"/>
                <w:noProof/>
                <w:sz w:val="24"/>
                <w:szCs w:val="24"/>
              </w:rPr>
              <w:t>Chapter 5</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_Toc179456063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98</w:t>
            </w:r>
            <w:r w:rsidR="000B7F95" w:rsidRPr="000B7F95">
              <w:rPr>
                <w:rFonts w:ascii="Times New Roman" w:hAnsi="Times New Roman" w:cs="Times New Roman"/>
                <w:noProof/>
                <w:webHidden/>
                <w:sz w:val="24"/>
                <w:szCs w:val="24"/>
              </w:rPr>
              <w:fldChar w:fldCharType="end"/>
            </w:r>
          </w:hyperlink>
        </w:p>
        <w:p w14:paraId="7CF8EDDB" w14:textId="5554F014"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64" w:history="1">
            <w:r w:rsidR="000B7F95" w:rsidRPr="000B7F95">
              <w:rPr>
                <w:rStyle w:val="Hyperlink"/>
                <w:rFonts w:ascii="Times New Roman" w:hAnsi="Times New Roman" w:cs="Times New Roman"/>
                <w:noProof/>
                <w:sz w:val="24"/>
                <w:szCs w:val="24"/>
              </w:rPr>
              <w:t>Conclusion and Recommendations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_Toc179456064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98</w:t>
            </w:r>
            <w:r w:rsidR="000B7F95" w:rsidRPr="000B7F95">
              <w:rPr>
                <w:rFonts w:ascii="Times New Roman" w:hAnsi="Times New Roman" w:cs="Times New Roman"/>
                <w:noProof/>
                <w:webHidden/>
                <w:sz w:val="24"/>
                <w:szCs w:val="24"/>
              </w:rPr>
              <w:fldChar w:fldCharType="end"/>
            </w:r>
          </w:hyperlink>
        </w:p>
        <w:p w14:paraId="74C9DF85" w14:textId="36831D6B"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65" w:history="1">
            <w:r w:rsidR="000B7F95" w:rsidRPr="000B7F95">
              <w:rPr>
                <w:rStyle w:val="Hyperlink"/>
                <w:rFonts w:ascii="Times New Roman" w:hAnsi="Times New Roman" w:cs="Times New Roman"/>
                <w:noProof/>
                <w:sz w:val="24"/>
                <w:szCs w:val="24"/>
              </w:rPr>
              <w:t>5.1 Summary of Key Findings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_Toc179456065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98</w:t>
            </w:r>
            <w:r w:rsidR="000B7F95" w:rsidRPr="000B7F95">
              <w:rPr>
                <w:rFonts w:ascii="Times New Roman" w:hAnsi="Times New Roman" w:cs="Times New Roman"/>
                <w:noProof/>
                <w:webHidden/>
                <w:sz w:val="24"/>
                <w:szCs w:val="24"/>
              </w:rPr>
              <w:fldChar w:fldCharType="end"/>
            </w:r>
          </w:hyperlink>
        </w:p>
        <w:p w14:paraId="7F90DFFB" w14:textId="3482C871"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66" w:history="1">
            <w:r w:rsidR="000B7F95" w:rsidRPr="000B7F95">
              <w:rPr>
                <w:rStyle w:val="Hyperlink"/>
                <w:rFonts w:ascii="Times New Roman" w:hAnsi="Times New Roman" w:cs="Times New Roman"/>
                <w:noProof/>
                <w:sz w:val="24"/>
                <w:szCs w:val="24"/>
              </w:rPr>
              <w:t>5.2 Conclusion Based on Research Questions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_Toc179456066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98</w:t>
            </w:r>
            <w:r w:rsidR="000B7F95" w:rsidRPr="000B7F95">
              <w:rPr>
                <w:rFonts w:ascii="Times New Roman" w:hAnsi="Times New Roman" w:cs="Times New Roman"/>
                <w:noProof/>
                <w:webHidden/>
                <w:sz w:val="24"/>
                <w:szCs w:val="24"/>
              </w:rPr>
              <w:fldChar w:fldCharType="end"/>
            </w:r>
          </w:hyperlink>
        </w:p>
        <w:p w14:paraId="08C0E928" w14:textId="476F8D7F"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75" w:history="1">
            <w:r w:rsidR="000B7F95" w:rsidRPr="000B7F95">
              <w:rPr>
                <w:rStyle w:val="Hyperlink"/>
                <w:rFonts w:ascii="Times New Roman" w:hAnsi="Times New Roman" w:cs="Times New Roman"/>
                <w:noProof/>
                <w:sz w:val="24"/>
                <w:szCs w:val="24"/>
              </w:rPr>
              <w:t>5.3 Recommendations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_Toc179456075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99</w:t>
            </w:r>
            <w:r w:rsidR="000B7F95" w:rsidRPr="000B7F95">
              <w:rPr>
                <w:rFonts w:ascii="Times New Roman" w:hAnsi="Times New Roman" w:cs="Times New Roman"/>
                <w:noProof/>
                <w:webHidden/>
                <w:sz w:val="24"/>
                <w:szCs w:val="24"/>
              </w:rPr>
              <w:fldChar w:fldCharType="end"/>
            </w:r>
          </w:hyperlink>
        </w:p>
        <w:p w14:paraId="6BBD5D4C" w14:textId="67C68634"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76" w:history="1">
            <w:r w:rsidR="000B7F95" w:rsidRPr="000B7F95">
              <w:rPr>
                <w:rStyle w:val="Hyperlink"/>
                <w:rFonts w:ascii="Times New Roman" w:hAnsi="Times New Roman" w:cs="Times New Roman"/>
                <w:noProof/>
                <w:sz w:val="24"/>
                <w:szCs w:val="24"/>
              </w:rPr>
              <w:t>5.3.1 Practical Recommendations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_Toc179456076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99</w:t>
            </w:r>
            <w:r w:rsidR="000B7F95" w:rsidRPr="000B7F95">
              <w:rPr>
                <w:rFonts w:ascii="Times New Roman" w:hAnsi="Times New Roman" w:cs="Times New Roman"/>
                <w:noProof/>
                <w:webHidden/>
                <w:sz w:val="24"/>
                <w:szCs w:val="24"/>
              </w:rPr>
              <w:fldChar w:fldCharType="end"/>
            </w:r>
          </w:hyperlink>
        </w:p>
        <w:p w14:paraId="5AB12E89" w14:textId="42DC20E6" w:rsidR="000B7F95" w:rsidRPr="000B7F95" w:rsidRDefault="00000000">
          <w:pPr>
            <w:pStyle w:val="TOC3"/>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77" w:history="1">
            <w:r w:rsidR="000B7F95" w:rsidRPr="000B7F95">
              <w:rPr>
                <w:rStyle w:val="Hyperlink"/>
                <w:rFonts w:ascii="Times New Roman" w:hAnsi="Times New Roman" w:cs="Times New Roman"/>
                <w:noProof/>
                <w:sz w:val="24"/>
                <w:szCs w:val="24"/>
              </w:rPr>
              <w:t>5.3.2 Theoretical Recommendations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_Toc179456077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100</w:t>
            </w:r>
            <w:r w:rsidR="000B7F95" w:rsidRPr="000B7F95">
              <w:rPr>
                <w:rFonts w:ascii="Times New Roman" w:hAnsi="Times New Roman" w:cs="Times New Roman"/>
                <w:noProof/>
                <w:webHidden/>
                <w:sz w:val="24"/>
                <w:szCs w:val="24"/>
              </w:rPr>
              <w:fldChar w:fldCharType="end"/>
            </w:r>
          </w:hyperlink>
        </w:p>
        <w:p w14:paraId="5A531669" w14:textId="09360213"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78" w:history="1">
            <w:r w:rsidR="000B7F95" w:rsidRPr="000B7F95">
              <w:rPr>
                <w:rStyle w:val="Hyperlink"/>
                <w:rFonts w:ascii="Times New Roman" w:hAnsi="Times New Roman" w:cs="Times New Roman"/>
                <w:noProof/>
                <w:sz w:val="24"/>
                <w:szCs w:val="24"/>
              </w:rPr>
              <w:t>5.4 Possible Future Research Directions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_Toc179456078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100</w:t>
            </w:r>
            <w:r w:rsidR="000B7F95" w:rsidRPr="000B7F95">
              <w:rPr>
                <w:rFonts w:ascii="Times New Roman" w:hAnsi="Times New Roman" w:cs="Times New Roman"/>
                <w:noProof/>
                <w:webHidden/>
                <w:sz w:val="24"/>
                <w:szCs w:val="24"/>
              </w:rPr>
              <w:fldChar w:fldCharType="end"/>
            </w:r>
          </w:hyperlink>
        </w:p>
        <w:p w14:paraId="408F8F6A" w14:textId="3C9D5271" w:rsidR="000B7F95" w:rsidRPr="000B7F95" w:rsidRDefault="00000000">
          <w:pPr>
            <w:pStyle w:val="TOC2"/>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79" w:history="1">
            <w:r w:rsidR="000B7F95" w:rsidRPr="000B7F95">
              <w:rPr>
                <w:rStyle w:val="Hyperlink"/>
                <w:rFonts w:ascii="Times New Roman" w:hAnsi="Times New Roman" w:cs="Times New Roman"/>
                <w:noProof/>
                <w:sz w:val="24"/>
                <w:szCs w:val="24"/>
              </w:rPr>
              <w:t>6. References</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_Toc179456079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102</w:t>
            </w:r>
            <w:r w:rsidR="000B7F95" w:rsidRPr="000B7F95">
              <w:rPr>
                <w:rFonts w:ascii="Times New Roman" w:hAnsi="Times New Roman" w:cs="Times New Roman"/>
                <w:noProof/>
                <w:webHidden/>
                <w:sz w:val="24"/>
                <w:szCs w:val="24"/>
              </w:rPr>
              <w:fldChar w:fldCharType="end"/>
            </w:r>
          </w:hyperlink>
        </w:p>
        <w:p w14:paraId="5E7DA41B" w14:textId="79E298EF" w:rsidR="000B7F95" w:rsidRPr="000B7F95" w:rsidRDefault="00000000">
          <w:pPr>
            <w:pStyle w:val="TOC1"/>
            <w:tabs>
              <w:tab w:val="right" w:leader="dot" w:pos="9016"/>
            </w:tabs>
            <w:rPr>
              <w:rFonts w:ascii="Times New Roman" w:eastAsiaTheme="minorEastAsia" w:hAnsi="Times New Roman" w:cs="Times New Roman"/>
              <w:noProof/>
              <w:kern w:val="2"/>
              <w:sz w:val="24"/>
              <w:szCs w:val="24"/>
              <w:lang/>
              <w14:ligatures w14:val="standardContextual"/>
            </w:rPr>
          </w:pPr>
          <w:hyperlink w:anchor="_Toc179456080" w:history="1">
            <w:r w:rsidR="000B7F95" w:rsidRPr="000B7F95">
              <w:rPr>
                <w:rStyle w:val="Hyperlink"/>
                <w:rFonts w:ascii="Times New Roman" w:eastAsia="Times New Roman" w:hAnsi="Times New Roman" w:cs="Times New Roman"/>
                <w:noProof/>
                <w:sz w:val="24"/>
                <w:szCs w:val="24"/>
              </w:rPr>
              <w:t>Appendix</w:t>
            </w:r>
            <w:r w:rsidR="000B7F95" w:rsidRPr="000B7F95">
              <w:rPr>
                <w:rFonts w:ascii="Times New Roman" w:hAnsi="Times New Roman" w:cs="Times New Roman"/>
                <w:noProof/>
                <w:webHidden/>
                <w:sz w:val="24"/>
                <w:szCs w:val="24"/>
              </w:rPr>
              <w:tab/>
            </w:r>
            <w:r w:rsidR="000B7F95" w:rsidRPr="000B7F95">
              <w:rPr>
                <w:rFonts w:ascii="Times New Roman" w:hAnsi="Times New Roman" w:cs="Times New Roman"/>
                <w:noProof/>
                <w:webHidden/>
                <w:sz w:val="24"/>
                <w:szCs w:val="24"/>
              </w:rPr>
              <w:fldChar w:fldCharType="begin"/>
            </w:r>
            <w:r w:rsidR="000B7F95" w:rsidRPr="000B7F95">
              <w:rPr>
                <w:rFonts w:ascii="Times New Roman" w:hAnsi="Times New Roman" w:cs="Times New Roman"/>
                <w:noProof/>
                <w:webHidden/>
                <w:sz w:val="24"/>
                <w:szCs w:val="24"/>
              </w:rPr>
              <w:instrText xml:space="preserve"> PAGEREF _Toc179456080 \h </w:instrText>
            </w:r>
            <w:r w:rsidR="000B7F95" w:rsidRPr="000B7F95">
              <w:rPr>
                <w:rFonts w:ascii="Times New Roman" w:hAnsi="Times New Roman" w:cs="Times New Roman"/>
                <w:noProof/>
                <w:webHidden/>
                <w:sz w:val="24"/>
                <w:szCs w:val="24"/>
              </w:rPr>
            </w:r>
            <w:r w:rsidR="000B7F95" w:rsidRPr="000B7F95">
              <w:rPr>
                <w:rFonts w:ascii="Times New Roman" w:hAnsi="Times New Roman" w:cs="Times New Roman"/>
                <w:noProof/>
                <w:webHidden/>
                <w:sz w:val="24"/>
                <w:szCs w:val="24"/>
              </w:rPr>
              <w:fldChar w:fldCharType="separate"/>
            </w:r>
            <w:r w:rsidR="000B7F95" w:rsidRPr="000B7F95">
              <w:rPr>
                <w:rFonts w:ascii="Times New Roman" w:hAnsi="Times New Roman" w:cs="Times New Roman"/>
                <w:noProof/>
                <w:webHidden/>
                <w:sz w:val="24"/>
                <w:szCs w:val="24"/>
              </w:rPr>
              <w:t>108</w:t>
            </w:r>
            <w:r w:rsidR="000B7F95" w:rsidRPr="000B7F95">
              <w:rPr>
                <w:rFonts w:ascii="Times New Roman" w:hAnsi="Times New Roman" w:cs="Times New Roman"/>
                <w:noProof/>
                <w:webHidden/>
                <w:sz w:val="24"/>
                <w:szCs w:val="24"/>
              </w:rPr>
              <w:fldChar w:fldCharType="end"/>
            </w:r>
          </w:hyperlink>
        </w:p>
        <w:p w14:paraId="1D9B07AA" w14:textId="04730B3D" w:rsidR="00FB2520" w:rsidRPr="00FB2520" w:rsidRDefault="00FB2520">
          <w:pPr>
            <w:rPr>
              <w:rFonts w:ascii="Times New Roman" w:hAnsi="Times New Roman" w:cs="Times New Roman"/>
              <w:sz w:val="24"/>
              <w:szCs w:val="24"/>
            </w:rPr>
          </w:pPr>
          <w:r w:rsidRPr="00FB2520">
            <w:rPr>
              <w:rFonts w:ascii="Times New Roman" w:hAnsi="Times New Roman" w:cs="Times New Roman"/>
              <w:b/>
              <w:bCs/>
              <w:noProof/>
              <w:sz w:val="24"/>
              <w:szCs w:val="24"/>
            </w:rPr>
            <w:fldChar w:fldCharType="end"/>
          </w:r>
        </w:p>
      </w:sdtContent>
    </w:sdt>
    <w:p w14:paraId="1E28E272" w14:textId="77777777" w:rsidR="00FB2520" w:rsidRPr="00FB2520" w:rsidRDefault="00FB2520"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1ACD71D" w14:textId="77777777" w:rsidR="00FB2520" w:rsidRPr="00FB2520" w:rsidRDefault="00FB2520"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075C1BA" w14:textId="77777777" w:rsidR="00FB2520" w:rsidRPr="00FB2520" w:rsidRDefault="00FB2520"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22E22CB" w14:textId="77777777" w:rsidR="00FB2520" w:rsidRDefault="00FB2520"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86F1A8B" w14:textId="5864A04F" w:rsidR="00FB2520" w:rsidRDefault="00FB2520"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bookmarkStart w:id="8" w:name="_Toc179455972"/>
      <w:r w:rsidRPr="00FB2520">
        <w:rPr>
          <w:rFonts w:ascii="Times New Roman" w:eastAsia="Times New Roman" w:hAnsi="Times New Roman" w:cs="Times New Roman"/>
          <w:b/>
          <w:bCs/>
          <w:color w:val="000000" w:themeColor="text1"/>
          <w:sz w:val="28"/>
          <w:szCs w:val="28"/>
        </w:rPr>
        <w:t>List of Tables</w:t>
      </w:r>
      <w:bookmarkEnd w:id="8"/>
    </w:p>
    <w:p w14:paraId="2FF6AFF7" w14:textId="171E3099" w:rsidR="004D3D5D" w:rsidRPr="004D3D5D" w:rsidRDefault="004D3D5D"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r w:rsidRPr="004D3D5D">
        <w:rPr>
          <w:rFonts w:ascii="Times New Roman" w:eastAsia="Times New Roman" w:hAnsi="Times New Roman" w:cs="Times New Roman"/>
          <w:b/>
          <w:bCs/>
          <w:color w:val="000000" w:themeColor="text1"/>
          <w:sz w:val="24"/>
          <w:szCs w:val="24"/>
        </w:rPr>
        <w:fldChar w:fldCharType="begin"/>
      </w:r>
      <w:r w:rsidRPr="004D3D5D">
        <w:rPr>
          <w:rFonts w:ascii="Times New Roman" w:eastAsia="Times New Roman" w:hAnsi="Times New Roman" w:cs="Times New Roman"/>
          <w:b/>
          <w:bCs/>
          <w:color w:val="000000" w:themeColor="text1"/>
          <w:sz w:val="24"/>
          <w:szCs w:val="24"/>
        </w:rPr>
        <w:instrText xml:space="preserve"> TOC \h \z \c "Table" </w:instrText>
      </w:r>
      <w:r w:rsidRPr="004D3D5D">
        <w:rPr>
          <w:rFonts w:ascii="Times New Roman" w:eastAsia="Times New Roman" w:hAnsi="Times New Roman" w:cs="Times New Roman"/>
          <w:b/>
          <w:bCs/>
          <w:color w:val="000000" w:themeColor="text1"/>
          <w:sz w:val="24"/>
          <w:szCs w:val="24"/>
        </w:rPr>
        <w:fldChar w:fldCharType="separate"/>
      </w:r>
      <w:hyperlink w:anchor="_Toc178621990" w:history="1">
        <w:r w:rsidRPr="004D3D5D">
          <w:rPr>
            <w:rStyle w:val="Hyperlink"/>
            <w:rFonts w:ascii="Times New Roman" w:hAnsi="Times New Roman" w:cs="Times New Roman"/>
            <w:noProof/>
            <w:sz w:val="24"/>
            <w:szCs w:val="24"/>
          </w:rPr>
          <w:t>Table 1 Overview of Research Methodology</w:t>
        </w:r>
        <w:r w:rsidRPr="004D3D5D">
          <w:rPr>
            <w:rFonts w:ascii="Times New Roman" w:hAnsi="Times New Roman" w:cs="Times New Roman"/>
            <w:noProof/>
            <w:webHidden/>
            <w:sz w:val="24"/>
            <w:szCs w:val="24"/>
          </w:rPr>
          <w:tab/>
        </w:r>
        <w:r w:rsidRPr="004D3D5D">
          <w:rPr>
            <w:rFonts w:ascii="Times New Roman" w:hAnsi="Times New Roman" w:cs="Times New Roman"/>
            <w:noProof/>
            <w:webHidden/>
            <w:sz w:val="24"/>
            <w:szCs w:val="24"/>
          </w:rPr>
          <w:fldChar w:fldCharType="begin"/>
        </w:r>
        <w:r w:rsidRPr="004D3D5D">
          <w:rPr>
            <w:rFonts w:ascii="Times New Roman" w:hAnsi="Times New Roman" w:cs="Times New Roman"/>
            <w:noProof/>
            <w:webHidden/>
            <w:sz w:val="24"/>
            <w:szCs w:val="24"/>
          </w:rPr>
          <w:instrText xml:space="preserve"> PAGEREF _Toc178621990 \h </w:instrText>
        </w:r>
        <w:r w:rsidRPr="004D3D5D">
          <w:rPr>
            <w:rFonts w:ascii="Times New Roman" w:hAnsi="Times New Roman" w:cs="Times New Roman"/>
            <w:noProof/>
            <w:webHidden/>
            <w:sz w:val="24"/>
            <w:szCs w:val="24"/>
          </w:rPr>
        </w:r>
        <w:r w:rsidRPr="004D3D5D">
          <w:rPr>
            <w:rFonts w:ascii="Times New Roman" w:hAnsi="Times New Roman" w:cs="Times New Roman"/>
            <w:noProof/>
            <w:webHidden/>
            <w:sz w:val="24"/>
            <w:szCs w:val="24"/>
          </w:rPr>
          <w:fldChar w:fldCharType="separate"/>
        </w:r>
        <w:r w:rsidRPr="004D3D5D">
          <w:rPr>
            <w:rFonts w:ascii="Times New Roman" w:hAnsi="Times New Roman" w:cs="Times New Roman"/>
            <w:noProof/>
            <w:webHidden/>
            <w:sz w:val="24"/>
            <w:szCs w:val="24"/>
          </w:rPr>
          <w:t>31</w:t>
        </w:r>
        <w:r w:rsidRPr="004D3D5D">
          <w:rPr>
            <w:rFonts w:ascii="Times New Roman" w:hAnsi="Times New Roman" w:cs="Times New Roman"/>
            <w:noProof/>
            <w:webHidden/>
            <w:sz w:val="24"/>
            <w:szCs w:val="24"/>
          </w:rPr>
          <w:fldChar w:fldCharType="end"/>
        </w:r>
      </w:hyperlink>
    </w:p>
    <w:p w14:paraId="25C9675B" w14:textId="7E5C71F1"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1" w:history="1">
        <w:r w:rsidR="004D3D5D" w:rsidRPr="004D3D5D">
          <w:rPr>
            <w:rStyle w:val="Hyperlink"/>
            <w:rFonts w:ascii="Times New Roman" w:hAnsi="Times New Roman" w:cs="Times New Roman"/>
            <w:noProof/>
            <w:sz w:val="24"/>
            <w:szCs w:val="24"/>
          </w:rPr>
          <w:t>Table 2 Gender Distribution</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_Toc178621991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38</w:t>
        </w:r>
        <w:r w:rsidR="004D3D5D" w:rsidRPr="004D3D5D">
          <w:rPr>
            <w:rFonts w:ascii="Times New Roman" w:hAnsi="Times New Roman" w:cs="Times New Roman"/>
            <w:noProof/>
            <w:webHidden/>
            <w:sz w:val="24"/>
            <w:szCs w:val="24"/>
          </w:rPr>
          <w:fldChar w:fldCharType="end"/>
        </w:r>
      </w:hyperlink>
    </w:p>
    <w:p w14:paraId="3A8ED29E" w14:textId="45320883"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2" w:history="1">
        <w:r w:rsidR="004D3D5D" w:rsidRPr="004D3D5D">
          <w:rPr>
            <w:rStyle w:val="Hyperlink"/>
            <w:rFonts w:ascii="Times New Roman" w:hAnsi="Times New Roman" w:cs="Times New Roman"/>
            <w:noProof/>
            <w:sz w:val="24"/>
            <w:szCs w:val="24"/>
          </w:rPr>
          <w:t>Table 3 Frequency of Shopping at Sainsbury’s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_Toc178621992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39</w:t>
        </w:r>
        <w:r w:rsidR="004D3D5D" w:rsidRPr="004D3D5D">
          <w:rPr>
            <w:rFonts w:ascii="Times New Roman" w:hAnsi="Times New Roman" w:cs="Times New Roman"/>
            <w:noProof/>
            <w:webHidden/>
            <w:sz w:val="24"/>
            <w:szCs w:val="24"/>
          </w:rPr>
          <w:fldChar w:fldCharType="end"/>
        </w:r>
      </w:hyperlink>
    </w:p>
    <w:p w14:paraId="1432D8F5" w14:textId="62839A07"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3" w:history="1">
        <w:r w:rsidR="004D3D5D" w:rsidRPr="004D3D5D">
          <w:rPr>
            <w:rStyle w:val="Hyperlink"/>
            <w:rFonts w:ascii="Times New Roman" w:hAnsi="Times New Roman" w:cs="Times New Roman"/>
            <w:noProof/>
            <w:sz w:val="24"/>
            <w:szCs w:val="24"/>
          </w:rPr>
          <w:t>Table 4 Awareness of Loyalty Programs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_Toc178621993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41</w:t>
        </w:r>
        <w:r w:rsidR="004D3D5D" w:rsidRPr="004D3D5D">
          <w:rPr>
            <w:rFonts w:ascii="Times New Roman" w:hAnsi="Times New Roman" w:cs="Times New Roman"/>
            <w:noProof/>
            <w:webHidden/>
            <w:sz w:val="24"/>
            <w:szCs w:val="24"/>
          </w:rPr>
          <w:fldChar w:fldCharType="end"/>
        </w:r>
      </w:hyperlink>
    </w:p>
    <w:p w14:paraId="7DB9F582" w14:textId="7C27C3C0"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4" w:history="1">
        <w:r w:rsidR="004D3D5D" w:rsidRPr="004D3D5D">
          <w:rPr>
            <w:rStyle w:val="Hyperlink"/>
            <w:rFonts w:ascii="Times New Roman" w:hAnsi="Times New Roman" w:cs="Times New Roman"/>
            <w:noProof/>
            <w:sz w:val="24"/>
            <w:szCs w:val="24"/>
          </w:rPr>
          <w:t>Table 5 Membership in Loyalty Programs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_Toc178621994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42</w:t>
        </w:r>
        <w:r w:rsidR="004D3D5D" w:rsidRPr="004D3D5D">
          <w:rPr>
            <w:rFonts w:ascii="Times New Roman" w:hAnsi="Times New Roman" w:cs="Times New Roman"/>
            <w:noProof/>
            <w:webHidden/>
            <w:sz w:val="24"/>
            <w:szCs w:val="24"/>
          </w:rPr>
          <w:fldChar w:fldCharType="end"/>
        </w:r>
      </w:hyperlink>
    </w:p>
    <w:p w14:paraId="620C7981" w14:textId="59821E86"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5" w:history="1">
        <w:r w:rsidR="004D3D5D" w:rsidRPr="004D3D5D">
          <w:rPr>
            <w:rStyle w:val="Hyperlink"/>
            <w:rFonts w:ascii="Times New Roman" w:hAnsi="Times New Roman" w:cs="Times New Roman"/>
            <w:noProof/>
            <w:sz w:val="24"/>
            <w:szCs w:val="24"/>
          </w:rPr>
          <w:t>Table 6 Motivation for Joining Loyalty Programs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_Toc178621995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43</w:t>
        </w:r>
        <w:r w:rsidR="004D3D5D" w:rsidRPr="004D3D5D">
          <w:rPr>
            <w:rFonts w:ascii="Times New Roman" w:hAnsi="Times New Roman" w:cs="Times New Roman"/>
            <w:noProof/>
            <w:webHidden/>
            <w:sz w:val="24"/>
            <w:szCs w:val="24"/>
          </w:rPr>
          <w:fldChar w:fldCharType="end"/>
        </w:r>
      </w:hyperlink>
    </w:p>
    <w:p w14:paraId="139E3EAE" w14:textId="3765DB95"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6" w:history="1">
        <w:r w:rsidR="004D3D5D" w:rsidRPr="004D3D5D">
          <w:rPr>
            <w:rStyle w:val="Hyperlink"/>
            <w:rFonts w:ascii="Times New Roman" w:hAnsi="Times New Roman" w:cs="Times New Roman"/>
            <w:noProof/>
            <w:sz w:val="24"/>
            <w:szCs w:val="24"/>
          </w:rPr>
          <w:t>Table 7 Impact on Shopping Frequency</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_Toc178621996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44</w:t>
        </w:r>
        <w:r w:rsidR="004D3D5D" w:rsidRPr="004D3D5D">
          <w:rPr>
            <w:rFonts w:ascii="Times New Roman" w:hAnsi="Times New Roman" w:cs="Times New Roman"/>
            <w:noProof/>
            <w:webHidden/>
            <w:sz w:val="24"/>
            <w:szCs w:val="24"/>
          </w:rPr>
          <w:fldChar w:fldCharType="end"/>
        </w:r>
      </w:hyperlink>
    </w:p>
    <w:p w14:paraId="38D75382" w14:textId="16698BD1"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7" w:history="1">
        <w:r w:rsidR="004D3D5D" w:rsidRPr="004D3D5D">
          <w:rPr>
            <w:rStyle w:val="Hyperlink"/>
            <w:rFonts w:ascii="Times New Roman" w:hAnsi="Times New Roman" w:cs="Times New Roman"/>
            <w:noProof/>
            <w:sz w:val="24"/>
            <w:szCs w:val="24"/>
          </w:rPr>
          <w:t>Table 8 Perceived Value of Loyalty Programs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_Toc178621997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45</w:t>
        </w:r>
        <w:r w:rsidR="004D3D5D" w:rsidRPr="004D3D5D">
          <w:rPr>
            <w:rFonts w:ascii="Times New Roman" w:hAnsi="Times New Roman" w:cs="Times New Roman"/>
            <w:noProof/>
            <w:webHidden/>
            <w:sz w:val="24"/>
            <w:szCs w:val="24"/>
          </w:rPr>
          <w:fldChar w:fldCharType="end"/>
        </w:r>
      </w:hyperlink>
    </w:p>
    <w:p w14:paraId="37AB61D7" w14:textId="761A38E1"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8" w:history="1">
        <w:r w:rsidR="004D3D5D" w:rsidRPr="004D3D5D">
          <w:rPr>
            <w:rStyle w:val="Hyperlink"/>
            <w:rFonts w:ascii="Times New Roman" w:hAnsi="Times New Roman" w:cs="Times New Roman"/>
            <w:noProof/>
            <w:sz w:val="24"/>
            <w:szCs w:val="24"/>
          </w:rPr>
          <w:t>Table 9 Likelihood of Continued Shopping</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_Toc178621998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46</w:t>
        </w:r>
        <w:r w:rsidR="004D3D5D" w:rsidRPr="004D3D5D">
          <w:rPr>
            <w:rFonts w:ascii="Times New Roman" w:hAnsi="Times New Roman" w:cs="Times New Roman"/>
            <w:noProof/>
            <w:webHidden/>
            <w:sz w:val="24"/>
            <w:szCs w:val="24"/>
          </w:rPr>
          <w:fldChar w:fldCharType="end"/>
        </w:r>
      </w:hyperlink>
    </w:p>
    <w:p w14:paraId="44D5571D" w14:textId="175AE5AD"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1999" w:history="1">
        <w:r w:rsidR="004D3D5D" w:rsidRPr="004D3D5D">
          <w:rPr>
            <w:rStyle w:val="Hyperlink"/>
            <w:rFonts w:ascii="Times New Roman" w:hAnsi="Times New Roman" w:cs="Times New Roman"/>
            <w:noProof/>
            <w:sz w:val="24"/>
            <w:szCs w:val="24"/>
          </w:rPr>
          <w:t>Table 10 Comparison with Other Retailers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_Toc178621999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47</w:t>
        </w:r>
        <w:r w:rsidR="004D3D5D" w:rsidRPr="004D3D5D">
          <w:rPr>
            <w:rFonts w:ascii="Times New Roman" w:hAnsi="Times New Roman" w:cs="Times New Roman"/>
            <w:noProof/>
            <w:webHidden/>
            <w:sz w:val="24"/>
            <w:szCs w:val="24"/>
          </w:rPr>
          <w:fldChar w:fldCharType="end"/>
        </w:r>
      </w:hyperlink>
    </w:p>
    <w:p w14:paraId="477BBD7D" w14:textId="0F2F5EE5"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0" w:history="1">
        <w:r w:rsidR="004D3D5D" w:rsidRPr="004D3D5D">
          <w:rPr>
            <w:rStyle w:val="Hyperlink"/>
            <w:rFonts w:ascii="Times New Roman" w:hAnsi="Times New Roman" w:cs="Times New Roman"/>
            <w:noProof/>
            <w:sz w:val="24"/>
            <w:szCs w:val="24"/>
          </w:rPr>
          <w:t>Table 11 Effectiveness of Communication</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_Toc178622000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48</w:t>
        </w:r>
        <w:r w:rsidR="004D3D5D" w:rsidRPr="004D3D5D">
          <w:rPr>
            <w:rFonts w:ascii="Times New Roman" w:hAnsi="Times New Roman" w:cs="Times New Roman"/>
            <w:noProof/>
            <w:webHidden/>
            <w:sz w:val="24"/>
            <w:szCs w:val="24"/>
          </w:rPr>
          <w:fldChar w:fldCharType="end"/>
        </w:r>
      </w:hyperlink>
    </w:p>
    <w:p w14:paraId="712148F6" w14:textId="5EAD9773"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1" w:history="1">
        <w:r w:rsidR="004D3D5D" w:rsidRPr="004D3D5D">
          <w:rPr>
            <w:rStyle w:val="Hyperlink"/>
            <w:rFonts w:ascii="Times New Roman" w:hAnsi="Times New Roman" w:cs="Times New Roman"/>
            <w:noProof/>
            <w:sz w:val="24"/>
            <w:szCs w:val="24"/>
          </w:rPr>
          <w:t>Table 12 Influence on Purchase Decisions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_Toc178622001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49</w:t>
        </w:r>
        <w:r w:rsidR="004D3D5D" w:rsidRPr="004D3D5D">
          <w:rPr>
            <w:rFonts w:ascii="Times New Roman" w:hAnsi="Times New Roman" w:cs="Times New Roman"/>
            <w:noProof/>
            <w:webHidden/>
            <w:sz w:val="24"/>
            <w:szCs w:val="24"/>
          </w:rPr>
          <w:fldChar w:fldCharType="end"/>
        </w:r>
      </w:hyperlink>
    </w:p>
    <w:p w14:paraId="24F8FC6E" w14:textId="3E685917"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2" w:history="1">
        <w:r w:rsidR="004D3D5D" w:rsidRPr="004D3D5D">
          <w:rPr>
            <w:rStyle w:val="Hyperlink"/>
            <w:rFonts w:ascii="Times New Roman" w:hAnsi="Times New Roman" w:cs="Times New Roman"/>
            <w:noProof/>
            <w:sz w:val="24"/>
            <w:szCs w:val="24"/>
          </w:rPr>
          <w:t>Table 13 Satisfaction with Rewards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_Toc178622002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50</w:t>
        </w:r>
        <w:r w:rsidR="004D3D5D" w:rsidRPr="004D3D5D">
          <w:rPr>
            <w:rFonts w:ascii="Times New Roman" w:hAnsi="Times New Roman" w:cs="Times New Roman"/>
            <w:noProof/>
            <w:webHidden/>
            <w:sz w:val="24"/>
            <w:szCs w:val="24"/>
          </w:rPr>
          <w:fldChar w:fldCharType="end"/>
        </w:r>
      </w:hyperlink>
    </w:p>
    <w:p w14:paraId="7EF8D38F" w14:textId="101144DC"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3" w:history="1">
        <w:r w:rsidR="004D3D5D" w:rsidRPr="004D3D5D">
          <w:rPr>
            <w:rStyle w:val="Hyperlink"/>
            <w:rFonts w:ascii="Times New Roman" w:hAnsi="Times New Roman" w:cs="Times New Roman"/>
            <w:noProof/>
            <w:sz w:val="24"/>
            <w:szCs w:val="24"/>
          </w:rPr>
          <w:t>Table 14 Ease of Redeeming Points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_Toc178622003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51</w:t>
        </w:r>
        <w:r w:rsidR="004D3D5D" w:rsidRPr="004D3D5D">
          <w:rPr>
            <w:rFonts w:ascii="Times New Roman" w:hAnsi="Times New Roman" w:cs="Times New Roman"/>
            <w:noProof/>
            <w:webHidden/>
            <w:sz w:val="24"/>
            <w:szCs w:val="24"/>
          </w:rPr>
          <w:fldChar w:fldCharType="end"/>
        </w:r>
      </w:hyperlink>
    </w:p>
    <w:p w14:paraId="2AD91FB8" w14:textId="1E35319A"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4" w:history="1">
        <w:r w:rsidR="004D3D5D" w:rsidRPr="004D3D5D">
          <w:rPr>
            <w:rStyle w:val="Hyperlink"/>
            <w:rFonts w:ascii="Times New Roman" w:hAnsi="Times New Roman" w:cs="Times New Roman"/>
            <w:noProof/>
            <w:sz w:val="24"/>
            <w:szCs w:val="24"/>
          </w:rPr>
          <w:t>Table 15 Perception of Personalized Offers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_Toc178622004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52</w:t>
        </w:r>
        <w:r w:rsidR="004D3D5D" w:rsidRPr="004D3D5D">
          <w:rPr>
            <w:rFonts w:ascii="Times New Roman" w:hAnsi="Times New Roman" w:cs="Times New Roman"/>
            <w:noProof/>
            <w:webHidden/>
            <w:sz w:val="24"/>
            <w:szCs w:val="24"/>
          </w:rPr>
          <w:fldChar w:fldCharType="end"/>
        </w:r>
      </w:hyperlink>
    </w:p>
    <w:p w14:paraId="66A2989A" w14:textId="0118D404"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5" w:history="1">
        <w:r w:rsidR="004D3D5D" w:rsidRPr="004D3D5D">
          <w:rPr>
            <w:rStyle w:val="Hyperlink"/>
            <w:rFonts w:ascii="Times New Roman" w:hAnsi="Times New Roman" w:cs="Times New Roman"/>
            <w:noProof/>
            <w:sz w:val="24"/>
            <w:szCs w:val="24"/>
          </w:rPr>
          <w:t>Table 16 Impact on Brand Perception</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_Toc178622005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53</w:t>
        </w:r>
        <w:r w:rsidR="004D3D5D" w:rsidRPr="004D3D5D">
          <w:rPr>
            <w:rFonts w:ascii="Times New Roman" w:hAnsi="Times New Roman" w:cs="Times New Roman"/>
            <w:noProof/>
            <w:webHidden/>
            <w:sz w:val="24"/>
            <w:szCs w:val="24"/>
          </w:rPr>
          <w:fldChar w:fldCharType="end"/>
        </w:r>
      </w:hyperlink>
    </w:p>
    <w:p w14:paraId="06C54615" w14:textId="742D8FEA"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6" w:history="1">
        <w:r w:rsidR="004D3D5D" w:rsidRPr="004D3D5D">
          <w:rPr>
            <w:rStyle w:val="Hyperlink"/>
            <w:rFonts w:ascii="Times New Roman" w:hAnsi="Times New Roman" w:cs="Times New Roman"/>
            <w:noProof/>
            <w:sz w:val="24"/>
            <w:szCs w:val="24"/>
          </w:rPr>
          <w:t>Table 17 Correlation Matrix</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_Toc178622006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54</w:t>
        </w:r>
        <w:r w:rsidR="004D3D5D" w:rsidRPr="004D3D5D">
          <w:rPr>
            <w:rFonts w:ascii="Times New Roman" w:hAnsi="Times New Roman" w:cs="Times New Roman"/>
            <w:noProof/>
            <w:webHidden/>
            <w:sz w:val="24"/>
            <w:szCs w:val="24"/>
          </w:rPr>
          <w:fldChar w:fldCharType="end"/>
        </w:r>
      </w:hyperlink>
    </w:p>
    <w:p w14:paraId="591E49F3" w14:textId="370DDB49" w:rsidR="004D3D5D" w:rsidRPr="004D3D5D" w:rsidRDefault="003F19F5"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r w:rsidRPr="003F19F5">
        <w:lastRenderedPageBreak/>
        <w:t>Table 18 Regression Analysis Results in</w:t>
      </w:r>
      <w:r w:rsidRPr="003F19F5">
        <w:tab/>
        <w:t>55</w:t>
      </w:r>
    </w:p>
    <w:p w14:paraId="7A07E390" w14:textId="345E638E"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8" w:history="1">
        <w:r w:rsidR="004D3D5D" w:rsidRPr="004D3D5D">
          <w:rPr>
            <w:rStyle w:val="Hyperlink"/>
            <w:rFonts w:ascii="Times New Roman" w:hAnsi="Times New Roman" w:cs="Times New Roman"/>
            <w:noProof/>
            <w:sz w:val="24"/>
            <w:szCs w:val="24"/>
          </w:rPr>
          <w:t>Table 19 Cross-Tabulation of Gender and Satisfaction with Loyalty Programs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_Toc178622008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55</w:t>
        </w:r>
        <w:r w:rsidR="004D3D5D" w:rsidRPr="004D3D5D">
          <w:rPr>
            <w:rFonts w:ascii="Times New Roman" w:hAnsi="Times New Roman" w:cs="Times New Roman"/>
            <w:noProof/>
            <w:webHidden/>
            <w:sz w:val="24"/>
            <w:szCs w:val="24"/>
          </w:rPr>
          <w:fldChar w:fldCharType="end"/>
        </w:r>
      </w:hyperlink>
    </w:p>
    <w:p w14:paraId="1BB207EC" w14:textId="542059EE" w:rsidR="004D3D5D" w:rsidRPr="004D3D5D" w:rsidRDefault="00000000"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hyperlink w:anchor="_Toc178622009" w:history="1">
        <w:r w:rsidR="004D3D5D" w:rsidRPr="004D3D5D">
          <w:rPr>
            <w:rStyle w:val="Hyperlink"/>
            <w:rFonts w:ascii="Times New Roman" w:hAnsi="Times New Roman" w:cs="Times New Roman"/>
            <w:noProof/>
            <w:sz w:val="24"/>
            <w:szCs w:val="24"/>
          </w:rPr>
          <w:t>Table 20 Descriptive Statistics for Key Variables</w:t>
        </w:r>
        <w:r w:rsidR="004D3D5D" w:rsidRPr="004D3D5D">
          <w:rPr>
            <w:rFonts w:ascii="Times New Roman" w:hAnsi="Times New Roman" w:cs="Times New Roman"/>
            <w:noProof/>
            <w:webHidden/>
            <w:sz w:val="24"/>
            <w:szCs w:val="24"/>
          </w:rPr>
          <w:tab/>
        </w:r>
        <w:r w:rsidR="004D3D5D" w:rsidRPr="004D3D5D">
          <w:rPr>
            <w:rFonts w:ascii="Times New Roman" w:hAnsi="Times New Roman" w:cs="Times New Roman"/>
            <w:noProof/>
            <w:webHidden/>
            <w:sz w:val="24"/>
            <w:szCs w:val="24"/>
          </w:rPr>
          <w:fldChar w:fldCharType="begin"/>
        </w:r>
        <w:r w:rsidR="004D3D5D" w:rsidRPr="004D3D5D">
          <w:rPr>
            <w:rFonts w:ascii="Times New Roman" w:hAnsi="Times New Roman" w:cs="Times New Roman"/>
            <w:noProof/>
            <w:webHidden/>
            <w:sz w:val="24"/>
            <w:szCs w:val="24"/>
          </w:rPr>
          <w:instrText xml:space="preserve"> PAGEREF _Toc178622009 \h </w:instrText>
        </w:r>
        <w:r w:rsidR="004D3D5D" w:rsidRPr="004D3D5D">
          <w:rPr>
            <w:rFonts w:ascii="Times New Roman" w:hAnsi="Times New Roman" w:cs="Times New Roman"/>
            <w:noProof/>
            <w:webHidden/>
            <w:sz w:val="24"/>
            <w:szCs w:val="24"/>
          </w:rPr>
        </w:r>
        <w:r w:rsidR="004D3D5D" w:rsidRPr="004D3D5D">
          <w:rPr>
            <w:rFonts w:ascii="Times New Roman" w:hAnsi="Times New Roman" w:cs="Times New Roman"/>
            <w:noProof/>
            <w:webHidden/>
            <w:sz w:val="24"/>
            <w:szCs w:val="24"/>
          </w:rPr>
          <w:fldChar w:fldCharType="separate"/>
        </w:r>
        <w:r w:rsidR="004D3D5D" w:rsidRPr="004D3D5D">
          <w:rPr>
            <w:rFonts w:ascii="Times New Roman" w:hAnsi="Times New Roman" w:cs="Times New Roman"/>
            <w:noProof/>
            <w:webHidden/>
            <w:sz w:val="24"/>
            <w:szCs w:val="24"/>
          </w:rPr>
          <w:t>56</w:t>
        </w:r>
        <w:r w:rsidR="004D3D5D" w:rsidRPr="004D3D5D">
          <w:rPr>
            <w:rFonts w:ascii="Times New Roman" w:hAnsi="Times New Roman" w:cs="Times New Roman"/>
            <w:noProof/>
            <w:webHidden/>
            <w:sz w:val="24"/>
            <w:szCs w:val="24"/>
          </w:rPr>
          <w:fldChar w:fldCharType="end"/>
        </w:r>
      </w:hyperlink>
    </w:p>
    <w:p w14:paraId="17E69EE9" w14:textId="5A2C21A0" w:rsidR="004D3D5D" w:rsidRPr="004D3D5D" w:rsidRDefault="003F19F5" w:rsidP="004D3D5D">
      <w:pPr>
        <w:pStyle w:val="TableofFigures"/>
        <w:tabs>
          <w:tab w:val="right" w:leader="dot" w:pos="9016"/>
        </w:tabs>
        <w:spacing w:line="360" w:lineRule="auto"/>
        <w:rPr>
          <w:rFonts w:ascii="Times New Roman" w:eastAsiaTheme="minorEastAsia" w:hAnsi="Times New Roman" w:cs="Times New Roman"/>
          <w:noProof/>
          <w:kern w:val="2"/>
          <w:sz w:val="24"/>
          <w:szCs w:val="24"/>
          <w14:ligatures w14:val="standardContextual"/>
        </w:rPr>
      </w:pPr>
      <w:r w:rsidRPr="003F19F5">
        <w:t>Table 21 Hypothesis Testing Results in</w:t>
      </w:r>
      <w:r w:rsidRPr="003F19F5">
        <w:tab/>
        <w:t>56</w:t>
      </w:r>
    </w:p>
    <w:p w14:paraId="4AD31AFD" w14:textId="056B10A3" w:rsidR="00D43283" w:rsidRPr="004D3D5D" w:rsidRDefault="004D3D5D" w:rsidP="004D3D5D">
      <w:pPr>
        <w:spacing w:before="100" w:beforeAutospacing="1" w:after="100" w:afterAutospacing="1" w:line="360" w:lineRule="auto"/>
        <w:jc w:val="both"/>
        <w:outlineLvl w:val="2"/>
        <w:rPr>
          <w:rFonts w:ascii="Times New Roman" w:eastAsia="Times New Roman" w:hAnsi="Times New Roman" w:cs="Times New Roman"/>
          <w:b/>
          <w:bCs/>
          <w:color w:val="000000" w:themeColor="text1"/>
          <w:sz w:val="24"/>
          <w:szCs w:val="24"/>
        </w:rPr>
      </w:pPr>
      <w:r w:rsidRPr="004D3D5D">
        <w:rPr>
          <w:rFonts w:ascii="Times New Roman" w:eastAsia="Times New Roman" w:hAnsi="Times New Roman" w:cs="Times New Roman"/>
          <w:b/>
          <w:bCs/>
          <w:color w:val="000000" w:themeColor="text1"/>
          <w:sz w:val="24"/>
          <w:szCs w:val="24"/>
        </w:rPr>
        <w:fldChar w:fldCharType="end"/>
      </w:r>
    </w:p>
    <w:p w14:paraId="06F9475B"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5780A31D"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4A143768"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4A50BFBF"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1993A297"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03FB366F" w14:textId="77777777" w:rsidR="00D43283" w:rsidRPr="00FB2520"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2DBA170C" w14:textId="4B14100A" w:rsidR="00FB2520" w:rsidRDefault="00FB2520"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bookmarkStart w:id="9" w:name="_Toc179455973"/>
      <w:r w:rsidRPr="00FB2520">
        <w:rPr>
          <w:rFonts w:ascii="Times New Roman" w:eastAsia="Times New Roman" w:hAnsi="Times New Roman" w:cs="Times New Roman"/>
          <w:b/>
          <w:bCs/>
          <w:color w:val="000000" w:themeColor="text1"/>
          <w:sz w:val="28"/>
          <w:szCs w:val="28"/>
        </w:rPr>
        <w:t>List of Figures</w:t>
      </w:r>
      <w:bookmarkEnd w:id="9"/>
    </w:p>
    <w:p w14:paraId="52BAD6D3" w14:textId="434B572D" w:rsidR="004E6F00" w:rsidRPr="004E6F00" w:rsidRDefault="004E6F00" w:rsidP="004E6F00">
      <w:pPr>
        <w:pStyle w:val="TableofFigures"/>
        <w:tabs>
          <w:tab w:val="right" w:leader="dot" w:pos="9016"/>
        </w:tabs>
        <w:spacing w:line="360" w:lineRule="auto"/>
        <w:rPr>
          <w:rFonts w:ascii="Times New Roman" w:hAnsi="Times New Roman" w:cs="Times New Roman"/>
          <w:noProof/>
          <w:sz w:val="24"/>
          <w:szCs w:val="24"/>
        </w:rPr>
      </w:pPr>
      <w:r w:rsidRPr="004E6F00">
        <w:rPr>
          <w:rFonts w:ascii="Times New Roman" w:eastAsia="Times New Roman" w:hAnsi="Times New Roman" w:cs="Times New Roman"/>
          <w:b/>
          <w:bCs/>
          <w:sz w:val="24"/>
          <w:szCs w:val="24"/>
        </w:rPr>
        <w:fldChar w:fldCharType="begin"/>
      </w:r>
      <w:r w:rsidRPr="004E6F00">
        <w:rPr>
          <w:rFonts w:ascii="Times New Roman" w:eastAsia="Times New Roman" w:hAnsi="Times New Roman" w:cs="Times New Roman"/>
          <w:b/>
          <w:bCs/>
          <w:sz w:val="24"/>
          <w:szCs w:val="24"/>
        </w:rPr>
        <w:instrText xml:space="preserve"> TOC \h \z \c "Figure" </w:instrText>
      </w:r>
      <w:r w:rsidRPr="004E6F00">
        <w:rPr>
          <w:rFonts w:ascii="Times New Roman" w:eastAsia="Times New Roman" w:hAnsi="Times New Roman" w:cs="Times New Roman"/>
          <w:b/>
          <w:bCs/>
          <w:sz w:val="24"/>
          <w:szCs w:val="24"/>
        </w:rPr>
        <w:fldChar w:fldCharType="separate"/>
      </w:r>
      <w:hyperlink w:anchor="_Toc178621535" w:history="1">
        <w:r w:rsidRPr="004E6F00">
          <w:rPr>
            <w:rStyle w:val="Hyperlink"/>
            <w:rFonts w:ascii="Times New Roman" w:hAnsi="Times New Roman" w:cs="Times New Roman"/>
            <w:noProof/>
            <w:color w:val="auto"/>
            <w:sz w:val="24"/>
            <w:szCs w:val="24"/>
          </w:rPr>
          <w:t>Figure 1 Structure of Dissertation</w:t>
        </w:r>
        <w:r w:rsidRPr="004E6F00">
          <w:rPr>
            <w:rFonts w:ascii="Times New Roman" w:hAnsi="Times New Roman" w:cs="Times New Roman"/>
            <w:noProof/>
            <w:webHidden/>
            <w:sz w:val="24"/>
            <w:szCs w:val="24"/>
          </w:rPr>
          <w:tab/>
        </w:r>
        <w:r w:rsidRPr="004E6F00">
          <w:rPr>
            <w:rFonts w:ascii="Times New Roman" w:hAnsi="Times New Roman" w:cs="Times New Roman"/>
            <w:noProof/>
            <w:webHidden/>
            <w:sz w:val="24"/>
            <w:szCs w:val="24"/>
          </w:rPr>
          <w:fldChar w:fldCharType="begin"/>
        </w:r>
        <w:r w:rsidRPr="004E6F00">
          <w:rPr>
            <w:rFonts w:ascii="Times New Roman" w:hAnsi="Times New Roman" w:cs="Times New Roman"/>
            <w:noProof/>
            <w:webHidden/>
            <w:sz w:val="24"/>
            <w:szCs w:val="24"/>
          </w:rPr>
          <w:instrText xml:space="preserve"> PAGEREF _Toc178621535 \h </w:instrText>
        </w:r>
        <w:r w:rsidRPr="004E6F00">
          <w:rPr>
            <w:rFonts w:ascii="Times New Roman" w:hAnsi="Times New Roman" w:cs="Times New Roman"/>
            <w:noProof/>
            <w:webHidden/>
            <w:sz w:val="24"/>
            <w:szCs w:val="24"/>
          </w:rPr>
        </w:r>
        <w:r w:rsidRPr="004E6F00">
          <w:rPr>
            <w:rFonts w:ascii="Times New Roman" w:hAnsi="Times New Roman" w:cs="Times New Roman"/>
            <w:noProof/>
            <w:webHidden/>
            <w:sz w:val="24"/>
            <w:szCs w:val="24"/>
          </w:rPr>
          <w:fldChar w:fldCharType="separate"/>
        </w:r>
        <w:r w:rsidRPr="004E6F00">
          <w:rPr>
            <w:rFonts w:ascii="Times New Roman" w:hAnsi="Times New Roman" w:cs="Times New Roman"/>
            <w:noProof/>
            <w:webHidden/>
            <w:sz w:val="24"/>
            <w:szCs w:val="24"/>
          </w:rPr>
          <w:t>14</w:t>
        </w:r>
        <w:r w:rsidRPr="004E6F00">
          <w:rPr>
            <w:rFonts w:ascii="Times New Roman" w:hAnsi="Times New Roman" w:cs="Times New Roman"/>
            <w:noProof/>
            <w:webHidden/>
            <w:sz w:val="24"/>
            <w:szCs w:val="24"/>
          </w:rPr>
          <w:fldChar w:fldCharType="end"/>
        </w:r>
      </w:hyperlink>
    </w:p>
    <w:p w14:paraId="64D03969" w14:textId="086C8F50"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36" w:history="1">
        <w:r w:rsidR="004E6F00" w:rsidRPr="004E6F00">
          <w:rPr>
            <w:rStyle w:val="Hyperlink"/>
            <w:rFonts w:ascii="Times New Roman" w:hAnsi="Times New Roman" w:cs="Times New Roman"/>
            <w:noProof/>
            <w:color w:val="auto"/>
            <w:sz w:val="24"/>
            <w:szCs w:val="24"/>
          </w:rPr>
          <w:t>Figure 2 Overview of Literature Review</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_Toc178621536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17</w:t>
        </w:r>
        <w:r w:rsidR="004E6F00" w:rsidRPr="004E6F00">
          <w:rPr>
            <w:rFonts w:ascii="Times New Roman" w:hAnsi="Times New Roman" w:cs="Times New Roman"/>
            <w:noProof/>
            <w:webHidden/>
            <w:sz w:val="24"/>
            <w:szCs w:val="24"/>
          </w:rPr>
          <w:fldChar w:fldCharType="end"/>
        </w:r>
      </w:hyperlink>
    </w:p>
    <w:p w14:paraId="23376C67" w14:textId="688A69F0"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37" w:history="1">
        <w:r w:rsidR="004E6F00" w:rsidRPr="004E6F00">
          <w:rPr>
            <w:rStyle w:val="Hyperlink"/>
            <w:rFonts w:ascii="Times New Roman" w:hAnsi="Times New Roman" w:cs="Times New Roman"/>
            <w:noProof/>
            <w:color w:val="auto"/>
            <w:sz w:val="24"/>
            <w:szCs w:val="24"/>
          </w:rPr>
          <w:t>Figure 3 Loyalty Ladder Model</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_Toc178621537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25</w:t>
        </w:r>
        <w:r w:rsidR="004E6F00" w:rsidRPr="004E6F00">
          <w:rPr>
            <w:rFonts w:ascii="Times New Roman" w:hAnsi="Times New Roman" w:cs="Times New Roman"/>
            <w:noProof/>
            <w:webHidden/>
            <w:sz w:val="24"/>
            <w:szCs w:val="24"/>
          </w:rPr>
          <w:fldChar w:fldCharType="end"/>
        </w:r>
      </w:hyperlink>
    </w:p>
    <w:p w14:paraId="20467D8B" w14:textId="451918D9"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38" w:history="1">
        <w:r w:rsidR="004E6F00" w:rsidRPr="004E6F00">
          <w:rPr>
            <w:rStyle w:val="Hyperlink"/>
            <w:rFonts w:ascii="Times New Roman" w:hAnsi="Times New Roman" w:cs="Times New Roman"/>
            <w:noProof/>
            <w:color w:val="auto"/>
            <w:sz w:val="24"/>
            <w:szCs w:val="24"/>
          </w:rPr>
          <w:t>Figure 4 Customer Loyalty Stages Model</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_Toc178621538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26</w:t>
        </w:r>
        <w:r w:rsidR="004E6F00" w:rsidRPr="004E6F00">
          <w:rPr>
            <w:rFonts w:ascii="Times New Roman" w:hAnsi="Times New Roman" w:cs="Times New Roman"/>
            <w:noProof/>
            <w:webHidden/>
            <w:sz w:val="24"/>
            <w:szCs w:val="24"/>
          </w:rPr>
          <w:fldChar w:fldCharType="end"/>
        </w:r>
      </w:hyperlink>
    </w:p>
    <w:p w14:paraId="4B4AF3F8" w14:textId="36EEB44A"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39" w:history="1">
        <w:r w:rsidR="004E6F00" w:rsidRPr="004E6F00">
          <w:rPr>
            <w:rStyle w:val="Hyperlink"/>
            <w:rFonts w:ascii="Times New Roman" w:hAnsi="Times New Roman" w:cs="Times New Roman"/>
            <w:noProof/>
            <w:color w:val="auto"/>
            <w:sz w:val="24"/>
            <w:szCs w:val="24"/>
          </w:rPr>
          <w:t>Figure 5 Payne’s Five Process Model</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_Toc178621539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28</w:t>
        </w:r>
        <w:r w:rsidR="004E6F00" w:rsidRPr="004E6F00">
          <w:rPr>
            <w:rFonts w:ascii="Times New Roman" w:hAnsi="Times New Roman" w:cs="Times New Roman"/>
            <w:noProof/>
            <w:webHidden/>
            <w:sz w:val="24"/>
            <w:szCs w:val="24"/>
          </w:rPr>
          <w:fldChar w:fldCharType="end"/>
        </w:r>
      </w:hyperlink>
    </w:p>
    <w:p w14:paraId="157E4CF5" w14:textId="3A88CD5E" w:rsidR="004E6F00" w:rsidRPr="004E6F00" w:rsidRDefault="003F19F5" w:rsidP="004E6F00">
      <w:pPr>
        <w:pStyle w:val="TableofFigures"/>
        <w:tabs>
          <w:tab w:val="right" w:leader="dot" w:pos="9016"/>
        </w:tabs>
        <w:spacing w:line="360" w:lineRule="auto"/>
        <w:rPr>
          <w:rFonts w:ascii="Times New Roman" w:hAnsi="Times New Roman" w:cs="Times New Roman"/>
          <w:noProof/>
          <w:sz w:val="24"/>
          <w:szCs w:val="24"/>
        </w:rPr>
      </w:pPr>
      <w:r w:rsidRPr="003F19F5">
        <w:t>Figure 6 IDIC Model of Customer Relationship Management</w:t>
      </w:r>
      <w:r w:rsidRPr="003F19F5">
        <w:tab/>
        <w:t>29</w:t>
      </w:r>
    </w:p>
    <w:p w14:paraId="295B2102" w14:textId="07107715"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1" w:history="1">
        <w:r w:rsidR="004E6F00" w:rsidRPr="004E6F00">
          <w:rPr>
            <w:rStyle w:val="Hyperlink"/>
            <w:rFonts w:ascii="Times New Roman" w:hAnsi="Times New Roman" w:cs="Times New Roman"/>
            <w:noProof/>
            <w:color w:val="auto"/>
            <w:sz w:val="24"/>
            <w:szCs w:val="24"/>
          </w:rPr>
          <w:t>Figure 7  Saunders Onion Model for Research Methodology (Saunders, 2009)</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_Toc178621541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32</w:t>
        </w:r>
        <w:r w:rsidR="004E6F00" w:rsidRPr="004E6F00">
          <w:rPr>
            <w:rFonts w:ascii="Times New Roman" w:hAnsi="Times New Roman" w:cs="Times New Roman"/>
            <w:noProof/>
            <w:webHidden/>
            <w:sz w:val="24"/>
            <w:szCs w:val="24"/>
          </w:rPr>
          <w:fldChar w:fldCharType="end"/>
        </w:r>
      </w:hyperlink>
    </w:p>
    <w:p w14:paraId="280E0093" w14:textId="73FC1690"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2" w:history="1">
        <w:r w:rsidR="004E6F00" w:rsidRPr="004E6F00">
          <w:rPr>
            <w:rStyle w:val="Hyperlink"/>
            <w:rFonts w:ascii="Times New Roman" w:hAnsi="Times New Roman" w:cs="Times New Roman"/>
            <w:noProof/>
            <w:color w:val="auto"/>
            <w:sz w:val="24"/>
            <w:szCs w:val="24"/>
          </w:rPr>
          <w:t>Figure 8 Gender Distribution</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_Toc178621542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38</w:t>
        </w:r>
        <w:r w:rsidR="004E6F00" w:rsidRPr="004E6F00">
          <w:rPr>
            <w:rFonts w:ascii="Times New Roman" w:hAnsi="Times New Roman" w:cs="Times New Roman"/>
            <w:noProof/>
            <w:webHidden/>
            <w:sz w:val="24"/>
            <w:szCs w:val="24"/>
          </w:rPr>
          <w:fldChar w:fldCharType="end"/>
        </w:r>
      </w:hyperlink>
    </w:p>
    <w:p w14:paraId="3C38DFBE" w14:textId="1E3394F9"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3" w:history="1">
        <w:r w:rsidR="004E6F00" w:rsidRPr="004E6F00">
          <w:rPr>
            <w:rStyle w:val="Hyperlink"/>
            <w:rFonts w:ascii="Times New Roman" w:hAnsi="Times New Roman" w:cs="Times New Roman"/>
            <w:noProof/>
            <w:color w:val="auto"/>
            <w:sz w:val="24"/>
            <w:szCs w:val="24"/>
          </w:rPr>
          <w:t>Figure 9 Frequency of Shopping at Sainsbury’s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_Toc178621543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39</w:t>
        </w:r>
        <w:r w:rsidR="004E6F00" w:rsidRPr="004E6F00">
          <w:rPr>
            <w:rFonts w:ascii="Times New Roman" w:hAnsi="Times New Roman" w:cs="Times New Roman"/>
            <w:noProof/>
            <w:webHidden/>
            <w:sz w:val="24"/>
            <w:szCs w:val="24"/>
          </w:rPr>
          <w:fldChar w:fldCharType="end"/>
        </w:r>
      </w:hyperlink>
    </w:p>
    <w:p w14:paraId="6CEC5BC8" w14:textId="6E3691C0"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4" w:history="1">
        <w:r w:rsidR="004E6F00" w:rsidRPr="004E6F00">
          <w:rPr>
            <w:rStyle w:val="Hyperlink"/>
            <w:rFonts w:ascii="Times New Roman" w:hAnsi="Times New Roman" w:cs="Times New Roman"/>
            <w:noProof/>
            <w:color w:val="auto"/>
            <w:sz w:val="24"/>
            <w:szCs w:val="24"/>
          </w:rPr>
          <w:t>Figure 10 Awareness of Loyalty Programs at Sainsbury’s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_Toc178621544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40</w:t>
        </w:r>
        <w:r w:rsidR="004E6F00" w:rsidRPr="004E6F00">
          <w:rPr>
            <w:rFonts w:ascii="Times New Roman" w:hAnsi="Times New Roman" w:cs="Times New Roman"/>
            <w:noProof/>
            <w:webHidden/>
            <w:sz w:val="24"/>
            <w:szCs w:val="24"/>
          </w:rPr>
          <w:fldChar w:fldCharType="end"/>
        </w:r>
      </w:hyperlink>
    </w:p>
    <w:p w14:paraId="4289E6BE" w14:textId="1C33F93C"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5" w:history="1">
        <w:r w:rsidR="004E6F00" w:rsidRPr="004E6F00">
          <w:rPr>
            <w:rStyle w:val="Hyperlink"/>
            <w:rFonts w:ascii="Times New Roman" w:hAnsi="Times New Roman" w:cs="Times New Roman"/>
            <w:noProof/>
            <w:color w:val="auto"/>
            <w:sz w:val="24"/>
            <w:szCs w:val="24"/>
          </w:rPr>
          <w:t>Figure 11 Membership in Loyalty Programs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_Toc178621545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41</w:t>
        </w:r>
        <w:r w:rsidR="004E6F00" w:rsidRPr="004E6F00">
          <w:rPr>
            <w:rFonts w:ascii="Times New Roman" w:hAnsi="Times New Roman" w:cs="Times New Roman"/>
            <w:noProof/>
            <w:webHidden/>
            <w:sz w:val="24"/>
            <w:szCs w:val="24"/>
          </w:rPr>
          <w:fldChar w:fldCharType="end"/>
        </w:r>
      </w:hyperlink>
    </w:p>
    <w:p w14:paraId="3F65CDD5" w14:textId="682B660E"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6" w:history="1">
        <w:r w:rsidR="004E6F00" w:rsidRPr="004E6F00">
          <w:rPr>
            <w:rStyle w:val="Hyperlink"/>
            <w:rFonts w:ascii="Times New Roman" w:hAnsi="Times New Roman" w:cs="Times New Roman"/>
            <w:noProof/>
            <w:color w:val="auto"/>
            <w:sz w:val="24"/>
            <w:szCs w:val="24"/>
          </w:rPr>
          <w:t>Figure 12 Motivation for Joining Loyalty Programs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_Toc178621546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42</w:t>
        </w:r>
        <w:r w:rsidR="004E6F00" w:rsidRPr="004E6F00">
          <w:rPr>
            <w:rFonts w:ascii="Times New Roman" w:hAnsi="Times New Roman" w:cs="Times New Roman"/>
            <w:noProof/>
            <w:webHidden/>
            <w:sz w:val="24"/>
            <w:szCs w:val="24"/>
          </w:rPr>
          <w:fldChar w:fldCharType="end"/>
        </w:r>
      </w:hyperlink>
    </w:p>
    <w:p w14:paraId="3F9630CE" w14:textId="0B3323EA"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7" w:history="1">
        <w:r w:rsidR="004E6F00" w:rsidRPr="004E6F00">
          <w:rPr>
            <w:rStyle w:val="Hyperlink"/>
            <w:rFonts w:ascii="Times New Roman" w:hAnsi="Times New Roman" w:cs="Times New Roman"/>
            <w:noProof/>
            <w:color w:val="auto"/>
            <w:sz w:val="24"/>
            <w:szCs w:val="24"/>
          </w:rPr>
          <w:t>Figure 13 Impact of Loyalty Programs on Shopping Frequency</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_Toc178621547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43</w:t>
        </w:r>
        <w:r w:rsidR="004E6F00" w:rsidRPr="004E6F00">
          <w:rPr>
            <w:rFonts w:ascii="Times New Roman" w:hAnsi="Times New Roman" w:cs="Times New Roman"/>
            <w:noProof/>
            <w:webHidden/>
            <w:sz w:val="24"/>
            <w:szCs w:val="24"/>
          </w:rPr>
          <w:fldChar w:fldCharType="end"/>
        </w:r>
      </w:hyperlink>
    </w:p>
    <w:p w14:paraId="7FDB3329" w14:textId="39F043E2"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8" w:history="1">
        <w:r w:rsidR="004E6F00" w:rsidRPr="004E6F00">
          <w:rPr>
            <w:rStyle w:val="Hyperlink"/>
            <w:rFonts w:ascii="Times New Roman" w:hAnsi="Times New Roman" w:cs="Times New Roman"/>
            <w:noProof/>
            <w:color w:val="auto"/>
            <w:sz w:val="24"/>
            <w:szCs w:val="24"/>
          </w:rPr>
          <w:t>Figure 14 Perceived Value of Loyalty Programs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_Toc178621548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45</w:t>
        </w:r>
        <w:r w:rsidR="004E6F00" w:rsidRPr="004E6F00">
          <w:rPr>
            <w:rFonts w:ascii="Times New Roman" w:hAnsi="Times New Roman" w:cs="Times New Roman"/>
            <w:noProof/>
            <w:webHidden/>
            <w:sz w:val="24"/>
            <w:szCs w:val="24"/>
          </w:rPr>
          <w:fldChar w:fldCharType="end"/>
        </w:r>
      </w:hyperlink>
    </w:p>
    <w:p w14:paraId="1746B46B" w14:textId="074A993F"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49" w:history="1">
        <w:r w:rsidR="004E6F00" w:rsidRPr="004E6F00">
          <w:rPr>
            <w:rStyle w:val="Hyperlink"/>
            <w:rFonts w:ascii="Times New Roman" w:hAnsi="Times New Roman" w:cs="Times New Roman"/>
            <w:noProof/>
            <w:color w:val="auto"/>
            <w:sz w:val="24"/>
            <w:szCs w:val="24"/>
          </w:rPr>
          <w:t>Figure 15 Likelihood of Continued Shopping at Sainsbury’s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_Toc178621549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46</w:t>
        </w:r>
        <w:r w:rsidR="004E6F00" w:rsidRPr="004E6F00">
          <w:rPr>
            <w:rFonts w:ascii="Times New Roman" w:hAnsi="Times New Roman" w:cs="Times New Roman"/>
            <w:noProof/>
            <w:webHidden/>
            <w:sz w:val="24"/>
            <w:szCs w:val="24"/>
          </w:rPr>
          <w:fldChar w:fldCharType="end"/>
        </w:r>
      </w:hyperlink>
    </w:p>
    <w:p w14:paraId="0E841E8D" w14:textId="15F4EFA1"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50" w:history="1">
        <w:r w:rsidR="004E6F00" w:rsidRPr="004E6F00">
          <w:rPr>
            <w:rStyle w:val="Hyperlink"/>
            <w:rFonts w:ascii="Times New Roman" w:hAnsi="Times New Roman" w:cs="Times New Roman"/>
            <w:noProof/>
            <w:color w:val="auto"/>
            <w:sz w:val="24"/>
            <w:szCs w:val="24"/>
          </w:rPr>
          <w:t>Figure 16 Comparison with Other Retailers’ Loyalty Programs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_Toc178621550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47</w:t>
        </w:r>
        <w:r w:rsidR="004E6F00" w:rsidRPr="004E6F00">
          <w:rPr>
            <w:rFonts w:ascii="Times New Roman" w:hAnsi="Times New Roman" w:cs="Times New Roman"/>
            <w:noProof/>
            <w:webHidden/>
            <w:sz w:val="24"/>
            <w:szCs w:val="24"/>
          </w:rPr>
          <w:fldChar w:fldCharType="end"/>
        </w:r>
      </w:hyperlink>
    </w:p>
    <w:p w14:paraId="7D94CB1B" w14:textId="2BD19995"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51" w:history="1">
        <w:r w:rsidR="004E6F00" w:rsidRPr="004E6F00">
          <w:rPr>
            <w:rStyle w:val="Hyperlink"/>
            <w:rFonts w:ascii="Times New Roman" w:hAnsi="Times New Roman" w:cs="Times New Roman"/>
            <w:noProof/>
            <w:color w:val="auto"/>
            <w:sz w:val="24"/>
            <w:szCs w:val="24"/>
          </w:rPr>
          <w:t>Figure 17 Effectiveness of Communication on Loyalty Programs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_Toc178621551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48</w:t>
        </w:r>
        <w:r w:rsidR="004E6F00" w:rsidRPr="004E6F00">
          <w:rPr>
            <w:rFonts w:ascii="Times New Roman" w:hAnsi="Times New Roman" w:cs="Times New Roman"/>
            <w:noProof/>
            <w:webHidden/>
            <w:sz w:val="24"/>
            <w:szCs w:val="24"/>
          </w:rPr>
          <w:fldChar w:fldCharType="end"/>
        </w:r>
      </w:hyperlink>
    </w:p>
    <w:p w14:paraId="5040BA60" w14:textId="488C8C50"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52" w:history="1">
        <w:r w:rsidR="004E6F00" w:rsidRPr="004E6F00">
          <w:rPr>
            <w:rStyle w:val="Hyperlink"/>
            <w:rFonts w:ascii="Times New Roman" w:hAnsi="Times New Roman" w:cs="Times New Roman"/>
            <w:noProof/>
            <w:color w:val="auto"/>
            <w:sz w:val="24"/>
            <w:szCs w:val="24"/>
          </w:rPr>
          <w:t>Figure 18 Influence on Purchase Decisions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_Toc178621552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49</w:t>
        </w:r>
        <w:r w:rsidR="004E6F00" w:rsidRPr="004E6F00">
          <w:rPr>
            <w:rFonts w:ascii="Times New Roman" w:hAnsi="Times New Roman" w:cs="Times New Roman"/>
            <w:noProof/>
            <w:webHidden/>
            <w:sz w:val="24"/>
            <w:szCs w:val="24"/>
          </w:rPr>
          <w:fldChar w:fldCharType="end"/>
        </w:r>
      </w:hyperlink>
    </w:p>
    <w:p w14:paraId="5E3AE08C" w14:textId="6EA6AFDD"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53" w:history="1">
        <w:r w:rsidR="004E6F00" w:rsidRPr="004E6F00">
          <w:rPr>
            <w:rStyle w:val="Hyperlink"/>
            <w:rFonts w:ascii="Times New Roman" w:hAnsi="Times New Roman" w:cs="Times New Roman"/>
            <w:noProof/>
            <w:color w:val="auto"/>
            <w:sz w:val="24"/>
            <w:szCs w:val="24"/>
          </w:rPr>
          <w:t>Figure 19 Satisfaction with Loyalty Program Rewards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_Toc178621553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50</w:t>
        </w:r>
        <w:r w:rsidR="004E6F00" w:rsidRPr="004E6F00">
          <w:rPr>
            <w:rFonts w:ascii="Times New Roman" w:hAnsi="Times New Roman" w:cs="Times New Roman"/>
            <w:noProof/>
            <w:webHidden/>
            <w:sz w:val="24"/>
            <w:szCs w:val="24"/>
          </w:rPr>
          <w:fldChar w:fldCharType="end"/>
        </w:r>
      </w:hyperlink>
    </w:p>
    <w:p w14:paraId="13C53560" w14:textId="6FF07F14"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54" w:history="1">
        <w:r w:rsidR="004E6F00" w:rsidRPr="004E6F00">
          <w:rPr>
            <w:rStyle w:val="Hyperlink"/>
            <w:rFonts w:ascii="Times New Roman" w:hAnsi="Times New Roman" w:cs="Times New Roman"/>
            <w:noProof/>
            <w:color w:val="auto"/>
            <w:sz w:val="24"/>
            <w:szCs w:val="24"/>
          </w:rPr>
          <w:t>Figure 20 Ease of Redeeming Loyalty Points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_Toc178621554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51</w:t>
        </w:r>
        <w:r w:rsidR="004E6F00" w:rsidRPr="004E6F00">
          <w:rPr>
            <w:rFonts w:ascii="Times New Roman" w:hAnsi="Times New Roman" w:cs="Times New Roman"/>
            <w:noProof/>
            <w:webHidden/>
            <w:sz w:val="24"/>
            <w:szCs w:val="24"/>
          </w:rPr>
          <w:fldChar w:fldCharType="end"/>
        </w:r>
      </w:hyperlink>
    </w:p>
    <w:p w14:paraId="0F9D678A" w14:textId="09E69E62"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55" w:history="1">
        <w:r w:rsidR="004E6F00" w:rsidRPr="004E6F00">
          <w:rPr>
            <w:rStyle w:val="Hyperlink"/>
            <w:rFonts w:ascii="Times New Roman" w:hAnsi="Times New Roman" w:cs="Times New Roman"/>
            <w:noProof/>
            <w:color w:val="auto"/>
            <w:sz w:val="24"/>
            <w:szCs w:val="24"/>
          </w:rPr>
          <w:t>Figure 21 Personalization of Offers</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_Toc178621555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52</w:t>
        </w:r>
        <w:r w:rsidR="004E6F00" w:rsidRPr="004E6F00">
          <w:rPr>
            <w:rFonts w:ascii="Times New Roman" w:hAnsi="Times New Roman" w:cs="Times New Roman"/>
            <w:noProof/>
            <w:webHidden/>
            <w:sz w:val="24"/>
            <w:szCs w:val="24"/>
          </w:rPr>
          <w:fldChar w:fldCharType="end"/>
        </w:r>
      </w:hyperlink>
    </w:p>
    <w:p w14:paraId="2499CD6F" w14:textId="21EE7F59" w:rsidR="004E6F00" w:rsidRPr="004E6F00" w:rsidRDefault="00000000" w:rsidP="004E6F00">
      <w:pPr>
        <w:pStyle w:val="TableofFigures"/>
        <w:tabs>
          <w:tab w:val="right" w:leader="dot" w:pos="9016"/>
        </w:tabs>
        <w:spacing w:line="360" w:lineRule="auto"/>
        <w:rPr>
          <w:rFonts w:ascii="Times New Roman" w:hAnsi="Times New Roman" w:cs="Times New Roman"/>
          <w:noProof/>
          <w:sz w:val="24"/>
          <w:szCs w:val="24"/>
        </w:rPr>
      </w:pPr>
      <w:hyperlink w:anchor="_Toc178621556" w:history="1">
        <w:r w:rsidR="004E6F00" w:rsidRPr="004E6F00">
          <w:rPr>
            <w:rStyle w:val="Hyperlink"/>
            <w:rFonts w:ascii="Times New Roman" w:hAnsi="Times New Roman" w:cs="Times New Roman"/>
            <w:noProof/>
            <w:color w:val="auto"/>
            <w:sz w:val="24"/>
            <w:szCs w:val="24"/>
          </w:rPr>
          <w:t>Figure 22 Impact on Brand Perception</w:t>
        </w:r>
        <w:r w:rsidR="004E6F00" w:rsidRPr="004E6F00">
          <w:rPr>
            <w:rFonts w:ascii="Times New Roman" w:hAnsi="Times New Roman" w:cs="Times New Roman"/>
            <w:noProof/>
            <w:webHidden/>
            <w:sz w:val="24"/>
            <w:szCs w:val="24"/>
          </w:rPr>
          <w:tab/>
        </w:r>
        <w:r w:rsidR="004E6F00" w:rsidRPr="004E6F00">
          <w:rPr>
            <w:rFonts w:ascii="Times New Roman" w:hAnsi="Times New Roman" w:cs="Times New Roman"/>
            <w:noProof/>
            <w:webHidden/>
            <w:sz w:val="24"/>
            <w:szCs w:val="24"/>
          </w:rPr>
          <w:fldChar w:fldCharType="begin"/>
        </w:r>
        <w:r w:rsidR="004E6F00" w:rsidRPr="004E6F00">
          <w:rPr>
            <w:rFonts w:ascii="Times New Roman" w:hAnsi="Times New Roman" w:cs="Times New Roman"/>
            <w:noProof/>
            <w:webHidden/>
            <w:sz w:val="24"/>
            <w:szCs w:val="24"/>
          </w:rPr>
          <w:instrText xml:space="preserve"> PAGEREF _Toc178621556 \h </w:instrText>
        </w:r>
        <w:r w:rsidR="004E6F00" w:rsidRPr="004E6F00">
          <w:rPr>
            <w:rFonts w:ascii="Times New Roman" w:hAnsi="Times New Roman" w:cs="Times New Roman"/>
            <w:noProof/>
            <w:webHidden/>
            <w:sz w:val="24"/>
            <w:szCs w:val="24"/>
          </w:rPr>
        </w:r>
        <w:r w:rsidR="004E6F00" w:rsidRPr="004E6F00">
          <w:rPr>
            <w:rFonts w:ascii="Times New Roman" w:hAnsi="Times New Roman" w:cs="Times New Roman"/>
            <w:noProof/>
            <w:webHidden/>
            <w:sz w:val="24"/>
            <w:szCs w:val="24"/>
          </w:rPr>
          <w:fldChar w:fldCharType="separate"/>
        </w:r>
        <w:r w:rsidR="004E6F00" w:rsidRPr="004E6F00">
          <w:rPr>
            <w:rFonts w:ascii="Times New Roman" w:hAnsi="Times New Roman" w:cs="Times New Roman"/>
            <w:noProof/>
            <w:webHidden/>
            <w:sz w:val="24"/>
            <w:szCs w:val="24"/>
          </w:rPr>
          <w:t>53</w:t>
        </w:r>
        <w:r w:rsidR="004E6F00" w:rsidRPr="004E6F00">
          <w:rPr>
            <w:rFonts w:ascii="Times New Roman" w:hAnsi="Times New Roman" w:cs="Times New Roman"/>
            <w:noProof/>
            <w:webHidden/>
            <w:sz w:val="24"/>
            <w:szCs w:val="24"/>
          </w:rPr>
          <w:fldChar w:fldCharType="end"/>
        </w:r>
      </w:hyperlink>
    </w:p>
    <w:p w14:paraId="2F4ADFA1" w14:textId="3B6AECEC" w:rsidR="00D43283" w:rsidRPr="004E6F00" w:rsidRDefault="004E6F00" w:rsidP="004E6F00">
      <w:pPr>
        <w:spacing w:before="100" w:beforeAutospacing="1" w:after="100" w:afterAutospacing="1" w:line="360" w:lineRule="auto"/>
        <w:jc w:val="both"/>
        <w:outlineLvl w:val="2"/>
        <w:rPr>
          <w:rFonts w:ascii="Times New Roman" w:eastAsia="Times New Roman" w:hAnsi="Times New Roman" w:cs="Times New Roman"/>
          <w:b/>
          <w:bCs/>
          <w:sz w:val="24"/>
          <w:szCs w:val="24"/>
        </w:rPr>
      </w:pPr>
      <w:r w:rsidRPr="004E6F00">
        <w:rPr>
          <w:rFonts w:ascii="Times New Roman" w:eastAsia="Times New Roman" w:hAnsi="Times New Roman" w:cs="Times New Roman"/>
          <w:b/>
          <w:bCs/>
          <w:sz w:val="24"/>
          <w:szCs w:val="24"/>
        </w:rPr>
        <w:fldChar w:fldCharType="end"/>
      </w:r>
    </w:p>
    <w:p w14:paraId="3E2D0FE5"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4187F045"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4203C8D6"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7B13A286" w14:textId="77777777" w:rsidR="00D43283" w:rsidRDefault="00D43283"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8"/>
          <w:szCs w:val="28"/>
        </w:rPr>
      </w:pPr>
    </w:p>
    <w:p w14:paraId="56D3296C" w14:textId="77777777" w:rsidR="00D30C3F" w:rsidRPr="009E3891" w:rsidRDefault="00D30C3F"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521421CD" w14:textId="5A8E7CAB" w:rsidR="00CC5360" w:rsidRPr="00843122" w:rsidRDefault="0058074B" w:rsidP="000A388F">
      <w:pPr>
        <w:pStyle w:val="Heading1"/>
        <w:jc w:val="right"/>
        <w:rPr>
          <w:rFonts w:cs="Times New Roman"/>
          <w:color w:val="0070C0"/>
          <w:sz w:val="32"/>
        </w:rPr>
      </w:pPr>
      <w:bookmarkStart w:id="10" w:name="_Toc179455974"/>
      <w:r w:rsidRPr="00843122">
        <w:rPr>
          <w:rFonts w:cs="Times New Roman"/>
          <w:color w:val="0070C0"/>
          <w:sz w:val="32"/>
        </w:rPr>
        <w:t>Chapter 1</w:t>
      </w:r>
      <w:bookmarkEnd w:id="10"/>
    </w:p>
    <w:p w14:paraId="4A537A96" w14:textId="4C13A424" w:rsidR="0058074B" w:rsidRPr="00DD7101" w:rsidRDefault="0058074B" w:rsidP="000A388F">
      <w:pPr>
        <w:pStyle w:val="Heading1"/>
        <w:jc w:val="right"/>
        <w:rPr>
          <w:rFonts w:cs="Times New Roman"/>
        </w:rPr>
      </w:pPr>
      <w:bookmarkStart w:id="11" w:name="_Toc179455975"/>
      <w:r w:rsidRPr="00DD7101">
        <w:rPr>
          <w:rFonts w:cs="Times New Roman"/>
        </w:rPr>
        <w:t>Introduction</w:t>
      </w:r>
      <w:bookmarkEnd w:id="11"/>
      <w:r w:rsidRPr="00DD7101">
        <w:rPr>
          <w:rFonts w:cs="Times New Roman"/>
        </w:rPr>
        <w:t xml:space="preserve"> </w:t>
      </w:r>
    </w:p>
    <w:p w14:paraId="288CDDEF" w14:textId="77777777" w:rsidR="0058074B" w:rsidRPr="00DD7101" w:rsidRDefault="0058074B" w:rsidP="0022591D">
      <w:pPr>
        <w:spacing w:before="100" w:beforeAutospacing="1" w:after="100" w:afterAutospacing="1" w:line="276" w:lineRule="auto"/>
        <w:jc w:val="both"/>
        <w:outlineLvl w:val="2"/>
        <w:rPr>
          <w:rFonts w:ascii="Times New Roman" w:eastAsia="Times New Roman" w:hAnsi="Times New Roman" w:cs="Times New Roman"/>
          <w:b/>
          <w:bCs/>
          <w:color w:val="000000" w:themeColor="text1"/>
          <w:sz w:val="24"/>
          <w:szCs w:val="24"/>
        </w:rPr>
      </w:pPr>
    </w:p>
    <w:p w14:paraId="2365550F" w14:textId="77777777" w:rsidR="00CC5360" w:rsidRPr="00843122" w:rsidRDefault="00CC5360" w:rsidP="00D30C3F">
      <w:pPr>
        <w:pStyle w:val="Heading2"/>
        <w:rPr>
          <w:rFonts w:cs="Times New Roman"/>
          <w:sz w:val="28"/>
          <w:szCs w:val="28"/>
        </w:rPr>
      </w:pPr>
      <w:bookmarkStart w:id="12" w:name="_Toc179455976"/>
      <w:r w:rsidRPr="00843122">
        <w:rPr>
          <w:rFonts w:cs="Times New Roman"/>
          <w:sz w:val="28"/>
          <w:szCs w:val="28"/>
        </w:rPr>
        <w:t>1.1 Background to the Research</w:t>
      </w:r>
      <w:bookmarkEnd w:id="12"/>
    </w:p>
    <w:p w14:paraId="0A2B8ADB" w14:textId="1A18131C" w:rsidR="008B5A73" w:rsidRPr="00DC2E68" w:rsidRDefault="008B5A73" w:rsidP="0022591D">
      <w:pPr>
        <w:pStyle w:val="NormalWeb"/>
        <w:spacing w:line="276" w:lineRule="auto"/>
        <w:jc w:val="both"/>
        <w:rPr>
          <w:color w:val="000000" w:themeColor="text1"/>
        </w:rPr>
      </w:pPr>
      <w:r w:rsidRPr="00DC2E68">
        <w:rPr>
          <w:color w:val="000000" w:themeColor="text1"/>
        </w:rPr>
        <w:t xml:space="preserve">The research </w:t>
      </w:r>
      <w:r w:rsidR="00A82C83" w:rsidRPr="00DC2E68">
        <w:rPr>
          <w:color w:val="000000" w:themeColor="text1"/>
        </w:rPr>
        <w:t>aims to analyze</w:t>
      </w:r>
      <w:r w:rsidRPr="00DC2E68">
        <w:rPr>
          <w:color w:val="000000" w:themeColor="text1"/>
        </w:rPr>
        <w:t xml:space="preserve"> the situation in the UK retail sector which is a significant element of the nation’s economy and has been expanding and evolving </w:t>
      </w:r>
      <w:r w:rsidR="00A82C83" w:rsidRPr="00DC2E68">
        <w:rPr>
          <w:color w:val="000000" w:themeColor="text1"/>
        </w:rPr>
        <w:t>due to</w:t>
      </w:r>
      <w:r w:rsidRPr="00DC2E68">
        <w:rPr>
          <w:color w:val="000000" w:themeColor="text1"/>
        </w:rPr>
        <w:t xml:space="preserve"> competitive pressure, customers’ demand, technologies</w:t>
      </w:r>
      <w:r w:rsidR="00A82C83" w:rsidRPr="00DC2E68">
        <w:rPr>
          <w:color w:val="000000" w:themeColor="text1"/>
        </w:rPr>
        <w:t>,</w:t>
      </w:r>
      <w:r w:rsidRPr="00DC2E68">
        <w:rPr>
          <w:color w:val="000000" w:themeColor="text1"/>
        </w:rPr>
        <w:t xml:space="preserve"> and market activities. The </w:t>
      </w:r>
      <w:r w:rsidR="00A82C83" w:rsidRPr="00DC2E68">
        <w:rPr>
          <w:color w:val="000000" w:themeColor="text1"/>
        </w:rPr>
        <w:t>retail</w:t>
      </w:r>
      <w:r w:rsidRPr="00DC2E68">
        <w:rPr>
          <w:color w:val="000000" w:themeColor="text1"/>
        </w:rPr>
        <w:t xml:space="preserve"> sales of the UK in 2023 were expected to reach £510 billion, representing </w:t>
      </w:r>
      <w:r w:rsidR="00A82C83" w:rsidRPr="00DC2E68">
        <w:rPr>
          <w:color w:val="000000" w:themeColor="text1"/>
        </w:rPr>
        <w:t>an essential</w:t>
      </w:r>
      <w:r w:rsidRPr="00DC2E68">
        <w:rPr>
          <w:color w:val="000000" w:themeColor="text1"/>
        </w:rPr>
        <w:t xml:space="preserve"> part of the nation’s economy and jobs market. The retail industry also faces heavy </w:t>
      </w:r>
      <w:r w:rsidR="00A82C83" w:rsidRPr="00DC2E68">
        <w:rPr>
          <w:color w:val="000000" w:themeColor="text1"/>
        </w:rPr>
        <w:t>competition</w:t>
      </w:r>
      <w:r w:rsidRPr="00DC2E68">
        <w:rPr>
          <w:color w:val="000000" w:themeColor="text1"/>
        </w:rPr>
        <w:t xml:space="preserve"> between stores and online stores, and a key determinant of success is customer loyalty</w:t>
      </w:r>
      <w:r w:rsidR="001201D7" w:rsidRPr="00DC2E68">
        <w:rPr>
          <w:color w:val="000000" w:themeColor="text1"/>
        </w:rPr>
        <w:t xml:space="preserve"> </w:t>
      </w:r>
      <w:hyperlink w:anchor="a27" w:history="1">
        <w:r w:rsidR="001201D7" w:rsidRPr="00DC2E68">
          <w:rPr>
            <w:rStyle w:val="Hyperlink"/>
            <w:color w:val="000000" w:themeColor="text1"/>
            <w:u w:val="none"/>
          </w:rPr>
          <w:t>(</w:t>
        </w:r>
        <w:proofErr w:type="spellStart"/>
        <w:r w:rsidR="001201D7" w:rsidRPr="00DC2E68">
          <w:rPr>
            <w:rStyle w:val="Hyperlink"/>
            <w:color w:val="000000" w:themeColor="text1"/>
            <w:u w:val="none"/>
          </w:rPr>
          <w:t>Magatef</w:t>
        </w:r>
        <w:proofErr w:type="spellEnd"/>
        <w:r w:rsidR="001201D7" w:rsidRPr="00DC2E68">
          <w:rPr>
            <w:rStyle w:val="Hyperlink"/>
            <w:color w:val="000000" w:themeColor="text1"/>
            <w:u w:val="none"/>
          </w:rPr>
          <w:t xml:space="preserve"> &amp; </w:t>
        </w:r>
        <w:proofErr w:type="spellStart"/>
        <w:r w:rsidR="001201D7" w:rsidRPr="00DC2E68">
          <w:rPr>
            <w:rStyle w:val="Hyperlink"/>
            <w:color w:val="000000" w:themeColor="text1"/>
            <w:u w:val="none"/>
          </w:rPr>
          <w:t>Tomalieh</w:t>
        </w:r>
        <w:proofErr w:type="spellEnd"/>
        <w:r w:rsidR="001201D7" w:rsidRPr="00DC2E68">
          <w:rPr>
            <w:rStyle w:val="Hyperlink"/>
            <w:color w:val="000000" w:themeColor="text1"/>
            <w:u w:val="none"/>
          </w:rPr>
          <w:t>, 2015)</w:t>
        </w:r>
      </w:hyperlink>
      <w:r w:rsidRPr="00DC2E68">
        <w:rPr>
          <w:color w:val="000000" w:themeColor="text1"/>
        </w:rPr>
        <w:t xml:space="preserve">. </w:t>
      </w:r>
    </w:p>
    <w:p w14:paraId="3CF97A8F" w14:textId="2DB2F36A" w:rsidR="008B5A73" w:rsidRPr="00DC2E68" w:rsidRDefault="008B5A73" w:rsidP="0022591D">
      <w:pPr>
        <w:pStyle w:val="NormalWeb"/>
        <w:spacing w:line="276" w:lineRule="auto"/>
        <w:jc w:val="both"/>
        <w:rPr>
          <w:color w:val="000000" w:themeColor="text1"/>
        </w:rPr>
      </w:pPr>
      <w:r w:rsidRPr="00DC2E68">
        <w:rPr>
          <w:color w:val="000000" w:themeColor="text1"/>
        </w:rPr>
        <w:t xml:space="preserve"> It is apt to describe the grocery retailing industry in the UK as cut-throat, yet within this industry</w:t>
      </w:r>
      <w:r w:rsidR="00A82C83" w:rsidRPr="00DC2E68">
        <w:rPr>
          <w:color w:val="000000" w:themeColor="text1"/>
        </w:rPr>
        <w:t>,</w:t>
      </w:r>
      <w:r w:rsidRPr="00DC2E68">
        <w:rPr>
          <w:color w:val="000000" w:themeColor="text1"/>
        </w:rPr>
        <w:t xml:space="preserve"> Sainsbury’s is in one of the strategic positions of a supermarket chain; over the years it has looked for opportunities to maintain or even expand its market share. Sainsbury’s is one of the oldest and the recognized Supermarket stores in the United Kingdom which was founded in 1869. In 2023 it has a </w:t>
      </w:r>
      <w:r w:rsidR="00DB75F1" w:rsidRPr="00DC2E68">
        <w:rPr>
          <w:color w:val="000000" w:themeColor="text1"/>
        </w:rPr>
        <w:t>dominant market position</w:t>
      </w:r>
      <w:r w:rsidRPr="00DC2E68">
        <w:rPr>
          <w:color w:val="000000" w:themeColor="text1"/>
        </w:rPr>
        <w:t xml:space="preserve"> and </w:t>
      </w:r>
      <w:r w:rsidR="00A82C83" w:rsidRPr="00DC2E68">
        <w:rPr>
          <w:color w:val="000000" w:themeColor="text1"/>
        </w:rPr>
        <w:t>is</w:t>
      </w:r>
      <w:r w:rsidRPr="00DC2E68">
        <w:rPr>
          <w:color w:val="000000" w:themeColor="text1"/>
        </w:rPr>
        <w:t xml:space="preserve"> the </w:t>
      </w:r>
      <w:r w:rsidR="00A82C83" w:rsidRPr="00DC2E68">
        <w:rPr>
          <w:color w:val="000000" w:themeColor="text1"/>
        </w:rPr>
        <w:t>second-biggest</w:t>
      </w:r>
      <w:r w:rsidRPr="00DC2E68">
        <w:rPr>
          <w:color w:val="000000" w:themeColor="text1"/>
        </w:rPr>
        <w:t xml:space="preserve"> supermarket chain in the UK by sales after Tesco</w:t>
      </w:r>
      <w:r w:rsidR="001201D7" w:rsidRPr="00DC2E68">
        <w:rPr>
          <w:color w:val="000000" w:themeColor="text1"/>
        </w:rPr>
        <w:t xml:space="preserve"> </w:t>
      </w:r>
      <w:hyperlink w:anchor="a41" w:history="1">
        <w:r w:rsidR="001201D7" w:rsidRPr="00DC2E68">
          <w:rPr>
            <w:rStyle w:val="Hyperlink"/>
            <w:color w:val="000000" w:themeColor="text1"/>
            <w:u w:val="none"/>
          </w:rPr>
          <w:t>(Xiao, Chen &amp; Yu, 2021)</w:t>
        </w:r>
      </w:hyperlink>
      <w:r w:rsidRPr="00DC2E68">
        <w:rPr>
          <w:color w:val="000000" w:themeColor="text1"/>
        </w:rPr>
        <w:t xml:space="preserve">. Sainsbury’s has always complied with innovation and </w:t>
      </w:r>
      <w:r w:rsidR="00DB75F1" w:rsidRPr="00DC2E68">
        <w:rPr>
          <w:color w:val="000000" w:themeColor="text1"/>
        </w:rPr>
        <w:t>customer-oriented</w:t>
      </w:r>
      <w:r w:rsidRPr="00DC2E68">
        <w:rPr>
          <w:color w:val="000000" w:themeColor="text1"/>
        </w:rPr>
        <w:t xml:space="preserve"> strategy to sustain the competition. There are </w:t>
      </w:r>
      <w:r w:rsidR="00A82C83" w:rsidRPr="00DC2E68">
        <w:rPr>
          <w:color w:val="000000" w:themeColor="text1"/>
        </w:rPr>
        <w:t>a range</w:t>
      </w:r>
      <w:r w:rsidRPr="00DC2E68">
        <w:rPr>
          <w:color w:val="000000" w:themeColor="text1"/>
        </w:rPr>
        <w:t xml:space="preserve"> </w:t>
      </w:r>
      <w:r w:rsidRPr="00DC2E68">
        <w:rPr>
          <w:color w:val="000000" w:themeColor="text1"/>
        </w:rPr>
        <w:lastRenderedPageBreak/>
        <w:t xml:space="preserve">of strategic options identified in the highly saturated market and among them, one could identify the </w:t>
      </w:r>
      <w:r w:rsidR="00A82C83" w:rsidRPr="00DC2E68">
        <w:rPr>
          <w:color w:val="000000" w:themeColor="text1"/>
        </w:rPr>
        <w:t>focus</w:t>
      </w:r>
      <w:r w:rsidRPr="00DC2E68">
        <w:rPr>
          <w:color w:val="000000" w:themeColor="text1"/>
        </w:rPr>
        <w:t xml:space="preserve"> on the development of the loyalty programs. </w:t>
      </w:r>
    </w:p>
    <w:p w14:paraId="4C6A2F77" w14:textId="53099473" w:rsidR="00393C68" w:rsidRPr="00DC2E68" w:rsidRDefault="008B5A73" w:rsidP="0022591D">
      <w:pPr>
        <w:pStyle w:val="NormalWeb"/>
        <w:spacing w:line="276" w:lineRule="auto"/>
        <w:jc w:val="both"/>
        <w:rPr>
          <w:color w:val="000000" w:themeColor="text1"/>
        </w:rPr>
      </w:pPr>
      <w:r w:rsidRPr="00DC2E68">
        <w:rPr>
          <w:color w:val="000000" w:themeColor="text1"/>
        </w:rPr>
        <w:t xml:space="preserve"> The following are some of the strategies that have been deemed of importance at Sainsbury’s </w:t>
      </w:r>
      <w:r w:rsidR="00A82C83" w:rsidRPr="00DC2E68">
        <w:rPr>
          <w:color w:val="000000" w:themeColor="text1"/>
        </w:rPr>
        <w:t>about</w:t>
      </w:r>
      <w:r w:rsidRPr="00DC2E68">
        <w:rPr>
          <w:color w:val="000000" w:themeColor="text1"/>
        </w:rPr>
        <w:t xml:space="preserve"> loyalty; The Nectar card program. This is more so because of the pervasiveness of loyalty programs in the retail strategy whereby 79% of consumers in the UK are part of at least a single loyalty program. Sainsbury’s loyalty program</w:t>
      </w:r>
      <w:r w:rsidR="001201D7" w:rsidRPr="00DC2E68">
        <w:rPr>
          <w:color w:val="000000" w:themeColor="text1"/>
        </w:rPr>
        <w:t xml:space="preserve"> </w:t>
      </w:r>
      <w:hyperlink w:anchor="a36" w:history="1">
        <w:r w:rsidR="001201D7" w:rsidRPr="00DC2E68">
          <w:rPr>
            <w:rStyle w:val="Hyperlink"/>
            <w:color w:val="000000" w:themeColor="text1"/>
            <w:u w:val="none"/>
          </w:rPr>
          <w:t>(Statista, 2023)</w:t>
        </w:r>
      </w:hyperlink>
      <w:r w:rsidRPr="00DC2E68">
        <w:rPr>
          <w:color w:val="000000" w:themeColor="text1"/>
        </w:rPr>
        <w:t xml:space="preserve">, </w:t>
      </w:r>
      <w:r w:rsidR="003F19F5">
        <w:rPr>
          <w:color w:val="000000" w:themeColor="text1"/>
        </w:rPr>
        <w:t>the </w:t>
      </w:r>
      <w:r w:rsidRPr="00DC2E68">
        <w:rPr>
          <w:color w:val="000000" w:themeColor="text1"/>
        </w:rPr>
        <w:t xml:space="preserve">Nectar card which </w:t>
      </w:r>
      <w:r w:rsidR="00A82C83" w:rsidRPr="00DC2E68">
        <w:rPr>
          <w:color w:val="000000" w:themeColor="text1"/>
        </w:rPr>
        <w:t>began</w:t>
      </w:r>
      <w:r w:rsidRPr="00DC2E68">
        <w:rPr>
          <w:color w:val="000000" w:themeColor="text1"/>
        </w:rPr>
        <w:t xml:space="preserve"> in the year 2002 is among the successful ones having about 18 million active users in 2023. Customers are rewarded through the Nectar program </w:t>
      </w:r>
      <w:r w:rsidR="00A82C83" w:rsidRPr="00DC2E68">
        <w:rPr>
          <w:color w:val="000000" w:themeColor="text1"/>
        </w:rPr>
        <w:t>which</w:t>
      </w:r>
      <w:r w:rsidRPr="00DC2E68">
        <w:rPr>
          <w:color w:val="000000" w:themeColor="text1"/>
        </w:rPr>
        <w:t xml:space="preserve"> entails </w:t>
      </w:r>
      <w:r w:rsidR="00A82C83" w:rsidRPr="00DC2E68">
        <w:rPr>
          <w:color w:val="000000" w:themeColor="text1"/>
        </w:rPr>
        <w:t xml:space="preserve">the </w:t>
      </w:r>
      <w:r w:rsidRPr="00DC2E68">
        <w:rPr>
          <w:color w:val="000000" w:themeColor="text1"/>
        </w:rPr>
        <w:t>accumulation of points for every purchased item, which attracts discounts, Enterprise offers, and various other Enterprise rewards. Another advantage of the program is its role in the collection of customer data to use in direct marketing and enhancing the knowledge of the consumers among Sainsbury’s.</w:t>
      </w:r>
      <w:r w:rsidR="00BF6D50" w:rsidRPr="00DC2E68">
        <w:rPr>
          <w:color w:val="000000" w:themeColor="text1"/>
        </w:rPr>
        <w:t xml:space="preserve"> </w:t>
      </w:r>
      <w:r w:rsidR="00393C68" w:rsidRPr="00DC2E68">
        <w:rPr>
          <w:color w:val="000000" w:themeColor="text1"/>
        </w:rPr>
        <w:t>The Nectar card program, having millions of customers, aims to strengthen the customer’s trust through points accumulation and receiving special offers. It is not just a program to constantly encourage customer repurchase but also a way of tapping into customer data that can enhance the program and customer interaction with the program.</w:t>
      </w:r>
    </w:p>
    <w:p w14:paraId="20ABB82E" w14:textId="0F8B31C0" w:rsidR="00393C68" w:rsidRPr="00DC2E68" w:rsidRDefault="00393C68" w:rsidP="0022591D">
      <w:pPr>
        <w:pStyle w:val="NormalWeb"/>
        <w:spacing w:line="276" w:lineRule="auto"/>
        <w:jc w:val="both"/>
        <w:rPr>
          <w:color w:val="000000" w:themeColor="text1"/>
        </w:rPr>
      </w:pPr>
      <w:r w:rsidRPr="00DC2E68">
        <w:rPr>
          <w:color w:val="000000" w:themeColor="text1"/>
        </w:rPr>
        <w:t xml:space="preserve">Sustainability based on </w:t>
      </w:r>
      <w:proofErr w:type="spellStart"/>
      <w:r w:rsidRPr="00DC2E68">
        <w:rPr>
          <w:color w:val="000000" w:themeColor="text1"/>
        </w:rPr>
        <w:t>Magatef</w:t>
      </w:r>
      <w:proofErr w:type="spellEnd"/>
      <w:r w:rsidRPr="00DC2E68">
        <w:rPr>
          <w:color w:val="000000" w:themeColor="text1"/>
        </w:rPr>
        <w:t xml:space="preserve"> and </w:t>
      </w:r>
      <w:proofErr w:type="spellStart"/>
      <w:r w:rsidRPr="00DC2E68">
        <w:rPr>
          <w:color w:val="000000" w:themeColor="text1"/>
        </w:rPr>
        <w:t>Tomalieh’s</w:t>
      </w:r>
      <w:proofErr w:type="spellEnd"/>
      <w:r w:rsidRPr="00DC2E68">
        <w:rPr>
          <w:color w:val="000000" w:themeColor="text1"/>
        </w:rPr>
        <w:t xml:space="preserve"> studies shows that proper execution of loyalty programs may lead to enhanced customer retention and value wherein customer loyalty contributes to 60% of the customer repeat purchase rate as opposed to new customers </w:t>
      </w:r>
      <w:hyperlink w:anchor="a27" w:history="1">
        <w:r w:rsidRPr="00DC2E68">
          <w:rPr>
            <w:rStyle w:val="Hyperlink"/>
            <w:color w:val="000000" w:themeColor="text1"/>
            <w:u w:val="none"/>
          </w:rPr>
          <w:t>(</w:t>
        </w:r>
        <w:proofErr w:type="spellStart"/>
        <w:r w:rsidRPr="00DC2E68">
          <w:rPr>
            <w:rStyle w:val="Hyperlink"/>
            <w:color w:val="000000" w:themeColor="text1"/>
            <w:u w:val="none"/>
          </w:rPr>
          <w:t>Magatef</w:t>
        </w:r>
        <w:proofErr w:type="spellEnd"/>
        <w:r w:rsidRPr="00DC2E68">
          <w:rPr>
            <w:rStyle w:val="Hyperlink"/>
            <w:color w:val="000000" w:themeColor="text1"/>
            <w:u w:val="none"/>
          </w:rPr>
          <w:t xml:space="preserve"> &amp; </w:t>
        </w:r>
        <w:proofErr w:type="spellStart"/>
        <w:r w:rsidRPr="00DC2E68">
          <w:rPr>
            <w:rStyle w:val="Hyperlink"/>
            <w:color w:val="000000" w:themeColor="text1"/>
            <w:u w:val="none"/>
          </w:rPr>
          <w:t>Tomalieh</w:t>
        </w:r>
        <w:proofErr w:type="spellEnd"/>
        <w:r w:rsidRPr="00DC2E68">
          <w:rPr>
            <w:rStyle w:val="Hyperlink"/>
            <w:color w:val="000000" w:themeColor="text1"/>
            <w:u w:val="none"/>
          </w:rPr>
          <w:t>, 2015).</w:t>
        </w:r>
      </w:hyperlink>
      <w:r w:rsidRPr="00DC2E68">
        <w:rPr>
          <w:color w:val="000000" w:themeColor="text1"/>
        </w:rPr>
        <w:t xml:space="preserve"> In the context of the UK market, loyalty programs are not only a tool for increasing sales but also for building long-term relationships with customers in a highly competitive environment. Companies like Sainsbury's leverage these programs to gain a competitive edge, increase customer retention, and ultimately enhance their market position.</w:t>
      </w:r>
    </w:p>
    <w:p w14:paraId="76C58F47" w14:textId="01F76819" w:rsidR="00393C68" w:rsidRPr="00DC2E68" w:rsidRDefault="00393C68" w:rsidP="0022591D">
      <w:pPr>
        <w:pStyle w:val="NormalWeb"/>
        <w:spacing w:line="276" w:lineRule="auto"/>
        <w:jc w:val="both"/>
        <w:rPr>
          <w:color w:val="000000" w:themeColor="text1"/>
        </w:rPr>
      </w:pPr>
      <w:r w:rsidRPr="00DC2E68">
        <w:rPr>
          <w:color w:val="000000" w:themeColor="text1"/>
        </w:rPr>
        <w:t xml:space="preserve">In addition, the move to address growth from electronic and e-commerce dominates the need for fresh loyalty ideas. For the year 2023, the retail sector saw an improvement of 8.1%, stressing the paramount significance of maintaining customers’ loyalty while forming shopping habits under shifting conditions towards exclusively online purchases </w:t>
      </w:r>
      <w:hyperlink w:anchor="a9" w:history="1">
        <w:r w:rsidRPr="00DC2E68">
          <w:rPr>
            <w:rStyle w:val="Hyperlink"/>
            <w:color w:val="000000" w:themeColor="text1"/>
            <w:u w:val="none"/>
          </w:rPr>
          <w:t>(British Retail Consortium, 2024)</w:t>
        </w:r>
      </w:hyperlink>
      <w:r w:rsidRPr="00DC2E68">
        <w:rPr>
          <w:color w:val="000000" w:themeColor="text1"/>
        </w:rPr>
        <w:t xml:space="preserve">. Technological advancement and the use of data analytics are also among the Strategies that have been applied by Sainsbury’s where the firm has reinforced the loyalty programs and attached benefits to their customers. However, the application of these strategies and their efficiency as well as concrete results within the framework of Sainsbury are rather insignificant. Thus, this study intends to cover this research gap by a detailed analysis of Sainsbury’s loyalty programs analyzing its impacts on the </w:t>
      </w:r>
      <w:proofErr w:type="spellStart"/>
      <w:r w:rsidRPr="00DC2E68">
        <w:rPr>
          <w:color w:val="000000" w:themeColor="text1"/>
        </w:rPr>
        <w:t>behavio</w:t>
      </w:r>
      <w:r w:rsidR="003F19F5">
        <w:rPr>
          <w:color w:val="000000" w:themeColor="text1"/>
        </w:rPr>
        <w:t>u</w:t>
      </w:r>
      <w:r w:rsidRPr="00DC2E68">
        <w:rPr>
          <w:color w:val="000000" w:themeColor="text1"/>
        </w:rPr>
        <w:t>r</w:t>
      </w:r>
      <w:proofErr w:type="spellEnd"/>
      <w:r w:rsidRPr="00DC2E68">
        <w:rPr>
          <w:color w:val="000000" w:themeColor="text1"/>
        </w:rPr>
        <w:t>, satisfaction, and loyalty of customers, and providing guidelines on further enhancement of the loyalty programs for successful customer retention in full-fledged competition of the retail sector.</w:t>
      </w:r>
    </w:p>
    <w:p w14:paraId="1DC6E9ED" w14:textId="7308F346" w:rsidR="00E577B2" w:rsidRPr="00DC2E68" w:rsidRDefault="00E577B2" w:rsidP="0022591D">
      <w:pPr>
        <w:pStyle w:val="NormalWeb"/>
        <w:spacing w:line="276" w:lineRule="auto"/>
        <w:jc w:val="both"/>
        <w:rPr>
          <w:color w:val="000000" w:themeColor="text1"/>
        </w:rPr>
      </w:pPr>
    </w:p>
    <w:p w14:paraId="28A6983D" w14:textId="4DF5BDC9" w:rsidR="00E577B2" w:rsidRPr="00843122" w:rsidRDefault="00E577B2" w:rsidP="00D30C3F">
      <w:pPr>
        <w:pStyle w:val="Heading2"/>
        <w:rPr>
          <w:rFonts w:cs="Times New Roman"/>
          <w:sz w:val="28"/>
          <w:szCs w:val="28"/>
        </w:rPr>
      </w:pPr>
      <w:bookmarkStart w:id="13" w:name="_Toc179455977"/>
      <w:r w:rsidRPr="00843122">
        <w:rPr>
          <w:rFonts w:cs="Times New Roman"/>
          <w:sz w:val="28"/>
          <w:szCs w:val="28"/>
        </w:rPr>
        <w:t>1.2 Problem Statement</w:t>
      </w:r>
      <w:bookmarkEnd w:id="13"/>
    </w:p>
    <w:p w14:paraId="1A2B2FC8" w14:textId="5EA3CF1D" w:rsidR="00E577B2" w:rsidRPr="00A953B5" w:rsidRDefault="00E577B2" w:rsidP="00E577B2">
      <w:pPr>
        <w:pStyle w:val="NormalWeb"/>
        <w:spacing w:line="276" w:lineRule="auto"/>
        <w:jc w:val="both"/>
      </w:pPr>
      <w:r w:rsidRPr="00A953B5">
        <w:t xml:space="preserve">There is a general lack of knowledge regarding the effectiveness of the established loyalty programs that are already applied in the retail industry with an emphasis on the existing and </w:t>
      </w:r>
      <w:r w:rsidRPr="00A953B5">
        <w:lastRenderedPageBreak/>
        <w:t>potential function of client retention for Sainsbury. As the existing literature outlined, overall, there is substantial research indicating how loyalty programs can prove beneficial for increased customer loyalty and repeat purchase intentions</w:t>
      </w:r>
      <w:r w:rsidR="00A953B5" w:rsidRPr="00A953B5">
        <w:t xml:space="preserve"> </w:t>
      </w:r>
      <w:hyperlink w:anchor="a25" w:history="1">
        <w:r w:rsidR="00A953B5" w:rsidRPr="00A953B5">
          <w:rPr>
            <w:rStyle w:val="Hyperlink"/>
            <w:color w:val="auto"/>
            <w:u w:val="none"/>
          </w:rPr>
          <w:t>(Kumar and Shah, 2009)</w:t>
        </w:r>
      </w:hyperlink>
      <w:r w:rsidRPr="00A953B5">
        <w:t>, however, there is a dearth of research that specifically examines the specifics of Sainsbury’s strategic approaches to loyalty schemes and their effectiveness</w:t>
      </w:r>
      <w:r w:rsidR="00A953B5" w:rsidRPr="00A953B5">
        <w:t xml:space="preserve"> </w:t>
      </w:r>
      <w:hyperlink w:anchor="a16" w:history="1">
        <w:r w:rsidR="00A953B5" w:rsidRPr="00A953B5">
          <w:rPr>
            <w:rStyle w:val="Hyperlink"/>
            <w:color w:val="auto"/>
            <w:u w:val="none"/>
          </w:rPr>
          <w:t>(Hassan &amp; Parves, 2013)</w:t>
        </w:r>
        <w:r w:rsidRPr="00A953B5">
          <w:rPr>
            <w:rStyle w:val="Hyperlink"/>
            <w:color w:val="auto"/>
            <w:u w:val="none"/>
          </w:rPr>
          <w:t>.</w:t>
        </w:r>
      </w:hyperlink>
      <w:r w:rsidRPr="00A953B5">
        <w:t xml:space="preserve"> This gap is important as Sainsbury which is one of the large-scale retailers in the United Kingdom market should ensure that it evolves its loyalty program in a bid to meet the needs of its users.</w:t>
      </w:r>
      <w:r w:rsidR="00172C10" w:rsidRPr="00A953B5">
        <w:t xml:space="preserve"> </w:t>
      </w:r>
    </w:p>
    <w:p w14:paraId="05D4DA69" w14:textId="00DE28E4" w:rsidR="00E577B2" w:rsidRPr="00A953B5" w:rsidRDefault="00E577B2" w:rsidP="00E577B2">
      <w:pPr>
        <w:pStyle w:val="NormalWeb"/>
        <w:spacing w:line="276" w:lineRule="auto"/>
        <w:jc w:val="both"/>
      </w:pPr>
      <w:r w:rsidRPr="00A953B5">
        <w:t>In addition, due to the fast-growing rate of technological developments, especially the use of big data analysis in recent developments in the retail field, there are new opportunities and risks for loyalty programs. Sainsbury’s has adopted these technologies to target customers and give them specific rewards, but the Nature and effectiveness of these strategies have not received much attention. This absence of such detailed evaluation implies that there is little research data on the success of Sainsbury’s loyalty programs in capturing customer data for strategic control. This research proves to be useful in filling the said gap by outlining a proper assessment of the strengths, weaknesses, and prospects of Sainsbury’s loyalty programs and their effectiveness towards customer loyalty and repeated purchasing behavior</w:t>
      </w:r>
      <w:r w:rsidR="00A953B5" w:rsidRPr="00A953B5">
        <w:t xml:space="preserve"> </w:t>
      </w:r>
      <w:hyperlink w:anchor="a40" w:history="1">
        <w:r w:rsidR="00A953B5" w:rsidRPr="00A953B5">
          <w:rPr>
            <w:rStyle w:val="Hyperlink"/>
            <w:color w:val="auto"/>
            <w:u w:val="none"/>
          </w:rPr>
          <w:t>(Uncles et al., 2003).</w:t>
        </w:r>
      </w:hyperlink>
    </w:p>
    <w:p w14:paraId="7C31017F" w14:textId="7F136AA8" w:rsidR="00E577B2" w:rsidRPr="00DC2E68" w:rsidRDefault="00E577B2" w:rsidP="00E577B2">
      <w:pPr>
        <w:pStyle w:val="NormalWeb"/>
        <w:spacing w:line="276" w:lineRule="auto"/>
        <w:jc w:val="both"/>
        <w:rPr>
          <w:color w:val="000000" w:themeColor="text1"/>
        </w:rPr>
      </w:pPr>
    </w:p>
    <w:p w14:paraId="5256773C" w14:textId="4EE9B178" w:rsidR="00E577B2" w:rsidRPr="00843122" w:rsidRDefault="00E577B2" w:rsidP="00D30C3F">
      <w:pPr>
        <w:pStyle w:val="Heading2"/>
        <w:rPr>
          <w:rFonts w:cs="Times New Roman"/>
          <w:sz w:val="28"/>
          <w:szCs w:val="28"/>
        </w:rPr>
      </w:pPr>
      <w:bookmarkStart w:id="14" w:name="_Toc179455978"/>
      <w:r w:rsidRPr="00843122">
        <w:rPr>
          <w:rFonts w:cs="Times New Roman"/>
          <w:sz w:val="28"/>
          <w:szCs w:val="28"/>
        </w:rPr>
        <w:t>1.3 Research Rationale</w:t>
      </w:r>
      <w:bookmarkEnd w:id="14"/>
    </w:p>
    <w:p w14:paraId="5A292059" w14:textId="08755635" w:rsidR="00E577B2" w:rsidRPr="00A953B5" w:rsidRDefault="00E577B2" w:rsidP="00E577B2">
      <w:pPr>
        <w:pStyle w:val="NormalWeb"/>
        <w:spacing w:line="276" w:lineRule="auto"/>
        <w:jc w:val="both"/>
      </w:pPr>
      <w:r w:rsidRPr="00DC2E68">
        <w:rPr>
          <w:color w:val="000000" w:themeColor="text1"/>
        </w:rPr>
        <w:t xml:space="preserve">The justification of this study is based on the need to analyze the factors that define the efficiency of Sainsbury’s loyalty card programs to maintain consumers in the hugely competitive food retail industry in the United Kingdom. Despite the popularity of loyalty programs in today’s retail environment, the literature review revealed that there is a lack of </w:t>
      </w:r>
      <w:r w:rsidRPr="00A953B5">
        <w:t>studies that provide an investigation of the constellation of focused strategies used by Sainsbury’s and corresponding impacts towards customer retention. Thus, considering the importance of customer loyalty for sustaining competitive advantage, it is more than urgent to investigate the extent and nature of interactions that Sainsbury’s loyalty schemes have with the customers</w:t>
      </w:r>
      <w:r w:rsidR="00A953B5" w:rsidRPr="00A953B5">
        <w:t xml:space="preserve"> </w:t>
      </w:r>
      <w:hyperlink w:anchor="a25" w:history="1">
        <w:r w:rsidR="00A953B5" w:rsidRPr="00A953B5">
          <w:rPr>
            <w:rStyle w:val="Hyperlink"/>
            <w:color w:val="auto"/>
            <w:u w:val="none"/>
          </w:rPr>
          <w:t>(Kumar &amp; Shah, 2009).</w:t>
        </w:r>
      </w:hyperlink>
    </w:p>
    <w:p w14:paraId="76CAD138" w14:textId="391F193F" w:rsidR="00E577B2" w:rsidRPr="00A953B5" w:rsidRDefault="00E577B2" w:rsidP="00E577B2">
      <w:pPr>
        <w:pStyle w:val="NormalWeb"/>
        <w:spacing w:line="276" w:lineRule="auto"/>
        <w:jc w:val="both"/>
      </w:pPr>
      <w:r w:rsidRPr="00A953B5">
        <w:t xml:space="preserve">Furthermore, a critical area of innovation explored in Sainsbury’s case is the application of sophisticated data processing and personalized marketing tools in its loyalty programs. Previous literature suggests that there is great potential </w:t>
      </w:r>
      <w:r w:rsidR="003F19F5">
        <w:t>for</w:t>
      </w:r>
      <w:r w:rsidRPr="00A953B5">
        <w:t xml:space="preserve"> such technologies to bring different benefits to organizations; however, despite those claims, the availability of research based on practical implementation experience of those technologies in Sainsbury’s environment is scarce</w:t>
      </w:r>
      <w:r w:rsidR="00A953B5" w:rsidRPr="00A953B5">
        <w:t xml:space="preserve"> </w:t>
      </w:r>
      <w:hyperlink w:anchor="a11" w:history="1">
        <w:r w:rsidR="00A953B5" w:rsidRPr="00A953B5">
          <w:rPr>
            <w:rStyle w:val="Hyperlink"/>
            <w:color w:val="auto"/>
            <w:u w:val="none"/>
          </w:rPr>
          <w:t>(Chaffey &amp; Ellis-Chadwick, 2019)</w:t>
        </w:r>
        <w:r w:rsidRPr="00A953B5">
          <w:rPr>
            <w:rStyle w:val="Hyperlink"/>
            <w:color w:val="auto"/>
            <w:u w:val="none"/>
          </w:rPr>
          <w:t>.</w:t>
        </w:r>
      </w:hyperlink>
      <w:r w:rsidRPr="00A953B5">
        <w:t xml:space="preserve"> This research focuses on identifying how Sainsbury’s has applied customer data to improve its customer loyalty scheme, and the findings of this research want to contribute to the existing literature by offering practical recommendations on the best way to improve the design and application of such loyalty programs. In conclusion, to academic publishing and retail businesses, the discovery and recommendations sought in this research will be beneficial.</w:t>
      </w:r>
      <w:r w:rsidR="00172C10" w:rsidRPr="00A953B5">
        <w:t xml:space="preserve"> </w:t>
      </w:r>
    </w:p>
    <w:p w14:paraId="398CB04C" w14:textId="60BF9538" w:rsidR="00CC5360" w:rsidRPr="00DD7101" w:rsidRDefault="00CC5360" w:rsidP="0022591D">
      <w:pPr>
        <w:pStyle w:val="NormalWeb"/>
        <w:spacing w:line="276" w:lineRule="auto"/>
        <w:jc w:val="both"/>
        <w:rPr>
          <w:color w:val="000000" w:themeColor="text1"/>
        </w:rPr>
      </w:pPr>
    </w:p>
    <w:p w14:paraId="0DA800B9" w14:textId="16795E18" w:rsidR="00CC5360" w:rsidRPr="00843122" w:rsidRDefault="00CC5360" w:rsidP="00D30C3F">
      <w:pPr>
        <w:pStyle w:val="Heading2"/>
        <w:rPr>
          <w:rFonts w:cs="Times New Roman"/>
          <w:sz w:val="28"/>
          <w:szCs w:val="28"/>
        </w:rPr>
      </w:pPr>
      <w:bookmarkStart w:id="15" w:name="_Toc179455979"/>
      <w:r w:rsidRPr="00843122">
        <w:rPr>
          <w:rFonts w:cs="Times New Roman"/>
          <w:sz w:val="28"/>
          <w:szCs w:val="28"/>
        </w:rPr>
        <w:t>1.</w:t>
      </w:r>
      <w:r w:rsidR="00E577B2" w:rsidRPr="00843122">
        <w:rPr>
          <w:rFonts w:cs="Times New Roman"/>
          <w:sz w:val="28"/>
          <w:szCs w:val="28"/>
        </w:rPr>
        <w:t>4</w:t>
      </w:r>
      <w:r w:rsidR="00F31F30" w:rsidRPr="00843122">
        <w:rPr>
          <w:rFonts w:cs="Times New Roman"/>
          <w:sz w:val="28"/>
          <w:szCs w:val="28"/>
        </w:rPr>
        <w:t xml:space="preserve"> </w:t>
      </w:r>
      <w:r w:rsidR="00BE61A2" w:rsidRPr="00843122">
        <w:rPr>
          <w:rFonts w:cs="Times New Roman"/>
          <w:sz w:val="28"/>
          <w:szCs w:val="28"/>
        </w:rPr>
        <w:t xml:space="preserve">Research </w:t>
      </w:r>
      <w:r w:rsidRPr="00843122">
        <w:rPr>
          <w:rFonts w:cs="Times New Roman"/>
          <w:sz w:val="28"/>
          <w:szCs w:val="28"/>
        </w:rPr>
        <w:t>Aims and Objectives</w:t>
      </w:r>
      <w:bookmarkEnd w:id="15"/>
    </w:p>
    <w:p w14:paraId="3E680A0A" w14:textId="77777777" w:rsidR="00BE61A2" w:rsidRPr="00DD7101" w:rsidRDefault="00BE61A2" w:rsidP="0022591D">
      <w:pPr>
        <w:pStyle w:val="NormalWeb"/>
        <w:spacing w:line="276" w:lineRule="auto"/>
        <w:jc w:val="both"/>
        <w:rPr>
          <w:b/>
          <w:bCs/>
          <w:color w:val="000000" w:themeColor="text1"/>
        </w:rPr>
      </w:pPr>
    </w:p>
    <w:p w14:paraId="25847CA9" w14:textId="6FD28C30" w:rsidR="00BE61A2" w:rsidRPr="00DD7101" w:rsidRDefault="00EA13B9" w:rsidP="0022591D">
      <w:p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b/>
          <w:bCs/>
          <w:color w:val="000000" w:themeColor="text1"/>
          <w:sz w:val="24"/>
          <w:szCs w:val="24"/>
        </w:rPr>
        <w:t xml:space="preserve">Research </w:t>
      </w:r>
      <w:r w:rsidR="00BE61A2" w:rsidRPr="00DD7101">
        <w:rPr>
          <w:rFonts w:ascii="Times New Roman" w:eastAsia="Times New Roman" w:hAnsi="Times New Roman" w:cs="Times New Roman"/>
          <w:b/>
          <w:bCs/>
          <w:color w:val="000000" w:themeColor="text1"/>
          <w:sz w:val="24"/>
          <w:szCs w:val="24"/>
        </w:rPr>
        <w:t>Aim</w:t>
      </w:r>
    </w:p>
    <w:p w14:paraId="66AF1A49" w14:textId="5C09DFF2" w:rsidR="00BE61A2" w:rsidRPr="00DD7101" w:rsidRDefault="00A82C83" w:rsidP="0022591D">
      <w:p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This research aims</w:t>
      </w:r>
      <w:r w:rsidR="00BE61A2" w:rsidRPr="00DD7101">
        <w:rPr>
          <w:rFonts w:ascii="Times New Roman" w:eastAsia="Times New Roman" w:hAnsi="Times New Roman" w:cs="Times New Roman"/>
          <w:color w:val="000000" w:themeColor="text1"/>
          <w:sz w:val="24"/>
          <w:szCs w:val="24"/>
        </w:rPr>
        <w:t xml:space="preserve"> to comprehensively assess the impact of brand loyalty programs on consumer retention in the retail sector, with a specific focus on Sainsbury's. This study seeks to explore </w:t>
      </w:r>
      <w:r w:rsidRPr="00DD7101">
        <w:rPr>
          <w:rFonts w:ascii="Times New Roman" w:eastAsia="Times New Roman" w:hAnsi="Times New Roman" w:cs="Times New Roman"/>
          <w:color w:val="000000" w:themeColor="text1"/>
          <w:sz w:val="24"/>
          <w:szCs w:val="24"/>
        </w:rPr>
        <w:t>how</w:t>
      </w:r>
      <w:r w:rsidR="00BE61A2" w:rsidRPr="00DD7101">
        <w:rPr>
          <w:rFonts w:ascii="Times New Roman" w:eastAsia="Times New Roman" w:hAnsi="Times New Roman" w:cs="Times New Roman"/>
          <w:color w:val="000000" w:themeColor="text1"/>
          <w:sz w:val="24"/>
          <w:szCs w:val="24"/>
        </w:rPr>
        <w:t xml:space="preserve"> Sainsbury’s loyalty programs influence customer retention, behavior, and satisfaction, as well as how these programs contribute to sustained competitive advantage in the UK retail market. </w:t>
      </w:r>
      <w:r w:rsidR="006A042C" w:rsidRPr="00DD7101">
        <w:rPr>
          <w:rFonts w:ascii="Times New Roman" w:eastAsia="Times New Roman" w:hAnsi="Times New Roman" w:cs="Times New Roman"/>
          <w:color w:val="000000" w:themeColor="text1"/>
          <w:sz w:val="24"/>
          <w:szCs w:val="24"/>
        </w:rPr>
        <w:t xml:space="preserve">Hence, through trying to understand the extent of these and other similar loyalty initiatives, </w:t>
      </w:r>
      <w:r w:rsidRPr="00DD7101">
        <w:rPr>
          <w:rFonts w:ascii="Times New Roman" w:eastAsia="Times New Roman" w:hAnsi="Times New Roman" w:cs="Times New Roman"/>
          <w:color w:val="000000" w:themeColor="text1"/>
          <w:sz w:val="24"/>
          <w:szCs w:val="24"/>
        </w:rPr>
        <w:t xml:space="preserve">the </w:t>
      </w:r>
      <w:r w:rsidR="006A042C" w:rsidRPr="00DD7101">
        <w:rPr>
          <w:rFonts w:ascii="Times New Roman" w:eastAsia="Times New Roman" w:hAnsi="Times New Roman" w:cs="Times New Roman"/>
          <w:color w:val="000000" w:themeColor="text1"/>
          <w:sz w:val="24"/>
          <w:szCs w:val="24"/>
        </w:rPr>
        <w:t>research seeks to establish motivational factors around consumer loyalty as a way of offering organizations insights around the best practices and strategic adjustments that are more likely to improve customer loyalty in the volatile and competitive environment.</w:t>
      </w:r>
    </w:p>
    <w:p w14:paraId="13660FC6" w14:textId="77777777" w:rsidR="00BE61A2" w:rsidRPr="00DD7101" w:rsidRDefault="00BE61A2" w:rsidP="0022591D">
      <w:pPr>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p w14:paraId="669059E1" w14:textId="284F9EBA" w:rsidR="00BE61A2" w:rsidRPr="00DD7101" w:rsidRDefault="00EA13B9" w:rsidP="0022591D">
      <w:pPr>
        <w:spacing w:before="100" w:beforeAutospacing="1" w:after="100" w:afterAutospacing="1" w:line="240" w:lineRule="auto"/>
        <w:jc w:val="both"/>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b/>
          <w:bCs/>
          <w:color w:val="000000" w:themeColor="text1"/>
          <w:sz w:val="24"/>
          <w:szCs w:val="24"/>
        </w:rPr>
        <w:t xml:space="preserve">Research </w:t>
      </w:r>
      <w:r w:rsidR="00BE61A2" w:rsidRPr="00DD7101">
        <w:rPr>
          <w:rFonts w:ascii="Times New Roman" w:eastAsia="Times New Roman" w:hAnsi="Times New Roman" w:cs="Times New Roman"/>
          <w:b/>
          <w:bCs/>
          <w:color w:val="000000" w:themeColor="text1"/>
          <w:sz w:val="24"/>
          <w:szCs w:val="24"/>
        </w:rPr>
        <w:t>Objectives</w:t>
      </w:r>
    </w:p>
    <w:p w14:paraId="00B28E16" w14:textId="25513E94" w:rsidR="002B0674" w:rsidRPr="00DD7101" w:rsidRDefault="002B0674" w:rsidP="0022591D">
      <w:pPr>
        <w:pStyle w:val="Heading3"/>
        <w:jc w:val="both"/>
        <w:rPr>
          <w:b w:val="0"/>
          <w:bCs w:val="0"/>
          <w:szCs w:val="24"/>
        </w:rPr>
      </w:pPr>
      <w:bookmarkStart w:id="16" w:name="_Toc178620913"/>
      <w:bookmarkStart w:id="17" w:name="_Toc179455980"/>
      <w:r w:rsidRPr="00DD7101">
        <w:rPr>
          <w:szCs w:val="24"/>
        </w:rPr>
        <w:t xml:space="preserve">RO1: </w:t>
      </w:r>
      <w:r w:rsidR="00DB75F1" w:rsidRPr="00DD7101">
        <w:rPr>
          <w:b w:val="0"/>
          <w:bCs w:val="0"/>
          <w:szCs w:val="24"/>
        </w:rPr>
        <w:t xml:space="preserve">To </w:t>
      </w:r>
      <w:r w:rsidRPr="00DD7101">
        <w:rPr>
          <w:b w:val="0"/>
          <w:bCs w:val="0"/>
          <w:szCs w:val="24"/>
        </w:rPr>
        <w:t xml:space="preserve">identify the measures taken by Sainsbury’s in its brand loyalty programs </w:t>
      </w:r>
      <w:r w:rsidR="00A82C83" w:rsidRPr="00DD7101">
        <w:rPr>
          <w:b w:val="0"/>
          <w:bCs w:val="0"/>
          <w:szCs w:val="24"/>
        </w:rPr>
        <w:t>to evaluate</w:t>
      </w:r>
      <w:r w:rsidRPr="00DD7101">
        <w:rPr>
          <w:b w:val="0"/>
          <w:bCs w:val="0"/>
          <w:szCs w:val="24"/>
        </w:rPr>
        <w:t xml:space="preserve"> their strategies adopted in the designing, implementation</w:t>
      </w:r>
      <w:r w:rsidR="00A82C83" w:rsidRPr="00DD7101">
        <w:rPr>
          <w:b w:val="0"/>
          <w:bCs w:val="0"/>
          <w:szCs w:val="24"/>
        </w:rPr>
        <w:t>,</w:t>
      </w:r>
      <w:r w:rsidRPr="00DD7101">
        <w:rPr>
          <w:b w:val="0"/>
          <w:bCs w:val="0"/>
          <w:szCs w:val="24"/>
        </w:rPr>
        <w:t xml:space="preserve"> and performance in increasing consumer retention and </w:t>
      </w:r>
      <w:r w:rsidR="00DB75F1" w:rsidRPr="00DD7101">
        <w:rPr>
          <w:b w:val="0"/>
          <w:bCs w:val="0"/>
          <w:szCs w:val="24"/>
        </w:rPr>
        <w:t>long-term</w:t>
      </w:r>
      <w:r w:rsidRPr="00DD7101">
        <w:rPr>
          <w:b w:val="0"/>
          <w:bCs w:val="0"/>
          <w:szCs w:val="24"/>
        </w:rPr>
        <w:t xml:space="preserve"> loyalty among the targeted consumers in the retail industry.</w:t>
      </w:r>
      <w:bookmarkEnd w:id="16"/>
      <w:bookmarkEnd w:id="17"/>
    </w:p>
    <w:p w14:paraId="2ADAE3FF" w14:textId="04F8219E" w:rsidR="002B0674" w:rsidRPr="00DD7101" w:rsidRDefault="002B0674" w:rsidP="0022591D">
      <w:pPr>
        <w:pStyle w:val="Heading3"/>
        <w:jc w:val="both"/>
        <w:rPr>
          <w:b w:val="0"/>
          <w:bCs w:val="0"/>
          <w:szCs w:val="24"/>
        </w:rPr>
      </w:pPr>
      <w:bookmarkStart w:id="18" w:name="_Toc178620914"/>
      <w:bookmarkStart w:id="19" w:name="_Toc179455981"/>
      <w:r w:rsidRPr="00DD7101">
        <w:rPr>
          <w:szCs w:val="24"/>
        </w:rPr>
        <w:t>RO2</w:t>
      </w:r>
      <w:r w:rsidRPr="00DD7101">
        <w:rPr>
          <w:b w:val="0"/>
          <w:bCs w:val="0"/>
          <w:szCs w:val="24"/>
        </w:rPr>
        <w:t xml:space="preserve">: To identify and </w:t>
      </w:r>
      <w:r w:rsidR="00A82C83" w:rsidRPr="00DD7101">
        <w:rPr>
          <w:b w:val="0"/>
          <w:bCs w:val="0"/>
          <w:szCs w:val="24"/>
        </w:rPr>
        <w:t>analyze</w:t>
      </w:r>
      <w:r w:rsidRPr="00DD7101">
        <w:rPr>
          <w:b w:val="0"/>
          <w:bCs w:val="0"/>
          <w:szCs w:val="24"/>
        </w:rPr>
        <w:t xml:space="preserve"> the risks and prospects for implementing </w:t>
      </w:r>
      <w:r w:rsidR="00A82C83" w:rsidRPr="00DD7101">
        <w:rPr>
          <w:b w:val="0"/>
          <w:bCs w:val="0"/>
          <w:szCs w:val="24"/>
        </w:rPr>
        <w:t xml:space="preserve">a </w:t>
      </w:r>
      <w:r w:rsidRPr="00DD7101">
        <w:rPr>
          <w:b w:val="0"/>
          <w:bCs w:val="0"/>
          <w:szCs w:val="24"/>
        </w:rPr>
        <w:t xml:space="preserve">brand loyalty </w:t>
      </w:r>
      <w:r w:rsidR="00A82C83" w:rsidRPr="00DD7101">
        <w:rPr>
          <w:b w:val="0"/>
          <w:bCs w:val="0"/>
          <w:szCs w:val="24"/>
        </w:rPr>
        <w:t>program</w:t>
      </w:r>
      <w:r w:rsidRPr="00DD7101">
        <w:rPr>
          <w:b w:val="0"/>
          <w:bCs w:val="0"/>
          <w:szCs w:val="24"/>
        </w:rPr>
        <w:t xml:space="preserve"> in Sainsbury’s based on the analysis of technological trends, changes in customer expectations, and possible imperatives and barriers to consolidating customer loyalty in the current environment in the retail industry.</w:t>
      </w:r>
      <w:bookmarkEnd w:id="18"/>
      <w:bookmarkEnd w:id="19"/>
    </w:p>
    <w:p w14:paraId="2A697259" w14:textId="139337DC" w:rsidR="002B0674" w:rsidRPr="00DD7101" w:rsidRDefault="002B0674" w:rsidP="0022591D">
      <w:pPr>
        <w:pStyle w:val="Heading3"/>
        <w:jc w:val="both"/>
        <w:rPr>
          <w:b w:val="0"/>
          <w:bCs w:val="0"/>
          <w:szCs w:val="24"/>
        </w:rPr>
      </w:pPr>
      <w:bookmarkStart w:id="20" w:name="_Toc178620915"/>
      <w:bookmarkStart w:id="21" w:name="_Toc179455982"/>
      <w:r w:rsidRPr="00DD7101">
        <w:rPr>
          <w:szCs w:val="24"/>
        </w:rPr>
        <w:t>RO3</w:t>
      </w:r>
      <w:r w:rsidRPr="00DD7101">
        <w:rPr>
          <w:b w:val="0"/>
          <w:bCs w:val="0"/>
          <w:szCs w:val="24"/>
        </w:rPr>
        <w:t xml:space="preserve">: </w:t>
      </w:r>
      <w:r w:rsidR="00DB75F1" w:rsidRPr="00DD7101">
        <w:rPr>
          <w:b w:val="0"/>
          <w:bCs w:val="0"/>
          <w:szCs w:val="24"/>
        </w:rPr>
        <w:t>T</w:t>
      </w:r>
      <w:r w:rsidRPr="00DD7101">
        <w:rPr>
          <w:b w:val="0"/>
          <w:bCs w:val="0"/>
          <w:szCs w:val="24"/>
        </w:rPr>
        <w:t xml:space="preserve">o evaluate the role of incentives in changing customer behavior, and </w:t>
      </w:r>
      <w:r w:rsidR="00A82C83" w:rsidRPr="00DD7101">
        <w:rPr>
          <w:b w:val="0"/>
          <w:bCs w:val="0"/>
          <w:szCs w:val="24"/>
        </w:rPr>
        <w:t>increasing</w:t>
      </w:r>
      <w:r w:rsidRPr="00DD7101">
        <w:rPr>
          <w:b w:val="0"/>
          <w:bCs w:val="0"/>
          <w:szCs w:val="24"/>
        </w:rPr>
        <w:t xml:space="preserve"> customer frequency, customer satisfaction, and customer loyalty to the Sainsbury brand.</w:t>
      </w:r>
      <w:bookmarkEnd w:id="20"/>
      <w:bookmarkEnd w:id="21"/>
    </w:p>
    <w:p w14:paraId="4A3F31DF" w14:textId="77777777" w:rsidR="00D2712C" w:rsidRPr="00DD7101" w:rsidRDefault="00D2712C" w:rsidP="0022591D">
      <w:pPr>
        <w:pStyle w:val="NormalWeb"/>
        <w:spacing w:line="276" w:lineRule="auto"/>
        <w:jc w:val="both"/>
        <w:rPr>
          <w:color w:val="000000" w:themeColor="text1"/>
        </w:rPr>
      </w:pPr>
    </w:p>
    <w:p w14:paraId="738E7B50" w14:textId="3BB10894" w:rsidR="00F46A45" w:rsidRPr="00344E6D" w:rsidRDefault="00F46A45" w:rsidP="00D30C3F">
      <w:pPr>
        <w:pStyle w:val="Heading2"/>
        <w:rPr>
          <w:rFonts w:cs="Times New Roman"/>
          <w:sz w:val="28"/>
          <w:szCs w:val="28"/>
        </w:rPr>
      </w:pPr>
      <w:bookmarkStart w:id="22" w:name="_Toc179455983"/>
      <w:r w:rsidRPr="00344E6D">
        <w:rPr>
          <w:rFonts w:cs="Times New Roman"/>
          <w:sz w:val="28"/>
          <w:szCs w:val="28"/>
        </w:rPr>
        <w:t>1.</w:t>
      </w:r>
      <w:r w:rsidR="00E577B2" w:rsidRPr="00344E6D">
        <w:rPr>
          <w:rFonts w:cs="Times New Roman"/>
          <w:sz w:val="28"/>
          <w:szCs w:val="28"/>
        </w:rPr>
        <w:t>5</w:t>
      </w:r>
      <w:r w:rsidRPr="00344E6D">
        <w:rPr>
          <w:rFonts w:cs="Times New Roman"/>
          <w:sz w:val="28"/>
          <w:szCs w:val="28"/>
        </w:rPr>
        <w:t xml:space="preserve"> Research Questions</w:t>
      </w:r>
      <w:bookmarkEnd w:id="22"/>
    </w:p>
    <w:p w14:paraId="3C1DAC91" w14:textId="496CF946" w:rsidR="00F46A45" w:rsidRPr="00DD7101" w:rsidRDefault="009F09AF" w:rsidP="0022591D">
      <w:pPr>
        <w:pStyle w:val="NormalWeb"/>
        <w:spacing w:line="276" w:lineRule="auto"/>
        <w:jc w:val="both"/>
        <w:rPr>
          <w:color w:val="000000" w:themeColor="text1"/>
        </w:rPr>
      </w:pPr>
      <w:r w:rsidRPr="00DD7101">
        <w:rPr>
          <w:color w:val="000000" w:themeColor="text1"/>
        </w:rPr>
        <w:t xml:space="preserve">To comprehensively </w:t>
      </w:r>
      <w:r w:rsidR="00A82C83" w:rsidRPr="00DD7101">
        <w:rPr>
          <w:color w:val="000000" w:themeColor="text1"/>
        </w:rPr>
        <w:t>analyze</w:t>
      </w:r>
      <w:r w:rsidRPr="00DD7101">
        <w:rPr>
          <w:color w:val="000000" w:themeColor="text1"/>
        </w:rPr>
        <w:t xml:space="preserve"> the role and influence of branding identity programs </w:t>
      </w:r>
      <w:r w:rsidR="00A82C83" w:rsidRPr="00DD7101">
        <w:rPr>
          <w:color w:val="000000" w:themeColor="text1"/>
        </w:rPr>
        <w:t>on</w:t>
      </w:r>
      <w:r w:rsidRPr="00DD7101">
        <w:rPr>
          <w:color w:val="000000" w:themeColor="text1"/>
        </w:rPr>
        <w:t xml:space="preserve"> increased customer retention within the wider context of the retail industry, this study concentrates particularly </w:t>
      </w:r>
      <w:r w:rsidR="00A82C83" w:rsidRPr="00DD7101">
        <w:rPr>
          <w:color w:val="000000" w:themeColor="text1"/>
        </w:rPr>
        <w:t>on</w:t>
      </w:r>
      <w:r w:rsidRPr="00DD7101">
        <w:rPr>
          <w:color w:val="000000" w:themeColor="text1"/>
        </w:rPr>
        <w:t xml:space="preserve"> Sainsbury’s, which is currently ranked as one of the main supermarket companies </w:t>
      </w:r>
      <w:r w:rsidR="00A82C83" w:rsidRPr="00DD7101">
        <w:rPr>
          <w:color w:val="000000" w:themeColor="text1"/>
        </w:rPr>
        <w:t>in</w:t>
      </w:r>
      <w:r w:rsidRPr="00DD7101">
        <w:rPr>
          <w:color w:val="000000" w:themeColor="text1"/>
        </w:rPr>
        <w:t xml:space="preserve"> Great Britain. The study is designed to examine the picture of Sainsbury’s, explore the tactics it uses, find all the possible threats and opportunities </w:t>
      </w:r>
      <w:r w:rsidR="00A82C83" w:rsidRPr="00DD7101">
        <w:rPr>
          <w:color w:val="000000" w:themeColor="text1"/>
        </w:rPr>
        <w:t>that</w:t>
      </w:r>
      <w:r w:rsidRPr="00DD7101">
        <w:rPr>
          <w:color w:val="000000" w:themeColor="text1"/>
        </w:rPr>
        <w:t xml:space="preserve"> are connected to loyalty programs, and assess their influence </w:t>
      </w:r>
      <w:r w:rsidR="00A82C83" w:rsidRPr="00DD7101">
        <w:rPr>
          <w:color w:val="000000" w:themeColor="text1"/>
        </w:rPr>
        <w:t>on</w:t>
      </w:r>
      <w:r w:rsidRPr="00DD7101">
        <w:rPr>
          <w:color w:val="000000" w:themeColor="text1"/>
        </w:rPr>
        <w:t xml:space="preserve"> the customers. Through </w:t>
      </w:r>
      <w:r w:rsidR="009F365C" w:rsidRPr="00DD7101">
        <w:rPr>
          <w:color w:val="000000" w:themeColor="text1"/>
        </w:rPr>
        <w:t>examining</w:t>
      </w:r>
      <w:r w:rsidRPr="00DD7101">
        <w:rPr>
          <w:color w:val="000000" w:themeColor="text1"/>
        </w:rPr>
        <w:t xml:space="preserve"> these </w:t>
      </w:r>
      <w:r w:rsidR="00DB75F1" w:rsidRPr="00DD7101">
        <w:rPr>
          <w:color w:val="000000" w:themeColor="text1"/>
        </w:rPr>
        <w:t>areas,</w:t>
      </w:r>
      <w:r w:rsidRPr="00DD7101">
        <w:rPr>
          <w:color w:val="000000" w:themeColor="text1"/>
        </w:rPr>
        <w:t xml:space="preserve"> the study aims </w:t>
      </w:r>
      <w:r w:rsidR="00A82C83" w:rsidRPr="00DD7101">
        <w:rPr>
          <w:color w:val="000000" w:themeColor="text1"/>
        </w:rPr>
        <w:t>to advance</w:t>
      </w:r>
      <w:r w:rsidRPr="00DD7101">
        <w:rPr>
          <w:color w:val="000000" w:themeColor="text1"/>
        </w:rPr>
        <w:t xml:space="preserve"> the current knowledge on the role of loyalty programs for </w:t>
      </w:r>
      <w:r w:rsidR="00A82C83" w:rsidRPr="00DD7101">
        <w:rPr>
          <w:color w:val="000000" w:themeColor="text1"/>
        </w:rPr>
        <w:t>customer</w:t>
      </w:r>
      <w:r w:rsidRPr="00DD7101">
        <w:rPr>
          <w:color w:val="000000" w:themeColor="text1"/>
        </w:rPr>
        <w:t xml:space="preserve"> retention and their impact on long-term brand loyalties in a highly competitive retail market.</w:t>
      </w:r>
    </w:p>
    <w:p w14:paraId="5971FDEE" w14:textId="4E4E2258" w:rsidR="00F46A45" w:rsidRPr="00DD7101" w:rsidRDefault="004B5029" w:rsidP="0022591D">
      <w:pPr>
        <w:pStyle w:val="NormalWeb"/>
        <w:spacing w:line="276" w:lineRule="auto"/>
        <w:jc w:val="both"/>
        <w:rPr>
          <w:color w:val="000000" w:themeColor="text1"/>
        </w:rPr>
      </w:pPr>
      <w:r w:rsidRPr="00DD7101">
        <w:rPr>
          <w:color w:val="000000" w:themeColor="text1"/>
        </w:rPr>
        <w:t>The following research questions are central to achieving the objectives of this study</w:t>
      </w:r>
      <w:r w:rsidR="00F46A45" w:rsidRPr="00DD7101">
        <w:rPr>
          <w:color w:val="000000" w:themeColor="text1"/>
        </w:rPr>
        <w:t>:</w:t>
      </w:r>
    </w:p>
    <w:p w14:paraId="052789B4" w14:textId="42CCBFB8" w:rsidR="00F46A45" w:rsidRPr="00DD7101" w:rsidRDefault="006B45F3" w:rsidP="0022591D">
      <w:pPr>
        <w:pStyle w:val="NormalWeb"/>
        <w:numPr>
          <w:ilvl w:val="0"/>
          <w:numId w:val="16"/>
        </w:numPr>
        <w:spacing w:line="276" w:lineRule="auto"/>
        <w:jc w:val="both"/>
        <w:rPr>
          <w:color w:val="000000" w:themeColor="text1"/>
        </w:rPr>
      </w:pPr>
      <w:r w:rsidRPr="00DD7101">
        <w:rPr>
          <w:color w:val="000000" w:themeColor="text1"/>
        </w:rPr>
        <w:lastRenderedPageBreak/>
        <w:t xml:space="preserve">The current strategies used in Sainsbury’s loyalty programs: </w:t>
      </w:r>
      <w:r w:rsidR="00A82C83" w:rsidRPr="00DD7101">
        <w:rPr>
          <w:color w:val="000000" w:themeColor="text1"/>
        </w:rPr>
        <w:t>To</w:t>
      </w:r>
      <w:r w:rsidRPr="00DD7101">
        <w:rPr>
          <w:color w:val="000000" w:themeColor="text1"/>
        </w:rPr>
        <w:t xml:space="preserve"> what extent do these strategies help in consumer retention?</w:t>
      </w:r>
    </w:p>
    <w:p w14:paraId="58DA63A1" w14:textId="77777777" w:rsidR="00F46A45" w:rsidRPr="00DD7101" w:rsidRDefault="00F46A45" w:rsidP="0022591D">
      <w:pPr>
        <w:pStyle w:val="NormalWeb"/>
        <w:numPr>
          <w:ilvl w:val="0"/>
          <w:numId w:val="16"/>
        </w:numPr>
        <w:spacing w:line="276" w:lineRule="auto"/>
        <w:jc w:val="both"/>
        <w:rPr>
          <w:color w:val="000000" w:themeColor="text1"/>
        </w:rPr>
      </w:pPr>
      <w:r w:rsidRPr="00DD7101">
        <w:rPr>
          <w:color w:val="000000" w:themeColor="text1"/>
        </w:rPr>
        <w:t>What are the opportunities and challenges associated with implementing Sainsbury's loyalty programs, considering both internal and external factors in the retail sector?</w:t>
      </w:r>
    </w:p>
    <w:p w14:paraId="4D2CFBE4" w14:textId="1726A120" w:rsidR="00F46A45" w:rsidRPr="00DD7101" w:rsidRDefault="00F46A45" w:rsidP="0022591D">
      <w:pPr>
        <w:pStyle w:val="NormalWeb"/>
        <w:numPr>
          <w:ilvl w:val="0"/>
          <w:numId w:val="16"/>
        </w:numPr>
        <w:spacing w:line="276" w:lineRule="auto"/>
        <w:jc w:val="both"/>
        <w:rPr>
          <w:color w:val="000000" w:themeColor="text1"/>
        </w:rPr>
      </w:pPr>
      <w:r w:rsidRPr="00DD7101">
        <w:rPr>
          <w:color w:val="000000" w:themeColor="text1"/>
        </w:rPr>
        <w:t xml:space="preserve">What </w:t>
      </w:r>
      <w:r w:rsidR="00172C10">
        <w:rPr>
          <w:color w:val="000000" w:themeColor="text1"/>
        </w:rPr>
        <w:t>is</w:t>
      </w:r>
      <w:r w:rsidRPr="00DD7101">
        <w:rPr>
          <w:color w:val="000000" w:themeColor="text1"/>
        </w:rPr>
        <w:t xml:space="preserve"> the impact of Sainsbury's loyalty programs on influencing customer behavior, particularly in driving repeat purchases, enhancing customer satisfaction, and fostering long-term loyalty?</w:t>
      </w:r>
    </w:p>
    <w:p w14:paraId="51C842F4" w14:textId="4BECF6A4" w:rsidR="00F46A45" w:rsidRPr="00DD7101" w:rsidRDefault="00F46A45" w:rsidP="0022591D">
      <w:pPr>
        <w:pStyle w:val="NormalWeb"/>
        <w:spacing w:line="276" w:lineRule="auto"/>
        <w:jc w:val="both"/>
        <w:rPr>
          <w:color w:val="000000" w:themeColor="text1"/>
        </w:rPr>
      </w:pPr>
      <w:r w:rsidRPr="00DD7101">
        <w:rPr>
          <w:color w:val="000000" w:themeColor="text1"/>
        </w:rPr>
        <w:t xml:space="preserve">These research questions are designed to guide the study in uncovering key insights into the effectiveness of Sainsbury’s loyalty programs. </w:t>
      </w:r>
      <w:r w:rsidR="00071CFD" w:rsidRPr="00DD7101">
        <w:rPr>
          <w:color w:val="000000" w:themeColor="text1"/>
        </w:rPr>
        <w:t xml:space="preserve">The answers to these questions are not only going to offer important insights about the nature of loyalty programs to the scientific community but are also going to provide effective solutions for improving customer retention efforts </w:t>
      </w:r>
      <w:r w:rsidR="00A82C83" w:rsidRPr="00DD7101">
        <w:rPr>
          <w:color w:val="000000" w:themeColor="text1"/>
        </w:rPr>
        <w:t>in</w:t>
      </w:r>
      <w:r w:rsidR="00071CFD" w:rsidRPr="00DD7101">
        <w:rPr>
          <w:color w:val="000000" w:themeColor="text1"/>
        </w:rPr>
        <w:t xml:space="preserve"> the wide field of retail.</w:t>
      </w:r>
    </w:p>
    <w:p w14:paraId="2623C0F2" w14:textId="77777777" w:rsidR="0079121E" w:rsidRPr="00DD7101" w:rsidRDefault="0079121E" w:rsidP="0022591D">
      <w:pPr>
        <w:pStyle w:val="Heading3"/>
        <w:jc w:val="both"/>
        <w:rPr>
          <w:szCs w:val="24"/>
        </w:rPr>
      </w:pPr>
    </w:p>
    <w:p w14:paraId="6401AE1C" w14:textId="01C947DA" w:rsidR="00B666E2" w:rsidRPr="00344E6D" w:rsidRDefault="000A388F" w:rsidP="00D30C3F">
      <w:pPr>
        <w:pStyle w:val="Heading2"/>
        <w:rPr>
          <w:rFonts w:cs="Times New Roman"/>
          <w:sz w:val="28"/>
          <w:szCs w:val="28"/>
        </w:rPr>
      </w:pPr>
      <w:bookmarkStart w:id="23" w:name="_Toc179455984"/>
      <w:r w:rsidRPr="00344E6D">
        <w:rPr>
          <w:rFonts w:cs="Times New Roman"/>
          <w:sz w:val="28"/>
          <w:szCs w:val="28"/>
        </w:rPr>
        <w:t>1</w:t>
      </w:r>
      <w:r w:rsidR="00D30C3F" w:rsidRPr="00344E6D">
        <w:rPr>
          <w:rFonts w:cs="Times New Roman"/>
          <w:sz w:val="28"/>
          <w:szCs w:val="28"/>
        </w:rPr>
        <w:t>.6 Research Hypothesis</w:t>
      </w:r>
      <w:bookmarkEnd w:id="23"/>
    </w:p>
    <w:p w14:paraId="75EB9604" w14:textId="4F3508A4" w:rsidR="0022591D" w:rsidRPr="00DD7101" w:rsidRDefault="00FE338E" w:rsidP="0022591D">
      <w:pPr>
        <w:pStyle w:val="NormalWeb"/>
        <w:jc w:val="both"/>
        <w:rPr>
          <w:color w:val="000000" w:themeColor="text1"/>
        </w:rPr>
      </w:pPr>
      <w:r w:rsidRPr="00DD7101">
        <w:rPr>
          <w:color w:val="000000" w:themeColor="text1"/>
        </w:rPr>
        <w:t xml:space="preserve">The following research hypotheses have been derived to make the research systematic and analytical to understand the correlation between Sainsbury’s brand loyalty and consumer retention in the retail industry. Through the testing of these hypotheses, the study aims </w:t>
      </w:r>
      <w:r w:rsidR="00A82C83" w:rsidRPr="00DD7101">
        <w:rPr>
          <w:color w:val="000000" w:themeColor="text1"/>
        </w:rPr>
        <w:t>to establish</w:t>
      </w:r>
      <w:r w:rsidRPr="00DD7101">
        <w:rPr>
          <w:color w:val="000000" w:themeColor="text1"/>
        </w:rPr>
        <w:t xml:space="preserve"> the efficiency of Sainsbury’s loyalty strategies, the </w:t>
      </w:r>
      <w:proofErr w:type="gramStart"/>
      <w:r w:rsidRPr="00DD7101">
        <w:rPr>
          <w:color w:val="000000" w:themeColor="text1"/>
        </w:rPr>
        <w:t>chances</w:t>
      </w:r>
      <w:proofErr w:type="gramEnd"/>
      <w:r w:rsidRPr="00DD7101">
        <w:rPr>
          <w:color w:val="000000" w:themeColor="text1"/>
        </w:rPr>
        <w:t xml:space="preserve"> and threats available in the course of its deployment</w:t>
      </w:r>
      <w:r w:rsidR="00A82C83" w:rsidRPr="00DD7101">
        <w:rPr>
          <w:color w:val="000000" w:themeColor="text1"/>
        </w:rPr>
        <w:t>,</w:t>
      </w:r>
      <w:r w:rsidRPr="00DD7101">
        <w:rPr>
          <w:color w:val="000000" w:themeColor="text1"/>
        </w:rPr>
        <w:t xml:space="preserve"> and its overall influence </w:t>
      </w:r>
      <w:r w:rsidR="00A82C83" w:rsidRPr="00DD7101">
        <w:rPr>
          <w:color w:val="000000" w:themeColor="text1"/>
        </w:rPr>
        <w:t>on</w:t>
      </w:r>
      <w:r w:rsidRPr="00DD7101">
        <w:rPr>
          <w:color w:val="000000" w:themeColor="text1"/>
        </w:rPr>
        <w:t xml:space="preserve"> the patronage of consumers. These hypotheses derive from the theoretical background of the loyalty construct of brands and are research propositions designed useful for theoretical and pragmatic purposes in the retail sector</w:t>
      </w:r>
      <w:r w:rsidR="003F19F5">
        <w:rPr>
          <w:color w:val="000000" w:themeColor="text1"/>
        </w:rPr>
        <w:t>.</w:t>
      </w:r>
    </w:p>
    <w:p w14:paraId="78C1223E" w14:textId="6F219204" w:rsidR="00A82C83" w:rsidRPr="00DD7101" w:rsidRDefault="00346B35" w:rsidP="0022591D">
      <w:pPr>
        <w:pStyle w:val="NormalWeb"/>
        <w:jc w:val="both"/>
        <w:rPr>
          <w:rStyle w:val="Strong"/>
          <w:b w:val="0"/>
          <w:bCs w:val="0"/>
          <w:color w:val="000000" w:themeColor="text1"/>
        </w:rPr>
      </w:pPr>
      <w:r w:rsidRPr="00DD7101">
        <w:rPr>
          <w:rStyle w:val="Strong"/>
          <w:color w:val="000000" w:themeColor="text1"/>
        </w:rPr>
        <w:t xml:space="preserve">H1: </w:t>
      </w:r>
      <w:r w:rsidRPr="00DD7101">
        <w:rPr>
          <w:rStyle w:val="Strong"/>
          <w:b w:val="0"/>
          <w:bCs w:val="0"/>
          <w:color w:val="000000" w:themeColor="text1"/>
        </w:rPr>
        <w:t xml:space="preserve">Currently, Sainsbury’s implemented </w:t>
      </w:r>
      <w:r w:rsidR="00A82C83" w:rsidRPr="00DD7101">
        <w:rPr>
          <w:rStyle w:val="Strong"/>
          <w:b w:val="0"/>
          <w:bCs w:val="0"/>
          <w:color w:val="000000" w:themeColor="text1"/>
        </w:rPr>
        <w:t>several</w:t>
      </w:r>
      <w:r w:rsidRPr="00DD7101">
        <w:rPr>
          <w:rStyle w:val="Strong"/>
          <w:b w:val="0"/>
          <w:bCs w:val="0"/>
          <w:color w:val="000000" w:themeColor="text1"/>
        </w:rPr>
        <w:t xml:space="preserve"> strategic approaches in loyalty programs and there </w:t>
      </w:r>
      <w:r w:rsidR="00DB75F1" w:rsidRPr="00DD7101">
        <w:rPr>
          <w:rStyle w:val="Strong"/>
          <w:b w:val="0"/>
          <w:bCs w:val="0"/>
          <w:color w:val="000000" w:themeColor="text1"/>
        </w:rPr>
        <w:t>is</w:t>
      </w:r>
      <w:r w:rsidRPr="00DD7101">
        <w:rPr>
          <w:rStyle w:val="Strong"/>
          <w:b w:val="0"/>
          <w:bCs w:val="0"/>
          <w:color w:val="000000" w:themeColor="text1"/>
        </w:rPr>
        <w:t xml:space="preserve"> </w:t>
      </w:r>
      <w:r w:rsidR="00A82C83" w:rsidRPr="00DD7101">
        <w:rPr>
          <w:rStyle w:val="Strong"/>
          <w:b w:val="0"/>
          <w:bCs w:val="0"/>
          <w:color w:val="000000" w:themeColor="text1"/>
        </w:rPr>
        <w:t xml:space="preserve">a </w:t>
      </w:r>
      <w:r w:rsidRPr="00DD7101">
        <w:rPr>
          <w:rStyle w:val="Strong"/>
          <w:b w:val="0"/>
          <w:bCs w:val="0"/>
          <w:color w:val="000000" w:themeColor="text1"/>
        </w:rPr>
        <w:t xml:space="preserve">positive correlation between </w:t>
      </w:r>
      <w:r w:rsidR="00A82C83" w:rsidRPr="00DD7101">
        <w:rPr>
          <w:rStyle w:val="Strong"/>
          <w:b w:val="0"/>
          <w:bCs w:val="0"/>
          <w:color w:val="000000" w:themeColor="text1"/>
        </w:rPr>
        <w:t xml:space="preserve">the </w:t>
      </w:r>
      <w:r w:rsidRPr="00DD7101">
        <w:rPr>
          <w:rStyle w:val="Strong"/>
          <w:b w:val="0"/>
          <w:bCs w:val="0"/>
          <w:color w:val="000000" w:themeColor="text1"/>
        </w:rPr>
        <w:t xml:space="preserve">current application of all these strategies and customer retention. This hypothesis also considers the fact that Sainsbury has well-designed and well-implemented loyalty programs that create and satisfy the needs of the customers and, therefore the loyalty guarantees continuity of its customer’s purchase and </w:t>
      </w:r>
      <w:r w:rsidR="00A82C83" w:rsidRPr="00DD7101">
        <w:rPr>
          <w:rStyle w:val="Strong"/>
          <w:b w:val="0"/>
          <w:bCs w:val="0"/>
          <w:color w:val="000000" w:themeColor="text1"/>
        </w:rPr>
        <w:t>increases</w:t>
      </w:r>
      <w:r w:rsidRPr="00DD7101">
        <w:rPr>
          <w:rStyle w:val="Strong"/>
          <w:b w:val="0"/>
          <w:bCs w:val="0"/>
          <w:color w:val="000000" w:themeColor="text1"/>
        </w:rPr>
        <w:t xml:space="preserve"> the customer lifetime value.</w:t>
      </w:r>
    </w:p>
    <w:p w14:paraId="624CABE3" w14:textId="77777777" w:rsidR="00A82C83" w:rsidRPr="00DD7101" w:rsidRDefault="00346B35" w:rsidP="0022591D">
      <w:pPr>
        <w:pStyle w:val="NormalWeb"/>
        <w:jc w:val="both"/>
        <w:rPr>
          <w:color w:val="000000" w:themeColor="text1"/>
        </w:rPr>
      </w:pPr>
      <w:r w:rsidRPr="00DD7101">
        <w:rPr>
          <w:b/>
          <w:bCs/>
          <w:color w:val="000000" w:themeColor="text1"/>
        </w:rPr>
        <w:t>H2</w:t>
      </w:r>
      <w:r w:rsidRPr="00DD7101">
        <w:rPr>
          <w:color w:val="000000" w:themeColor="text1"/>
        </w:rPr>
        <w:t xml:space="preserve">: By developing Sainsbury’s loyalty </w:t>
      </w:r>
      <w:r w:rsidR="00DB75F1" w:rsidRPr="00DD7101">
        <w:rPr>
          <w:color w:val="000000" w:themeColor="text1"/>
        </w:rPr>
        <w:t>programs</w:t>
      </w:r>
      <w:r w:rsidRPr="00DD7101">
        <w:rPr>
          <w:color w:val="000000" w:themeColor="text1"/>
        </w:rPr>
        <w:t xml:space="preserve">, </w:t>
      </w:r>
      <w:r w:rsidR="00C103BB" w:rsidRPr="00DD7101">
        <w:rPr>
          <w:color w:val="000000" w:themeColor="text1"/>
        </w:rPr>
        <w:t>organizations</w:t>
      </w:r>
      <w:r w:rsidRPr="00DD7101">
        <w:rPr>
          <w:color w:val="000000" w:themeColor="text1"/>
        </w:rPr>
        <w:t xml:space="preserve"> are likely to face great opportunities and threats in terms of the benefits due to; Technological improvements, Data security and privacy, </w:t>
      </w:r>
      <w:r w:rsidR="00A82C83" w:rsidRPr="00DD7101">
        <w:rPr>
          <w:color w:val="000000" w:themeColor="text1"/>
        </w:rPr>
        <w:t xml:space="preserve">and </w:t>
      </w:r>
      <w:r w:rsidRPr="00DD7101">
        <w:rPr>
          <w:color w:val="000000" w:themeColor="text1"/>
        </w:rPr>
        <w:t>Consumer expectations. This hypothesis means that there is a possibility of new opportunities to improve loyalty programs in cases of integration of technologies and personalization, but there are also new challenges and risks, which it is necessary to solve to receive the expected results.</w:t>
      </w:r>
    </w:p>
    <w:p w14:paraId="099ED42D" w14:textId="326B1655" w:rsidR="00346B35" w:rsidRPr="00DD7101" w:rsidRDefault="00346B35" w:rsidP="0022591D">
      <w:pPr>
        <w:pStyle w:val="NormalWeb"/>
        <w:jc w:val="both"/>
        <w:rPr>
          <w:color w:val="000000" w:themeColor="text1"/>
        </w:rPr>
      </w:pPr>
      <w:r w:rsidRPr="00DD7101">
        <w:rPr>
          <w:b/>
          <w:bCs/>
          <w:color w:val="000000" w:themeColor="text1"/>
        </w:rPr>
        <w:t>H3</w:t>
      </w:r>
      <w:r w:rsidRPr="00DD7101">
        <w:rPr>
          <w:color w:val="000000" w:themeColor="text1"/>
        </w:rPr>
        <w:t>: Sainsbury’s loyalty programs benefit customers as they make them buy more frequently and be loyal to the brand, be satisfied</w:t>
      </w:r>
      <w:r w:rsidR="00A82C83" w:rsidRPr="00DD7101">
        <w:rPr>
          <w:color w:val="000000" w:themeColor="text1"/>
        </w:rPr>
        <w:t>,</w:t>
      </w:r>
      <w:r w:rsidRPr="00DD7101">
        <w:rPr>
          <w:color w:val="000000" w:themeColor="text1"/>
        </w:rPr>
        <w:t xml:space="preserve"> and remain loyal in the </w:t>
      </w:r>
      <w:r w:rsidR="00A82C83" w:rsidRPr="00DD7101">
        <w:rPr>
          <w:color w:val="000000" w:themeColor="text1"/>
        </w:rPr>
        <w:t>long run</w:t>
      </w:r>
      <w:r w:rsidRPr="00DD7101">
        <w:rPr>
          <w:color w:val="000000" w:themeColor="text1"/>
        </w:rPr>
        <w:t>. According to this hypothesis, it is believed that Sainsbury’s loyalty program leads to customer brand commitment which leads to high reliability and advocacy for the brand.</w:t>
      </w:r>
    </w:p>
    <w:p w14:paraId="78FE939D" w14:textId="77777777" w:rsidR="00B666E2" w:rsidRPr="00DD7101" w:rsidRDefault="00B666E2" w:rsidP="0022591D">
      <w:pPr>
        <w:pStyle w:val="NormalWeb"/>
        <w:jc w:val="both"/>
        <w:rPr>
          <w:color w:val="000000" w:themeColor="text1"/>
        </w:rPr>
      </w:pPr>
      <w:r w:rsidRPr="00DD7101">
        <w:rPr>
          <w:color w:val="000000" w:themeColor="text1"/>
        </w:rPr>
        <w:t xml:space="preserve">These hypotheses are designed to be rigorously tested through quantitative data analysis, enabling a thorough evaluation of the role that loyalty programs play in consumer retention within the retail sector. The results will provide a nuanced understanding of the effectiveness </w:t>
      </w:r>
      <w:r w:rsidRPr="00DD7101">
        <w:rPr>
          <w:color w:val="000000" w:themeColor="text1"/>
        </w:rPr>
        <w:lastRenderedPageBreak/>
        <w:t>of Sainsbury’s loyalty initiatives and offer strategic recommendations for enhancing their impact on customer loyalty and competitive positioning.</w:t>
      </w:r>
    </w:p>
    <w:p w14:paraId="1D81AB1C" w14:textId="653740A7" w:rsidR="00F31F30" w:rsidRPr="00DD7101" w:rsidRDefault="00F31F30" w:rsidP="0022591D">
      <w:pPr>
        <w:pStyle w:val="NormalWeb"/>
        <w:spacing w:line="276" w:lineRule="auto"/>
        <w:jc w:val="both"/>
        <w:rPr>
          <w:color w:val="000000" w:themeColor="text1"/>
        </w:rPr>
      </w:pPr>
    </w:p>
    <w:p w14:paraId="5DA6A80D" w14:textId="08BB0511" w:rsidR="009C3B5A" w:rsidRPr="00344E6D" w:rsidRDefault="009C3B5A" w:rsidP="009C3B5A">
      <w:pPr>
        <w:pStyle w:val="Heading2"/>
        <w:rPr>
          <w:rFonts w:cs="Times New Roman"/>
          <w:sz w:val="28"/>
          <w:szCs w:val="28"/>
        </w:rPr>
      </w:pPr>
      <w:bookmarkStart w:id="24" w:name="_Toc179455985"/>
      <w:r w:rsidRPr="00344E6D">
        <w:rPr>
          <w:rFonts w:cs="Times New Roman"/>
          <w:sz w:val="28"/>
          <w:szCs w:val="28"/>
        </w:rPr>
        <w:t>1.7 Dissertation Structure</w:t>
      </w:r>
      <w:bookmarkEnd w:id="24"/>
    </w:p>
    <w:p w14:paraId="0FB45B8F" w14:textId="77777777" w:rsidR="009C3B5A" w:rsidRPr="00DD7101" w:rsidRDefault="009C3B5A" w:rsidP="0022591D">
      <w:pPr>
        <w:pStyle w:val="NormalWeb"/>
        <w:spacing w:line="276" w:lineRule="auto"/>
        <w:jc w:val="both"/>
        <w:rPr>
          <w:color w:val="000000" w:themeColor="text1"/>
        </w:rPr>
      </w:pPr>
    </w:p>
    <w:p w14:paraId="152940B0" w14:textId="77777777" w:rsidR="009C3B5A" w:rsidRPr="00DD7101" w:rsidRDefault="009C3B5A" w:rsidP="009C3B5A">
      <w:pPr>
        <w:pStyle w:val="Heading3"/>
        <w:spacing w:line="276" w:lineRule="auto"/>
        <w:jc w:val="center"/>
        <w:rPr>
          <w:szCs w:val="24"/>
        </w:rPr>
      </w:pPr>
      <w:bookmarkStart w:id="25" w:name="_Toc178620919"/>
      <w:bookmarkStart w:id="26" w:name="_Toc179455986"/>
      <w:r w:rsidRPr="00DD7101">
        <w:rPr>
          <w:noProof/>
          <w:szCs w:val="24"/>
        </w:rPr>
        <w:drawing>
          <wp:inline distT="0" distB="0" distL="0" distR="0" wp14:anchorId="17EECDBC" wp14:editId="3F5751BB">
            <wp:extent cx="4984750" cy="3722823"/>
            <wp:effectExtent l="0" t="0" r="635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Lst>
                    </a:blip>
                    <a:stretch>
                      <a:fillRect/>
                    </a:stretch>
                  </pic:blipFill>
                  <pic:spPr>
                    <a:xfrm>
                      <a:off x="0" y="0"/>
                      <a:ext cx="5006285" cy="3738906"/>
                    </a:xfrm>
                    <a:prstGeom prst="rect">
                      <a:avLst/>
                    </a:prstGeom>
                  </pic:spPr>
                </pic:pic>
              </a:graphicData>
            </a:graphic>
          </wp:inline>
        </w:drawing>
      </w:r>
      <w:bookmarkEnd w:id="25"/>
      <w:bookmarkEnd w:id="26"/>
    </w:p>
    <w:p w14:paraId="02E6421F" w14:textId="3D4D5B29" w:rsidR="004E6F00" w:rsidRPr="00DD7101" w:rsidRDefault="004E6F00" w:rsidP="004E6F00">
      <w:pPr>
        <w:pStyle w:val="Heading3"/>
        <w:keepNext/>
        <w:spacing w:line="276" w:lineRule="auto"/>
        <w:jc w:val="center"/>
        <w:rPr>
          <w:b w:val="0"/>
          <w:bCs w:val="0"/>
          <w:i/>
          <w:iCs/>
          <w:szCs w:val="24"/>
        </w:rPr>
      </w:pPr>
      <w:bookmarkStart w:id="27" w:name="_Toc178621535"/>
      <w:bookmarkStart w:id="28" w:name="_Toc179455987"/>
      <w:r w:rsidRPr="00DD7101">
        <w:rPr>
          <w:b w:val="0"/>
          <w:bCs w:val="0"/>
        </w:rPr>
        <w:t xml:space="preserve">Figure </w:t>
      </w:r>
      <w:r w:rsidRPr="00DD7101">
        <w:rPr>
          <w:b w:val="0"/>
          <w:bCs w:val="0"/>
        </w:rPr>
        <w:fldChar w:fldCharType="begin"/>
      </w:r>
      <w:r w:rsidRPr="00DD7101">
        <w:rPr>
          <w:b w:val="0"/>
          <w:bCs w:val="0"/>
        </w:rPr>
        <w:instrText xml:space="preserve"> SEQ Figure \* ARABIC </w:instrText>
      </w:r>
      <w:r w:rsidRPr="00DD7101">
        <w:rPr>
          <w:b w:val="0"/>
          <w:bCs w:val="0"/>
        </w:rPr>
        <w:fldChar w:fldCharType="separate"/>
      </w:r>
      <w:r w:rsidRPr="00DD7101">
        <w:rPr>
          <w:b w:val="0"/>
          <w:bCs w:val="0"/>
          <w:noProof/>
        </w:rPr>
        <w:t>1</w:t>
      </w:r>
      <w:r w:rsidRPr="00DD7101">
        <w:rPr>
          <w:b w:val="0"/>
          <w:bCs w:val="0"/>
        </w:rPr>
        <w:fldChar w:fldCharType="end"/>
      </w:r>
      <w:r w:rsidRPr="00DD7101">
        <w:rPr>
          <w:b w:val="0"/>
          <w:bCs w:val="0"/>
        </w:rPr>
        <w:t xml:space="preserve"> </w:t>
      </w:r>
      <w:bookmarkStart w:id="29" w:name="_Toc178620920"/>
      <w:r w:rsidRPr="00DD7101">
        <w:rPr>
          <w:b w:val="0"/>
          <w:bCs w:val="0"/>
          <w:i/>
          <w:iCs/>
          <w:szCs w:val="24"/>
        </w:rPr>
        <w:t>Structure of Dissertation</w:t>
      </w:r>
      <w:bookmarkEnd w:id="27"/>
      <w:bookmarkEnd w:id="29"/>
      <w:r w:rsidR="00172C10">
        <w:rPr>
          <w:b w:val="0"/>
          <w:bCs w:val="0"/>
          <w:i/>
          <w:iCs/>
          <w:szCs w:val="24"/>
        </w:rPr>
        <w:t xml:space="preserve"> </w:t>
      </w:r>
      <w:r w:rsidR="007828A3" w:rsidRPr="007828A3">
        <w:rPr>
          <w:b w:val="0"/>
          <w:bCs w:val="0"/>
          <w:i/>
          <w:iCs/>
          <w:szCs w:val="24"/>
        </w:rPr>
        <w:t>(Created by Researcher)</w:t>
      </w:r>
      <w:bookmarkEnd w:id="28"/>
    </w:p>
    <w:p w14:paraId="005A5267" w14:textId="5F9B2026" w:rsidR="009C3B5A" w:rsidRPr="00DD7101" w:rsidRDefault="009C3B5A" w:rsidP="0022591D">
      <w:pPr>
        <w:pStyle w:val="NormalWeb"/>
        <w:spacing w:line="276" w:lineRule="auto"/>
        <w:jc w:val="both"/>
        <w:rPr>
          <w:color w:val="000000" w:themeColor="text1"/>
        </w:rPr>
      </w:pPr>
      <w:r w:rsidRPr="00DD7101">
        <w:rPr>
          <w:color w:val="000000" w:themeColor="text1"/>
        </w:rPr>
        <w:br/>
      </w:r>
      <w:r w:rsidRPr="00DD7101">
        <w:rPr>
          <w:color w:val="000000" w:themeColor="text1"/>
        </w:rPr>
        <w:br/>
        <w:t xml:space="preserve">Chapter 1: Introduction, </w:t>
      </w:r>
      <w:proofErr w:type="gramStart"/>
      <w:r w:rsidRPr="00DD7101">
        <w:rPr>
          <w:color w:val="000000" w:themeColor="text1"/>
        </w:rPr>
        <w:t>This</w:t>
      </w:r>
      <w:proofErr w:type="gramEnd"/>
      <w:r w:rsidRPr="00DD7101">
        <w:rPr>
          <w:color w:val="000000" w:themeColor="text1"/>
        </w:rPr>
        <w:t xml:space="preserve"> chapter introduces the general topic of brand loyalty programs that affect consumer retention through the retail sector, specifically with an in-depth case of Sainsbury's. Its importance in discussing the global business of retailing and the competitive dynamics that govern this need for effective customer retention strategies are </w:t>
      </w:r>
      <w:r w:rsidR="007828A3" w:rsidRPr="00DD7101">
        <w:rPr>
          <w:color w:val="000000" w:themeColor="text1"/>
        </w:rPr>
        <w:t>outlined. This</w:t>
      </w:r>
      <w:r w:rsidRPr="00DD7101">
        <w:rPr>
          <w:color w:val="000000" w:themeColor="text1"/>
        </w:rPr>
        <w:t xml:space="preserve"> chapter describes the role of loyalty schemes in prompting customer loyalty and puts the example into context by using Sainsbury's plans. Using gaps in the extant literature on loyalty schemes, the paper continues to elucidate the research rationale, aims, objectives, questions, and hypotheses upon which the research is based.</w:t>
      </w:r>
    </w:p>
    <w:p w14:paraId="6C3CE156" w14:textId="67975796" w:rsidR="009C3B5A" w:rsidRPr="00DD7101" w:rsidRDefault="009C3B5A" w:rsidP="0022591D">
      <w:pPr>
        <w:pStyle w:val="NormalWeb"/>
        <w:spacing w:line="276" w:lineRule="auto"/>
        <w:jc w:val="both"/>
        <w:rPr>
          <w:color w:val="000000" w:themeColor="text1"/>
        </w:rPr>
      </w:pPr>
      <w:r w:rsidRPr="00DD7101">
        <w:rPr>
          <w:color w:val="000000" w:themeColor="text1"/>
        </w:rPr>
        <w:t xml:space="preserve">Chapter 2 Literature Review, </w:t>
      </w:r>
      <w:r w:rsidR="00E70D14" w:rsidRPr="00DD7101">
        <w:rPr>
          <w:color w:val="000000" w:themeColor="text1"/>
        </w:rPr>
        <w:t>this</w:t>
      </w:r>
      <w:r w:rsidRPr="00DD7101">
        <w:rPr>
          <w:color w:val="000000" w:themeColor="text1"/>
        </w:rPr>
        <w:t xml:space="preserve"> chapter undertakes a comprehensive review of literature on brand loyalty programs and consumer retention, also venturing ways beyond the UK in world perspectives. It talks about theories and models of customer loyalty, examines previous </w:t>
      </w:r>
      <w:r w:rsidRPr="00DD7101">
        <w:rPr>
          <w:color w:val="000000" w:themeColor="text1"/>
        </w:rPr>
        <w:lastRenderedPageBreak/>
        <w:t xml:space="preserve">research findings into loyalty programs across various retail contexts, and then opens </w:t>
      </w:r>
      <w:r w:rsidR="003F19F5">
        <w:rPr>
          <w:color w:val="000000" w:themeColor="text1"/>
        </w:rPr>
        <w:t>a </w:t>
      </w:r>
      <w:r w:rsidRPr="00DD7101">
        <w:rPr>
          <w:color w:val="000000" w:themeColor="text1"/>
        </w:rPr>
        <w:t>discussion on technological changes that have influenced these initiatives. This chapter critically analyzes the success of loyalty strategies being used around the world, including that from Sainsbury's and discusses other gaps that have not been covered in previous literature, which is addressed by this research study as well.</w:t>
      </w:r>
    </w:p>
    <w:p w14:paraId="2991BE10" w14:textId="6D11F4D2" w:rsidR="009C3B5A" w:rsidRPr="00DD7101" w:rsidRDefault="009C3B5A" w:rsidP="0022591D">
      <w:pPr>
        <w:pStyle w:val="NormalWeb"/>
        <w:spacing w:line="276" w:lineRule="auto"/>
        <w:jc w:val="both"/>
        <w:rPr>
          <w:color w:val="000000" w:themeColor="text1"/>
        </w:rPr>
      </w:pPr>
      <w:r w:rsidRPr="00DD7101">
        <w:rPr>
          <w:color w:val="000000" w:themeColor="text1"/>
        </w:rPr>
        <w:t xml:space="preserve">Chapter 3: Research Methodology, Chapter 3 describes the research methodology, which is the research design used in this study and how the brand's loyalty programs are analyzed in different retail </w:t>
      </w:r>
      <w:r w:rsidR="00E70D14" w:rsidRPr="00DD7101">
        <w:rPr>
          <w:color w:val="000000" w:themeColor="text1"/>
        </w:rPr>
        <w:t>sectors. This</w:t>
      </w:r>
      <w:r w:rsidRPr="00DD7101">
        <w:rPr>
          <w:color w:val="000000" w:themeColor="text1"/>
        </w:rPr>
        <w:t xml:space="preserve"> chapter describes the qualitative and quantitative methods that could be applicable in collecting data, such as surveys, interviews, or case studies on Sainsbury's loyalty programs. In addition, this chapter mentions the approaches used in sampling, </w:t>
      </w:r>
      <w:r w:rsidR="003F19F5">
        <w:rPr>
          <w:color w:val="000000" w:themeColor="text1"/>
        </w:rPr>
        <w:t>the </w:t>
      </w:r>
      <w:r w:rsidRPr="00DD7101">
        <w:rPr>
          <w:color w:val="000000" w:themeColor="text1"/>
        </w:rPr>
        <w:t>methods of data analysis adopted, and the ethics that bound the research. Doing so, this chapter ensures the validity and reliability of the research finding</w:t>
      </w:r>
      <w:r w:rsidR="003F19F5">
        <w:rPr>
          <w:color w:val="000000" w:themeColor="text1"/>
        </w:rPr>
        <w:t>s</w:t>
      </w:r>
      <w:r w:rsidRPr="00DD7101">
        <w:rPr>
          <w:color w:val="000000" w:themeColor="text1"/>
        </w:rPr>
        <w:t xml:space="preserve"> through a very clear methodology.</w:t>
      </w:r>
      <w:r w:rsidRPr="00DD7101">
        <w:rPr>
          <w:color w:val="000000" w:themeColor="text1"/>
        </w:rPr>
        <w:br/>
      </w:r>
      <w:r w:rsidRPr="00DD7101">
        <w:rPr>
          <w:color w:val="000000" w:themeColor="text1"/>
        </w:rPr>
        <w:br/>
        <w:t xml:space="preserve">Chapter 4: Data Analysis and Results, </w:t>
      </w:r>
      <w:proofErr w:type="gramStart"/>
      <w:r w:rsidRPr="00DD7101">
        <w:rPr>
          <w:color w:val="000000" w:themeColor="text1"/>
        </w:rPr>
        <w:t>The</w:t>
      </w:r>
      <w:proofErr w:type="gramEnd"/>
      <w:r w:rsidRPr="00DD7101">
        <w:rPr>
          <w:color w:val="000000" w:themeColor="text1"/>
        </w:rPr>
        <w:t xml:space="preserve"> chapter illustrates the statistical analysis applied to primary data collected. This focuses on consumer retention, behavior, and satisfaction across Sainsbury's multiple loyalty schemes. The findings from the individual retail context will be summarized as comparisons with larger retailers, thereby explaining whether these loyalty schemes are worthwhile to apply. Statistical analyses, visual representations, and case study outcomes will be used for greater insight. The importance of the findings will then be placed within the bigger perspective of the retail environment, underlining their importance and implications for customer retention initiatives.</w:t>
      </w:r>
    </w:p>
    <w:p w14:paraId="392197DD" w14:textId="7A11545B" w:rsidR="009C3B5A" w:rsidRPr="00DD7101" w:rsidRDefault="009C3B5A" w:rsidP="0022591D">
      <w:pPr>
        <w:pStyle w:val="NormalWeb"/>
        <w:spacing w:line="276" w:lineRule="auto"/>
        <w:jc w:val="both"/>
        <w:rPr>
          <w:color w:val="000000" w:themeColor="text1"/>
        </w:rPr>
      </w:pPr>
      <w:r w:rsidRPr="00DD7101">
        <w:rPr>
          <w:color w:val="000000" w:themeColor="text1"/>
        </w:rPr>
        <w:t xml:space="preserve">Chapter 5: Conclusion and Recommendations, </w:t>
      </w:r>
      <w:proofErr w:type="gramStart"/>
      <w:r w:rsidRPr="00DD7101">
        <w:rPr>
          <w:color w:val="000000" w:themeColor="text1"/>
        </w:rPr>
        <w:t>The</w:t>
      </w:r>
      <w:proofErr w:type="gramEnd"/>
      <w:r w:rsidRPr="00DD7101">
        <w:rPr>
          <w:color w:val="000000" w:themeColor="text1"/>
        </w:rPr>
        <w:t xml:space="preserve"> final chapter attempts a recapitulation of the findings of the research, reflecting on their implications for Sainsbury and the global retail industry. It appraises how the research relates to stated aims and objectives, thus contributing to </w:t>
      </w:r>
      <w:r w:rsidR="003F19F5">
        <w:rPr>
          <w:color w:val="000000" w:themeColor="text1"/>
        </w:rPr>
        <w:t>the </w:t>
      </w:r>
      <w:r w:rsidRPr="00DD7101">
        <w:rPr>
          <w:color w:val="000000" w:themeColor="text1"/>
        </w:rPr>
        <w:t xml:space="preserve">existing literature on brand loyalty programs. The chapter hands down practical recommendations to Sainsbury's on how best to enhance loyalty initiatives that can retain a customer base and discusses the limitations of the study, thus pointing out areas for further research. Since these actionable insights offer value to the need for continuous evaluation and innovation in loyalty strategies across retail sectors, this chapter boils down </w:t>
      </w:r>
      <w:r w:rsidR="003F19F5">
        <w:rPr>
          <w:color w:val="000000" w:themeColor="text1"/>
        </w:rPr>
        <w:t>to </w:t>
      </w:r>
      <w:r w:rsidRPr="00DD7101">
        <w:rPr>
          <w:color w:val="000000" w:themeColor="text1"/>
        </w:rPr>
        <w:t>practical recommendations.</w:t>
      </w:r>
    </w:p>
    <w:p w14:paraId="18D05BAB" w14:textId="77777777" w:rsidR="009C3B5A" w:rsidRPr="00DD7101" w:rsidRDefault="009C3B5A" w:rsidP="0022591D">
      <w:pPr>
        <w:pStyle w:val="NormalWeb"/>
        <w:spacing w:line="276" w:lineRule="auto"/>
        <w:jc w:val="both"/>
        <w:rPr>
          <w:color w:val="000000" w:themeColor="text1"/>
        </w:rPr>
      </w:pPr>
    </w:p>
    <w:p w14:paraId="7B99072A" w14:textId="422A1A7E" w:rsidR="009E3891" w:rsidRPr="00344E6D" w:rsidRDefault="000A388F" w:rsidP="00FB2520">
      <w:pPr>
        <w:pStyle w:val="Heading2"/>
        <w:rPr>
          <w:rFonts w:cs="Times New Roman"/>
          <w:sz w:val="28"/>
          <w:szCs w:val="28"/>
        </w:rPr>
      </w:pPr>
      <w:bookmarkStart w:id="30" w:name="_Toc179455988"/>
      <w:r w:rsidRPr="00344E6D">
        <w:rPr>
          <w:rFonts w:cs="Times New Roman"/>
          <w:sz w:val="28"/>
          <w:szCs w:val="28"/>
        </w:rPr>
        <w:t xml:space="preserve">1.7 </w:t>
      </w:r>
      <w:r w:rsidR="00F31F30" w:rsidRPr="00344E6D">
        <w:rPr>
          <w:rFonts w:cs="Times New Roman"/>
          <w:sz w:val="28"/>
          <w:szCs w:val="28"/>
        </w:rPr>
        <w:t>Chapter Review</w:t>
      </w:r>
      <w:bookmarkEnd w:id="30"/>
    </w:p>
    <w:p w14:paraId="50CFD9E8" w14:textId="5488082E" w:rsidR="00F31F30" w:rsidRPr="00DD7101" w:rsidRDefault="00E72339" w:rsidP="0022591D">
      <w:pPr>
        <w:pStyle w:val="NormalWeb"/>
        <w:spacing w:line="276" w:lineRule="auto"/>
        <w:jc w:val="both"/>
        <w:rPr>
          <w:color w:val="000000" w:themeColor="text1"/>
        </w:rPr>
      </w:pPr>
      <w:r w:rsidRPr="00DD7101">
        <w:rPr>
          <w:color w:val="000000" w:themeColor="text1"/>
        </w:rPr>
        <w:t xml:space="preserve">Chapter 1 has laid </w:t>
      </w:r>
      <w:r w:rsidR="00135A7B" w:rsidRPr="00DD7101">
        <w:rPr>
          <w:color w:val="000000" w:themeColor="text1"/>
        </w:rPr>
        <w:t xml:space="preserve">the </w:t>
      </w:r>
      <w:r w:rsidRPr="00DD7101">
        <w:rPr>
          <w:color w:val="000000" w:themeColor="text1"/>
        </w:rPr>
        <w:t xml:space="preserve">foundational groundwork for this dissertation by providing </w:t>
      </w:r>
      <w:r w:rsidR="00135A7B" w:rsidRPr="00DD7101">
        <w:rPr>
          <w:color w:val="000000" w:themeColor="text1"/>
        </w:rPr>
        <w:t xml:space="preserve">a </w:t>
      </w:r>
      <w:r w:rsidRPr="00DD7101">
        <w:rPr>
          <w:color w:val="000000" w:themeColor="text1"/>
        </w:rPr>
        <w:t xml:space="preserve">comprehensive introduction to the research topic, “An assessment of the impact of brand loyalty programs on consumer retention in the retail sector: An example of Sainsbury’s is used in the case study.” It started with the background information, stressing the importance of the retail industry in the UK and the competition forces that call for efficient customer retention measures. The chapter drew </w:t>
      </w:r>
      <w:r w:rsidR="00135A7B" w:rsidRPr="00DD7101">
        <w:rPr>
          <w:color w:val="000000" w:themeColor="text1"/>
        </w:rPr>
        <w:t xml:space="preserve">on </w:t>
      </w:r>
      <w:r w:rsidRPr="00DD7101">
        <w:rPr>
          <w:color w:val="000000" w:themeColor="text1"/>
        </w:rPr>
        <w:t xml:space="preserve">the significance of loyalty programs as a means of increasing </w:t>
      </w:r>
      <w:r w:rsidRPr="00DD7101">
        <w:rPr>
          <w:color w:val="000000" w:themeColor="text1"/>
        </w:rPr>
        <w:lastRenderedPageBreak/>
        <w:t>customer value and customer loyalty</w:t>
      </w:r>
      <w:r w:rsidR="00135A7B" w:rsidRPr="00DD7101">
        <w:rPr>
          <w:color w:val="000000" w:themeColor="text1"/>
        </w:rPr>
        <w:t>,</w:t>
      </w:r>
      <w:r w:rsidRPr="00DD7101">
        <w:rPr>
          <w:color w:val="000000" w:themeColor="text1"/>
        </w:rPr>
        <w:t xml:space="preserve"> especially in the context of Sainsbury’s loyalty programs. The issue that was raised involved the analysis of the state of prior literature and suggested the absence of research specifically directed at the analysis of Sainsbury’s loyalty schemes. The rationale for the research </w:t>
      </w:r>
      <w:r w:rsidR="00135A7B" w:rsidRPr="00DD7101">
        <w:rPr>
          <w:color w:val="000000" w:themeColor="text1"/>
        </w:rPr>
        <w:t>helped explain</w:t>
      </w:r>
      <w:r w:rsidRPr="00DD7101">
        <w:rPr>
          <w:color w:val="000000" w:themeColor="text1"/>
        </w:rPr>
        <w:t xml:space="preserve"> the relevance of the study </w:t>
      </w:r>
      <w:r w:rsidR="00135A7B" w:rsidRPr="00DD7101">
        <w:rPr>
          <w:color w:val="000000" w:themeColor="text1"/>
        </w:rPr>
        <w:t>by</w:t>
      </w:r>
      <w:r w:rsidRPr="00DD7101">
        <w:rPr>
          <w:color w:val="000000" w:themeColor="text1"/>
        </w:rPr>
        <w:t xml:space="preserve"> identifying the challenging market environment and the existence of advances in technology </w:t>
      </w:r>
      <w:r w:rsidR="00135A7B" w:rsidRPr="00DD7101">
        <w:rPr>
          <w:color w:val="000000" w:themeColor="text1"/>
        </w:rPr>
        <w:t>about</w:t>
      </w:r>
      <w:r w:rsidRPr="00DD7101">
        <w:rPr>
          <w:color w:val="000000" w:themeColor="text1"/>
        </w:rPr>
        <w:t xml:space="preserve"> loyalty programs. It established the research objectives and aims </w:t>
      </w:r>
      <w:r w:rsidR="00135A7B" w:rsidRPr="00DD7101">
        <w:rPr>
          <w:color w:val="000000" w:themeColor="text1"/>
        </w:rPr>
        <w:t>to detail</w:t>
      </w:r>
      <w:r w:rsidRPr="00DD7101">
        <w:rPr>
          <w:color w:val="000000" w:themeColor="text1"/>
        </w:rPr>
        <w:t xml:space="preserve"> the research objectives that lead to the understanding of the effectiveness of Sainsbury’s loyalty programs; formulated the research questions and hypotheses that paved </w:t>
      </w:r>
      <w:r w:rsidR="00135A7B" w:rsidRPr="00DD7101">
        <w:rPr>
          <w:color w:val="000000" w:themeColor="text1"/>
        </w:rPr>
        <w:t xml:space="preserve">the </w:t>
      </w:r>
      <w:r w:rsidRPr="00DD7101">
        <w:rPr>
          <w:color w:val="000000" w:themeColor="text1"/>
        </w:rPr>
        <w:t xml:space="preserve">way from the systematic approach of assessing the research questions. Thus, the identification of the research gap served as a starting point and highlighted the significance of this study </w:t>
      </w:r>
      <w:proofErr w:type="gramStart"/>
      <w:r w:rsidRPr="00DD7101">
        <w:rPr>
          <w:color w:val="000000" w:themeColor="text1"/>
        </w:rPr>
        <w:t>in an attempt to</w:t>
      </w:r>
      <w:proofErr w:type="gramEnd"/>
      <w:r w:rsidRPr="00DD7101">
        <w:rPr>
          <w:color w:val="000000" w:themeColor="text1"/>
        </w:rPr>
        <w:t xml:space="preserve"> fill in the gap in the current literature and provide solutions potentially applicable in the retail environment.</w:t>
      </w:r>
    </w:p>
    <w:p w14:paraId="01AEB0AB" w14:textId="5C01E3B8" w:rsidR="00334D54" w:rsidRDefault="00334D54" w:rsidP="0022591D">
      <w:pPr>
        <w:pStyle w:val="NormalWeb"/>
        <w:spacing w:line="276" w:lineRule="auto"/>
        <w:jc w:val="both"/>
        <w:rPr>
          <w:color w:val="000000" w:themeColor="text1"/>
        </w:rPr>
      </w:pPr>
    </w:p>
    <w:p w14:paraId="7114B918" w14:textId="77777777" w:rsidR="00A953B5" w:rsidRDefault="00A953B5" w:rsidP="0022591D">
      <w:pPr>
        <w:pStyle w:val="NormalWeb"/>
        <w:spacing w:line="276" w:lineRule="auto"/>
        <w:jc w:val="both"/>
        <w:rPr>
          <w:color w:val="000000" w:themeColor="text1"/>
        </w:rPr>
      </w:pPr>
    </w:p>
    <w:p w14:paraId="0498DD5D" w14:textId="77777777" w:rsidR="00A953B5" w:rsidRDefault="00A953B5" w:rsidP="0022591D">
      <w:pPr>
        <w:pStyle w:val="NormalWeb"/>
        <w:spacing w:line="276" w:lineRule="auto"/>
        <w:jc w:val="both"/>
        <w:rPr>
          <w:color w:val="000000" w:themeColor="text1"/>
        </w:rPr>
      </w:pPr>
    </w:p>
    <w:p w14:paraId="41BFFC8A" w14:textId="77777777" w:rsidR="00A953B5" w:rsidRDefault="00A953B5" w:rsidP="0022591D">
      <w:pPr>
        <w:pStyle w:val="NormalWeb"/>
        <w:spacing w:line="276" w:lineRule="auto"/>
        <w:jc w:val="both"/>
        <w:rPr>
          <w:color w:val="000000" w:themeColor="text1"/>
        </w:rPr>
      </w:pPr>
    </w:p>
    <w:p w14:paraId="4FC319AF" w14:textId="77777777" w:rsidR="00A953B5" w:rsidRDefault="00A953B5" w:rsidP="0022591D">
      <w:pPr>
        <w:pStyle w:val="NormalWeb"/>
        <w:spacing w:line="276" w:lineRule="auto"/>
        <w:jc w:val="both"/>
        <w:rPr>
          <w:color w:val="000000" w:themeColor="text1"/>
        </w:rPr>
      </w:pPr>
    </w:p>
    <w:p w14:paraId="1448CD41" w14:textId="77777777" w:rsidR="00A953B5" w:rsidRDefault="00A953B5" w:rsidP="0022591D">
      <w:pPr>
        <w:pStyle w:val="NormalWeb"/>
        <w:spacing w:line="276" w:lineRule="auto"/>
        <w:jc w:val="both"/>
        <w:rPr>
          <w:color w:val="000000" w:themeColor="text1"/>
        </w:rPr>
      </w:pPr>
    </w:p>
    <w:p w14:paraId="67767AE7" w14:textId="77777777" w:rsidR="00A953B5" w:rsidRDefault="00A953B5" w:rsidP="0022591D">
      <w:pPr>
        <w:pStyle w:val="NormalWeb"/>
        <w:spacing w:line="276" w:lineRule="auto"/>
        <w:jc w:val="both"/>
        <w:rPr>
          <w:color w:val="000000" w:themeColor="text1"/>
        </w:rPr>
      </w:pPr>
    </w:p>
    <w:p w14:paraId="4579B77D" w14:textId="77777777" w:rsidR="00A953B5" w:rsidRDefault="00A953B5" w:rsidP="0022591D">
      <w:pPr>
        <w:pStyle w:val="NormalWeb"/>
        <w:spacing w:line="276" w:lineRule="auto"/>
        <w:jc w:val="both"/>
        <w:rPr>
          <w:color w:val="000000" w:themeColor="text1"/>
        </w:rPr>
      </w:pPr>
    </w:p>
    <w:p w14:paraId="15D80A41" w14:textId="77777777" w:rsidR="00A953B5" w:rsidRDefault="00A953B5" w:rsidP="0022591D">
      <w:pPr>
        <w:pStyle w:val="NormalWeb"/>
        <w:spacing w:line="276" w:lineRule="auto"/>
        <w:jc w:val="both"/>
        <w:rPr>
          <w:color w:val="000000" w:themeColor="text1"/>
        </w:rPr>
      </w:pPr>
    </w:p>
    <w:p w14:paraId="653291AD" w14:textId="77777777" w:rsidR="00A953B5" w:rsidRDefault="00A953B5" w:rsidP="0022591D">
      <w:pPr>
        <w:pStyle w:val="NormalWeb"/>
        <w:spacing w:line="276" w:lineRule="auto"/>
        <w:jc w:val="both"/>
        <w:rPr>
          <w:color w:val="000000" w:themeColor="text1"/>
        </w:rPr>
      </w:pPr>
    </w:p>
    <w:p w14:paraId="37BFFACB" w14:textId="77777777" w:rsidR="00A953B5" w:rsidRDefault="00A953B5" w:rsidP="0022591D">
      <w:pPr>
        <w:pStyle w:val="NormalWeb"/>
        <w:spacing w:line="276" w:lineRule="auto"/>
        <w:jc w:val="both"/>
        <w:rPr>
          <w:color w:val="000000" w:themeColor="text1"/>
        </w:rPr>
      </w:pPr>
    </w:p>
    <w:p w14:paraId="6B55BEF5" w14:textId="77777777" w:rsidR="00A953B5" w:rsidRDefault="00A953B5" w:rsidP="0022591D">
      <w:pPr>
        <w:pStyle w:val="NormalWeb"/>
        <w:spacing w:line="276" w:lineRule="auto"/>
        <w:jc w:val="both"/>
        <w:rPr>
          <w:color w:val="000000" w:themeColor="text1"/>
        </w:rPr>
      </w:pPr>
    </w:p>
    <w:p w14:paraId="317C3C4C" w14:textId="77777777" w:rsidR="00A953B5" w:rsidRDefault="00A953B5" w:rsidP="0022591D">
      <w:pPr>
        <w:pStyle w:val="NormalWeb"/>
        <w:spacing w:line="276" w:lineRule="auto"/>
        <w:jc w:val="both"/>
        <w:rPr>
          <w:color w:val="000000" w:themeColor="text1"/>
        </w:rPr>
      </w:pPr>
    </w:p>
    <w:p w14:paraId="611F45FA" w14:textId="77777777" w:rsidR="00A953B5" w:rsidRDefault="00A953B5" w:rsidP="0022591D">
      <w:pPr>
        <w:pStyle w:val="NormalWeb"/>
        <w:spacing w:line="276" w:lineRule="auto"/>
        <w:jc w:val="both"/>
        <w:rPr>
          <w:color w:val="000000" w:themeColor="text1"/>
        </w:rPr>
      </w:pPr>
    </w:p>
    <w:p w14:paraId="47FEF43A" w14:textId="77777777" w:rsidR="00A953B5" w:rsidRDefault="00A953B5" w:rsidP="0022591D">
      <w:pPr>
        <w:pStyle w:val="NormalWeb"/>
        <w:spacing w:line="276" w:lineRule="auto"/>
        <w:jc w:val="both"/>
        <w:rPr>
          <w:color w:val="000000" w:themeColor="text1"/>
        </w:rPr>
      </w:pPr>
    </w:p>
    <w:p w14:paraId="74A7B198" w14:textId="77777777" w:rsidR="00A953B5" w:rsidRDefault="00A953B5" w:rsidP="0022591D">
      <w:pPr>
        <w:pStyle w:val="NormalWeb"/>
        <w:spacing w:line="276" w:lineRule="auto"/>
        <w:jc w:val="both"/>
        <w:rPr>
          <w:color w:val="000000" w:themeColor="text1"/>
        </w:rPr>
      </w:pPr>
    </w:p>
    <w:p w14:paraId="39E6719A" w14:textId="77777777" w:rsidR="00A953B5" w:rsidRDefault="00A953B5" w:rsidP="0022591D">
      <w:pPr>
        <w:pStyle w:val="NormalWeb"/>
        <w:spacing w:line="276" w:lineRule="auto"/>
        <w:jc w:val="both"/>
        <w:rPr>
          <w:color w:val="000000" w:themeColor="text1"/>
        </w:rPr>
      </w:pPr>
    </w:p>
    <w:p w14:paraId="317171D3" w14:textId="77777777" w:rsidR="00A953B5" w:rsidRPr="00DD7101" w:rsidRDefault="00A953B5" w:rsidP="0022591D">
      <w:pPr>
        <w:pStyle w:val="NormalWeb"/>
        <w:spacing w:line="276" w:lineRule="auto"/>
        <w:jc w:val="both"/>
        <w:rPr>
          <w:color w:val="000000" w:themeColor="text1"/>
        </w:rPr>
      </w:pPr>
    </w:p>
    <w:p w14:paraId="61BCA35B" w14:textId="77777777" w:rsidR="00A40DA6" w:rsidRPr="00DD7101" w:rsidRDefault="00A40DA6" w:rsidP="0022591D">
      <w:pPr>
        <w:pStyle w:val="NormalWeb"/>
        <w:spacing w:line="276" w:lineRule="auto"/>
        <w:jc w:val="both"/>
        <w:rPr>
          <w:color w:val="000000" w:themeColor="text1"/>
        </w:rPr>
      </w:pPr>
    </w:p>
    <w:p w14:paraId="0658D23F" w14:textId="43393F65" w:rsidR="00EA13B9" w:rsidRPr="00344E6D" w:rsidRDefault="00EA13B9" w:rsidP="000A388F">
      <w:pPr>
        <w:pStyle w:val="Heading1"/>
        <w:jc w:val="right"/>
        <w:rPr>
          <w:rFonts w:cs="Times New Roman"/>
          <w:color w:val="0070C0"/>
          <w:sz w:val="32"/>
        </w:rPr>
      </w:pPr>
      <w:bookmarkStart w:id="31" w:name="_Toc179455989"/>
      <w:r w:rsidRPr="00344E6D">
        <w:rPr>
          <w:rFonts w:cs="Times New Roman"/>
          <w:color w:val="0070C0"/>
          <w:sz w:val="32"/>
        </w:rPr>
        <w:t>Chapter 2</w:t>
      </w:r>
      <w:bookmarkEnd w:id="31"/>
    </w:p>
    <w:p w14:paraId="13692190" w14:textId="7EC08C40" w:rsidR="00EA13B9" w:rsidRPr="00DD7101" w:rsidRDefault="00EA13B9" w:rsidP="000A388F">
      <w:pPr>
        <w:pStyle w:val="Heading1"/>
        <w:jc w:val="right"/>
        <w:rPr>
          <w:rFonts w:cs="Times New Roman"/>
        </w:rPr>
      </w:pPr>
      <w:bookmarkStart w:id="32" w:name="_Toc179455990"/>
      <w:r w:rsidRPr="00DD7101">
        <w:rPr>
          <w:rFonts w:cs="Times New Roman"/>
        </w:rPr>
        <w:t>Literature Review</w:t>
      </w:r>
      <w:bookmarkEnd w:id="32"/>
    </w:p>
    <w:p w14:paraId="3BD1789F" w14:textId="77777777" w:rsidR="0022591D" w:rsidRPr="00DD7101" w:rsidRDefault="0022591D" w:rsidP="0022591D">
      <w:pPr>
        <w:pStyle w:val="NormalWeb"/>
        <w:spacing w:line="276" w:lineRule="auto"/>
        <w:jc w:val="right"/>
        <w:rPr>
          <w:b/>
          <w:bCs/>
          <w:color w:val="000000" w:themeColor="text1"/>
        </w:rPr>
      </w:pPr>
    </w:p>
    <w:p w14:paraId="7456E9DA" w14:textId="1D7B40B2" w:rsidR="00334D54" w:rsidRPr="00344E6D" w:rsidRDefault="00334D54" w:rsidP="000A388F">
      <w:pPr>
        <w:pStyle w:val="Heading2"/>
        <w:rPr>
          <w:rFonts w:cs="Times New Roman"/>
          <w:sz w:val="28"/>
          <w:szCs w:val="28"/>
        </w:rPr>
      </w:pPr>
      <w:bookmarkStart w:id="33" w:name="_Toc179455991"/>
      <w:r w:rsidRPr="00344E6D">
        <w:rPr>
          <w:rFonts w:cs="Times New Roman"/>
          <w:sz w:val="28"/>
          <w:szCs w:val="28"/>
        </w:rPr>
        <w:t>2.1 Introduction</w:t>
      </w:r>
      <w:bookmarkEnd w:id="33"/>
    </w:p>
    <w:p w14:paraId="1C6DAD2E" w14:textId="77777777" w:rsidR="00573061" w:rsidRPr="00DD7101" w:rsidRDefault="00573061" w:rsidP="0022591D">
      <w:pPr>
        <w:pStyle w:val="Heading3"/>
        <w:jc w:val="both"/>
        <w:rPr>
          <w:szCs w:val="24"/>
        </w:rPr>
      </w:pPr>
    </w:p>
    <w:p w14:paraId="4FC6B4E1" w14:textId="689BFC93" w:rsidR="00573061" w:rsidRPr="00DD7101" w:rsidRDefault="00573061" w:rsidP="00573061">
      <w:pPr>
        <w:pStyle w:val="Heading3"/>
        <w:jc w:val="center"/>
        <w:rPr>
          <w:szCs w:val="24"/>
        </w:rPr>
      </w:pPr>
      <w:bookmarkStart w:id="34" w:name="_Toc178620925"/>
      <w:bookmarkStart w:id="35" w:name="_Toc179455992"/>
      <w:r w:rsidRPr="00DD7101">
        <w:rPr>
          <w:noProof/>
          <w:szCs w:val="24"/>
        </w:rPr>
        <w:drawing>
          <wp:inline distT="0" distB="0" distL="0" distR="0" wp14:anchorId="49A5554B" wp14:editId="37BCFF54">
            <wp:extent cx="3469786" cy="346978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3374" cy="3483374"/>
                    </a:xfrm>
                    <a:prstGeom prst="rect">
                      <a:avLst/>
                    </a:prstGeom>
                  </pic:spPr>
                </pic:pic>
              </a:graphicData>
            </a:graphic>
          </wp:inline>
        </w:drawing>
      </w:r>
      <w:bookmarkEnd w:id="34"/>
      <w:bookmarkEnd w:id="35"/>
    </w:p>
    <w:p w14:paraId="7A5DD9D9" w14:textId="77777777" w:rsidR="007828A3" w:rsidRPr="00DD7101" w:rsidRDefault="004E6F00" w:rsidP="007828A3">
      <w:pPr>
        <w:pStyle w:val="Heading3"/>
        <w:keepNext/>
        <w:spacing w:line="276" w:lineRule="auto"/>
        <w:jc w:val="center"/>
        <w:rPr>
          <w:b w:val="0"/>
          <w:bCs w:val="0"/>
          <w:i/>
          <w:iCs/>
          <w:szCs w:val="24"/>
        </w:rPr>
      </w:pPr>
      <w:bookmarkStart w:id="36" w:name="_Toc178621536"/>
      <w:bookmarkStart w:id="37" w:name="_Toc179455993"/>
      <w:r w:rsidRPr="00DD7101">
        <w:rPr>
          <w:b w:val="0"/>
          <w:bCs w:val="0"/>
        </w:rPr>
        <w:t xml:space="preserve">Figure </w:t>
      </w:r>
      <w:r w:rsidRPr="00DD7101">
        <w:rPr>
          <w:b w:val="0"/>
          <w:bCs w:val="0"/>
        </w:rPr>
        <w:fldChar w:fldCharType="begin"/>
      </w:r>
      <w:r w:rsidRPr="00DD7101">
        <w:rPr>
          <w:b w:val="0"/>
          <w:bCs w:val="0"/>
        </w:rPr>
        <w:instrText xml:space="preserve"> SEQ Figure \* ARABIC </w:instrText>
      </w:r>
      <w:r w:rsidRPr="00DD7101">
        <w:rPr>
          <w:b w:val="0"/>
          <w:bCs w:val="0"/>
        </w:rPr>
        <w:fldChar w:fldCharType="separate"/>
      </w:r>
      <w:r w:rsidRPr="00DD7101">
        <w:rPr>
          <w:b w:val="0"/>
          <w:bCs w:val="0"/>
          <w:noProof/>
        </w:rPr>
        <w:t>2</w:t>
      </w:r>
      <w:r w:rsidRPr="00DD7101">
        <w:rPr>
          <w:b w:val="0"/>
          <w:bCs w:val="0"/>
        </w:rPr>
        <w:fldChar w:fldCharType="end"/>
      </w:r>
      <w:r w:rsidRPr="00DD7101">
        <w:rPr>
          <w:b w:val="0"/>
          <w:bCs w:val="0"/>
        </w:rPr>
        <w:t xml:space="preserve"> </w:t>
      </w:r>
      <w:bookmarkStart w:id="38" w:name="_Toc178620926"/>
      <w:r w:rsidRPr="00DD7101">
        <w:rPr>
          <w:b w:val="0"/>
          <w:bCs w:val="0"/>
          <w:i/>
          <w:iCs/>
          <w:szCs w:val="24"/>
        </w:rPr>
        <w:t>Overview of Literature Review</w:t>
      </w:r>
      <w:bookmarkEnd w:id="36"/>
      <w:bookmarkEnd w:id="38"/>
      <w:r w:rsidR="007828A3">
        <w:rPr>
          <w:b w:val="0"/>
          <w:bCs w:val="0"/>
          <w:i/>
          <w:iCs/>
          <w:szCs w:val="24"/>
        </w:rPr>
        <w:t xml:space="preserve"> </w:t>
      </w:r>
      <w:r w:rsidR="007828A3" w:rsidRPr="007828A3">
        <w:rPr>
          <w:b w:val="0"/>
          <w:bCs w:val="0"/>
          <w:i/>
          <w:iCs/>
          <w:szCs w:val="24"/>
        </w:rPr>
        <w:t>(Created by Researcher)</w:t>
      </w:r>
      <w:bookmarkEnd w:id="37"/>
    </w:p>
    <w:p w14:paraId="76AB71F4" w14:textId="038D1502" w:rsidR="004E6F00" w:rsidRPr="00DD7101" w:rsidRDefault="004E6F00" w:rsidP="007828A3">
      <w:pPr>
        <w:pStyle w:val="Caption"/>
        <w:rPr>
          <w:rFonts w:ascii="Times New Roman" w:hAnsi="Times New Roman" w:cs="Times New Roman"/>
          <w:color w:val="000000" w:themeColor="text1"/>
        </w:rPr>
      </w:pPr>
    </w:p>
    <w:p w14:paraId="48699CF7" w14:textId="5A58B69B" w:rsidR="00F67EE8" w:rsidRPr="00DD7101" w:rsidRDefault="00334D54" w:rsidP="0022591D">
      <w:pPr>
        <w:pStyle w:val="NormalWeb"/>
        <w:jc w:val="both"/>
        <w:rPr>
          <w:color w:val="000000" w:themeColor="text1"/>
        </w:rPr>
      </w:pPr>
      <w:r w:rsidRPr="00DD7101">
        <w:rPr>
          <w:color w:val="000000" w:themeColor="text1"/>
        </w:rPr>
        <w:t xml:space="preserve">The literature review serves as a critical foundation for understanding the role of brand loyalty programs in consumer retention within the retail sector, particularly focusing on Sainsbury's. The UK retail market has undergone substantial transformations, driven by technological </w:t>
      </w:r>
      <w:proofErr w:type="gramStart"/>
      <w:r w:rsidRPr="00DD7101">
        <w:rPr>
          <w:color w:val="000000" w:themeColor="text1"/>
        </w:rPr>
        <w:t>advancements</w:t>
      </w:r>
      <w:proofErr w:type="gramEnd"/>
      <w:r w:rsidRPr="00DD7101">
        <w:rPr>
          <w:color w:val="000000" w:themeColor="text1"/>
        </w:rPr>
        <w:t xml:space="preserve"> and shifting consumer expectations. </w:t>
      </w:r>
      <w:r w:rsidR="00F67EE8" w:rsidRPr="00DD7101">
        <w:rPr>
          <w:color w:val="000000" w:themeColor="text1"/>
        </w:rPr>
        <w:t>Sainsbury’s with over 18 million active participants using the Nectar program is a key loyalty tool</w:t>
      </w:r>
      <w:r w:rsidR="00936ED8" w:rsidRPr="00DD7101">
        <w:rPr>
          <w:color w:val="000000" w:themeColor="text1"/>
        </w:rPr>
        <w:t xml:space="preserve">. </w:t>
      </w:r>
      <w:r w:rsidR="00F67EE8" w:rsidRPr="00DD7101">
        <w:rPr>
          <w:color w:val="000000" w:themeColor="text1"/>
        </w:rPr>
        <w:t xml:space="preserve">The Importance of brand loyalty </w:t>
      </w:r>
      <w:r w:rsidR="00A82C83" w:rsidRPr="00DD7101">
        <w:rPr>
          <w:color w:val="000000" w:themeColor="text1"/>
        </w:rPr>
        <w:t>programs</w:t>
      </w:r>
      <w:r w:rsidR="00F67EE8" w:rsidRPr="00DD7101">
        <w:rPr>
          <w:color w:val="000000" w:themeColor="text1"/>
        </w:rPr>
        <w:t xml:space="preserve"> in customer retention is well explained in the literature</w:t>
      </w:r>
      <w:r w:rsidR="00A82C83" w:rsidRPr="00DD7101">
        <w:rPr>
          <w:color w:val="000000" w:themeColor="text1"/>
        </w:rPr>
        <w:t>,</w:t>
      </w:r>
      <w:r w:rsidR="00F67EE8" w:rsidRPr="00DD7101">
        <w:rPr>
          <w:color w:val="000000" w:themeColor="text1"/>
        </w:rPr>
        <w:t xml:space="preserve"> especially with special reference to retail businesses. For example, </w:t>
      </w:r>
      <w:hyperlink w:anchor="a25" w:history="1">
        <w:r w:rsidR="00DB75F1" w:rsidRPr="00DD7101">
          <w:rPr>
            <w:rStyle w:val="Hyperlink"/>
            <w:color w:val="000000" w:themeColor="text1"/>
            <w:u w:val="none"/>
          </w:rPr>
          <w:t>(</w:t>
        </w:r>
        <w:r w:rsidR="00F67EE8" w:rsidRPr="00DD7101">
          <w:rPr>
            <w:rStyle w:val="Hyperlink"/>
            <w:color w:val="000000" w:themeColor="text1"/>
            <w:u w:val="none"/>
          </w:rPr>
          <w:t>Kumar and Shah</w:t>
        </w:r>
        <w:r w:rsidR="00DB75F1" w:rsidRPr="00DD7101">
          <w:rPr>
            <w:rStyle w:val="Hyperlink"/>
            <w:color w:val="000000" w:themeColor="text1"/>
            <w:u w:val="none"/>
          </w:rPr>
          <w:t xml:space="preserve">, </w:t>
        </w:r>
        <w:r w:rsidR="00F67EE8" w:rsidRPr="00DD7101">
          <w:rPr>
            <w:rStyle w:val="Hyperlink"/>
            <w:color w:val="000000" w:themeColor="text1"/>
            <w:u w:val="none"/>
          </w:rPr>
          <w:t>20</w:t>
        </w:r>
        <w:r w:rsidR="00E70D14" w:rsidRPr="00DD7101">
          <w:rPr>
            <w:rStyle w:val="Hyperlink"/>
            <w:color w:val="000000" w:themeColor="text1"/>
            <w:u w:val="none"/>
          </w:rPr>
          <w:t>09</w:t>
        </w:r>
      </w:hyperlink>
      <w:r w:rsidR="00F67EE8" w:rsidRPr="00DD7101">
        <w:rPr>
          <w:color w:val="000000" w:themeColor="text1"/>
        </w:rPr>
        <w:t xml:space="preserve">) show that </w:t>
      </w:r>
      <w:r w:rsidR="00A82C83" w:rsidRPr="00DD7101">
        <w:rPr>
          <w:color w:val="000000" w:themeColor="text1"/>
        </w:rPr>
        <w:t>programs</w:t>
      </w:r>
      <w:r w:rsidR="00F67EE8" w:rsidRPr="00DD7101">
        <w:rPr>
          <w:color w:val="000000" w:themeColor="text1"/>
        </w:rPr>
        <w:t xml:space="preserve"> </w:t>
      </w:r>
      <w:r w:rsidR="00A82C83" w:rsidRPr="00DD7101">
        <w:rPr>
          <w:color w:val="000000" w:themeColor="text1"/>
        </w:rPr>
        <w:t>for</w:t>
      </w:r>
      <w:r w:rsidR="00F67EE8" w:rsidRPr="00DD7101">
        <w:rPr>
          <w:color w:val="000000" w:themeColor="text1"/>
        </w:rPr>
        <w:t xml:space="preserve"> consumer loyalty can result in a progressive rise </w:t>
      </w:r>
      <w:r w:rsidR="00A82C83" w:rsidRPr="00DD7101">
        <w:rPr>
          <w:color w:val="000000" w:themeColor="text1"/>
        </w:rPr>
        <w:t>in</w:t>
      </w:r>
      <w:r w:rsidR="00F67EE8" w:rsidRPr="00DD7101">
        <w:rPr>
          <w:color w:val="000000" w:themeColor="text1"/>
        </w:rPr>
        <w:t xml:space="preserve"> buying frequency by 20-30% when adapted to customers’ needs. The same has been capitalized on by Sainsbury’s to incorporate advanced </w:t>
      </w:r>
      <w:r w:rsidR="00F67EE8" w:rsidRPr="00DD7101">
        <w:rPr>
          <w:color w:val="000000" w:themeColor="text1"/>
        </w:rPr>
        <w:lastRenderedPageBreak/>
        <w:t>data analytics which enables targeted marketing and use of offers that are most attractive to customers. This strategy not only creates and strengthens customer loyalty, but also raises customer check on average transaction values, thus improving the company’s revenues and ensuring higher, steady growth</w:t>
      </w:r>
      <w:r w:rsidR="00936ED8" w:rsidRPr="00DD7101">
        <w:rPr>
          <w:color w:val="000000" w:themeColor="text1"/>
        </w:rPr>
        <w:t>.</w:t>
      </w:r>
      <w:r w:rsidR="00F67EE8" w:rsidRPr="00DD7101">
        <w:rPr>
          <w:color w:val="000000" w:themeColor="text1"/>
        </w:rPr>
        <w:t xml:space="preserve"> </w:t>
      </w:r>
    </w:p>
    <w:p w14:paraId="1B7B8853" w14:textId="10FE64C0" w:rsidR="00F67EE8" w:rsidRPr="00DD7101" w:rsidRDefault="00F67EE8" w:rsidP="0022591D">
      <w:pPr>
        <w:pStyle w:val="NormalWeb"/>
        <w:jc w:val="both"/>
        <w:rPr>
          <w:color w:val="000000" w:themeColor="text1"/>
        </w:rPr>
      </w:pPr>
      <w:r w:rsidRPr="00DD7101">
        <w:rPr>
          <w:color w:val="000000" w:themeColor="text1"/>
        </w:rPr>
        <w:t xml:space="preserve">However, despite </w:t>
      </w:r>
      <w:r w:rsidR="00A82C83" w:rsidRPr="00DD7101">
        <w:rPr>
          <w:color w:val="000000" w:themeColor="text1"/>
        </w:rPr>
        <w:t xml:space="preserve">the </w:t>
      </w:r>
      <w:r w:rsidRPr="00DD7101">
        <w:rPr>
          <w:color w:val="000000" w:themeColor="text1"/>
        </w:rPr>
        <w:t xml:space="preserve">current popularity of loyalty programs, </w:t>
      </w:r>
      <w:r w:rsidR="00A82C83" w:rsidRPr="00DD7101">
        <w:rPr>
          <w:color w:val="000000" w:themeColor="text1"/>
        </w:rPr>
        <w:t>some barriers and research limitations can</w:t>
      </w:r>
      <w:r w:rsidRPr="00DD7101">
        <w:rPr>
          <w:color w:val="000000" w:themeColor="text1"/>
        </w:rPr>
        <w:t xml:space="preserve"> be mentioned. Although the impact of loyalty schemes on the short term is a focus of many articles, little is said about the causes of customer over-saturation or the decay of returns to the loyalty card system in the long run. This gap is highly valuable for Sainsbury’s at a time when it aims for innovation in a rather stagnant market. Research done in the recent past shows that while 70 per</w:t>
      </w:r>
      <w:r w:rsidR="003F19F5">
        <w:rPr>
          <w:color w:val="000000" w:themeColor="text1"/>
        </w:rPr>
        <w:t xml:space="preserve"> </w:t>
      </w:r>
      <w:r w:rsidRPr="00DD7101">
        <w:rPr>
          <w:color w:val="000000" w:themeColor="text1"/>
        </w:rPr>
        <w:t xml:space="preserve">cent of customers are enrolled in at least one loyalty program, the level of engagement is only 50 percent, a sign that, there is a perceived waning of </w:t>
      </w:r>
      <w:r w:rsidR="00A82C83" w:rsidRPr="00DD7101">
        <w:rPr>
          <w:color w:val="000000" w:themeColor="text1"/>
        </w:rPr>
        <w:t xml:space="preserve">the </w:t>
      </w:r>
      <w:r w:rsidRPr="00DD7101">
        <w:rPr>
          <w:color w:val="000000" w:themeColor="text1"/>
        </w:rPr>
        <w:t>value of loyalty programs</w:t>
      </w:r>
      <w:r w:rsidR="00936ED8" w:rsidRPr="00DD7101">
        <w:rPr>
          <w:color w:val="000000" w:themeColor="text1"/>
        </w:rPr>
        <w:t>.</w:t>
      </w:r>
      <w:r w:rsidRPr="00DD7101">
        <w:rPr>
          <w:color w:val="000000" w:themeColor="text1"/>
        </w:rPr>
        <w:t xml:space="preserve"> </w:t>
      </w:r>
    </w:p>
    <w:p w14:paraId="6F0C4394" w14:textId="2457E28A" w:rsidR="00F67EE8" w:rsidRPr="00DD7101" w:rsidRDefault="00F67EE8" w:rsidP="0022591D">
      <w:pPr>
        <w:pStyle w:val="NormalWeb"/>
        <w:jc w:val="both"/>
        <w:rPr>
          <w:color w:val="000000" w:themeColor="text1"/>
        </w:rPr>
      </w:pPr>
      <w:r w:rsidRPr="00DD7101">
        <w:rPr>
          <w:color w:val="000000" w:themeColor="text1"/>
        </w:rPr>
        <w:t xml:space="preserve">The literature review will critically explore these dynamics, focusing on three key objectives: analyzing the existing tactics used by Sainsbury and perceiving prospects as well as drawbacks from the framework of consumer behavior impact. </w:t>
      </w:r>
    </w:p>
    <w:p w14:paraId="448979E1" w14:textId="1CD3CA61" w:rsidR="00F67EE8" w:rsidRPr="00DD7101" w:rsidRDefault="00F67EE8" w:rsidP="0022591D">
      <w:pPr>
        <w:pStyle w:val="NormalWeb"/>
        <w:jc w:val="both"/>
        <w:rPr>
          <w:color w:val="000000" w:themeColor="text1"/>
        </w:rPr>
      </w:pPr>
      <w:r w:rsidRPr="00DD7101">
        <w:rPr>
          <w:color w:val="000000" w:themeColor="text1"/>
        </w:rPr>
        <w:t xml:space="preserve">Overall, this chapter will lay down the theoretical and practical background for evaluating the effects of Sainsbury’s loyalty promotions. </w:t>
      </w:r>
      <w:r w:rsidR="00A82C83" w:rsidRPr="00DD7101">
        <w:rPr>
          <w:color w:val="000000" w:themeColor="text1"/>
        </w:rPr>
        <w:t>The</w:t>
      </w:r>
      <w:r w:rsidRPr="00DD7101">
        <w:rPr>
          <w:color w:val="000000" w:themeColor="text1"/>
        </w:rPr>
        <w:t xml:space="preserve"> literature review will compare the existing models in terms of effectiveness and efficiency and point at their advantages and disadvantages based on recent trends in the scholarly literature and recent market data discovered in this dissertation.</w:t>
      </w:r>
    </w:p>
    <w:p w14:paraId="0407A96F" w14:textId="77777777" w:rsidR="00A40DA6" w:rsidRPr="00DD7101" w:rsidRDefault="00A40DA6" w:rsidP="0022591D">
      <w:pPr>
        <w:pStyle w:val="NormalWeb"/>
        <w:jc w:val="both"/>
        <w:rPr>
          <w:color w:val="000000" w:themeColor="text1"/>
        </w:rPr>
      </w:pPr>
    </w:p>
    <w:p w14:paraId="32F0B0EF" w14:textId="691582FB" w:rsidR="00334D54" w:rsidRPr="00344E6D" w:rsidRDefault="00334D54" w:rsidP="000A388F">
      <w:pPr>
        <w:pStyle w:val="Heading2"/>
        <w:rPr>
          <w:rFonts w:cs="Times New Roman"/>
          <w:sz w:val="28"/>
          <w:szCs w:val="28"/>
        </w:rPr>
      </w:pPr>
      <w:bookmarkStart w:id="39" w:name="_Toc179455994"/>
      <w:r w:rsidRPr="00344E6D">
        <w:rPr>
          <w:rFonts w:cs="Times New Roman"/>
          <w:sz w:val="28"/>
          <w:szCs w:val="28"/>
        </w:rPr>
        <w:t>2.2 Key Concepts and Definitions</w:t>
      </w:r>
      <w:bookmarkEnd w:id="39"/>
    </w:p>
    <w:p w14:paraId="3969B73B" w14:textId="34FBB1A9" w:rsidR="006B5F4D" w:rsidRPr="00DD7101" w:rsidRDefault="00860F9C" w:rsidP="0022591D">
      <w:pPr>
        <w:pStyle w:val="NormalWeb"/>
        <w:jc w:val="both"/>
        <w:rPr>
          <w:color w:val="000000" w:themeColor="text1"/>
        </w:rPr>
      </w:pPr>
      <w:r w:rsidRPr="00DD7101">
        <w:rPr>
          <w:color w:val="000000" w:themeColor="text1"/>
        </w:rPr>
        <w:t xml:space="preserve">In this section only </w:t>
      </w:r>
      <w:r w:rsidR="00A82C83" w:rsidRPr="00DD7101">
        <w:rPr>
          <w:color w:val="000000" w:themeColor="text1"/>
        </w:rPr>
        <w:t xml:space="preserve">a </w:t>
      </w:r>
      <w:r w:rsidRPr="00DD7101">
        <w:rPr>
          <w:color w:val="000000" w:themeColor="text1"/>
        </w:rPr>
        <w:t xml:space="preserve">few paramount concepts, which are crucial for the comprehension of how the impact of brand loyalty programs on </w:t>
      </w:r>
      <w:r w:rsidR="00A82C83" w:rsidRPr="00DD7101">
        <w:rPr>
          <w:color w:val="000000" w:themeColor="text1"/>
        </w:rPr>
        <w:t>consumer</w:t>
      </w:r>
      <w:r w:rsidRPr="00DD7101">
        <w:rPr>
          <w:color w:val="000000" w:themeColor="text1"/>
        </w:rPr>
        <w:t xml:space="preserve"> retention, will be described and critically analyzed. The discussion revolves around brand association or brand allegiance, customer relationship management (CRM), and marketing communication </w:t>
      </w:r>
      <w:r w:rsidR="00A82C83" w:rsidRPr="00DD7101">
        <w:rPr>
          <w:color w:val="000000" w:themeColor="text1"/>
        </w:rPr>
        <w:t>through</w:t>
      </w:r>
      <w:r w:rsidRPr="00DD7101">
        <w:rPr>
          <w:color w:val="000000" w:themeColor="text1"/>
        </w:rPr>
        <w:t xml:space="preserve"> modern technological tools </w:t>
      </w:r>
      <w:r w:rsidR="00A82C83" w:rsidRPr="00DD7101">
        <w:rPr>
          <w:color w:val="000000" w:themeColor="text1"/>
        </w:rPr>
        <w:t>which</w:t>
      </w:r>
      <w:r w:rsidRPr="00DD7101">
        <w:rPr>
          <w:color w:val="000000" w:themeColor="text1"/>
        </w:rPr>
        <w:t xml:space="preserve"> are among the key strategic </w:t>
      </w:r>
      <w:r w:rsidR="00A82C83" w:rsidRPr="00DD7101">
        <w:rPr>
          <w:color w:val="000000" w:themeColor="text1"/>
        </w:rPr>
        <w:t>plans</w:t>
      </w:r>
      <w:r w:rsidRPr="00DD7101">
        <w:rPr>
          <w:color w:val="000000" w:themeColor="text1"/>
        </w:rPr>
        <w:t xml:space="preserve"> of Sainsbury in retaining its customer base. </w:t>
      </w:r>
    </w:p>
    <w:p w14:paraId="36DB6BEC" w14:textId="77777777" w:rsidR="00A40DA6" w:rsidRPr="00DD7101" w:rsidRDefault="00A40DA6" w:rsidP="0022591D">
      <w:pPr>
        <w:pStyle w:val="NormalWeb"/>
        <w:jc w:val="both"/>
        <w:rPr>
          <w:color w:val="000000" w:themeColor="text1"/>
        </w:rPr>
      </w:pPr>
    </w:p>
    <w:p w14:paraId="153CADE9" w14:textId="14038DAB" w:rsidR="00860F9C" w:rsidRPr="00344E6D" w:rsidRDefault="00860F9C" w:rsidP="000A388F">
      <w:pPr>
        <w:pStyle w:val="Heading3"/>
        <w:rPr>
          <w:sz w:val="28"/>
          <w:szCs w:val="28"/>
        </w:rPr>
      </w:pPr>
      <w:r w:rsidRPr="00344E6D">
        <w:rPr>
          <w:sz w:val="28"/>
          <w:szCs w:val="28"/>
        </w:rPr>
        <w:t xml:space="preserve"> </w:t>
      </w:r>
      <w:bookmarkStart w:id="40" w:name="_Toc179455995"/>
      <w:r w:rsidRPr="00344E6D">
        <w:rPr>
          <w:sz w:val="28"/>
          <w:szCs w:val="28"/>
        </w:rPr>
        <w:t>2.</w:t>
      </w:r>
      <w:r w:rsidR="006B5F4D" w:rsidRPr="00344E6D">
        <w:rPr>
          <w:sz w:val="28"/>
          <w:szCs w:val="28"/>
        </w:rPr>
        <w:t>2</w:t>
      </w:r>
      <w:r w:rsidR="00DB75F1" w:rsidRPr="00344E6D">
        <w:rPr>
          <w:sz w:val="28"/>
          <w:szCs w:val="28"/>
        </w:rPr>
        <w:t xml:space="preserve">.1 </w:t>
      </w:r>
      <w:r w:rsidRPr="00344E6D">
        <w:rPr>
          <w:sz w:val="28"/>
          <w:szCs w:val="28"/>
        </w:rPr>
        <w:t>Brand Loyalty</w:t>
      </w:r>
      <w:bookmarkEnd w:id="40"/>
      <w:r w:rsidRPr="00344E6D">
        <w:rPr>
          <w:sz w:val="28"/>
          <w:szCs w:val="28"/>
        </w:rPr>
        <w:t xml:space="preserve"> </w:t>
      </w:r>
    </w:p>
    <w:p w14:paraId="174E7C06" w14:textId="56918E26" w:rsidR="00860F9C" w:rsidRPr="00DD7101" w:rsidRDefault="00860F9C" w:rsidP="0022591D">
      <w:pPr>
        <w:pStyle w:val="NormalWeb"/>
        <w:jc w:val="both"/>
        <w:rPr>
          <w:color w:val="000000" w:themeColor="text1"/>
        </w:rPr>
      </w:pPr>
      <w:r w:rsidRPr="00DD7101">
        <w:rPr>
          <w:color w:val="000000" w:themeColor="text1"/>
        </w:rPr>
        <w:t xml:space="preserve">Consumer loyalty is an important concept in marketing </w:t>
      </w:r>
      <w:r w:rsidR="00A82C83" w:rsidRPr="00DD7101">
        <w:rPr>
          <w:color w:val="000000" w:themeColor="text1"/>
        </w:rPr>
        <w:t>that</w:t>
      </w:r>
      <w:r w:rsidRPr="00DD7101">
        <w:rPr>
          <w:color w:val="000000" w:themeColor="text1"/>
        </w:rPr>
        <w:t xml:space="preserve"> holds a strong relation to the ability of a customer to buy </w:t>
      </w:r>
      <w:r w:rsidR="00A82C83" w:rsidRPr="00DD7101">
        <w:rPr>
          <w:color w:val="000000" w:themeColor="text1"/>
        </w:rPr>
        <w:t>the</w:t>
      </w:r>
      <w:r w:rsidRPr="00DD7101">
        <w:rPr>
          <w:color w:val="000000" w:themeColor="text1"/>
        </w:rPr>
        <w:t xml:space="preserve"> same product/service </w:t>
      </w:r>
      <w:r w:rsidR="00A82C83" w:rsidRPr="00DD7101">
        <w:rPr>
          <w:color w:val="000000" w:themeColor="text1"/>
        </w:rPr>
        <w:t>or</w:t>
      </w:r>
      <w:r w:rsidRPr="00DD7101">
        <w:rPr>
          <w:color w:val="000000" w:themeColor="text1"/>
        </w:rPr>
        <w:t xml:space="preserve"> brand more than once. Several definitions exist, each offering a unique perspective</w:t>
      </w:r>
      <w:r w:rsidR="00DB75F1" w:rsidRPr="00DD7101">
        <w:rPr>
          <w:color w:val="000000" w:themeColor="text1"/>
        </w:rPr>
        <w:t xml:space="preserve">, </w:t>
      </w:r>
      <w:r w:rsidR="00A82C83" w:rsidRPr="00DD7101">
        <w:rPr>
          <w:color w:val="000000" w:themeColor="text1"/>
        </w:rPr>
        <w:t>several</w:t>
      </w:r>
      <w:r w:rsidRPr="00DD7101">
        <w:rPr>
          <w:color w:val="000000" w:themeColor="text1"/>
        </w:rPr>
        <w:t xml:space="preserve"> definitions offering a unique perspective: </w:t>
      </w:r>
    </w:p>
    <w:p w14:paraId="38F8B3BE" w14:textId="726BEE06" w:rsidR="00860F9C" w:rsidRPr="00DD7101" w:rsidRDefault="00860F9C" w:rsidP="0022591D">
      <w:pPr>
        <w:pStyle w:val="NormalWeb"/>
        <w:numPr>
          <w:ilvl w:val="0"/>
          <w:numId w:val="18"/>
        </w:numPr>
        <w:jc w:val="both"/>
        <w:rPr>
          <w:color w:val="000000" w:themeColor="text1"/>
        </w:rPr>
      </w:pPr>
      <w:r w:rsidRPr="00DD7101">
        <w:rPr>
          <w:color w:val="000000" w:themeColor="text1"/>
        </w:rPr>
        <w:t xml:space="preserve"> </w:t>
      </w:r>
      <w:r w:rsidRPr="00DD7101">
        <w:rPr>
          <w:b/>
          <w:bCs/>
          <w:color w:val="000000" w:themeColor="text1"/>
        </w:rPr>
        <w:t>Jacoby and Chestnut</w:t>
      </w:r>
      <w:r w:rsidR="00936ED8" w:rsidRPr="00DD7101">
        <w:rPr>
          <w:b/>
          <w:bCs/>
          <w:color w:val="000000" w:themeColor="text1"/>
        </w:rPr>
        <w:t xml:space="preserve"> </w:t>
      </w:r>
      <w:r w:rsidRPr="00DD7101">
        <w:rPr>
          <w:color w:val="000000" w:themeColor="text1"/>
        </w:rPr>
        <w:t xml:space="preserve">defined brand loyalty as </w:t>
      </w:r>
      <w:r w:rsidR="00A82C83" w:rsidRPr="00DD7101">
        <w:rPr>
          <w:color w:val="000000" w:themeColor="text1"/>
        </w:rPr>
        <w:t>a</w:t>
      </w:r>
      <w:r w:rsidRPr="00DD7101">
        <w:rPr>
          <w:color w:val="000000" w:themeColor="text1"/>
        </w:rPr>
        <w:t xml:space="preserve"> bias, a </w:t>
      </w:r>
      <w:r w:rsidR="00A82C83" w:rsidRPr="00DD7101">
        <w:rPr>
          <w:color w:val="000000" w:themeColor="text1"/>
        </w:rPr>
        <w:t>behavioral</w:t>
      </w:r>
      <w:r w:rsidRPr="00DD7101">
        <w:rPr>
          <w:color w:val="000000" w:themeColor="text1"/>
        </w:rPr>
        <w:t xml:space="preserve"> manifestation</w:t>
      </w:r>
      <w:r w:rsidR="00A82C83" w:rsidRPr="00DD7101">
        <w:rPr>
          <w:color w:val="000000" w:themeColor="text1"/>
        </w:rPr>
        <w:t>,</w:t>
      </w:r>
      <w:r w:rsidRPr="00DD7101">
        <w:rPr>
          <w:color w:val="000000" w:themeColor="text1"/>
        </w:rPr>
        <w:t xml:space="preserve"> and a durable one, as a long-term decision-making unit </w:t>
      </w:r>
      <w:r w:rsidR="00A82C83" w:rsidRPr="00DD7101">
        <w:rPr>
          <w:color w:val="000000" w:themeColor="text1"/>
        </w:rPr>
        <w:t>that</w:t>
      </w:r>
      <w:r w:rsidRPr="00DD7101">
        <w:rPr>
          <w:color w:val="000000" w:themeColor="text1"/>
        </w:rPr>
        <w:t xml:space="preserve"> people display over time for one or more brands </w:t>
      </w:r>
      <w:proofErr w:type="gramStart"/>
      <w:r w:rsidRPr="00DD7101">
        <w:rPr>
          <w:color w:val="000000" w:themeColor="text1"/>
        </w:rPr>
        <w:t>as a result of</w:t>
      </w:r>
      <w:proofErr w:type="gramEnd"/>
      <w:r w:rsidRPr="00DD7101">
        <w:rPr>
          <w:color w:val="000000" w:themeColor="text1"/>
        </w:rPr>
        <w:t xml:space="preserve"> psychological processes. This definition enlarges on the cognitive and conative aspects of loyalty targeting the view that brand loyalty goes deeper than consumers’ repeated purchases, but also entails their positive standing towards brands</w:t>
      </w:r>
      <w:r w:rsidR="00936ED8" w:rsidRPr="00DD7101">
        <w:rPr>
          <w:color w:val="000000" w:themeColor="text1"/>
        </w:rPr>
        <w:t xml:space="preserve"> </w:t>
      </w:r>
      <w:hyperlink w:anchor="a17" w:history="1">
        <w:r w:rsidR="00936ED8" w:rsidRPr="00DD7101">
          <w:rPr>
            <w:rStyle w:val="Hyperlink"/>
            <w:color w:val="000000" w:themeColor="text1"/>
            <w:u w:val="none"/>
          </w:rPr>
          <w:t>(Jacoby and Chestnut, 1978)</w:t>
        </w:r>
      </w:hyperlink>
      <w:r w:rsidRPr="00DD7101">
        <w:rPr>
          <w:color w:val="000000" w:themeColor="text1"/>
        </w:rPr>
        <w:t xml:space="preserve">. </w:t>
      </w:r>
    </w:p>
    <w:p w14:paraId="7F696939" w14:textId="62C5344F" w:rsidR="00860F9C" w:rsidRPr="00DD7101" w:rsidRDefault="00860F9C" w:rsidP="0022591D">
      <w:pPr>
        <w:pStyle w:val="NormalWeb"/>
        <w:numPr>
          <w:ilvl w:val="0"/>
          <w:numId w:val="18"/>
        </w:numPr>
        <w:jc w:val="both"/>
        <w:rPr>
          <w:color w:val="000000" w:themeColor="text1"/>
        </w:rPr>
      </w:pPr>
      <w:r w:rsidRPr="00DD7101">
        <w:rPr>
          <w:color w:val="000000" w:themeColor="text1"/>
        </w:rPr>
        <w:lastRenderedPageBreak/>
        <w:t xml:space="preserve"> </w:t>
      </w:r>
      <w:r w:rsidRPr="00DD7101">
        <w:rPr>
          <w:b/>
          <w:bCs/>
          <w:color w:val="000000" w:themeColor="text1"/>
        </w:rPr>
        <w:t xml:space="preserve">Oliver </w:t>
      </w:r>
      <w:r w:rsidRPr="00DD7101">
        <w:rPr>
          <w:color w:val="000000" w:themeColor="text1"/>
        </w:rPr>
        <w:t xml:space="preserve">defines brand loyalty as the fiduciary </w:t>
      </w:r>
      <w:r w:rsidR="00DB75F1" w:rsidRPr="00DD7101">
        <w:rPr>
          <w:color w:val="000000" w:themeColor="text1"/>
        </w:rPr>
        <w:t>consumers</w:t>
      </w:r>
      <w:r w:rsidRPr="00DD7101">
        <w:rPr>
          <w:color w:val="000000" w:themeColor="text1"/>
        </w:rPr>
        <w:t xml:space="preserve"> decide to stand ready to repurchase or specify to buy a particular product or service in the future again regardless of conditions and communications attempts by the marketer </w:t>
      </w:r>
      <w:r w:rsidR="00A82C83" w:rsidRPr="00DD7101">
        <w:rPr>
          <w:color w:val="000000" w:themeColor="text1"/>
        </w:rPr>
        <w:t xml:space="preserve">to </w:t>
      </w:r>
      <w:r w:rsidRPr="00DD7101">
        <w:rPr>
          <w:color w:val="000000" w:themeColor="text1"/>
        </w:rPr>
        <w:t>influence the consumer to switch brands. Extracting from Oliver’s definition, the essence of loyal behavior is to persevere in the face of other forces</w:t>
      </w:r>
      <w:r w:rsidR="00936ED8" w:rsidRPr="00DD7101">
        <w:rPr>
          <w:color w:val="000000" w:themeColor="text1"/>
        </w:rPr>
        <w:t xml:space="preserve"> </w:t>
      </w:r>
      <w:hyperlink w:anchor="a29" w:history="1">
        <w:r w:rsidR="00936ED8" w:rsidRPr="00DD7101">
          <w:rPr>
            <w:rStyle w:val="Hyperlink"/>
            <w:color w:val="000000" w:themeColor="text1"/>
            <w:u w:val="none"/>
          </w:rPr>
          <w:t>(Oliver, 1999)</w:t>
        </w:r>
      </w:hyperlink>
      <w:r w:rsidRPr="00DD7101">
        <w:rPr>
          <w:color w:val="000000" w:themeColor="text1"/>
        </w:rPr>
        <w:t xml:space="preserve">. </w:t>
      </w:r>
    </w:p>
    <w:p w14:paraId="1638D2B1" w14:textId="49EE8622" w:rsidR="00860F9C" w:rsidRDefault="00DB75F1" w:rsidP="0022591D">
      <w:pPr>
        <w:pStyle w:val="NormalWeb"/>
        <w:numPr>
          <w:ilvl w:val="0"/>
          <w:numId w:val="18"/>
        </w:numPr>
        <w:jc w:val="both"/>
        <w:rPr>
          <w:color w:val="000000" w:themeColor="text1"/>
        </w:rPr>
      </w:pPr>
      <w:r w:rsidRPr="00DD7101">
        <w:rPr>
          <w:b/>
          <w:bCs/>
          <w:color w:val="000000" w:themeColor="text1"/>
        </w:rPr>
        <w:t>Dick and Basu,</w:t>
      </w:r>
      <w:r w:rsidR="00936ED8" w:rsidRPr="00DD7101">
        <w:rPr>
          <w:b/>
          <w:bCs/>
          <w:color w:val="000000" w:themeColor="text1"/>
        </w:rPr>
        <w:t xml:space="preserve"> </w:t>
      </w:r>
      <w:r w:rsidR="00936ED8" w:rsidRPr="00DD7101">
        <w:rPr>
          <w:color w:val="000000" w:themeColor="text1"/>
        </w:rPr>
        <w:t>another</w:t>
      </w:r>
      <w:r w:rsidR="00860F9C" w:rsidRPr="00DD7101">
        <w:rPr>
          <w:color w:val="000000" w:themeColor="text1"/>
        </w:rPr>
        <w:t xml:space="preserve"> measure that blends the attitudinal and the behavioral components put forward</w:t>
      </w:r>
      <w:r w:rsidRPr="00DD7101">
        <w:rPr>
          <w:color w:val="000000" w:themeColor="text1"/>
        </w:rPr>
        <w:t>,</w:t>
      </w:r>
      <w:r w:rsidR="00860F9C" w:rsidRPr="00DD7101">
        <w:rPr>
          <w:color w:val="000000" w:themeColor="text1"/>
        </w:rPr>
        <w:t xml:space="preserve"> brand loyalty is the comparative evaluation of one brand with another joined by repeat purchasing behavior. They say that one needs both </w:t>
      </w:r>
      <w:r w:rsidR="00A82C83" w:rsidRPr="00DD7101">
        <w:rPr>
          <w:color w:val="000000" w:themeColor="text1"/>
        </w:rPr>
        <w:t>a</w:t>
      </w:r>
      <w:r w:rsidR="00860F9C" w:rsidRPr="00DD7101">
        <w:rPr>
          <w:color w:val="000000" w:themeColor="text1"/>
        </w:rPr>
        <w:t xml:space="preserve"> positive attitude towards the brand and repeated patronage to be used as the basis of brand loyalty</w:t>
      </w:r>
      <w:r w:rsidR="00936ED8" w:rsidRPr="00DD7101">
        <w:rPr>
          <w:color w:val="000000" w:themeColor="text1"/>
        </w:rPr>
        <w:t xml:space="preserve"> </w:t>
      </w:r>
      <w:hyperlink w:anchor="a15" w:history="1">
        <w:r w:rsidR="00936ED8" w:rsidRPr="00DD7101">
          <w:rPr>
            <w:rStyle w:val="Hyperlink"/>
            <w:color w:val="000000" w:themeColor="text1"/>
            <w:u w:val="none"/>
          </w:rPr>
          <w:t>(Dick and Basu, 1994)</w:t>
        </w:r>
      </w:hyperlink>
      <w:r w:rsidR="00936ED8" w:rsidRPr="00DD7101">
        <w:rPr>
          <w:color w:val="000000" w:themeColor="text1"/>
        </w:rPr>
        <w:t>.</w:t>
      </w:r>
    </w:p>
    <w:p w14:paraId="7B1F9D5D" w14:textId="77777777" w:rsidR="00814EC9" w:rsidRPr="00814EC9" w:rsidRDefault="00814EC9" w:rsidP="00814EC9">
      <w:pPr>
        <w:pStyle w:val="NormalWeb"/>
        <w:jc w:val="both"/>
        <w:rPr>
          <w:b/>
          <w:bCs/>
          <w:color w:val="000000" w:themeColor="text1"/>
        </w:rPr>
      </w:pPr>
      <w:r w:rsidRPr="00814EC9">
        <w:rPr>
          <w:b/>
          <w:bCs/>
          <w:color w:val="000000" w:themeColor="text1"/>
        </w:rPr>
        <w:t>Comparisons of Brand Loyalty Definitions</w:t>
      </w:r>
    </w:p>
    <w:p w14:paraId="15CF9AA9" w14:textId="2CE0ACCC" w:rsidR="00814EC9" w:rsidRPr="00593A98" w:rsidRDefault="00814EC9" w:rsidP="00814EC9">
      <w:pPr>
        <w:pStyle w:val="NormalWeb"/>
        <w:jc w:val="both"/>
        <w:rPr>
          <w:color w:val="000000" w:themeColor="text1"/>
        </w:rPr>
      </w:pPr>
      <w:r w:rsidRPr="00593A98">
        <w:rPr>
          <w:color w:val="000000" w:themeColor="text1"/>
        </w:rPr>
        <w:t xml:space="preserve">Psychological vs. Behavioral Focus: While Jacoby and Chestnut focus on the psychological aspects of the process, Oliver pays much attention to the commitment component. This demonstrates two key distinctions in the core components – psychological as opposed to </w:t>
      </w:r>
      <w:proofErr w:type="spellStart"/>
      <w:r w:rsidRPr="00593A98">
        <w:rPr>
          <w:color w:val="000000" w:themeColor="text1"/>
        </w:rPr>
        <w:t>behavio</w:t>
      </w:r>
      <w:r w:rsidR="00593A98">
        <w:rPr>
          <w:color w:val="000000" w:themeColor="text1"/>
        </w:rPr>
        <w:t>u</w:t>
      </w:r>
      <w:r w:rsidRPr="00593A98">
        <w:rPr>
          <w:color w:val="000000" w:themeColor="text1"/>
        </w:rPr>
        <w:t>ral</w:t>
      </w:r>
      <w:proofErr w:type="spellEnd"/>
      <w:r w:rsidRPr="00593A98">
        <w:rPr>
          <w:color w:val="000000" w:themeColor="text1"/>
        </w:rPr>
        <w:t xml:space="preserve"> – important to brand commitment.</w:t>
      </w:r>
    </w:p>
    <w:p w14:paraId="6B85474A" w14:textId="3AE22DEC" w:rsidR="00814EC9" w:rsidRPr="00593A98" w:rsidRDefault="00814EC9" w:rsidP="00814EC9">
      <w:pPr>
        <w:pStyle w:val="NormalWeb"/>
        <w:jc w:val="both"/>
        <w:rPr>
          <w:color w:val="000000" w:themeColor="text1"/>
        </w:rPr>
      </w:pPr>
      <w:r w:rsidRPr="00593A98">
        <w:rPr>
          <w:color w:val="000000" w:themeColor="text1"/>
        </w:rPr>
        <w:t xml:space="preserve">Attitudinal vs. Behavioral Components: Compared to Chadwick and Higgins, Dick and Basu have limited the definition to only the behavioral domain but included both attitudinal as well as behavioral components. Nonetheless, the definition offered by Jacoby and Chestnut is somewhat narrower because they </w:t>
      </w:r>
      <w:proofErr w:type="spellStart"/>
      <w:r w:rsidRPr="00593A98">
        <w:rPr>
          <w:color w:val="000000" w:themeColor="text1"/>
        </w:rPr>
        <w:t>centr</w:t>
      </w:r>
      <w:r w:rsidR="00593A98">
        <w:rPr>
          <w:color w:val="000000" w:themeColor="text1"/>
        </w:rPr>
        <w:t>e</w:t>
      </w:r>
      <w:proofErr w:type="spellEnd"/>
      <w:r w:rsidRPr="00593A98">
        <w:rPr>
          <w:color w:val="000000" w:themeColor="text1"/>
        </w:rPr>
        <w:t xml:space="preserve"> their work on cognitive biases.</w:t>
      </w:r>
    </w:p>
    <w:p w14:paraId="2A3ED2C8" w14:textId="71165B13" w:rsidR="00814EC9" w:rsidRPr="00593A98" w:rsidRDefault="00814EC9" w:rsidP="00814EC9">
      <w:pPr>
        <w:pStyle w:val="NormalWeb"/>
        <w:jc w:val="both"/>
        <w:rPr>
          <w:color w:val="000000" w:themeColor="text1"/>
        </w:rPr>
      </w:pPr>
      <w:r w:rsidRPr="00593A98">
        <w:rPr>
          <w:color w:val="000000" w:themeColor="text1"/>
        </w:rPr>
        <w:t>Persistence vs. Positive Attitude: Oliver defines this as the decision to repeatedly repurchase the product irrespective of influence from outside factors while Dick and Basu show that with repurchase decisions, one must possess a positive brand attitude. This is an important element that will help to differentiate between the reasons for establishing loyalty during cutthroat competition.</w:t>
      </w:r>
    </w:p>
    <w:p w14:paraId="41D10827" w14:textId="000CD257" w:rsidR="00334D54" w:rsidRPr="00DD7101" w:rsidRDefault="00814EC9" w:rsidP="0022591D">
      <w:pPr>
        <w:pStyle w:val="NormalWeb"/>
        <w:jc w:val="both"/>
        <w:rPr>
          <w:color w:val="000000" w:themeColor="text1"/>
        </w:rPr>
      </w:pPr>
      <w:r w:rsidRPr="00814EC9">
        <w:rPr>
          <w:b/>
          <w:bCs/>
          <w:color w:val="000000" w:themeColor="text1"/>
        </w:rPr>
        <w:t>Critical Review:</w:t>
      </w:r>
      <w:r>
        <w:rPr>
          <w:color w:val="000000" w:themeColor="text1"/>
        </w:rPr>
        <w:t xml:space="preserve"> </w:t>
      </w:r>
      <w:r w:rsidR="00DB75F1" w:rsidRPr="00DD7101">
        <w:rPr>
          <w:color w:val="000000" w:themeColor="text1"/>
        </w:rPr>
        <w:t>A</w:t>
      </w:r>
      <w:r w:rsidR="00B1419D" w:rsidRPr="00DD7101">
        <w:rPr>
          <w:color w:val="000000" w:themeColor="text1"/>
        </w:rPr>
        <w:t xml:space="preserve">ll these definitions stress the key role of the ‘habitual’ element but vary in the </w:t>
      </w:r>
      <w:proofErr w:type="gramStart"/>
      <w:r w:rsidR="00B1419D" w:rsidRPr="00DD7101">
        <w:rPr>
          <w:color w:val="000000" w:themeColor="text1"/>
        </w:rPr>
        <w:t xml:space="preserve">manner </w:t>
      </w:r>
      <w:r w:rsidR="00A82C83" w:rsidRPr="00DD7101">
        <w:rPr>
          <w:color w:val="000000" w:themeColor="text1"/>
        </w:rPr>
        <w:t>in which</w:t>
      </w:r>
      <w:proofErr w:type="gramEnd"/>
      <w:r w:rsidR="00B1419D" w:rsidRPr="00DD7101">
        <w:rPr>
          <w:color w:val="000000" w:themeColor="text1"/>
        </w:rPr>
        <w:t xml:space="preserve"> the attitudinal aspect is considered.</w:t>
      </w:r>
      <w:r w:rsidR="00731C63" w:rsidRPr="00DD7101">
        <w:rPr>
          <w:color w:val="000000" w:themeColor="text1"/>
        </w:rPr>
        <w:t xml:space="preserve"> </w:t>
      </w:r>
      <w:r w:rsidR="00B1419D" w:rsidRPr="00DD7101">
        <w:rPr>
          <w:color w:val="000000" w:themeColor="text1"/>
        </w:rPr>
        <w:t>Jacoby and Chestnut</w:t>
      </w:r>
      <w:r w:rsidR="00731C63" w:rsidRPr="00DD7101">
        <w:rPr>
          <w:color w:val="000000" w:themeColor="text1"/>
        </w:rPr>
        <w:t xml:space="preserve"> </w:t>
      </w:r>
      <w:r w:rsidR="00B1419D" w:rsidRPr="00DD7101">
        <w:rPr>
          <w:color w:val="000000" w:themeColor="text1"/>
        </w:rPr>
        <w:t>emphasize that psychological factors that relate to consumers’ beliefs fit well with</w:t>
      </w:r>
      <w:r w:rsidR="00731C63" w:rsidRPr="00DD7101">
        <w:rPr>
          <w:color w:val="000000" w:themeColor="text1"/>
        </w:rPr>
        <w:t>, Oliver’s idea</w:t>
      </w:r>
      <w:r w:rsidR="00B1419D" w:rsidRPr="00DD7101">
        <w:rPr>
          <w:color w:val="000000" w:themeColor="text1"/>
        </w:rPr>
        <w:t xml:space="preserve"> of commitment.</w:t>
      </w:r>
      <w:r w:rsidR="001945A9" w:rsidRPr="00DD7101">
        <w:rPr>
          <w:color w:val="000000" w:themeColor="text1"/>
        </w:rPr>
        <w:t xml:space="preserve"> </w:t>
      </w:r>
      <w:r w:rsidR="00B1419D" w:rsidRPr="00DD7101">
        <w:rPr>
          <w:color w:val="000000" w:themeColor="text1"/>
        </w:rPr>
        <w:t>Oliver’s definition is more encompassing in explaining the factors that may threaten that loyalty. Dick and Basu</w:t>
      </w:r>
      <w:r w:rsidR="00731C63" w:rsidRPr="00DD7101">
        <w:rPr>
          <w:color w:val="000000" w:themeColor="text1"/>
        </w:rPr>
        <w:t xml:space="preserve"> </w:t>
      </w:r>
      <w:r w:rsidR="00B1419D" w:rsidRPr="00DD7101">
        <w:rPr>
          <w:color w:val="000000" w:themeColor="text1"/>
        </w:rPr>
        <w:t xml:space="preserve">offer a balanced perspective, which takes both attitude and </w:t>
      </w:r>
      <w:proofErr w:type="spellStart"/>
      <w:r w:rsidR="00A82C83" w:rsidRPr="00DD7101">
        <w:rPr>
          <w:color w:val="000000" w:themeColor="text1"/>
        </w:rPr>
        <w:t>behavio</w:t>
      </w:r>
      <w:r w:rsidR="00ED07AB">
        <w:rPr>
          <w:color w:val="000000" w:themeColor="text1"/>
        </w:rPr>
        <w:t>u</w:t>
      </w:r>
      <w:r w:rsidR="00A82C83" w:rsidRPr="00DD7101">
        <w:rPr>
          <w:color w:val="000000" w:themeColor="text1"/>
        </w:rPr>
        <w:t>r</w:t>
      </w:r>
      <w:proofErr w:type="spellEnd"/>
      <w:r w:rsidR="00B1419D" w:rsidRPr="00DD7101">
        <w:rPr>
          <w:color w:val="000000" w:themeColor="text1"/>
        </w:rPr>
        <w:t xml:space="preserve"> into account, which is useful indeed when talking about loyalty programs as tools that should help not only to create </w:t>
      </w:r>
      <w:r w:rsidR="00A82C83" w:rsidRPr="00DD7101">
        <w:rPr>
          <w:color w:val="000000" w:themeColor="text1"/>
        </w:rPr>
        <w:t>an effective</w:t>
      </w:r>
      <w:r w:rsidR="00B1419D" w:rsidRPr="00DD7101">
        <w:rPr>
          <w:color w:val="000000" w:themeColor="text1"/>
        </w:rPr>
        <w:t xml:space="preserve"> attachment to a brand but also make consumers come back to the same company in terms of purchases. Thus, Sainsbury’s analysis of all these dimensions is critical for the development of loyalty schemes that not only foster clientele repeated repurchase behavior, but also foster the consumers’ affective connection to the firm.</w:t>
      </w:r>
    </w:p>
    <w:p w14:paraId="09A0D0DF" w14:textId="77777777" w:rsidR="00A40DA6" w:rsidRPr="00DD7101" w:rsidRDefault="00A40DA6" w:rsidP="000A388F">
      <w:pPr>
        <w:pStyle w:val="Heading3"/>
      </w:pPr>
    </w:p>
    <w:p w14:paraId="0BD3158E" w14:textId="77777777" w:rsidR="00334D54" w:rsidRPr="00344E6D" w:rsidRDefault="00334D54" w:rsidP="000A388F">
      <w:pPr>
        <w:pStyle w:val="Heading3"/>
        <w:rPr>
          <w:i/>
          <w:iCs/>
          <w:sz w:val="28"/>
          <w:szCs w:val="28"/>
        </w:rPr>
      </w:pPr>
      <w:bookmarkStart w:id="41" w:name="_Toc179455996"/>
      <w:r w:rsidRPr="00344E6D">
        <w:rPr>
          <w:sz w:val="28"/>
          <w:szCs w:val="28"/>
        </w:rPr>
        <w:t>2.2.2 Customer Relationship Management (CRM)</w:t>
      </w:r>
      <w:bookmarkEnd w:id="41"/>
    </w:p>
    <w:p w14:paraId="484A5E65" w14:textId="71AC0811" w:rsidR="00D9682B" w:rsidRPr="00DD7101" w:rsidRDefault="00D9682B" w:rsidP="0022591D">
      <w:pPr>
        <w:pStyle w:val="NormalWeb"/>
        <w:jc w:val="both"/>
        <w:rPr>
          <w:color w:val="000000" w:themeColor="text1"/>
        </w:rPr>
      </w:pPr>
      <w:r w:rsidRPr="00DD7101">
        <w:rPr>
          <w:color w:val="000000" w:themeColor="text1"/>
        </w:rPr>
        <w:t xml:space="preserve">CRM or Customer Relationship Management is all about </w:t>
      </w:r>
      <w:r w:rsidR="00A82C83" w:rsidRPr="00DD7101">
        <w:rPr>
          <w:color w:val="000000" w:themeColor="text1"/>
        </w:rPr>
        <w:t>how</w:t>
      </w:r>
      <w:r w:rsidRPr="00DD7101">
        <w:rPr>
          <w:color w:val="000000" w:themeColor="text1"/>
        </w:rPr>
        <w:t xml:space="preserve"> the client interface is managed and </w:t>
      </w:r>
      <w:r w:rsidR="00A82C83" w:rsidRPr="00DD7101">
        <w:rPr>
          <w:color w:val="000000" w:themeColor="text1"/>
        </w:rPr>
        <w:t xml:space="preserve">how </w:t>
      </w:r>
      <w:r w:rsidRPr="00DD7101">
        <w:rPr>
          <w:color w:val="000000" w:themeColor="text1"/>
        </w:rPr>
        <w:t>customer information is gathered, stored</w:t>
      </w:r>
      <w:r w:rsidR="00A82C83" w:rsidRPr="00DD7101">
        <w:rPr>
          <w:color w:val="000000" w:themeColor="text1"/>
        </w:rPr>
        <w:t>,</w:t>
      </w:r>
      <w:r w:rsidRPr="00DD7101">
        <w:rPr>
          <w:color w:val="000000" w:themeColor="text1"/>
        </w:rPr>
        <w:t xml:space="preserve"> and analyzed during the customer cycle. Its purpose is to enhance and restore customer service </w:t>
      </w:r>
      <w:r w:rsidR="00A82C83" w:rsidRPr="00DD7101">
        <w:rPr>
          <w:color w:val="000000" w:themeColor="text1"/>
        </w:rPr>
        <w:t>relations</w:t>
      </w:r>
      <w:r w:rsidRPr="00DD7101">
        <w:rPr>
          <w:color w:val="000000" w:themeColor="text1"/>
        </w:rPr>
        <w:t>, help in the customer retention process, and increase sales. Key definitions include:</w:t>
      </w:r>
    </w:p>
    <w:p w14:paraId="67D0E953" w14:textId="32670A12" w:rsidR="00D9682B" w:rsidRPr="00DD7101" w:rsidRDefault="00D9682B" w:rsidP="0022591D">
      <w:pPr>
        <w:pStyle w:val="NormalWeb"/>
        <w:numPr>
          <w:ilvl w:val="0"/>
          <w:numId w:val="19"/>
        </w:numPr>
        <w:jc w:val="both"/>
        <w:rPr>
          <w:color w:val="000000" w:themeColor="text1"/>
        </w:rPr>
      </w:pPr>
      <w:r w:rsidRPr="00DD7101">
        <w:rPr>
          <w:b/>
          <w:bCs/>
          <w:color w:val="000000" w:themeColor="text1"/>
        </w:rPr>
        <w:lastRenderedPageBreak/>
        <w:t>Payne and Frow</w:t>
      </w:r>
      <w:r w:rsidRPr="00DD7101">
        <w:rPr>
          <w:color w:val="000000" w:themeColor="text1"/>
        </w:rPr>
        <w:t xml:space="preserve"> have defined it as a strategic management process focused </w:t>
      </w:r>
      <w:r w:rsidR="00A82C83" w:rsidRPr="00DD7101">
        <w:rPr>
          <w:color w:val="000000" w:themeColor="text1"/>
        </w:rPr>
        <w:t>on</w:t>
      </w:r>
      <w:r w:rsidRPr="00DD7101">
        <w:rPr>
          <w:color w:val="000000" w:themeColor="text1"/>
        </w:rPr>
        <w:t xml:space="preserve"> creating superior shareholder value through the identification of and management of appropriate customer relationships and customer numbers. They also argue that CRM should not be viewed as technology only but as a concept that should be implemented in the organization with the focal point being the customers</w:t>
      </w:r>
      <w:r w:rsidR="00731C63" w:rsidRPr="00DD7101">
        <w:rPr>
          <w:color w:val="000000" w:themeColor="text1"/>
        </w:rPr>
        <w:t xml:space="preserve"> </w:t>
      </w:r>
      <w:hyperlink w:anchor="a31" w:history="1">
        <w:r w:rsidR="00731C63" w:rsidRPr="00DD7101">
          <w:rPr>
            <w:rStyle w:val="Hyperlink"/>
            <w:color w:val="000000" w:themeColor="text1"/>
            <w:u w:val="none"/>
          </w:rPr>
          <w:t>(Payne and Frow, 2005)</w:t>
        </w:r>
      </w:hyperlink>
      <w:r w:rsidRPr="00DD7101">
        <w:rPr>
          <w:color w:val="000000" w:themeColor="text1"/>
        </w:rPr>
        <w:t>.</w:t>
      </w:r>
    </w:p>
    <w:p w14:paraId="4F493E23" w14:textId="5D49CBEA" w:rsidR="00D9682B" w:rsidRPr="00DD7101" w:rsidRDefault="00D9682B" w:rsidP="0022591D">
      <w:pPr>
        <w:pStyle w:val="NormalWeb"/>
        <w:numPr>
          <w:ilvl w:val="0"/>
          <w:numId w:val="19"/>
        </w:numPr>
        <w:jc w:val="both"/>
        <w:rPr>
          <w:color w:val="000000" w:themeColor="text1"/>
        </w:rPr>
      </w:pPr>
      <w:r w:rsidRPr="00DD7101">
        <w:rPr>
          <w:b/>
          <w:bCs/>
          <w:color w:val="000000" w:themeColor="text1"/>
        </w:rPr>
        <w:t>Buttle</w:t>
      </w:r>
      <w:r w:rsidR="00731C63" w:rsidRPr="00DD7101">
        <w:rPr>
          <w:color w:val="000000" w:themeColor="text1"/>
        </w:rPr>
        <w:t xml:space="preserve"> </w:t>
      </w:r>
      <w:r w:rsidRPr="00DD7101">
        <w:rPr>
          <w:color w:val="000000" w:themeColor="text1"/>
        </w:rPr>
        <w:t xml:space="preserve">defines CRM as the synchronization of various processes or touch points like marketing, sales, support, and other ‘back-end’ operational processes to create value for customers and sustain </w:t>
      </w:r>
      <w:r w:rsidR="00A82C83" w:rsidRPr="00DD7101">
        <w:rPr>
          <w:color w:val="000000" w:themeColor="text1"/>
        </w:rPr>
        <w:t>long-run</w:t>
      </w:r>
      <w:r w:rsidRPr="00DD7101">
        <w:rPr>
          <w:color w:val="000000" w:themeColor="text1"/>
        </w:rPr>
        <w:t xml:space="preserve"> customer relations. Buttle defines CRM as emphasizing the flow between the front-porous and the back-end processes of the firm.</w:t>
      </w:r>
    </w:p>
    <w:p w14:paraId="35616133" w14:textId="27D396BA" w:rsidR="00D9682B" w:rsidRDefault="00D9682B" w:rsidP="0022591D">
      <w:pPr>
        <w:pStyle w:val="NormalWeb"/>
        <w:numPr>
          <w:ilvl w:val="0"/>
          <w:numId w:val="19"/>
        </w:numPr>
        <w:jc w:val="both"/>
        <w:rPr>
          <w:color w:val="000000" w:themeColor="text1"/>
        </w:rPr>
      </w:pPr>
      <w:proofErr w:type="spellStart"/>
      <w:r w:rsidRPr="00DD7101">
        <w:rPr>
          <w:b/>
          <w:bCs/>
          <w:color w:val="000000" w:themeColor="text1"/>
        </w:rPr>
        <w:t>Zablah</w:t>
      </w:r>
      <w:proofErr w:type="spellEnd"/>
      <w:r w:rsidRPr="00DD7101">
        <w:rPr>
          <w:b/>
          <w:bCs/>
          <w:color w:val="000000" w:themeColor="text1"/>
        </w:rPr>
        <w:t>, Bellenger, and Johnston</w:t>
      </w:r>
      <w:r w:rsidR="00731C63" w:rsidRPr="00DD7101">
        <w:rPr>
          <w:color w:val="000000" w:themeColor="text1"/>
        </w:rPr>
        <w:t xml:space="preserve"> </w:t>
      </w:r>
      <w:r w:rsidRPr="00DD7101">
        <w:rPr>
          <w:color w:val="000000" w:themeColor="text1"/>
        </w:rPr>
        <w:t xml:space="preserve">define CRM as both a process and an all-encompassing strategy that is directed </w:t>
      </w:r>
      <w:r w:rsidR="00A82C83" w:rsidRPr="00DD7101">
        <w:rPr>
          <w:color w:val="000000" w:themeColor="text1"/>
        </w:rPr>
        <w:t>at</w:t>
      </w:r>
      <w:r w:rsidRPr="00DD7101">
        <w:rPr>
          <w:color w:val="000000" w:themeColor="text1"/>
        </w:rPr>
        <w:t xml:space="preserve"> customer relationship development and management. This definition goes on to highlight the fact that CRM is all about building a long-term relationship that is value added on both ends</w:t>
      </w:r>
      <w:r w:rsidR="00731C63" w:rsidRPr="00DD7101">
        <w:rPr>
          <w:color w:val="000000" w:themeColor="text1"/>
        </w:rPr>
        <w:t xml:space="preserve"> </w:t>
      </w:r>
      <w:proofErr w:type="spellStart"/>
      <w:r w:rsidR="00731C63" w:rsidRPr="00DD7101">
        <w:rPr>
          <w:color w:val="000000" w:themeColor="text1"/>
        </w:rPr>
        <w:t>Zablah</w:t>
      </w:r>
      <w:proofErr w:type="spellEnd"/>
      <w:r w:rsidR="00731C63" w:rsidRPr="00DD7101">
        <w:rPr>
          <w:color w:val="000000" w:themeColor="text1"/>
        </w:rPr>
        <w:t>, Bellenger, and Johnston</w:t>
      </w:r>
      <w:r w:rsidR="00F502BD" w:rsidRPr="00DD7101">
        <w:rPr>
          <w:color w:val="000000" w:themeColor="text1"/>
        </w:rPr>
        <w:t xml:space="preserve"> </w:t>
      </w:r>
      <w:hyperlink w:anchor="a43" w:history="1">
        <w:r w:rsidR="00F502BD" w:rsidRPr="00DD7101">
          <w:rPr>
            <w:rStyle w:val="Hyperlink"/>
            <w:color w:val="000000" w:themeColor="text1"/>
            <w:u w:val="none"/>
          </w:rPr>
          <w:t>(</w:t>
        </w:r>
        <w:proofErr w:type="spellStart"/>
        <w:r w:rsidR="00F502BD" w:rsidRPr="00DD7101">
          <w:rPr>
            <w:rStyle w:val="Hyperlink"/>
            <w:color w:val="000000" w:themeColor="text1"/>
            <w:u w:val="none"/>
          </w:rPr>
          <w:t>Zablah</w:t>
        </w:r>
        <w:proofErr w:type="spellEnd"/>
        <w:r w:rsidR="00F502BD" w:rsidRPr="00DD7101">
          <w:rPr>
            <w:rStyle w:val="Hyperlink"/>
            <w:color w:val="000000" w:themeColor="text1"/>
            <w:u w:val="none"/>
          </w:rPr>
          <w:t>, 2004)</w:t>
        </w:r>
      </w:hyperlink>
      <w:r w:rsidR="00731C63" w:rsidRPr="00DD7101">
        <w:rPr>
          <w:color w:val="000000" w:themeColor="text1"/>
        </w:rPr>
        <w:t>.</w:t>
      </w:r>
    </w:p>
    <w:p w14:paraId="60A8D6BB" w14:textId="77777777" w:rsidR="00814EC9" w:rsidRPr="00814EC9" w:rsidRDefault="00814EC9" w:rsidP="00814EC9">
      <w:pPr>
        <w:pStyle w:val="NormalWeb"/>
        <w:jc w:val="both"/>
        <w:rPr>
          <w:b/>
          <w:bCs/>
          <w:color w:val="000000" w:themeColor="text1"/>
        </w:rPr>
      </w:pPr>
      <w:r w:rsidRPr="00814EC9">
        <w:rPr>
          <w:b/>
          <w:bCs/>
          <w:color w:val="000000" w:themeColor="text1"/>
        </w:rPr>
        <w:t>Comparison of CRM Definitions</w:t>
      </w:r>
    </w:p>
    <w:p w14:paraId="42D8D67E" w14:textId="460A954A" w:rsidR="00814EC9" w:rsidRPr="00814EC9" w:rsidRDefault="00814EC9" w:rsidP="00814EC9">
      <w:pPr>
        <w:pStyle w:val="NormalWeb"/>
        <w:jc w:val="both"/>
        <w:rPr>
          <w:color w:val="000000" w:themeColor="text1"/>
        </w:rPr>
      </w:pPr>
      <w:r w:rsidRPr="00814EC9">
        <w:rPr>
          <w:color w:val="000000" w:themeColor="text1"/>
        </w:rPr>
        <w:t xml:space="preserve">Strategic vs. Process Focus: Payne and Frow place more emphasis on SM approach than do </w:t>
      </w:r>
      <w:proofErr w:type="spellStart"/>
      <w:r w:rsidRPr="00814EC9">
        <w:rPr>
          <w:color w:val="000000" w:themeColor="text1"/>
        </w:rPr>
        <w:t>Zablah</w:t>
      </w:r>
      <w:proofErr w:type="spellEnd"/>
      <w:r w:rsidRPr="00814EC9">
        <w:rPr>
          <w:color w:val="000000" w:themeColor="text1"/>
        </w:rPr>
        <w:t xml:space="preserve"> et al. who place more stress on the RM process. This dichotomy shows how CRM may be defined at the macro- or meso-organizational level compared with CRM at the micro-interactional level.</w:t>
      </w:r>
    </w:p>
    <w:p w14:paraId="67D38BE5" w14:textId="1F0E0DC1" w:rsidR="00814EC9" w:rsidRPr="00814EC9" w:rsidRDefault="00814EC9" w:rsidP="00814EC9">
      <w:pPr>
        <w:pStyle w:val="NormalWeb"/>
        <w:jc w:val="both"/>
        <w:rPr>
          <w:color w:val="000000" w:themeColor="text1"/>
        </w:rPr>
      </w:pPr>
      <w:r w:rsidRPr="00814EC9">
        <w:rPr>
          <w:color w:val="000000" w:themeColor="text1"/>
        </w:rPr>
        <w:t>Integration vs. Synchronization: While Buttle also points to the need for coordination of the various operational activities, and thus underlines the significance of integrated system, Payne and Frow are more concerned with overall value co-creation through managing the relationship. This shows that there is a difference between operational efficiency perspectives in CRM.</w:t>
      </w:r>
    </w:p>
    <w:p w14:paraId="28E5ED0F" w14:textId="39AABC9D" w:rsidR="00814EC9" w:rsidRPr="00593A98" w:rsidRDefault="00814EC9" w:rsidP="00814EC9">
      <w:pPr>
        <w:pStyle w:val="NormalWeb"/>
        <w:jc w:val="both"/>
        <w:rPr>
          <w:color w:val="000000" w:themeColor="text1"/>
        </w:rPr>
      </w:pPr>
      <w:r w:rsidRPr="00593A98">
        <w:rPr>
          <w:color w:val="000000" w:themeColor="text1"/>
        </w:rPr>
        <w:t xml:space="preserve">Value Creation vs. Relationship Development: While Payne and Frow take more accommodation to the theory of shareholder value, </w:t>
      </w:r>
      <w:proofErr w:type="spellStart"/>
      <w:r w:rsidRPr="00593A98">
        <w:rPr>
          <w:color w:val="000000" w:themeColor="text1"/>
        </w:rPr>
        <w:t>Zablah</w:t>
      </w:r>
      <w:proofErr w:type="spellEnd"/>
      <w:r w:rsidRPr="00593A98">
        <w:rPr>
          <w:color w:val="000000" w:themeColor="text1"/>
        </w:rPr>
        <w:t xml:space="preserve"> et al. pay more attention to the creation of long-term customers. This indicates strategic differences in CRM – where </w:t>
      </w:r>
      <w:proofErr w:type="spellStart"/>
      <w:r w:rsidRPr="00593A98">
        <w:rPr>
          <w:color w:val="000000" w:themeColor="text1"/>
        </w:rPr>
        <w:t>organisations</w:t>
      </w:r>
      <w:proofErr w:type="spellEnd"/>
      <w:r w:rsidRPr="00593A98">
        <w:rPr>
          <w:color w:val="000000" w:themeColor="text1"/>
        </w:rPr>
        <w:t xml:space="preserve"> would focus on the profit share from the customers rather than on the relationships that they share.</w:t>
      </w:r>
    </w:p>
    <w:p w14:paraId="3C631DA5" w14:textId="52517F88" w:rsidR="00334D54" w:rsidRPr="00DD7101" w:rsidRDefault="00814EC9" w:rsidP="0022591D">
      <w:pPr>
        <w:pStyle w:val="NormalWeb"/>
        <w:jc w:val="both"/>
        <w:rPr>
          <w:color w:val="000000" w:themeColor="text1"/>
        </w:rPr>
      </w:pPr>
      <w:r w:rsidRPr="00814EC9">
        <w:rPr>
          <w:b/>
          <w:bCs/>
          <w:color w:val="000000" w:themeColor="text1"/>
        </w:rPr>
        <w:t>Critical Review:</w:t>
      </w:r>
      <w:r>
        <w:rPr>
          <w:color w:val="000000" w:themeColor="text1"/>
        </w:rPr>
        <w:t xml:space="preserve"> </w:t>
      </w:r>
      <w:r w:rsidR="009000FA" w:rsidRPr="00DD7101">
        <w:rPr>
          <w:color w:val="000000" w:themeColor="text1"/>
        </w:rPr>
        <w:t>Payne and Frow’s definitions together with Buttle’s</w:t>
      </w:r>
      <w:r w:rsidR="001945A9" w:rsidRPr="00DD7101">
        <w:rPr>
          <w:color w:val="000000" w:themeColor="text1"/>
        </w:rPr>
        <w:t xml:space="preserve"> </w:t>
      </w:r>
      <w:r w:rsidR="009000FA" w:rsidRPr="00DD7101">
        <w:rPr>
          <w:color w:val="000000" w:themeColor="text1"/>
        </w:rPr>
        <w:t xml:space="preserve">approach to definition </w:t>
      </w:r>
      <w:r w:rsidR="00A82C83" w:rsidRPr="00DD7101">
        <w:rPr>
          <w:color w:val="000000" w:themeColor="text1"/>
        </w:rPr>
        <w:t>lean</w:t>
      </w:r>
      <w:r w:rsidR="009000FA" w:rsidRPr="00DD7101">
        <w:rPr>
          <w:color w:val="000000" w:themeColor="text1"/>
        </w:rPr>
        <w:t xml:space="preserve"> more </w:t>
      </w:r>
      <w:r w:rsidR="00A82C83" w:rsidRPr="00DD7101">
        <w:rPr>
          <w:color w:val="000000" w:themeColor="text1"/>
        </w:rPr>
        <w:t>toward</w:t>
      </w:r>
      <w:r w:rsidR="009000FA" w:rsidRPr="00DD7101">
        <w:rPr>
          <w:color w:val="000000" w:themeColor="text1"/>
        </w:rPr>
        <w:t xml:space="preserve"> a broad strategic perspective of CRM as the </w:t>
      </w:r>
      <w:r w:rsidR="00A82C83" w:rsidRPr="00DD7101">
        <w:rPr>
          <w:color w:val="000000" w:themeColor="text1"/>
        </w:rPr>
        <w:t>means</w:t>
      </w:r>
      <w:r w:rsidR="009000FA" w:rsidRPr="00DD7101">
        <w:rPr>
          <w:color w:val="000000" w:themeColor="text1"/>
        </w:rPr>
        <w:t xml:space="preserve"> of determining the overall paradigm of integrating tie function for business. On the other hand, </w:t>
      </w:r>
      <w:proofErr w:type="spellStart"/>
      <w:r w:rsidR="009000FA" w:rsidRPr="00DD7101">
        <w:rPr>
          <w:color w:val="000000" w:themeColor="text1"/>
        </w:rPr>
        <w:t>Zablah</w:t>
      </w:r>
      <w:proofErr w:type="spellEnd"/>
      <w:r w:rsidR="009000FA" w:rsidRPr="00DD7101">
        <w:rPr>
          <w:color w:val="000000" w:themeColor="text1"/>
        </w:rPr>
        <w:t xml:space="preserve">, Bellenger, and Johnston pay relatively more attention to CRM as the relationship management process. Employing an analysis of information gained from the Nectar program, Payne and </w:t>
      </w:r>
      <w:r w:rsidR="00A82C83" w:rsidRPr="00DD7101">
        <w:rPr>
          <w:color w:val="000000" w:themeColor="text1"/>
        </w:rPr>
        <w:t>Frow's</w:t>
      </w:r>
      <w:r w:rsidR="001945A9" w:rsidRPr="00DD7101">
        <w:rPr>
          <w:color w:val="000000" w:themeColor="text1"/>
        </w:rPr>
        <w:t xml:space="preserve"> </w:t>
      </w:r>
      <w:r w:rsidR="009000FA" w:rsidRPr="00DD7101">
        <w:rPr>
          <w:color w:val="000000" w:themeColor="text1"/>
        </w:rPr>
        <w:t xml:space="preserve">and </w:t>
      </w:r>
      <w:r w:rsidR="00A82C83" w:rsidRPr="00DD7101">
        <w:rPr>
          <w:color w:val="000000" w:themeColor="text1"/>
        </w:rPr>
        <w:t>Buttle's</w:t>
      </w:r>
      <w:r w:rsidR="001945A9" w:rsidRPr="00DD7101">
        <w:rPr>
          <w:color w:val="000000" w:themeColor="text1"/>
        </w:rPr>
        <w:t xml:space="preserve"> </w:t>
      </w:r>
      <w:r w:rsidR="009000FA" w:rsidRPr="00DD7101">
        <w:rPr>
          <w:color w:val="000000" w:themeColor="text1"/>
        </w:rPr>
        <w:t>frameworks present value chain and position perspectives that are most suitable for Sainsbury’s.</w:t>
      </w:r>
    </w:p>
    <w:p w14:paraId="6CB6F880" w14:textId="77777777" w:rsidR="00DB75F1" w:rsidRPr="00DD7101" w:rsidRDefault="00DB75F1" w:rsidP="0022591D">
      <w:pPr>
        <w:pStyle w:val="NormalWeb"/>
        <w:jc w:val="both"/>
        <w:rPr>
          <w:color w:val="000000" w:themeColor="text1"/>
        </w:rPr>
      </w:pPr>
    </w:p>
    <w:p w14:paraId="7EC6F253" w14:textId="77777777" w:rsidR="00334D54" w:rsidRPr="00344E6D" w:rsidRDefault="00334D54" w:rsidP="000A388F">
      <w:pPr>
        <w:pStyle w:val="Heading3"/>
        <w:rPr>
          <w:sz w:val="28"/>
          <w:szCs w:val="28"/>
        </w:rPr>
      </w:pPr>
      <w:bookmarkStart w:id="42" w:name="_Toc179455997"/>
      <w:r w:rsidRPr="00344E6D">
        <w:rPr>
          <w:sz w:val="28"/>
          <w:szCs w:val="28"/>
        </w:rPr>
        <w:t>2.2.3 Digital Marketing</w:t>
      </w:r>
      <w:bookmarkEnd w:id="42"/>
    </w:p>
    <w:p w14:paraId="777C0782" w14:textId="27C28AD8" w:rsidR="00132A88" w:rsidRPr="00DD7101" w:rsidRDefault="00132A88" w:rsidP="0022591D">
      <w:pPr>
        <w:pStyle w:val="NormalWeb"/>
        <w:spacing w:line="276" w:lineRule="auto"/>
        <w:jc w:val="both"/>
        <w:rPr>
          <w:color w:val="000000" w:themeColor="text1"/>
        </w:rPr>
      </w:pPr>
      <w:r w:rsidRPr="00DD7101">
        <w:rPr>
          <w:color w:val="000000" w:themeColor="text1"/>
        </w:rPr>
        <w:t xml:space="preserve">Digital marketing can be described as the marketing process that targets clients and customers through </w:t>
      </w:r>
      <w:r w:rsidR="00A82C83" w:rsidRPr="00DD7101">
        <w:rPr>
          <w:color w:val="000000" w:themeColor="text1"/>
        </w:rPr>
        <w:t>all the available digital channels</w:t>
      </w:r>
      <w:r w:rsidRPr="00DD7101">
        <w:rPr>
          <w:color w:val="000000" w:themeColor="text1"/>
        </w:rPr>
        <w:t>. Key definitions include:</w:t>
      </w:r>
    </w:p>
    <w:p w14:paraId="5F23906D" w14:textId="140618C6" w:rsidR="00132A88" w:rsidRPr="00DD7101" w:rsidRDefault="00132A88" w:rsidP="0022591D">
      <w:pPr>
        <w:pStyle w:val="NormalWeb"/>
        <w:numPr>
          <w:ilvl w:val="0"/>
          <w:numId w:val="21"/>
        </w:numPr>
        <w:spacing w:line="276" w:lineRule="auto"/>
        <w:jc w:val="both"/>
        <w:rPr>
          <w:color w:val="000000" w:themeColor="text1"/>
        </w:rPr>
      </w:pPr>
      <w:r w:rsidRPr="00DD7101">
        <w:rPr>
          <w:b/>
          <w:bCs/>
          <w:color w:val="000000" w:themeColor="text1"/>
        </w:rPr>
        <w:lastRenderedPageBreak/>
        <w:t xml:space="preserve">Chaffey and Ellis-Chadwick (2019) </w:t>
      </w:r>
      <w:r w:rsidRPr="00DD7101">
        <w:rPr>
          <w:color w:val="000000" w:themeColor="text1"/>
        </w:rPr>
        <w:t xml:space="preserve">digital marketing is the application of digital tools and technology in marketing communications. This entails the different electronic communication tools including </w:t>
      </w:r>
      <w:r w:rsidR="00A82C83" w:rsidRPr="00DD7101">
        <w:rPr>
          <w:color w:val="000000" w:themeColor="text1"/>
        </w:rPr>
        <w:t>web-based</w:t>
      </w:r>
      <w:r w:rsidRPr="00DD7101">
        <w:rPr>
          <w:color w:val="000000" w:themeColor="text1"/>
        </w:rPr>
        <w:t xml:space="preserve"> websites, social networks, emails</w:t>
      </w:r>
      <w:r w:rsidR="00A82C83" w:rsidRPr="00DD7101">
        <w:rPr>
          <w:color w:val="000000" w:themeColor="text1"/>
        </w:rPr>
        <w:t>,</w:t>
      </w:r>
      <w:r w:rsidRPr="00DD7101">
        <w:rPr>
          <w:color w:val="000000" w:themeColor="text1"/>
        </w:rPr>
        <w:t xml:space="preserve"> and mobile applications as the tools of interaction between </w:t>
      </w:r>
      <w:r w:rsidR="00A82C83" w:rsidRPr="00DD7101">
        <w:rPr>
          <w:color w:val="000000" w:themeColor="text1"/>
        </w:rPr>
        <w:t>businesses</w:t>
      </w:r>
      <w:r w:rsidRPr="00DD7101">
        <w:rPr>
          <w:color w:val="000000" w:themeColor="text1"/>
        </w:rPr>
        <w:t xml:space="preserve"> and customers</w:t>
      </w:r>
      <w:r w:rsidR="00A22640" w:rsidRPr="00DD7101">
        <w:rPr>
          <w:color w:val="000000" w:themeColor="text1"/>
        </w:rPr>
        <w:t xml:space="preserve"> </w:t>
      </w:r>
      <w:hyperlink w:anchor="a11" w:history="1">
        <w:r w:rsidR="00A22640" w:rsidRPr="00DD7101">
          <w:rPr>
            <w:rStyle w:val="Hyperlink"/>
            <w:color w:val="000000" w:themeColor="text1"/>
            <w:u w:val="none"/>
          </w:rPr>
          <w:t>(Chaffey and Ellis-Chadwick, 2019)</w:t>
        </w:r>
      </w:hyperlink>
      <w:r w:rsidRPr="00DD7101">
        <w:rPr>
          <w:color w:val="000000" w:themeColor="text1"/>
        </w:rPr>
        <w:t>.</w:t>
      </w:r>
    </w:p>
    <w:p w14:paraId="2F40EE1A" w14:textId="57A78C16" w:rsidR="00132A88" w:rsidRPr="00DD7101" w:rsidRDefault="00132A88" w:rsidP="0022591D">
      <w:pPr>
        <w:pStyle w:val="NormalWeb"/>
        <w:numPr>
          <w:ilvl w:val="0"/>
          <w:numId w:val="21"/>
        </w:numPr>
        <w:spacing w:line="276" w:lineRule="auto"/>
        <w:jc w:val="both"/>
        <w:rPr>
          <w:color w:val="000000" w:themeColor="text1"/>
        </w:rPr>
      </w:pPr>
      <w:r w:rsidRPr="00DD7101">
        <w:rPr>
          <w:b/>
          <w:bCs/>
          <w:color w:val="000000" w:themeColor="text1"/>
        </w:rPr>
        <w:t>Kotler and Armstrong,</w:t>
      </w:r>
      <w:r w:rsidRPr="00DD7101">
        <w:rPr>
          <w:color w:val="000000" w:themeColor="text1"/>
        </w:rPr>
        <w:t xml:space="preserve"> digital marketing can be regarded as marketing that has shifted to the use of the internet and digital devices to reach out to consumers and peddle brands. Their definition </w:t>
      </w:r>
      <w:r w:rsidR="00A82C83" w:rsidRPr="00DD7101">
        <w:rPr>
          <w:color w:val="000000" w:themeColor="text1"/>
        </w:rPr>
        <w:t>emphasizes</w:t>
      </w:r>
      <w:r w:rsidRPr="00DD7101">
        <w:rPr>
          <w:color w:val="000000" w:themeColor="text1"/>
        </w:rPr>
        <w:t xml:space="preserve"> the links between digital and ‘classic’ marketing approaches while also acknowledging the potential of digital marketing environments</w:t>
      </w:r>
      <w:r w:rsidR="004D7502" w:rsidRPr="00DD7101">
        <w:rPr>
          <w:color w:val="000000" w:themeColor="text1"/>
        </w:rPr>
        <w:t xml:space="preserve"> </w:t>
      </w:r>
      <w:hyperlink w:anchor="a22" w:history="1">
        <w:r w:rsidR="004D7502" w:rsidRPr="00DD7101">
          <w:rPr>
            <w:rStyle w:val="Hyperlink"/>
            <w:color w:val="000000" w:themeColor="text1"/>
            <w:u w:val="none"/>
          </w:rPr>
          <w:t>(Kotler and Armstrong, 2017)</w:t>
        </w:r>
        <w:r w:rsidRPr="00DD7101">
          <w:rPr>
            <w:rStyle w:val="Hyperlink"/>
            <w:color w:val="000000" w:themeColor="text1"/>
            <w:u w:val="none"/>
          </w:rPr>
          <w:t>.</w:t>
        </w:r>
      </w:hyperlink>
    </w:p>
    <w:p w14:paraId="68FB1AE8" w14:textId="0FE23E95" w:rsidR="00132A88" w:rsidRDefault="00132A88" w:rsidP="0022591D">
      <w:pPr>
        <w:pStyle w:val="NormalWeb"/>
        <w:numPr>
          <w:ilvl w:val="0"/>
          <w:numId w:val="21"/>
        </w:numPr>
        <w:spacing w:line="276" w:lineRule="auto"/>
        <w:jc w:val="both"/>
        <w:rPr>
          <w:color w:val="000000" w:themeColor="text1"/>
        </w:rPr>
      </w:pPr>
      <w:r w:rsidRPr="00DD7101">
        <w:rPr>
          <w:b/>
          <w:bCs/>
          <w:color w:val="000000" w:themeColor="text1"/>
        </w:rPr>
        <w:t>Ryan</w:t>
      </w:r>
      <w:r w:rsidR="004D7502" w:rsidRPr="00DD7101">
        <w:rPr>
          <w:b/>
          <w:bCs/>
          <w:color w:val="000000" w:themeColor="text1"/>
        </w:rPr>
        <w:t xml:space="preserve">, </w:t>
      </w:r>
      <w:r w:rsidRPr="00DD7101">
        <w:rPr>
          <w:color w:val="000000" w:themeColor="text1"/>
        </w:rPr>
        <w:t xml:space="preserve">digital marketing </w:t>
      </w:r>
      <w:r w:rsidR="00ED07AB">
        <w:rPr>
          <w:color w:val="000000" w:themeColor="text1"/>
        </w:rPr>
        <w:t>i</w:t>
      </w:r>
      <w:r w:rsidRPr="00DD7101">
        <w:rPr>
          <w:color w:val="000000" w:themeColor="text1"/>
        </w:rPr>
        <w:t>s a strategic marketing management process that employs technologies like the World Wide Web, email, digital television</w:t>
      </w:r>
      <w:r w:rsidR="00A82C83" w:rsidRPr="00DD7101">
        <w:rPr>
          <w:color w:val="000000" w:themeColor="text1"/>
        </w:rPr>
        <w:t>,</w:t>
      </w:r>
      <w:r w:rsidRPr="00DD7101">
        <w:rPr>
          <w:color w:val="000000" w:themeColor="text1"/>
        </w:rPr>
        <w:t xml:space="preserve"> and the like with </w:t>
      </w:r>
      <w:r w:rsidR="00A82C83" w:rsidRPr="00DD7101">
        <w:rPr>
          <w:color w:val="000000" w:themeColor="text1"/>
        </w:rPr>
        <w:t>the</w:t>
      </w:r>
      <w:r w:rsidRPr="00DD7101">
        <w:rPr>
          <w:color w:val="000000" w:themeColor="text1"/>
        </w:rPr>
        <w:t xml:space="preserve"> aim of promoting two-way consumer communication</w:t>
      </w:r>
      <w:r w:rsidR="004D7502" w:rsidRPr="00DD7101">
        <w:rPr>
          <w:color w:val="000000" w:themeColor="text1"/>
        </w:rPr>
        <w:t xml:space="preserve"> </w:t>
      </w:r>
      <w:hyperlink w:anchor="a34" w:history="1">
        <w:r w:rsidR="004D7502" w:rsidRPr="00DD7101">
          <w:rPr>
            <w:rStyle w:val="Hyperlink"/>
            <w:color w:val="000000" w:themeColor="text1"/>
            <w:u w:val="none"/>
          </w:rPr>
          <w:t>(Ryan, 20</w:t>
        </w:r>
        <w:r w:rsidR="000F1643" w:rsidRPr="00DD7101">
          <w:rPr>
            <w:rStyle w:val="Hyperlink"/>
            <w:color w:val="000000" w:themeColor="text1"/>
            <w:u w:val="none"/>
          </w:rPr>
          <w:t>16</w:t>
        </w:r>
        <w:r w:rsidR="004D7502" w:rsidRPr="00DD7101">
          <w:rPr>
            <w:rStyle w:val="Hyperlink"/>
            <w:color w:val="000000" w:themeColor="text1"/>
            <w:u w:val="none"/>
          </w:rPr>
          <w:t>)</w:t>
        </w:r>
      </w:hyperlink>
      <w:r w:rsidRPr="00DD7101">
        <w:rPr>
          <w:color w:val="000000" w:themeColor="text1"/>
        </w:rPr>
        <w:t>.</w:t>
      </w:r>
    </w:p>
    <w:p w14:paraId="121EAD9E" w14:textId="1DF690B2" w:rsidR="00593A98" w:rsidRPr="00593A98" w:rsidRDefault="00593A98" w:rsidP="00593A98">
      <w:pPr>
        <w:pStyle w:val="NormalWeb"/>
        <w:spacing w:line="276" w:lineRule="auto"/>
        <w:jc w:val="both"/>
        <w:rPr>
          <w:b/>
          <w:bCs/>
          <w:color w:val="000000" w:themeColor="text1"/>
        </w:rPr>
      </w:pPr>
      <w:r w:rsidRPr="00814EC9">
        <w:rPr>
          <w:b/>
          <w:bCs/>
          <w:color w:val="000000" w:themeColor="text1"/>
        </w:rPr>
        <w:t xml:space="preserve">Comparison </w:t>
      </w:r>
      <w:r w:rsidRPr="00593A98">
        <w:rPr>
          <w:b/>
          <w:bCs/>
          <w:color w:val="000000" w:themeColor="text1"/>
        </w:rPr>
        <w:t xml:space="preserve">of Digital Marketing </w:t>
      </w:r>
      <w:r>
        <w:rPr>
          <w:b/>
          <w:bCs/>
          <w:color w:val="000000" w:themeColor="text1"/>
        </w:rPr>
        <w:t>D</w:t>
      </w:r>
      <w:r w:rsidRPr="00593A98">
        <w:rPr>
          <w:b/>
          <w:bCs/>
          <w:color w:val="000000" w:themeColor="text1"/>
        </w:rPr>
        <w:t>efinitions</w:t>
      </w:r>
    </w:p>
    <w:p w14:paraId="53DB10DC" w14:textId="0F2D20C0" w:rsidR="00593A98" w:rsidRPr="00593A98" w:rsidRDefault="00593A98" w:rsidP="00593A98">
      <w:pPr>
        <w:pStyle w:val="NormalWeb"/>
        <w:spacing w:line="276" w:lineRule="auto"/>
        <w:jc w:val="both"/>
        <w:rPr>
          <w:color w:val="000000" w:themeColor="text1"/>
        </w:rPr>
      </w:pPr>
      <w:r w:rsidRPr="00593A98">
        <w:rPr>
          <w:color w:val="000000" w:themeColor="text1"/>
        </w:rPr>
        <w:t>Scope of Digital Tools: To detail, Chaffey and Ellis-Chadwick give a wider concept that incorporates many digital tools and platforms, which is suitable to today’s marketing concept. In this context</w:t>
      </w:r>
      <w:r>
        <w:rPr>
          <w:color w:val="000000" w:themeColor="text1"/>
        </w:rPr>
        <w:t>,</w:t>
      </w:r>
      <w:r w:rsidRPr="00593A98">
        <w:rPr>
          <w:color w:val="000000" w:themeColor="text1"/>
        </w:rPr>
        <w:t xml:space="preserve"> Kotler and Armstrong paid much attention to the shift from traditional to digital marketing which somewhat hinders their perception of the numerous digital strategies that are available today.</w:t>
      </w:r>
    </w:p>
    <w:p w14:paraId="4C2B4A6A" w14:textId="05DD447F" w:rsidR="00593A98" w:rsidRPr="00593A98" w:rsidRDefault="00593A98" w:rsidP="00593A98">
      <w:pPr>
        <w:pStyle w:val="NormalWeb"/>
        <w:spacing w:line="276" w:lineRule="auto"/>
        <w:jc w:val="both"/>
        <w:rPr>
          <w:color w:val="000000" w:themeColor="text1"/>
        </w:rPr>
      </w:pPr>
      <w:r w:rsidRPr="00593A98">
        <w:rPr>
          <w:color w:val="000000" w:themeColor="text1"/>
        </w:rPr>
        <w:t xml:space="preserve">Emphasis on Interactivity: However, Ryan’s definition differentiates it by stressing the idea that it involves, two-way communication and interaction, which is very paramount in current marketing, particularly, the digital space. In their papers, both Chaffey and Ellis-Chadwick and Kotler and Armstrong imply a definition of marketing processes but reveal </w:t>
      </w:r>
      <w:r>
        <w:rPr>
          <w:color w:val="000000" w:themeColor="text1"/>
        </w:rPr>
        <w:t>a </w:t>
      </w:r>
      <w:r w:rsidRPr="00593A98">
        <w:rPr>
          <w:color w:val="000000" w:themeColor="text1"/>
        </w:rPr>
        <w:t>limited concern with consumer engagement, which is now one of the more crucial elements of contemporary digital measures.</w:t>
      </w:r>
    </w:p>
    <w:p w14:paraId="66982F05" w14:textId="27FD11EE" w:rsidR="00593A98" w:rsidRPr="00DD7101" w:rsidRDefault="00593A98" w:rsidP="00593A98">
      <w:pPr>
        <w:pStyle w:val="NormalWeb"/>
        <w:spacing w:line="276" w:lineRule="auto"/>
        <w:jc w:val="both"/>
        <w:rPr>
          <w:color w:val="000000" w:themeColor="text1"/>
        </w:rPr>
      </w:pPr>
      <w:r w:rsidRPr="00593A98">
        <w:rPr>
          <w:color w:val="000000" w:themeColor="text1"/>
        </w:rPr>
        <w:t>Historical Context vs. Current Application: The perspective of Kotler and Armstrong contains a historical dimension which help</w:t>
      </w:r>
      <w:r>
        <w:rPr>
          <w:color w:val="000000" w:themeColor="text1"/>
        </w:rPr>
        <w:t>s</w:t>
      </w:r>
      <w:r w:rsidRPr="00593A98">
        <w:rPr>
          <w:color w:val="000000" w:themeColor="text1"/>
        </w:rPr>
        <w:t xml:space="preserve"> mak</w:t>
      </w:r>
      <w:r>
        <w:rPr>
          <w:color w:val="000000" w:themeColor="text1"/>
        </w:rPr>
        <w:t>e</w:t>
      </w:r>
      <w:r w:rsidRPr="00593A98">
        <w:rPr>
          <w:color w:val="000000" w:themeColor="text1"/>
        </w:rPr>
        <w:t xml:space="preserve"> a commentary to alter in marketing approaches. While the former covers all possible uses of digital tools, the latter duo </w:t>
      </w:r>
      <w:proofErr w:type="gramStart"/>
      <w:r w:rsidRPr="00593A98">
        <w:rPr>
          <w:color w:val="000000" w:themeColor="text1"/>
        </w:rPr>
        <w:t>are</w:t>
      </w:r>
      <w:proofErr w:type="gramEnd"/>
      <w:r w:rsidRPr="00593A98">
        <w:rPr>
          <w:color w:val="000000" w:themeColor="text1"/>
        </w:rPr>
        <w:t xml:space="preserve"> much more oriented towards the present day’s digital marketing, since they pay special attention to the present usage. Another definition that also captures today’</w:t>
      </w:r>
      <w:r>
        <w:rPr>
          <w:color w:val="000000" w:themeColor="text1"/>
        </w:rPr>
        <w:t>s</w:t>
      </w:r>
      <w:r w:rsidRPr="00593A98">
        <w:rPr>
          <w:color w:val="000000" w:themeColor="text1"/>
        </w:rPr>
        <w:t xml:space="preserve"> world is Ryan, which asserts strategy and communication, have tendencies towards today’s digital economy.</w:t>
      </w:r>
    </w:p>
    <w:p w14:paraId="6DF78E99" w14:textId="06EE049D" w:rsidR="00334D54" w:rsidRPr="00DD7101" w:rsidRDefault="00814EC9" w:rsidP="0022591D">
      <w:pPr>
        <w:pStyle w:val="NormalWeb"/>
        <w:spacing w:line="276" w:lineRule="auto"/>
        <w:jc w:val="both"/>
        <w:rPr>
          <w:color w:val="000000" w:themeColor="text1"/>
        </w:rPr>
      </w:pPr>
      <w:r w:rsidRPr="00814EC9">
        <w:rPr>
          <w:b/>
          <w:bCs/>
          <w:color w:val="000000" w:themeColor="text1"/>
        </w:rPr>
        <w:t>Critical Review:</w:t>
      </w:r>
      <w:r>
        <w:rPr>
          <w:color w:val="000000" w:themeColor="text1"/>
        </w:rPr>
        <w:t xml:space="preserve"> </w:t>
      </w:r>
      <w:r w:rsidR="003B4203" w:rsidRPr="00DD7101">
        <w:rPr>
          <w:color w:val="000000" w:themeColor="text1"/>
        </w:rPr>
        <w:t xml:space="preserve">Chaffey and Ellis-Chadwick give a broad definition that can cover all the current and the multiple digital marketing tools available now to </w:t>
      </w:r>
      <w:r w:rsidR="00A82C83" w:rsidRPr="00DD7101">
        <w:rPr>
          <w:color w:val="000000" w:themeColor="text1"/>
        </w:rPr>
        <w:t>businesses</w:t>
      </w:r>
      <w:r w:rsidR="003B4203" w:rsidRPr="00DD7101">
        <w:rPr>
          <w:color w:val="000000" w:themeColor="text1"/>
        </w:rPr>
        <w:t xml:space="preserve"> that operate digitally enforcing the relevance of the definition to Sainsbury’s. Kotler and Armstrong give </w:t>
      </w:r>
      <w:r w:rsidR="00A82C83" w:rsidRPr="00DD7101">
        <w:rPr>
          <w:color w:val="000000" w:themeColor="text1"/>
        </w:rPr>
        <w:t xml:space="preserve">a </w:t>
      </w:r>
      <w:r w:rsidR="003B4203" w:rsidRPr="00DD7101">
        <w:rPr>
          <w:color w:val="000000" w:themeColor="text1"/>
        </w:rPr>
        <w:t xml:space="preserve">historical perspective that </w:t>
      </w:r>
      <w:r w:rsidR="00A82C83" w:rsidRPr="00DD7101">
        <w:rPr>
          <w:color w:val="000000" w:themeColor="text1"/>
        </w:rPr>
        <w:t>helps</w:t>
      </w:r>
      <w:r w:rsidR="003B4203" w:rsidRPr="00DD7101">
        <w:rPr>
          <w:color w:val="000000" w:themeColor="text1"/>
        </w:rPr>
        <w:t xml:space="preserve"> to comprehend the changes in traditional approaches. Specifically, interact and </w:t>
      </w:r>
      <w:proofErr w:type="gramStart"/>
      <w:r w:rsidR="00ED07AB">
        <w:rPr>
          <w:color w:val="000000" w:themeColor="text1"/>
        </w:rPr>
        <w:t>E</w:t>
      </w:r>
      <w:r w:rsidR="003B4203" w:rsidRPr="00DD7101">
        <w:rPr>
          <w:color w:val="000000" w:themeColor="text1"/>
        </w:rPr>
        <w:t>ngage</w:t>
      </w:r>
      <w:proofErr w:type="gramEnd"/>
      <w:r w:rsidR="003B4203" w:rsidRPr="00DD7101">
        <w:rPr>
          <w:color w:val="000000" w:themeColor="text1"/>
        </w:rPr>
        <w:t>, by Ryan</w:t>
      </w:r>
      <w:r w:rsidR="000F1643" w:rsidRPr="00DD7101">
        <w:rPr>
          <w:color w:val="000000" w:themeColor="text1"/>
        </w:rPr>
        <w:t xml:space="preserve">, </w:t>
      </w:r>
      <w:r w:rsidR="00ED07AB">
        <w:rPr>
          <w:color w:val="000000" w:themeColor="text1"/>
        </w:rPr>
        <w:t>is </w:t>
      </w:r>
      <w:r w:rsidR="000F1643" w:rsidRPr="00DD7101">
        <w:rPr>
          <w:color w:val="000000" w:themeColor="text1"/>
        </w:rPr>
        <w:t>S</w:t>
      </w:r>
      <w:r w:rsidR="003B4203" w:rsidRPr="00DD7101">
        <w:rPr>
          <w:color w:val="000000" w:themeColor="text1"/>
        </w:rPr>
        <w:t xml:space="preserve">ignificant as relationship-building, especially in the age of </w:t>
      </w:r>
      <w:r w:rsidR="001945A9" w:rsidRPr="00DD7101">
        <w:rPr>
          <w:color w:val="000000" w:themeColor="text1"/>
        </w:rPr>
        <w:t xml:space="preserve">the </w:t>
      </w:r>
      <w:r w:rsidR="003B4203" w:rsidRPr="00DD7101">
        <w:rPr>
          <w:color w:val="000000" w:themeColor="text1"/>
        </w:rPr>
        <w:t>digital economy. Therefore, for Sainsbury’s</w:t>
      </w:r>
      <w:r w:rsidR="00A82C83" w:rsidRPr="00DD7101">
        <w:rPr>
          <w:color w:val="000000" w:themeColor="text1"/>
        </w:rPr>
        <w:t>,</w:t>
      </w:r>
      <w:r w:rsidR="003B4203" w:rsidRPr="00DD7101">
        <w:rPr>
          <w:color w:val="000000" w:themeColor="text1"/>
        </w:rPr>
        <w:t xml:space="preserve"> it is crucial to harmonize these approaches </w:t>
      </w:r>
      <w:r w:rsidR="00A82C83" w:rsidRPr="00DD7101">
        <w:rPr>
          <w:color w:val="000000" w:themeColor="text1"/>
        </w:rPr>
        <w:t>to</w:t>
      </w:r>
      <w:r w:rsidR="003B4203" w:rsidRPr="00DD7101">
        <w:rPr>
          <w:color w:val="000000" w:themeColor="text1"/>
        </w:rPr>
        <w:t xml:space="preserve"> develop a sound and consistent view </w:t>
      </w:r>
      <w:r w:rsidR="00A82C83" w:rsidRPr="00DD7101">
        <w:rPr>
          <w:color w:val="000000" w:themeColor="text1"/>
        </w:rPr>
        <w:t>of</w:t>
      </w:r>
      <w:r w:rsidR="003B4203" w:rsidRPr="00DD7101">
        <w:rPr>
          <w:color w:val="000000" w:themeColor="text1"/>
        </w:rPr>
        <w:t xml:space="preserve"> digital marketing.</w:t>
      </w:r>
    </w:p>
    <w:p w14:paraId="49DFE7C6" w14:textId="379D1C1A" w:rsidR="00F31F30" w:rsidRPr="00DD7101" w:rsidRDefault="00F31F30" w:rsidP="0022591D">
      <w:pPr>
        <w:pStyle w:val="NormalWeb"/>
        <w:spacing w:line="276" w:lineRule="auto"/>
        <w:jc w:val="both"/>
        <w:rPr>
          <w:color w:val="000000" w:themeColor="text1"/>
        </w:rPr>
      </w:pPr>
    </w:p>
    <w:p w14:paraId="21F7A4BE" w14:textId="77777777" w:rsidR="00334D54" w:rsidRPr="00344E6D" w:rsidRDefault="00334D54" w:rsidP="000A388F">
      <w:pPr>
        <w:pStyle w:val="Heading2"/>
        <w:rPr>
          <w:rFonts w:cs="Times New Roman"/>
          <w:sz w:val="28"/>
          <w:szCs w:val="28"/>
        </w:rPr>
      </w:pPr>
      <w:bookmarkStart w:id="43" w:name="_Toc179455998"/>
      <w:r w:rsidRPr="00344E6D">
        <w:rPr>
          <w:rFonts w:cs="Times New Roman"/>
          <w:sz w:val="28"/>
          <w:szCs w:val="28"/>
        </w:rPr>
        <w:t>2.3 Critical Analysis of Literature</w:t>
      </w:r>
      <w:bookmarkEnd w:id="43"/>
    </w:p>
    <w:p w14:paraId="53A93929" w14:textId="000F9254" w:rsidR="00521A19" w:rsidRPr="00DD7101" w:rsidRDefault="00521A19" w:rsidP="0022591D">
      <w:pPr>
        <w:pStyle w:val="NormalWeb"/>
        <w:spacing w:line="276" w:lineRule="auto"/>
        <w:jc w:val="both"/>
        <w:rPr>
          <w:color w:val="000000" w:themeColor="text1"/>
        </w:rPr>
      </w:pPr>
      <w:r w:rsidRPr="00DD7101">
        <w:rPr>
          <w:color w:val="000000" w:themeColor="text1"/>
        </w:rPr>
        <w:t>This section provides a critical review of the literature related to the three key objectives of the stud</w:t>
      </w:r>
      <w:r w:rsidR="001945A9" w:rsidRPr="00DD7101">
        <w:rPr>
          <w:color w:val="000000" w:themeColor="text1"/>
        </w:rPr>
        <w:t>y,</w:t>
      </w:r>
      <w:r w:rsidRPr="00DD7101">
        <w:rPr>
          <w:color w:val="000000" w:themeColor="text1"/>
        </w:rPr>
        <w:t xml:space="preserve"> </w:t>
      </w:r>
      <w:r w:rsidR="001945A9" w:rsidRPr="00DD7101">
        <w:rPr>
          <w:color w:val="000000" w:themeColor="text1"/>
        </w:rPr>
        <w:t>Analyzing</w:t>
      </w:r>
      <w:r w:rsidRPr="00DD7101">
        <w:rPr>
          <w:color w:val="000000" w:themeColor="text1"/>
        </w:rPr>
        <w:t xml:space="preserve"> the existing approaches in the current Sainsbury’s loyalty cards, evaluating perceived opportunities and threats inherent in such </w:t>
      </w:r>
      <w:r w:rsidR="00A82C83" w:rsidRPr="00DD7101">
        <w:rPr>
          <w:color w:val="000000" w:themeColor="text1"/>
        </w:rPr>
        <w:t>approaches,</w:t>
      </w:r>
      <w:r w:rsidRPr="00DD7101">
        <w:rPr>
          <w:color w:val="000000" w:themeColor="text1"/>
        </w:rPr>
        <w:t xml:space="preserve"> and </w:t>
      </w:r>
      <w:r w:rsidR="00A82C83" w:rsidRPr="00DD7101">
        <w:rPr>
          <w:color w:val="000000" w:themeColor="text1"/>
        </w:rPr>
        <w:t>considering</w:t>
      </w:r>
      <w:r w:rsidRPr="00DD7101">
        <w:rPr>
          <w:color w:val="000000" w:themeColor="text1"/>
        </w:rPr>
        <w:t xml:space="preserve"> their effectiveness in influencing the buyer’s behavior. The analysis of the prior research is presented in terms of </w:t>
      </w:r>
      <w:r w:rsidR="00A82C83" w:rsidRPr="00DD7101">
        <w:rPr>
          <w:color w:val="000000" w:themeColor="text1"/>
        </w:rPr>
        <w:t xml:space="preserve">the </w:t>
      </w:r>
      <w:r w:rsidRPr="00DD7101">
        <w:rPr>
          <w:color w:val="000000" w:themeColor="text1"/>
        </w:rPr>
        <w:t xml:space="preserve">strengths and limitations of the current knowledge and the gaps that are filled by this research. </w:t>
      </w:r>
    </w:p>
    <w:p w14:paraId="4B308E34" w14:textId="77777777" w:rsidR="00A40DA6" w:rsidRPr="00DD7101" w:rsidRDefault="00A40DA6" w:rsidP="0022591D">
      <w:pPr>
        <w:pStyle w:val="NormalWeb"/>
        <w:spacing w:line="276" w:lineRule="auto"/>
        <w:jc w:val="both"/>
        <w:rPr>
          <w:color w:val="000000" w:themeColor="text1"/>
        </w:rPr>
      </w:pPr>
    </w:p>
    <w:p w14:paraId="69991AC0" w14:textId="057AC983" w:rsidR="00521A19" w:rsidRPr="00344E6D" w:rsidRDefault="004C4083" w:rsidP="000A388F">
      <w:pPr>
        <w:pStyle w:val="Heading3"/>
        <w:rPr>
          <w:sz w:val="28"/>
          <w:szCs w:val="28"/>
        </w:rPr>
      </w:pPr>
      <w:bookmarkStart w:id="44" w:name="_Toc179455999"/>
      <w:r w:rsidRPr="00344E6D">
        <w:rPr>
          <w:sz w:val="28"/>
          <w:szCs w:val="28"/>
        </w:rPr>
        <w:t xml:space="preserve">2..3.1 </w:t>
      </w:r>
      <w:r w:rsidR="00DB75F1" w:rsidRPr="00344E6D">
        <w:rPr>
          <w:sz w:val="28"/>
          <w:szCs w:val="28"/>
        </w:rPr>
        <w:t xml:space="preserve">RO1: </w:t>
      </w:r>
      <w:r w:rsidRPr="00344E6D">
        <w:rPr>
          <w:sz w:val="28"/>
          <w:szCs w:val="28"/>
        </w:rPr>
        <w:t>Assessing Current Strategies in Sainsbury’s Loyalty Programs</w:t>
      </w:r>
      <w:bookmarkEnd w:id="44"/>
      <w:r w:rsidRPr="00344E6D">
        <w:rPr>
          <w:sz w:val="28"/>
          <w:szCs w:val="28"/>
        </w:rPr>
        <w:t xml:space="preserve"> </w:t>
      </w:r>
    </w:p>
    <w:p w14:paraId="01265E4B" w14:textId="4C103D13" w:rsidR="00521A19" w:rsidRPr="00DD7101" w:rsidRDefault="009E3891" w:rsidP="0022591D">
      <w:pPr>
        <w:pStyle w:val="NormalWeb"/>
        <w:spacing w:line="276" w:lineRule="auto"/>
        <w:jc w:val="both"/>
        <w:rPr>
          <w:color w:val="000000" w:themeColor="text1"/>
        </w:rPr>
      </w:pPr>
      <w:r w:rsidRPr="00DD7101">
        <w:rPr>
          <w:b/>
          <w:bCs/>
          <w:color w:val="000000" w:themeColor="text1"/>
        </w:rPr>
        <w:t>Analysis:</w:t>
      </w:r>
      <w:r w:rsidRPr="00DD7101">
        <w:rPr>
          <w:color w:val="000000" w:themeColor="text1"/>
        </w:rPr>
        <w:t xml:space="preserve"> </w:t>
      </w:r>
      <w:r w:rsidR="00521A19" w:rsidRPr="00DD7101">
        <w:rPr>
          <w:color w:val="000000" w:themeColor="text1"/>
        </w:rPr>
        <w:t xml:space="preserve">Sainsbury’s approaches to loyalty mainly through </w:t>
      </w:r>
      <w:r w:rsidR="00A82C83" w:rsidRPr="00DD7101">
        <w:rPr>
          <w:color w:val="000000" w:themeColor="text1"/>
        </w:rPr>
        <w:t xml:space="preserve">the </w:t>
      </w:r>
      <w:r w:rsidR="00521A19" w:rsidRPr="00DD7101">
        <w:rPr>
          <w:color w:val="000000" w:themeColor="text1"/>
        </w:rPr>
        <w:t xml:space="preserve">Nectar program are fully based on data and customer attraction and retention. Based on the literature, the use of personal loyalty programs assists in improving customer loyalty. For instance, </w:t>
      </w:r>
      <w:hyperlink w:anchor="a25" w:history="1">
        <w:r w:rsidR="000F1643" w:rsidRPr="00DD7101">
          <w:rPr>
            <w:rStyle w:val="Hyperlink"/>
            <w:color w:val="000000" w:themeColor="text1"/>
            <w:u w:val="none"/>
          </w:rPr>
          <w:t>(</w:t>
        </w:r>
        <w:r w:rsidR="00521A19" w:rsidRPr="00DD7101">
          <w:rPr>
            <w:rStyle w:val="Hyperlink"/>
            <w:color w:val="000000" w:themeColor="text1"/>
            <w:u w:val="none"/>
          </w:rPr>
          <w:t>Kumar and Shah</w:t>
        </w:r>
        <w:r w:rsidR="000F1643" w:rsidRPr="00DD7101">
          <w:rPr>
            <w:rStyle w:val="Hyperlink"/>
            <w:color w:val="000000" w:themeColor="text1"/>
            <w:u w:val="none"/>
          </w:rPr>
          <w:t xml:space="preserve">, </w:t>
        </w:r>
        <w:r w:rsidR="00521A19" w:rsidRPr="00DD7101">
          <w:rPr>
            <w:rStyle w:val="Hyperlink"/>
            <w:color w:val="000000" w:themeColor="text1"/>
            <w:u w:val="none"/>
          </w:rPr>
          <w:t>20</w:t>
        </w:r>
        <w:r w:rsidR="00F502BD" w:rsidRPr="00DD7101">
          <w:rPr>
            <w:rStyle w:val="Hyperlink"/>
            <w:color w:val="000000" w:themeColor="text1"/>
            <w:u w:val="none"/>
          </w:rPr>
          <w:t>09</w:t>
        </w:r>
        <w:r w:rsidR="00521A19" w:rsidRPr="00DD7101">
          <w:rPr>
            <w:rStyle w:val="Hyperlink"/>
            <w:color w:val="000000" w:themeColor="text1"/>
            <w:u w:val="none"/>
          </w:rPr>
          <w:t>)</w:t>
        </w:r>
      </w:hyperlink>
      <w:r w:rsidR="00521A19" w:rsidRPr="00DD7101">
        <w:rPr>
          <w:color w:val="000000" w:themeColor="text1"/>
        </w:rPr>
        <w:t xml:space="preserve"> argue that when loyalty programs are targeted, then the substance employed in retaining customers and the amount they spend is likely to be greatly enhanced. Sainsbury’s has capitalized on this by synchronizing the customer data from the Nectar program </w:t>
      </w:r>
      <w:r w:rsidR="00A82C83" w:rsidRPr="00DD7101">
        <w:rPr>
          <w:color w:val="000000" w:themeColor="text1"/>
        </w:rPr>
        <w:t>to</w:t>
      </w:r>
      <w:r w:rsidR="00521A19" w:rsidRPr="00DD7101">
        <w:rPr>
          <w:color w:val="000000" w:themeColor="text1"/>
        </w:rPr>
        <w:t xml:space="preserve"> provide more personalized incentives and discounts. Such an approach correlates with </w:t>
      </w:r>
      <w:hyperlink w:anchor="a46" w:history="1">
        <w:r w:rsidR="001945A9" w:rsidRPr="00DD7101">
          <w:rPr>
            <w:rStyle w:val="Hyperlink"/>
            <w:color w:val="000000" w:themeColor="text1"/>
            <w:u w:val="none"/>
          </w:rPr>
          <w:t>(</w:t>
        </w:r>
        <w:r w:rsidR="00521A19" w:rsidRPr="00DD7101">
          <w:rPr>
            <w:rStyle w:val="Hyperlink"/>
            <w:color w:val="000000" w:themeColor="text1"/>
            <w:u w:val="none"/>
          </w:rPr>
          <w:t>Gummesson</w:t>
        </w:r>
        <w:r w:rsidR="001945A9" w:rsidRPr="00DD7101">
          <w:rPr>
            <w:rStyle w:val="Hyperlink"/>
            <w:color w:val="000000" w:themeColor="text1"/>
            <w:u w:val="none"/>
          </w:rPr>
          <w:t xml:space="preserve">, </w:t>
        </w:r>
        <w:r w:rsidR="00521A19" w:rsidRPr="00DD7101">
          <w:rPr>
            <w:rStyle w:val="Hyperlink"/>
            <w:color w:val="000000" w:themeColor="text1"/>
            <w:u w:val="none"/>
          </w:rPr>
          <w:t>2017)</w:t>
        </w:r>
      </w:hyperlink>
      <w:r w:rsidR="00521A19" w:rsidRPr="00DD7101">
        <w:rPr>
          <w:color w:val="000000" w:themeColor="text1"/>
        </w:rPr>
        <w:t xml:space="preserve"> insisting on the idea that customer data should be used to target clients accurately. </w:t>
      </w:r>
    </w:p>
    <w:p w14:paraId="5F310FA9" w14:textId="396D3136" w:rsidR="00521A19" w:rsidRPr="00DD7101" w:rsidRDefault="00521A19" w:rsidP="0022591D">
      <w:pPr>
        <w:pStyle w:val="NormalWeb"/>
        <w:spacing w:line="276" w:lineRule="auto"/>
        <w:jc w:val="both"/>
        <w:rPr>
          <w:color w:val="000000" w:themeColor="text1"/>
        </w:rPr>
      </w:pPr>
      <w:r w:rsidRPr="00DD7101">
        <w:rPr>
          <w:color w:val="000000" w:themeColor="text1"/>
        </w:rPr>
        <w:t>However, the challenges that were also mentioned in the literature</w:t>
      </w:r>
      <w:r w:rsidR="000F1643" w:rsidRPr="00DD7101">
        <w:rPr>
          <w:color w:val="000000" w:themeColor="text1"/>
        </w:rPr>
        <w:t xml:space="preserve">, </w:t>
      </w:r>
      <w:r w:rsidRPr="00DD7101">
        <w:rPr>
          <w:color w:val="000000" w:themeColor="text1"/>
        </w:rPr>
        <w:t xml:space="preserve">customer criticisms of such programs include among others the problem of ‘customer fatigue’ whereby customers begin to value the offered rewards less and less. This is particularly important for Sainsbury since it operates within a sector with many big players for instance Tesco, all of which have well-developed loyalty schemes. One of the key problems of the Nectar program is a constant search for ways to stimulate the customers’ interest in the program since it has proved to be very efficient in retaining customers. </w:t>
      </w:r>
    </w:p>
    <w:p w14:paraId="7832AD45" w14:textId="32A80CD9" w:rsidR="00521A19" w:rsidRPr="00DD7101" w:rsidRDefault="00521A19" w:rsidP="0022591D">
      <w:pPr>
        <w:pStyle w:val="NormalWeb"/>
        <w:spacing w:line="276" w:lineRule="auto"/>
        <w:jc w:val="both"/>
        <w:rPr>
          <w:color w:val="000000" w:themeColor="text1"/>
        </w:rPr>
      </w:pPr>
      <w:r w:rsidRPr="00DD7101">
        <w:rPr>
          <w:color w:val="000000" w:themeColor="text1"/>
        </w:rPr>
        <w:t xml:space="preserve">More significantly, whilst Sainsbury’s choice of employing advanced data analytics is a strategy backed up by a rich resource of literature, there </w:t>
      </w:r>
      <w:r w:rsidR="00A82C83" w:rsidRPr="00DD7101">
        <w:rPr>
          <w:color w:val="000000" w:themeColor="text1"/>
        </w:rPr>
        <w:t>is</w:t>
      </w:r>
      <w:r w:rsidRPr="00DD7101">
        <w:rPr>
          <w:color w:val="000000" w:themeColor="text1"/>
        </w:rPr>
        <w:t xml:space="preserve"> </w:t>
      </w:r>
      <w:r w:rsidR="00A82C83" w:rsidRPr="00DD7101">
        <w:rPr>
          <w:color w:val="000000" w:themeColor="text1"/>
        </w:rPr>
        <w:t xml:space="preserve">a </w:t>
      </w:r>
      <w:r w:rsidRPr="00DD7101">
        <w:rPr>
          <w:color w:val="000000" w:themeColor="text1"/>
        </w:rPr>
        <w:t xml:space="preserve">dearth of research evidence on the lengths of this kind of approach. This study seeks to answer that question by </w:t>
      </w:r>
      <w:r w:rsidR="00A82C83" w:rsidRPr="00DD7101">
        <w:rPr>
          <w:color w:val="000000" w:themeColor="text1"/>
        </w:rPr>
        <w:t>examining</w:t>
      </w:r>
      <w:r w:rsidRPr="00DD7101">
        <w:rPr>
          <w:color w:val="000000" w:themeColor="text1"/>
        </w:rPr>
        <w:t xml:space="preserve"> how Sainsbury’s can change the modality of loyalty rewards and offers to overcome the problem of customer loyalty exhaustion.</w:t>
      </w:r>
    </w:p>
    <w:p w14:paraId="57435A9A" w14:textId="77777777" w:rsidR="00A40DA6" w:rsidRPr="00DD7101" w:rsidRDefault="00A40DA6" w:rsidP="0022591D">
      <w:pPr>
        <w:pStyle w:val="NormalWeb"/>
        <w:spacing w:line="276" w:lineRule="auto"/>
        <w:jc w:val="both"/>
        <w:rPr>
          <w:color w:val="000000" w:themeColor="text1"/>
        </w:rPr>
      </w:pPr>
    </w:p>
    <w:p w14:paraId="6CBF244E" w14:textId="270F7BAB" w:rsidR="00334D54" w:rsidRPr="00344E6D" w:rsidRDefault="00334D54" w:rsidP="000A388F">
      <w:pPr>
        <w:pStyle w:val="Heading3"/>
        <w:rPr>
          <w:sz w:val="28"/>
          <w:szCs w:val="28"/>
        </w:rPr>
      </w:pPr>
      <w:bookmarkStart w:id="45" w:name="_Toc179456000"/>
      <w:r w:rsidRPr="00344E6D">
        <w:rPr>
          <w:sz w:val="28"/>
          <w:szCs w:val="28"/>
        </w:rPr>
        <w:t xml:space="preserve">2.3.2 </w:t>
      </w:r>
      <w:r w:rsidR="00DB75F1" w:rsidRPr="00344E6D">
        <w:rPr>
          <w:sz w:val="28"/>
          <w:szCs w:val="28"/>
        </w:rPr>
        <w:t xml:space="preserve">RO2: </w:t>
      </w:r>
      <w:r w:rsidRPr="00344E6D">
        <w:rPr>
          <w:sz w:val="28"/>
          <w:szCs w:val="28"/>
        </w:rPr>
        <w:t>Opportunities and Challenges in Implementing Loyalty Programs</w:t>
      </w:r>
      <w:bookmarkEnd w:id="45"/>
    </w:p>
    <w:p w14:paraId="1B328C47" w14:textId="45B04B55" w:rsidR="00E36766" w:rsidRPr="00DD7101" w:rsidRDefault="009E3891" w:rsidP="0022591D">
      <w:pPr>
        <w:pStyle w:val="NormalWeb"/>
        <w:spacing w:line="276" w:lineRule="auto"/>
        <w:jc w:val="both"/>
        <w:rPr>
          <w:color w:val="000000" w:themeColor="text1"/>
        </w:rPr>
      </w:pPr>
      <w:r w:rsidRPr="00DD7101">
        <w:rPr>
          <w:b/>
          <w:bCs/>
          <w:color w:val="000000" w:themeColor="text1"/>
        </w:rPr>
        <w:t>Analysis:</w:t>
      </w:r>
      <w:r w:rsidRPr="00DD7101">
        <w:rPr>
          <w:color w:val="000000" w:themeColor="text1"/>
        </w:rPr>
        <w:t xml:space="preserve"> </w:t>
      </w:r>
      <w:r w:rsidR="00E36766" w:rsidRPr="00DD7101">
        <w:rPr>
          <w:color w:val="000000" w:themeColor="text1"/>
        </w:rPr>
        <w:t xml:space="preserve">Interestingly, the application of loyalty programs such as Nectar </w:t>
      </w:r>
      <w:r w:rsidR="00A82C83" w:rsidRPr="00DD7101">
        <w:rPr>
          <w:color w:val="000000" w:themeColor="text1"/>
        </w:rPr>
        <w:t>offers</w:t>
      </w:r>
      <w:r w:rsidR="00E36766" w:rsidRPr="00DD7101">
        <w:rPr>
          <w:color w:val="000000" w:themeColor="text1"/>
        </w:rPr>
        <w:t xml:space="preserve"> immense business prospects but also </w:t>
      </w:r>
      <w:r w:rsidR="00A82C83" w:rsidRPr="00DD7101">
        <w:rPr>
          <w:color w:val="000000" w:themeColor="text1"/>
        </w:rPr>
        <w:t>bears</w:t>
      </w:r>
      <w:r w:rsidR="00E36766" w:rsidRPr="00DD7101">
        <w:rPr>
          <w:color w:val="000000" w:themeColor="text1"/>
        </w:rPr>
        <w:t xml:space="preserve"> certain risks. </w:t>
      </w:r>
      <w:r w:rsidR="00A82C83" w:rsidRPr="00DD7101">
        <w:rPr>
          <w:color w:val="000000" w:themeColor="text1"/>
        </w:rPr>
        <w:t>A</w:t>
      </w:r>
      <w:r w:rsidR="00E36766" w:rsidRPr="00DD7101">
        <w:rPr>
          <w:color w:val="000000" w:themeColor="text1"/>
        </w:rPr>
        <w:t xml:space="preserve"> review of the literature pinpoints several </w:t>
      </w:r>
      <w:r w:rsidR="00E36766" w:rsidRPr="00DD7101">
        <w:rPr>
          <w:color w:val="000000" w:themeColor="text1"/>
        </w:rPr>
        <w:lastRenderedPageBreak/>
        <w:t xml:space="preserve">opportunities within the application of big data and digitization. According to </w:t>
      </w:r>
      <w:r w:rsidR="000F1643" w:rsidRPr="00DD7101">
        <w:rPr>
          <w:color w:val="000000" w:themeColor="text1"/>
        </w:rPr>
        <w:t>(</w:t>
      </w:r>
      <w:r w:rsidR="00E36766" w:rsidRPr="00DD7101">
        <w:rPr>
          <w:color w:val="000000" w:themeColor="text1"/>
        </w:rPr>
        <w:t>Chaffey and Ellis-Chadwick</w:t>
      </w:r>
      <w:r w:rsidR="000F1643" w:rsidRPr="00DD7101">
        <w:rPr>
          <w:color w:val="000000" w:themeColor="text1"/>
        </w:rPr>
        <w:t xml:space="preserve"> </w:t>
      </w:r>
      <w:r w:rsidR="00E36766" w:rsidRPr="00DD7101">
        <w:rPr>
          <w:color w:val="000000" w:themeColor="text1"/>
        </w:rPr>
        <w:t xml:space="preserve">2019), big data in combination with CRM systems </w:t>
      </w:r>
      <w:r w:rsidR="00A82C83" w:rsidRPr="00DD7101">
        <w:rPr>
          <w:color w:val="000000" w:themeColor="text1"/>
        </w:rPr>
        <w:t>helps</w:t>
      </w:r>
      <w:r w:rsidR="00E36766" w:rsidRPr="00DD7101">
        <w:rPr>
          <w:color w:val="000000" w:themeColor="text1"/>
        </w:rPr>
        <w:t xml:space="preserve"> companies to provide now personalized customer experience that can lead to customer loyalty and customer retention. Sainsbury’s has leveraged this by incorporating data from the Nectar program to improve customer segmentation and hence the targeted offers given to the customers. </w:t>
      </w:r>
    </w:p>
    <w:p w14:paraId="0C9B4C4E" w14:textId="136E0305" w:rsidR="00E36766" w:rsidRPr="00DD7101" w:rsidRDefault="00E36766" w:rsidP="0022591D">
      <w:pPr>
        <w:pStyle w:val="NormalWeb"/>
        <w:spacing w:line="276" w:lineRule="auto"/>
        <w:jc w:val="both"/>
        <w:rPr>
          <w:color w:val="000000" w:themeColor="text1"/>
        </w:rPr>
      </w:pPr>
      <w:r w:rsidRPr="00DD7101">
        <w:rPr>
          <w:color w:val="000000" w:themeColor="text1"/>
        </w:rPr>
        <w:t>Although this approach has been preferred and adopted in various reforms, the problems involved in it are widely published. Perceived risks are especially a concern</w:t>
      </w:r>
      <w:r w:rsidR="000F1643" w:rsidRPr="00DD7101">
        <w:rPr>
          <w:color w:val="000000" w:themeColor="text1"/>
        </w:rPr>
        <w:t xml:space="preserve"> </w:t>
      </w:r>
      <w:r w:rsidRPr="00DD7101">
        <w:rPr>
          <w:color w:val="000000" w:themeColor="text1"/>
        </w:rPr>
        <w:t xml:space="preserve">because consumers are especially concerned with how their information is utilized. </w:t>
      </w:r>
      <w:r w:rsidR="00A82C83" w:rsidRPr="00DD7101">
        <w:rPr>
          <w:color w:val="000000" w:themeColor="text1"/>
        </w:rPr>
        <w:t>Sainsbury’s must wade</w:t>
      </w:r>
      <w:r w:rsidRPr="00DD7101">
        <w:rPr>
          <w:color w:val="000000" w:themeColor="text1"/>
        </w:rPr>
        <w:t xml:space="preserve"> through these concerns appropriately for purposes of embracing data </w:t>
      </w:r>
      <w:r w:rsidR="00A82C83" w:rsidRPr="00DD7101">
        <w:rPr>
          <w:color w:val="000000" w:themeColor="text1"/>
        </w:rPr>
        <w:t>used</w:t>
      </w:r>
      <w:r w:rsidRPr="00DD7101">
        <w:rPr>
          <w:color w:val="000000" w:themeColor="text1"/>
        </w:rPr>
        <w:t xml:space="preserve"> for improved performance to fit regulatory needs like GDPR properly. The literature also establishes that the operation of </w:t>
      </w:r>
      <w:r w:rsidR="00A82C83" w:rsidRPr="00DD7101">
        <w:rPr>
          <w:color w:val="000000" w:themeColor="text1"/>
        </w:rPr>
        <w:t xml:space="preserve">a </w:t>
      </w:r>
      <w:r w:rsidRPr="00DD7101">
        <w:rPr>
          <w:color w:val="000000" w:themeColor="text1"/>
        </w:rPr>
        <w:t xml:space="preserve">multi-channel loyalty program is a challenge. In terms of operations, </w:t>
      </w:r>
      <w:hyperlink w:anchor="a5" w:history="1">
        <w:r w:rsidR="00DB75F1" w:rsidRPr="00DD7101">
          <w:rPr>
            <w:rStyle w:val="Hyperlink"/>
            <w:color w:val="000000" w:themeColor="text1"/>
            <w:u w:val="none"/>
          </w:rPr>
          <w:t>(</w:t>
        </w:r>
        <w:r w:rsidRPr="00DD7101">
          <w:rPr>
            <w:rStyle w:val="Hyperlink"/>
            <w:color w:val="000000" w:themeColor="text1"/>
            <w:u w:val="none"/>
          </w:rPr>
          <w:t>Berman</w:t>
        </w:r>
        <w:r w:rsidR="00DB75F1" w:rsidRPr="00DD7101">
          <w:rPr>
            <w:rStyle w:val="Hyperlink"/>
            <w:color w:val="000000" w:themeColor="text1"/>
            <w:u w:val="none"/>
          </w:rPr>
          <w:t xml:space="preserve">, </w:t>
        </w:r>
        <w:r w:rsidRPr="00DD7101">
          <w:rPr>
            <w:rStyle w:val="Hyperlink"/>
            <w:color w:val="000000" w:themeColor="text1"/>
            <w:u w:val="none"/>
          </w:rPr>
          <w:t>2006)</w:t>
        </w:r>
      </w:hyperlink>
      <w:r w:rsidRPr="00DD7101">
        <w:rPr>
          <w:color w:val="000000" w:themeColor="text1"/>
        </w:rPr>
        <w:t xml:space="preserve"> speaks of the issues that arise from the attempt to have a continuity of customer interactions in digital and physical contexts, which is a crucial aspect for Sainsbury’s </w:t>
      </w:r>
      <w:r w:rsidR="00A82C83" w:rsidRPr="00DD7101">
        <w:rPr>
          <w:color w:val="000000" w:themeColor="text1"/>
        </w:rPr>
        <w:t>which</w:t>
      </w:r>
      <w:r w:rsidRPr="00DD7101">
        <w:rPr>
          <w:color w:val="000000" w:themeColor="text1"/>
        </w:rPr>
        <w:t xml:space="preserve"> has an </w:t>
      </w:r>
      <w:r w:rsidR="00A82C83" w:rsidRPr="00DD7101">
        <w:rPr>
          <w:color w:val="000000" w:themeColor="text1"/>
        </w:rPr>
        <w:t>omnichannel</w:t>
      </w:r>
      <w:r w:rsidRPr="00DD7101">
        <w:rPr>
          <w:color w:val="000000" w:themeColor="text1"/>
        </w:rPr>
        <w:t xml:space="preserve"> strategy. </w:t>
      </w:r>
    </w:p>
    <w:p w14:paraId="3CCB1518" w14:textId="58AE663D" w:rsidR="00E36766" w:rsidRPr="00DD7101" w:rsidRDefault="00E36766" w:rsidP="0022591D">
      <w:pPr>
        <w:pStyle w:val="NormalWeb"/>
        <w:spacing w:line="276" w:lineRule="auto"/>
        <w:jc w:val="both"/>
        <w:rPr>
          <w:color w:val="000000" w:themeColor="text1"/>
        </w:rPr>
      </w:pPr>
      <w:r w:rsidRPr="00DD7101">
        <w:rPr>
          <w:color w:val="000000" w:themeColor="text1"/>
        </w:rPr>
        <w:t>In conclusion, there are major benefits to employing digital technologies in loyalty programs but large concerns emanate from data privacy concerns and the general increase in operational difficulty.</w:t>
      </w:r>
    </w:p>
    <w:p w14:paraId="55F4FB81" w14:textId="77777777" w:rsidR="00E36766" w:rsidRPr="00DD7101" w:rsidRDefault="00E36766" w:rsidP="0022591D">
      <w:pPr>
        <w:pStyle w:val="NormalWeb"/>
        <w:spacing w:line="276" w:lineRule="auto"/>
        <w:jc w:val="both"/>
        <w:rPr>
          <w:color w:val="000000" w:themeColor="text1"/>
        </w:rPr>
      </w:pPr>
      <w:r w:rsidRPr="00DD7101">
        <w:rPr>
          <w:color w:val="000000" w:themeColor="text1"/>
        </w:rPr>
        <w:t xml:space="preserve"> </w:t>
      </w:r>
    </w:p>
    <w:p w14:paraId="5F17B43F" w14:textId="509C1DD9" w:rsidR="00E36766" w:rsidRPr="00344E6D" w:rsidRDefault="00DB75F1" w:rsidP="000A388F">
      <w:pPr>
        <w:pStyle w:val="Heading3"/>
        <w:rPr>
          <w:sz w:val="28"/>
          <w:szCs w:val="28"/>
        </w:rPr>
      </w:pPr>
      <w:bookmarkStart w:id="46" w:name="_Toc178620934"/>
      <w:bookmarkStart w:id="47" w:name="_Toc179456001"/>
      <w:r w:rsidRPr="00344E6D">
        <w:rPr>
          <w:sz w:val="28"/>
          <w:szCs w:val="28"/>
        </w:rPr>
        <w:t>2.</w:t>
      </w:r>
      <w:r w:rsidR="00E36766" w:rsidRPr="00344E6D">
        <w:rPr>
          <w:sz w:val="28"/>
          <w:szCs w:val="28"/>
        </w:rPr>
        <w:t xml:space="preserve">3.3 </w:t>
      </w:r>
      <w:r w:rsidRPr="00344E6D">
        <w:rPr>
          <w:sz w:val="28"/>
          <w:szCs w:val="28"/>
        </w:rPr>
        <w:t xml:space="preserve">RO3: </w:t>
      </w:r>
      <w:r w:rsidR="00E36766" w:rsidRPr="00344E6D">
        <w:rPr>
          <w:sz w:val="28"/>
          <w:szCs w:val="28"/>
        </w:rPr>
        <w:t xml:space="preserve">Effectiveness of loyalty programs on </w:t>
      </w:r>
      <w:r w:rsidR="00ED07AB" w:rsidRPr="00344E6D">
        <w:rPr>
          <w:sz w:val="28"/>
          <w:szCs w:val="28"/>
        </w:rPr>
        <w:t>C</w:t>
      </w:r>
      <w:r w:rsidR="00E36766" w:rsidRPr="00344E6D">
        <w:rPr>
          <w:sz w:val="28"/>
          <w:szCs w:val="28"/>
        </w:rPr>
        <w:t xml:space="preserve">ustomer </w:t>
      </w:r>
      <w:r w:rsidRPr="00344E6D">
        <w:rPr>
          <w:sz w:val="28"/>
          <w:szCs w:val="28"/>
        </w:rPr>
        <w:t>behavior</w:t>
      </w:r>
      <w:bookmarkEnd w:id="46"/>
      <w:bookmarkEnd w:id="47"/>
      <w:r w:rsidR="00E36766" w:rsidRPr="00344E6D">
        <w:rPr>
          <w:sz w:val="28"/>
          <w:szCs w:val="28"/>
        </w:rPr>
        <w:t xml:space="preserve"> </w:t>
      </w:r>
    </w:p>
    <w:p w14:paraId="2B6AC44F" w14:textId="409EA755" w:rsidR="00E36766" w:rsidRPr="00DD7101" w:rsidRDefault="009E3891" w:rsidP="0022591D">
      <w:pPr>
        <w:pStyle w:val="NormalWeb"/>
        <w:spacing w:line="276" w:lineRule="auto"/>
        <w:jc w:val="both"/>
        <w:rPr>
          <w:color w:val="000000" w:themeColor="text1"/>
        </w:rPr>
      </w:pPr>
      <w:r w:rsidRPr="00DD7101">
        <w:rPr>
          <w:b/>
          <w:bCs/>
          <w:color w:val="000000" w:themeColor="text1"/>
        </w:rPr>
        <w:t>Analysis:</w:t>
      </w:r>
      <w:r w:rsidRPr="00DD7101">
        <w:rPr>
          <w:color w:val="000000" w:themeColor="text1"/>
        </w:rPr>
        <w:t xml:space="preserve"> </w:t>
      </w:r>
      <w:r w:rsidR="00E36766" w:rsidRPr="00DD7101">
        <w:rPr>
          <w:color w:val="000000" w:themeColor="text1"/>
        </w:rPr>
        <w:t xml:space="preserve">Papers on the effects of courtesy loyalty programs on buyer </w:t>
      </w:r>
      <w:r w:rsidR="00DB75F1" w:rsidRPr="00DD7101">
        <w:rPr>
          <w:color w:val="000000" w:themeColor="text1"/>
        </w:rPr>
        <w:t>behavior</w:t>
      </w:r>
      <w:r w:rsidR="00E36766" w:rsidRPr="00DD7101">
        <w:rPr>
          <w:color w:val="000000" w:themeColor="text1"/>
        </w:rPr>
        <w:t xml:space="preserve"> are numerous and most of them share a common opinion that attractive and efficiently implemented programs can bring great changes in customer loyalty and expenditure. For instance, </w:t>
      </w:r>
      <w:hyperlink w:anchor="a28" w:history="1">
        <w:r w:rsidR="00DB75F1" w:rsidRPr="00DD7101">
          <w:rPr>
            <w:rStyle w:val="Hyperlink"/>
            <w:color w:val="000000" w:themeColor="text1"/>
            <w:u w:val="none"/>
          </w:rPr>
          <w:t>(</w:t>
        </w:r>
        <w:r w:rsidR="00E36766" w:rsidRPr="00DD7101">
          <w:rPr>
            <w:rStyle w:val="Hyperlink"/>
            <w:color w:val="000000" w:themeColor="text1"/>
            <w:u w:val="none"/>
          </w:rPr>
          <w:t>Meyer-</w:t>
        </w:r>
        <w:proofErr w:type="spellStart"/>
        <w:r w:rsidR="00E36766" w:rsidRPr="00DD7101">
          <w:rPr>
            <w:rStyle w:val="Hyperlink"/>
            <w:color w:val="000000" w:themeColor="text1"/>
            <w:u w:val="none"/>
          </w:rPr>
          <w:t>Waarden</w:t>
        </w:r>
        <w:proofErr w:type="spellEnd"/>
        <w:r w:rsidR="00DB75F1" w:rsidRPr="00DD7101">
          <w:rPr>
            <w:rStyle w:val="Hyperlink"/>
            <w:color w:val="000000" w:themeColor="text1"/>
            <w:u w:val="none"/>
          </w:rPr>
          <w:t xml:space="preserve">, </w:t>
        </w:r>
        <w:r w:rsidR="00E36766" w:rsidRPr="00DD7101">
          <w:rPr>
            <w:rStyle w:val="Hyperlink"/>
            <w:color w:val="000000" w:themeColor="text1"/>
            <w:u w:val="none"/>
          </w:rPr>
          <w:t>2008)</w:t>
        </w:r>
      </w:hyperlink>
      <w:r w:rsidR="00E36766" w:rsidRPr="00DD7101">
        <w:rPr>
          <w:color w:val="000000" w:themeColor="text1"/>
        </w:rPr>
        <w:t xml:space="preserve"> observed that the establishment of loyalty programs resulted in a 20-30% </w:t>
      </w:r>
      <w:r w:rsidR="00A82C83" w:rsidRPr="00DD7101">
        <w:rPr>
          <w:color w:val="000000" w:themeColor="text1"/>
        </w:rPr>
        <w:t>improvement</w:t>
      </w:r>
      <w:r w:rsidR="00E36766" w:rsidRPr="00DD7101">
        <w:rPr>
          <w:color w:val="000000" w:themeColor="text1"/>
        </w:rPr>
        <w:t xml:space="preserve"> in purchase repetition by firms. Sainsbury’s employs the use of Nectar to get people to purchase the company’s products repeatedly by offering points that can be converted </w:t>
      </w:r>
      <w:r w:rsidR="00A82C83" w:rsidRPr="00DD7101">
        <w:rPr>
          <w:color w:val="000000" w:themeColor="text1"/>
        </w:rPr>
        <w:t>into</w:t>
      </w:r>
      <w:r w:rsidR="00E36766" w:rsidRPr="00DD7101">
        <w:rPr>
          <w:color w:val="000000" w:themeColor="text1"/>
        </w:rPr>
        <w:t xml:space="preserve"> </w:t>
      </w:r>
      <w:r w:rsidR="00A82C83" w:rsidRPr="00DD7101">
        <w:rPr>
          <w:color w:val="000000" w:themeColor="text1"/>
        </w:rPr>
        <w:t>bonuses</w:t>
      </w:r>
      <w:r w:rsidR="00E36766" w:rsidRPr="00DD7101">
        <w:rPr>
          <w:color w:val="000000" w:themeColor="text1"/>
        </w:rPr>
        <w:t>.</w:t>
      </w:r>
    </w:p>
    <w:p w14:paraId="49968BF1" w14:textId="7F9754E9" w:rsidR="005D41DA" w:rsidRPr="00DD7101" w:rsidRDefault="005D41DA" w:rsidP="0022591D">
      <w:pPr>
        <w:pStyle w:val="NormalWeb"/>
        <w:spacing w:line="276" w:lineRule="auto"/>
        <w:jc w:val="both"/>
        <w:rPr>
          <w:color w:val="000000" w:themeColor="text1"/>
        </w:rPr>
      </w:pPr>
      <w:r w:rsidRPr="00DD7101">
        <w:rPr>
          <w:color w:val="000000" w:themeColor="text1"/>
        </w:rPr>
        <w:t xml:space="preserve">Nonetheless, many of the researchers do not concur with the rationale behind the loyalty program in the long </w:t>
      </w:r>
      <w:r w:rsidR="00DB75F1" w:rsidRPr="00DD7101">
        <w:rPr>
          <w:color w:val="000000" w:themeColor="text1"/>
        </w:rPr>
        <w:t>run.</w:t>
      </w:r>
      <w:r w:rsidRPr="00DD7101">
        <w:rPr>
          <w:color w:val="000000" w:themeColor="text1"/>
        </w:rPr>
        <w:t xml:space="preserve"> According to </w:t>
      </w:r>
      <w:hyperlink w:anchor="a37" w:history="1">
        <w:r w:rsidR="00DB75F1" w:rsidRPr="00DD7101">
          <w:rPr>
            <w:rStyle w:val="Hyperlink"/>
            <w:color w:val="000000" w:themeColor="text1"/>
            <w:u w:val="none"/>
          </w:rPr>
          <w:t>(</w:t>
        </w:r>
        <w:r w:rsidRPr="00DD7101">
          <w:rPr>
            <w:rStyle w:val="Hyperlink"/>
            <w:color w:val="000000" w:themeColor="text1"/>
            <w:u w:val="none"/>
          </w:rPr>
          <w:t>Sharp and Sharp</w:t>
        </w:r>
        <w:r w:rsidR="00DB75F1" w:rsidRPr="00DD7101">
          <w:rPr>
            <w:rStyle w:val="Hyperlink"/>
            <w:color w:val="000000" w:themeColor="text1"/>
            <w:u w:val="none"/>
          </w:rPr>
          <w:t xml:space="preserve">, </w:t>
        </w:r>
        <w:r w:rsidRPr="00DD7101">
          <w:rPr>
            <w:rStyle w:val="Hyperlink"/>
            <w:color w:val="000000" w:themeColor="text1"/>
            <w:u w:val="none"/>
          </w:rPr>
          <w:t>1997)</w:t>
        </w:r>
      </w:hyperlink>
      <w:r w:rsidRPr="00DD7101">
        <w:rPr>
          <w:color w:val="000000" w:themeColor="text1"/>
        </w:rPr>
        <w:t xml:space="preserve">, authors of the article making </w:t>
      </w:r>
      <w:r w:rsidR="00A82C83" w:rsidRPr="00DD7101">
        <w:rPr>
          <w:color w:val="000000" w:themeColor="text1"/>
        </w:rPr>
        <w:t>recommendations</w:t>
      </w:r>
      <w:r w:rsidRPr="00DD7101">
        <w:rPr>
          <w:color w:val="000000" w:themeColor="text1"/>
        </w:rPr>
        <w:t xml:space="preserve"> for the disability employment service on this aspect of customer management, the idea that loyalty programs can enhance customer loyalty</w:t>
      </w:r>
      <w:r w:rsidR="00A82C83" w:rsidRPr="00DD7101">
        <w:rPr>
          <w:color w:val="000000" w:themeColor="text1"/>
        </w:rPr>
        <w:t>, in the long run,</w:t>
      </w:r>
      <w:r w:rsidRPr="00DD7101">
        <w:rPr>
          <w:color w:val="000000" w:themeColor="text1"/>
        </w:rPr>
        <w:t xml:space="preserve"> is questionable. These theories point out that, with time, customers respond less to such schemes due to ‘rewards fatigue’ and start perceiving such incentives as expected rather than as motivators. This perspective is relevant for Sainsbury since it </w:t>
      </w:r>
      <w:proofErr w:type="gramStart"/>
      <w:r w:rsidRPr="00DD7101">
        <w:rPr>
          <w:color w:val="000000" w:themeColor="text1"/>
        </w:rPr>
        <w:t>has to</w:t>
      </w:r>
      <w:proofErr w:type="gramEnd"/>
      <w:r w:rsidRPr="00DD7101">
        <w:rPr>
          <w:color w:val="000000" w:themeColor="text1"/>
        </w:rPr>
        <w:t xml:space="preserve"> develop new forms of loyalty </w:t>
      </w:r>
      <w:r w:rsidR="00A82C83" w:rsidRPr="00DD7101">
        <w:rPr>
          <w:color w:val="000000" w:themeColor="text1"/>
        </w:rPr>
        <w:t>propositions</w:t>
      </w:r>
      <w:r w:rsidRPr="00DD7101">
        <w:rPr>
          <w:color w:val="000000" w:themeColor="text1"/>
        </w:rPr>
        <w:t xml:space="preserve"> periodically to suit the consumers. </w:t>
      </w:r>
    </w:p>
    <w:p w14:paraId="03093CF8" w14:textId="329C0E83" w:rsidR="005D41DA" w:rsidRPr="00DD7101" w:rsidRDefault="005D41DA" w:rsidP="0022591D">
      <w:pPr>
        <w:pStyle w:val="NormalWeb"/>
        <w:spacing w:line="276" w:lineRule="auto"/>
        <w:jc w:val="both"/>
        <w:rPr>
          <w:color w:val="000000" w:themeColor="text1"/>
        </w:rPr>
      </w:pPr>
      <w:r w:rsidRPr="00DD7101">
        <w:rPr>
          <w:color w:val="000000" w:themeColor="text1"/>
        </w:rPr>
        <w:t>As it will also be illustrated in the literature, it is also significant to discuss the concept of emotional loyalty over the simple rational buy</w:t>
      </w:r>
      <w:r w:rsidR="000F1643" w:rsidRPr="00DD7101">
        <w:rPr>
          <w:color w:val="000000" w:themeColor="text1"/>
        </w:rPr>
        <w:t xml:space="preserve">, </w:t>
      </w:r>
      <w:r w:rsidRPr="00DD7101">
        <w:rPr>
          <w:color w:val="000000" w:themeColor="text1"/>
        </w:rPr>
        <w:t>consume</w:t>
      </w:r>
      <w:r w:rsidR="000F1643" w:rsidRPr="00DD7101">
        <w:rPr>
          <w:color w:val="000000" w:themeColor="text1"/>
        </w:rPr>
        <w:t xml:space="preserve">, </w:t>
      </w:r>
      <w:r w:rsidRPr="00DD7101">
        <w:rPr>
          <w:color w:val="000000" w:themeColor="text1"/>
        </w:rPr>
        <w:t xml:space="preserve">discard kind of loyalty. According to </w:t>
      </w:r>
      <w:hyperlink w:anchor="a29" w:history="1">
        <w:r w:rsidR="00DB75F1" w:rsidRPr="00DD7101">
          <w:rPr>
            <w:rStyle w:val="Hyperlink"/>
            <w:color w:val="000000" w:themeColor="text1"/>
            <w:u w:val="none"/>
          </w:rPr>
          <w:t>(</w:t>
        </w:r>
        <w:r w:rsidRPr="00DD7101">
          <w:rPr>
            <w:rStyle w:val="Hyperlink"/>
            <w:color w:val="000000" w:themeColor="text1"/>
            <w:u w:val="none"/>
          </w:rPr>
          <w:t>Oliver</w:t>
        </w:r>
        <w:r w:rsidR="00DB75F1" w:rsidRPr="00DD7101">
          <w:rPr>
            <w:rStyle w:val="Hyperlink"/>
            <w:color w:val="000000" w:themeColor="text1"/>
            <w:u w:val="none"/>
          </w:rPr>
          <w:t xml:space="preserve">, </w:t>
        </w:r>
        <w:r w:rsidRPr="00DD7101">
          <w:rPr>
            <w:rStyle w:val="Hyperlink"/>
            <w:color w:val="000000" w:themeColor="text1"/>
            <w:u w:val="none"/>
          </w:rPr>
          <w:t>1999)</w:t>
        </w:r>
      </w:hyperlink>
      <w:r w:rsidRPr="00DD7101">
        <w:rPr>
          <w:color w:val="000000" w:themeColor="text1"/>
        </w:rPr>
        <w:t xml:space="preserve"> brand commitment goes beyond purchasing in that it also encompasses affective attachment. To my mind, this implies that Sainsbury needs to add to the translation rewards, </w:t>
      </w:r>
      <w:r w:rsidRPr="00DD7101">
        <w:rPr>
          <w:color w:val="000000" w:themeColor="text1"/>
        </w:rPr>
        <w:lastRenderedPageBreak/>
        <w:t xml:space="preserve">which form the basis of the Nectar program, more grounded types of emotional engagement, like community involvement or sustainability campaigns. </w:t>
      </w:r>
    </w:p>
    <w:p w14:paraId="5BBF4A85" w14:textId="418B37A0" w:rsidR="005D41DA" w:rsidRPr="00DD7101" w:rsidRDefault="005D41DA" w:rsidP="0022591D">
      <w:pPr>
        <w:pStyle w:val="NormalWeb"/>
        <w:spacing w:line="276" w:lineRule="auto"/>
        <w:jc w:val="both"/>
        <w:rPr>
          <w:color w:val="000000" w:themeColor="text1"/>
        </w:rPr>
      </w:pPr>
      <w:r w:rsidRPr="00DD7101">
        <w:rPr>
          <w:color w:val="000000" w:themeColor="text1"/>
        </w:rPr>
        <w:t xml:space="preserve">All in all, the literature is both in </w:t>
      </w:r>
      <w:proofErr w:type="spellStart"/>
      <w:r w:rsidRPr="00DD7101">
        <w:rPr>
          <w:color w:val="000000" w:themeColor="text1"/>
        </w:rPr>
        <w:t>favo</w:t>
      </w:r>
      <w:r w:rsidR="00ED07AB">
        <w:rPr>
          <w:color w:val="000000" w:themeColor="text1"/>
        </w:rPr>
        <w:t>u</w:t>
      </w:r>
      <w:r w:rsidRPr="00DD7101">
        <w:rPr>
          <w:color w:val="000000" w:themeColor="text1"/>
        </w:rPr>
        <w:t>r</w:t>
      </w:r>
      <w:proofErr w:type="spellEnd"/>
      <w:r w:rsidRPr="00DD7101">
        <w:rPr>
          <w:color w:val="000000" w:themeColor="text1"/>
        </w:rPr>
        <w:t xml:space="preserve"> of and critical to, the stimulation of organizational consumer </w:t>
      </w:r>
      <w:proofErr w:type="spellStart"/>
      <w:r w:rsidRPr="00DD7101">
        <w:rPr>
          <w:color w:val="000000" w:themeColor="text1"/>
        </w:rPr>
        <w:t>behavio</w:t>
      </w:r>
      <w:r w:rsidR="00ED07AB">
        <w:rPr>
          <w:color w:val="000000" w:themeColor="text1"/>
        </w:rPr>
        <w:t>u</w:t>
      </w:r>
      <w:r w:rsidRPr="00DD7101">
        <w:rPr>
          <w:color w:val="000000" w:themeColor="text1"/>
        </w:rPr>
        <w:t>r</w:t>
      </w:r>
      <w:proofErr w:type="spellEnd"/>
      <w:r w:rsidRPr="00DD7101">
        <w:rPr>
          <w:color w:val="000000" w:themeColor="text1"/>
        </w:rPr>
        <w:t xml:space="preserve"> through loyalty programs. However, the sustenance of Sainsbury’s loyalty programs in </w:t>
      </w:r>
      <w:r w:rsidR="00A82C83" w:rsidRPr="00DD7101">
        <w:rPr>
          <w:color w:val="000000" w:themeColor="text1"/>
        </w:rPr>
        <w:t xml:space="preserve">the </w:t>
      </w:r>
      <w:r w:rsidRPr="00DD7101">
        <w:rPr>
          <w:color w:val="000000" w:themeColor="text1"/>
        </w:rPr>
        <w:t xml:space="preserve">future shall hinge on the </w:t>
      </w:r>
      <w:r w:rsidR="00DB75F1" w:rsidRPr="00DD7101">
        <w:rPr>
          <w:color w:val="000000" w:themeColor="text1"/>
        </w:rPr>
        <w:t>organizational</w:t>
      </w:r>
      <w:r w:rsidRPr="00DD7101">
        <w:rPr>
          <w:color w:val="000000" w:themeColor="text1"/>
        </w:rPr>
        <w:t xml:space="preserve"> capacity to sustain the programs and create both rational and emotional engagement of its customers. </w:t>
      </w:r>
    </w:p>
    <w:p w14:paraId="2C6971EA" w14:textId="4D5A6CF7" w:rsidR="005D4BA7" w:rsidRPr="00260C42" w:rsidRDefault="005D4BA7" w:rsidP="000A388F">
      <w:pPr>
        <w:pStyle w:val="Heading2"/>
        <w:rPr>
          <w:rFonts w:cs="Times New Roman"/>
          <w:sz w:val="28"/>
          <w:szCs w:val="28"/>
        </w:rPr>
      </w:pPr>
      <w:bookmarkStart w:id="48" w:name="_Toc179456002"/>
      <w:r w:rsidRPr="00260C42">
        <w:rPr>
          <w:rFonts w:cs="Times New Roman"/>
          <w:sz w:val="28"/>
          <w:szCs w:val="28"/>
        </w:rPr>
        <w:t>2.4 Analysis of Secondary Data to Support Hypotheses</w:t>
      </w:r>
      <w:bookmarkEnd w:id="48"/>
    </w:p>
    <w:p w14:paraId="1823E0AD" w14:textId="63E0F6F4" w:rsidR="00C91EDF" w:rsidRPr="00DD7101" w:rsidRDefault="00C91EDF" w:rsidP="00C91EDF">
      <w:pPr>
        <w:pStyle w:val="NormalWeb"/>
        <w:spacing w:line="276" w:lineRule="auto"/>
        <w:jc w:val="both"/>
        <w:rPr>
          <w:color w:val="000000" w:themeColor="text1"/>
        </w:rPr>
      </w:pPr>
      <w:r w:rsidRPr="00DD7101">
        <w:rPr>
          <w:color w:val="000000" w:themeColor="text1"/>
        </w:rPr>
        <w:t>In line with the research objectives and hypotheses, the following hypotheses guide the investigation of the effectiveness of Sainsbury’s loyalty programs on consumer retention:</w:t>
      </w:r>
    </w:p>
    <w:p w14:paraId="476BBF4B" w14:textId="77777777" w:rsidR="00C91EDF" w:rsidRPr="00DD7101" w:rsidRDefault="00C91EDF" w:rsidP="00C91EDF">
      <w:pPr>
        <w:pStyle w:val="NormalWeb"/>
        <w:spacing w:line="276" w:lineRule="auto"/>
        <w:jc w:val="both"/>
        <w:rPr>
          <w:color w:val="000000" w:themeColor="text1"/>
        </w:rPr>
      </w:pPr>
      <w:r w:rsidRPr="00DD7101">
        <w:rPr>
          <w:b/>
          <w:bCs/>
          <w:color w:val="000000" w:themeColor="text1"/>
        </w:rPr>
        <w:t>H1:</w:t>
      </w:r>
      <w:r w:rsidRPr="00DD7101">
        <w:rPr>
          <w:color w:val="000000" w:themeColor="text1"/>
        </w:rPr>
        <w:t xml:space="preserve"> First, </w:t>
      </w:r>
      <w:proofErr w:type="gramStart"/>
      <w:r w:rsidRPr="00DD7101">
        <w:rPr>
          <w:color w:val="000000" w:themeColor="text1"/>
        </w:rPr>
        <w:t>it is clear that several</w:t>
      </w:r>
      <w:proofErr w:type="gramEnd"/>
      <w:r w:rsidRPr="00DD7101">
        <w:rPr>
          <w:color w:val="000000" w:themeColor="text1"/>
        </w:rPr>
        <w:t xml:space="preserve"> strategic approaches for Sainsbury’s loyalty programs have been identified, and they have a positive linear relationship to customer retention.</w:t>
      </w:r>
    </w:p>
    <w:p w14:paraId="0B9685DA" w14:textId="14113AF9" w:rsidR="00C91EDF" w:rsidRPr="00DD7101" w:rsidRDefault="00C91EDF" w:rsidP="00C91EDF">
      <w:pPr>
        <w:pStyle w:val="NormalWeb"/>
        <w:spacing w:line="276" w:lineRule="auto"/>
        <w:jc w:val="both"/>
        <w:rPr>
          <w:color w:val="000000" w:themeColor="text1"/>
        </w:rPr>
      </w:pPr>
      <w:r w:rsidRPr="00DD7101">
        <w:rPr>
          <w:b/>
          <w:bCs/>
          <w:color w:val="000000" w:themeColor="text1"/>
        </w:rPr>
        <w:t>H2:</w:t>
      </w:r>
      <w:r w:rsidRPr="00DD7101">
        <w:rPr>
          <w:color w:val="000000" w:themeColor="text1"/>
        </w:rPr>
        <w:t xml:space="preserve"> There are threats that Sainsbury </w:t>
      </w:r>
      <w:proofErr w:type="gramStart"/>
      <w:r w:rsidRPr="00DD7101">
        <w:rPr>
          <w:color w:val="000000" w:themeColor="text1"/>
        </w:rPr>
        <w:t>has to</w:t>
      </w:r>
      <w:proofErr w:type="gramEnd"/>
      <w:r w:rsidRPr="00DD7101">
        <w:rPr>
          <w:color w:val="000000" w:themeColor="text1"/>
        </w:rPr>
        <w:t xml:space="preserve"> face while undertaking its loyalty card programs, </w:t>
      </w:r>
      <w:r w:rsidR="003D6C6F" w:rsidRPr="00DD7101">
        <w:rPr>
          <w:color w:val="000000" w:themeColor="text1"/>
        </w:rPr>
        <w:t>concerning</w:t>
      </w:r>
      <w:r w:rsidRPr="00DD7101">
        <w:rPr>
          <w:color w:val="000000" w:themeColor="text1"/>
        </w:rPr>
        <w:t xml:space="preserve"> technology advancement, security, protection of customers’ personal information as well as </w:t>
      </w:r>
      <w:r w:rsidR="003D6C6F" w:rsidRPr="00DD7101">
        <w:rPr>
          <w:color w:val="000000" w:themeColor="text1"/>
        </w:rPr>
        <w:t>customer</w:t>
      </w:r>
      <w:r w:rsidRPr="00DD7101">
        <w:rPr>
          <w:color w:val="000000" w:themeColor="text1"/>
        </w:rPr>
        <w:t xml:space="preserve"> expectation.</w:t>
      </w:r>
    </w:p>
    <w:p w14:paraId="2899BB5D" w14:textId="6EC20DBF" w:rsidR="00C91EDF" w:rsidRPr="00DD7101" w:rsidRDefault="00C91EDF" w:rsidP="00C91EDF">
      <w:pPr>
        <w:pStyle w:val="NormalWeb"/>
        <w:spacing w:line="276" w:lineRule="auto"/>
        <w:jc w:val="both"/>
        <w:rPr>
          <w:color w:val="000000" w:themeColor="text1"/>
        </w:rPr>
      </w:pPr>
      <w:r w:rsidRPr="00DD7101">
        <w:rPr>
          <w:b/>
          <w:bCs/>
          <w:color w:val="000000" w:themeColor="text1"/>
        </w:rPr>
        <w:t>H3:</w:t>
      </w:r>
      <w:r w:rsidRPr="00DD7101">
        <w:rPr>
          <w:color w:val="000000" w:themeColor="text1"/>
        </w:rPr>
        <w:t xml:space="preserve"> Loyalty programs help Sainsbury’s Chain’s customers in a way that makes them buy more often, </w:t>
      </w:r>
      <w:r w:rsidR="003D6C6F" w:rsidRPr="00DD7101">
        <w:rPr>
          <w:color w:val="000000" w:themeColor="text1"/>
        </w:rPr>
        <w:t xml:space="preserve">and </w:t>
      </w:r>
      <w:r w:rsidRPr="00DD7101">
        <w:rPr>
          <w:color w:val="000000" w:themeColor="text1"/>
        </w:rPr>
        <w:t>become happier and more loyal to the chain.</w:t>
      </w:r>
    </w:p>
    <w:p w14:paraId="4D6DFDDD" w14:textId="77777777" w:rsidR="00C91EDF" w:rsidRPr="00DD7101" w:rsidRDefault="00C91EDF" w:rsidP="00C91EDF">
      <w:pPr>
        <w:pStyle w:val="NormalWeb"/>
        <w:spacing w:line="276" w:lineRule="auto"/>
        <w:jc w:val="both"/>
        <w:rPr>
          <w:b/>
          <w:bCs/>
          <w:color w:val="000000" w:themeColor="text1"/>
        </w:rPr>
      </w:pPr>
      <w:r w:rsidRPr="00DD7101">
        <w:rPr>
          <w:b/>
          <w:bCs/>
          <w:color w:val="000000" w:themeColor="text1"/>
        </w:rPr>
        <w:t xml:space="preserve">Support for H1: A Relationship Between the Implementation of Loyalty </w:t>
      </w:r>
      <w:proofErr w:type="spellStart"/>
      <w:r w:rsidRPr="00DD7101">
        <w:rPr>
          <w:b/>
          <w:bCs/>
          <w:color w:val="000000" w:themeColor="text1"/>
        </w:rPr>
        <w:t>Programmes</w:t>
      </w:r>
      <w:proofErr w:type="spellEnd"/>
      <w:r w:rsidRPr="00DD7101">
        <w:rPr>
          <w:b/>
          <w:bCs/>
          <w:color w:val="000000" w:themeColor="text1"/>
        </w:rPr>
        <w:t xml:space="preserve"> and Customer Retention</w:t>
      </w:r>
    </w:p>
    <w:p w14:paraId="10FE2BB0" w14:textId="486EC94E" w:rsidR="00C91EDF" w:rsidRPr="00DD7101" w:rsidRDefault="00C91EDF" w:rsidP="00C91EDF">
      <w:pPr>
        <w:pStyle w:val="NormalWeb"/>
        <w:spacing w:line="276" w:lineRule="auto"/>
        <w:jc w:val="both"/>
        <w:rPr>
          <w:color w:val="000000" w:themeColor="text1"/>
        </w:rPr>
      </w:pPr>
      <w:r w:rsidRPr="00DD7101">
        <w:rPr>
          <w:color w:val="000000" w:themeColor="text1"/>
        </w:rPr>
        <w:t>According to Sainsbury’s 2023 Annual Report, details of which were obtained from secondary research, customers taking part in the Nectar program attend Sainsbury’s stores 15% more often compared to non-members. To this end, the findings support H1 that customer loyalty drives repeat consumer purchases and retention.</w:t>
      </w:r>
    </w:p>
    <w:p w14:paraId="01DEACA6" w14:textId="77777777" w:rsidR="00C91EDF" w:rsidRPr="00DD7101" w:rsidRDefault="00C91EDF" w:rsidP="00C91EDF">
      <w:pPr>
        <w:pStyle w:val="NormalWeb"/>
        <w:spacing w:line="276" w:lineRule="auto"/>
        <w:jc w:val="both"/>
        <w:rPr>
          <w:b/>
          <w:bCs/>
          <w:color w:val="000000" w:themeColor="text1"/>
        </w:rPr>
      </w:pPr>
      <w:r w:rsidRPr="00DD7101">
        <w:rPr>
          <w:b/>
          <w:bCs/>
          <w:color w:val="000000" w:themeColor="text1"/>
        </w:rPr>
        <w:t xml:space="preserve">Support for H2: Learning from Loyalty </w:t>
      </w:r>
      <w:proofErr w:type="spellStart"/>
      <w:r w:rsidRPr="00DD7101">
        <w:rPr>
          <w:b/>
          <w:bCs/>
          <w:color w:val="000000" w:themeColor="text1"/>
        </w:rPr>
        <w:t>Programmes</w:t>
      </w:r>
      <w:proofErr w:type="spellEnd"/>
      <w:r w:rsidRPr="00DD7101">
        <w:rPr>
          <w:b/>
          <w:bCs/>
          <w:color w:val="000000" w:themeColor="text1"/>
        </w:rPr>
        <w:t>: Opportunities and Challenges</w:t>
      </w:r>
    </w:p>
    <w:p w14:paraId="3B4F0A86" w14:textId="6855834C" w:rsidR="00C91EDF" w:rsidRPr="00DD7101" w:rsidRDefault="00C91EDF" w:rsidP="00C91EDF">
      <w:pPr>
        <w:pStyle w:val="NormalWeb"/>
        <w:spacing w:line="276" w:lineRule="auto"/>
        <w:jc w:val="both"/>
        <w:rPr>
          <w:color w:val="000000" w:themeColor="text1"/>
        </w:rPr>
      </w:pPr>
      <w:r w:rsidRPr="00DD7101">
        <w:rPr>
          <w:color w:val="000000" w:themeColor="text1"/>
        </w:rPr>
        <w:t xml:space="preserve">According to Statista (2023), Sainsbury’s investment in big data and targeted promotions led to the boosting of the </w:t>
      </w:r>
      <w:r w:rsidR="003D6C6F" w:rsidRPr="00DD7101">
        <w:rPr>
          <w:color w:val="000000" w:themeColor="text1"/>
        </w:rPr>
        <w:t>client’s</w:t>
      </w:r>
      <w:r w:rsidRPr="00DD7101">
        <w:rPr>
          <w:color w:val="000000" w:themeColor="text1"/>
        </w:rPr>
        <w:t xml:space="preserve"> satisfaction level a</w:t>
      </w:r>
      <w:r w:rsidR="00ED07AB">
        <w:rPr>
          <w:color w:val="000000" w:themeColor="text1"/>
        </w:rPr>
        <w:t>t</w:t>
      </w:r>
      <w:r w:rsidRPr="00DD7101">
        <w:rPr>
          <w:color w:val="000000" w:themeColor="text1"/>
        </w:rPr>
        <w:t xml:space="preserve"> </w:t>
      </w:r>
      <w:r w:rsidR="00ED07AB">
        <w:rPr>
          <w:color w:val="000000" w:themeColor="text1"/>
        </w:rPr>
        <w:t>a</w:t>
      </w:r>
      <w:r w:rsidRPr="00DD7101">
        <w:rPr>
          <w:color w:val="000000" w:themeColor="text1"/>
        </w:rPr>
        <w:t xml:space="preserve"> higher 20% among the </w:t>
      </w:r>
      <w:proofErr w:type="spellStart"/>
      <w:r w:rsidRPr="00DD7101">
        <w:rPr>
          <w:color w:val="000000" w:themeColor="text1"/>
        </w:rPr>
        <w:t>programme</w:t>
      </w:r>
      <w:proofErr w:type="spellEnd"/>
      <w:r w:rsidRPr="00DD7101">
        <w:rPr>
          <w:color w:val="000000" w:themeColor="text1"/>
        </w:rPr>
        <w:t xml:space="preserve"> members. However, these advantages come with </w:t>
      </w:r>
      <w:r w:rsidR="003D6C6F" w:rsidRPr="00DD7101">
        <w:rPr>
          <w:color w:val="000000" w:themeColor="text1"/>
        </w:rPr>
        <w:t>some key</w:t>
      </w:r>
      <w:r w:rsidRPr="00DD7101">
        <w:rPr>
          <w:color w:val="000000" w:themeColor="text1"/>
        </w:rPr>
        <w:t xml:space="preserve"> issues of data protection and restraint measures which include GDPR. This supports H2 as it </w:t>
      </w:r>
      <w:proofErr w:type="spellStart"/>
      <w:r w:rsidRPr="00DD7101">
        <w:rPr>
          <w:color w:val="000000" w:themeColor="text1"/>
        </w:rPr>
        <w:t>recognises</w:t>
      </w:r>
      <w:proofErr w:type="spellEnd"/>
      <w:r w:rsidRPr="00DD7101">
        <w:rPr>
          <w:color w:val="000000" w:themeColor="text1"/>
        </w:rPr>
        <w:t xml:space="preserve"> the positive and negative attributes </w:t>
      </w:r>
      <w:r w:rsidR="003D6C6F" w:rsidRPr="00DD7101">
        <w:rPr>
          <w:color w:val="000000" w:themeColor="text1"/>
        </w:rPr>
        <w:t>associated</w:t>
      </w:r>
      <w:r w:rsidRPr="00DD7101">
        <w:rPr>
          <w:color w:val="000000" w:themeColor="text1"/>
        </w:rPr>
        <w:t xml:space="preserve"> with the technology developments.</w:t>
      </w:r>
    </w:p>
    <w:p w14:paraId="62537F0F" w14:textId="58FFACFA" w:rsidR="00C91EDF" w:rsidRPr="00DD7101" w:rsidRDefault="00C91EDF" w:rsidP="00C91EDF">
      <w:pPr>
        <w:pStyle w:val="NormalWeb"/>
        <w:spacing w:line="276" w:lineRule="auto"/>
        <w:jc w:val="both"/>
        <w:rPr>
          <w:b/>
          <w:bCs/>
          <w:color w:val="000000" w:themeColor="text1"/>
        </w:rPr>
      </w:pPr>
      <w:r w:rsidRPr="00DD7101">
        <w:rPr>
          <w:b/>
          <w:bCs/>
          <w:color w:val="000000" w:themeColor="text1"/>
        </w:rPr>
        <w:t>Support for H3: Exploring the Impacts of Reward</w:t>
      </w:r>
      <w:r w:rsidR="00ED07AB">
        <w:rPr>
          <w:b/>
          <w:bCs/>
          <w:color w:val="000000" w:themeColor="text1"/>
        </w:rPr>
        <w:t>-</w:t>
      </w:r>
      <w:r w:rsidRPr="00DD7101">
        <w:rPr>
          <w:b/>
          <w:bCs/>
          <w:color w:val="000000" w:themeColor="text1"/>
        </w:rPr>
        <w:t>Based Promotional Programs on Customers’ Satisfaction and Their Loyalty</w:t>
      </w:r>
    </w:p>
    <w:p w14:paraId="0603D1AF" w14:textId="7FD4DC01" w:rsidR="005D4BA7" w:rsidRPr="00DD7101" w:rsidRDefault="00C91EDF" w:rsidP="00C91EDF">
      <w:pPr>
        <w:pStyle w:val="NormalWeb"/>
        <w:spacing w:line="276" w:lineRule="auto"/>
        <w:jc w:val="both"/>
        <w:rPr>
          <w:color w:val="000000" w:themeColor="text1"/>
        </w:rPr>
      </w:pPr>
      <w:r w:rsidRPr="00DD7101">
        <w:rPr>
          <w:color w:val="000000" w:themeColor="text1"/>
        </w:rPr>
        <w:t xml:space="preserve">As </w:t>
      </w:r>
      <w:proofErr w:type="spellStart"/>
      <w:r w:rsidRPr="00DD7101">
        <w:rPr>
          <w:color w:val="000000" w:themeColor="text1"/>
        </w:rPr>
        <w:t>Magatef</w:t>
      </w:r>
      <w:proofErr w:type="spellEnd"/>
      <w:r w:rsidRPr="00DD7101">
        <w:rPr>
          <w:color w:val="000000" w:themeColor="text1"/>
        </w:rPr>
        <w:t xml:space="preserve"> and </w:t>
      </w:r>
      <w:proofErr w:type="spellStart"/>
      <w:r w:rsidRPr="00DD7101">
        <w:rPr>
          <w:color w:val="000000" w:themeColor="text1"/>
        </w:rPr>
        <w:t>Tomalieh</w:t>
      </w:r>
      <w:proofErr w:type="spellEnd"/>
      <w:r w:rsidRPr="00DD7101">
        <w:rPr>
          <w:color w:val="000000" w:themeColor="text1"/>
        </w:rPr>
        <w:t xml:space="preserve"> (2015) have found, customer lifetime value increases if loyalty programs are well implemented. For instance, analysis of Sainsbury’s Nectar program shows that 85% of users are highly satisfied with it, and this is likely to mean </w:t>
      </w:r>
      <w:r w:rsidR="003D6C6F" w:rsidRPr="00DD7101">
        <w:rPr>
          <w:color w:val="000000" w:themeColor="text1"/>
        </w:rPr>
        <w:t>long-term</w:t>
      </w:r>
      <w:r w:rsidRPr="00DD7101">
        <w:rPr>
          <w:color w:val="000000" w:themeColor="text1"/>
        </w:rPr>
        <w:t xml:space="preserve"> consumers </w:t>
      </w:r>
      <w:r w:rsidRPr="00DD7101">
        <w:rPr>
          <w:color w:val="000000" w:themeColor="text1"/>
        </w:rPr>
        <w:lastRenderedPageBreak/>
        <w:t xml:space="preserve">of the brand. This supports H3 </w:t>
      </w:r>
      <w:r w:rsidR="003D6C6F" w:rsidRPr="00DD7101">
        <w:rPr>
          <w:color w:val="000000" w:themeColor="text1"/>
        </w:rPr>
        <w:t>which</w:t>
      </w:r>
      <w:r w:rsidRPr="00DD7101">
        <w:rPr>
          <w:color w:val="000000" w:themeColor="text1"/>
        </w:rPr>
        <w:t xml:space="preserve"> </w:t>
      </w:r>
      <w:r w:rsidR="003D6C6F" w:rsidRPr="00DD7101">
        <w:rPr>
          <w:color w:val="000000" w:themeColor="text1"/>
        </w:rPr>
        <w:t>states</w:t>
      </w:r>
      <w:r w:rsidRPr="00DD7101">
        <w:rPr>
          <w:color w:val="000000" w:themeColor="text1"/>
        </w:rPr>
        <w:t xml:space="preserve"> that to show loyalty programs increase customer satisfaction and long-term brand loyalty.</w:t>
      </w:r>
    </w:p>
    <w:p w14:paraId="5FC11BE6" w14:textId="30C79EFF" w:rsidR="00573061" w:rsidRPr="00DD7101" w:rsidRDefault="005D41DA" w:rsidP="00573061">
      <w:pPr>
        <w:pStyle w:val="NormalWeb"/>
        <w:spacing w:line="276" w:lineRule="auto"/>
        <w:jc w:val="both"/>
        <w:rPr>
          <w:color w:val="000000" w:themeColor="text1"/>
        </w:rPr>
      </w:pPr>
      <w:r w:rsidRPr="00DD7101">
        <w:rPr>
          <w:color w:val="000000" w:themeColor="text1"/>
        </w:rPr>
        <w:t xml:space="preserve"> </w:t>
      </w:r>
    </w:p>
    <w:p w14:paraId="6CED3DE4" w14:textId="2C57EE38" w:rsidR="00686E28" w:rsidRPr="00260C42" w:rsidRDefault="00686E28" w:rsidP="000A388F">
      <w:pPr>
        <w:pStyle w:val="Heading2"/>
        <w:rPr>
          <w:rFonts w:cs="Times New Roman"/>
          <w:sz w:val="28"/>
          <w:szCs w:val="28"/>
        </w:rPr>
      </w:pPr>
      <w:bookmarkStart w:id="49" w:name="_Toc179456003"/>
      <w:r w:rsidRPr="00260C42">
        <w:rPr>
          <w:rFonts w:cs="Times New Roman"/>
          <w:sz w:val="28"/>
          <w:szCs w:val="28"/>
        </w:rPr>
        <w:t>2.</w:t>
      </w:r>
      <w:r w:rsidR="00ED6EF6" w:rsidRPr="00260C42">
        <w:rPr>
          <w:rFonts w:cs="Times New Roman"/>
          <w:sz w:val="28"/>
          <w:szCs w:val="28"/>
        </w:rPr>
        <w:t xml:space="preserve">5 </w:t>
      </w:r>
      <w:r w:rsidRPr="00260C42">
        <w:rPr>
          <w:rFonts w:cs="Times New Roman"/>
          <w:sz w:val="28"/>
          <w:szCs w:val="28"/>
        </w:rPr>
        <w:t>Literature on Sainsbury’s Loyalty Scheme</w:t>
      </w:r>
      <w:bookmarkEnd w:id="49"/>
    </w:p>
    <w:p w14:paraId="646C3E4D" w14:textId="67CDF117" w:rsidR="00686E28" w:rsidRPr="00DD7101" w:rsidRDefault="00686E28" w:rsidP="0022591D">
      <w:pPr>
        <w:pStyle w:val="NormalWeb"/>
        <w:spacing w:line="276" w:lineRule="auto"/>
        <w:jc w:val="both"/>
        <w:rPr>
          <w:color w:val="000000" w:themeColor="text1"/>
        </w:rPr>
      </w:pPr>
      <w:r w:rsidRPr="00DD7101">
        <w:rPr>
          <w:color w:val="000000" w:themeColor="text1"/>
        </w:rPr>
        <w:t>Lastly, no significant amount of research is dedicated explicitly to the Sainsbury’s Nectar program within the</w:t>
      </w:r>
      <w:r w:rsidR="00DB75F1" w:rsidRPr="00DD7101">
        <w:rPr>
          <w:color w:val="000000" w:themeColor="text1"/>
        </w:rPr>
        <w:t xml:space="preserve"> </w:t>
      </w:r>
      <w:r w:rsidRPr="00DD7101">
        <w:rPr>
          <w:color w:val="000000" w:themeColor="text1"/>
        </w:rPr>
        <w:t xml:space="preserve">literature. Although </w:t>
      </w:r>
      <w:r w:rsidR="00A82C83" w:rsidRPr="00DD7101">
        <w:rPr>
          <w:color w:val="000000" w:themeColor="text1"/>
        </w:rPr>
        <w:t>numerous research papers address</w:t>
      </w:r>
      <w:r w:rsidRPr="00DD7101">
        <w:rPr>
          <w:color w:val="000000" w:themeColor="text1"/>
        </w:rPr>
        <w:t xml:space="preserve"> issues related to loyalty programs, more particular concerns, associated with Nectar and influenced by digital marketing, big data</w:t>
      </w:r>
      <w:r w:rsidR="00A82C83" w:rsidRPr="00DD7101">
        <w:rPr>
          <w:color w:val="000000" w:themeColor="text1"/>
        </w:rPr>
        <w:t>,</w:t>
      </w:r>
      <w:r w:rsidRPr="00DD7101">
        <w:rPr>
          <w:color w:val="000000" w:themeColor="text1"/>
        </w:rPr>
        <w:t xml:space="preserve"> and long-term influence, are treated rather insufficiently. This dissertation aims at filling the noted gap by offering </w:t>
      </w:r>
      <w:r w:rsidR="00A82C83" w:rsidRPr="00DD7101">
        <w:rPr>
          <w:color w:val="000000" w:themeColor="text1"/>
        </w:rPr>
        <w:t xml:space="preserve">a </w:t>
      </w:r>
      <w:r w:rsidRPr="00DD7101">
        <w:rPr>
          <w:color w:val="000000" w:themeColor="text1"/>
        </w:rPr>
        <w:t xml:space="preserve">blow analysis of Sainsbury’s loyalty strategies, whereby all information </w:t>
      </w:r>
      <w:r w:rsidR="00A82C83" w:rsidRPr="00DD7101">
        <w:rPr>
          <w:color w:val="000000" w:themeColor="text1"/>
        </w:rPr>
        <w:t>gathered</w:t>
      </w:r>
      <w:r w:rsidRPr="00DD7101">
        <w:rPr>
          <w:color w:val="000000" w:themeColor="text1"/>
        </w:rPr>
        <w:t xml:space="preserve"> from the research would be relevant to both theory and practice.</w:t>
      </w:r>
    </w:p>
    <w:p w14:paraId="279EEE29" w14:textId="639BE755" w:rsidR="00686E28" w:rsidRPr="00DD7101" w:rsidRDefault="00686E28" w:rsidP="0022591D">
      <w:pPr>
        <w:pStyle w:val="NormalWeb"/>
        <w:spacing w:line="276" w:lineRule="auto"/>
        <w:jc w:val="both"/>
        <w:rPr>
          <w:color w:val="000000" w:themeColor="text1"/>
        </w:rPr>
      </w:pPr>
      <w:r w:rsidRPr="00DD7101">
        <w:rPr>
          <w:color w:val="000000" w:themeColor="text1"/>
        </w:rPr>
        <w:t xml:space="preserve">In conclusion, although there are a considerable number of researches that address the topic of loyalty programs, they leave several crucial questions unanswered, namely, long-term effectiveness, emotional loyalty, the integration of the multichannel environment, and data privacy as well as the case of Sainsbury’s. Closing these gaps will not only improve the level of knowledge in the field of </w:t>
      </w:r>
      <w:r w:rsidR="0022591D" w:rsidRPr="00DD7101">
        <w:rPr>
          <w:color w:val="000000" w:themeColor="text1"/>
        </w:rPr>
        <w:t>academics</w:t>
      </w:r>
      <w:r w:rsidRPr="00DD7101">
        <w:rPr>
          <w:color w:val="000000" w:themeColor="text1"/>
        </w:rPr>
        <w:t xml:space="preserve"> but also provide real-life solutions for improving loyalty programs in the retail area</w:t>
      </w:r>
      <w:r w:rsidR="00ED07AB">
        <w:rPr>
          <w:color w:val="000000" w:themeColor="text1"/>
        </w:rPr>
        <w:t>.</w:t>
      </w:r>
    </w:p>
    <w:p w14:paraId="17A7869C" w14:textId="77777777" w:rsidR="009D4B50" w:rsidRPr="00DD7101" w:rsidRDefault="009D4B50" w:rsidP="0022591D">
      <w:pPr>
        <w:pStyle w:val="NormalWeb"/>
        <w:spacing w:line="276" w:lineRule="auto"/>
        <w:jc w:val="both"/>
        <w:rPr>
          <w:color w:val="000000" w:themeColor="text1"/>
        </w:rPr>
      </w:pPr>
    </w:p>
    <w:p w14:paraId="738533E0" w14:textId="6D8804BF" w:rsidR="00C91EDF" w:rsidRPr="00260C42" w:rsidRDefault="00C91EDF" w:rsidP="000A388F">
      <w:pPr>
        <w:pStyle w:val="Heading2"/>
        <w:rPr>
          <w:rFonts w:cs="Times New Roman"/>
          <w:sz w:val="28"/>
          <w:szCs w:val="28"/>
        </w:rPr>
      </w:pPr>
      <w:bookmarkStart w:id="50" w:name="_Toc179456004"/>
      <w:r w:rsidRPr="00260C42">
        <w:rPr>
          <w:rFonts w:cs="Times New Roman"/>
          <w:sz w:val="28"/>
          <w:szCs w:val="28"/>
        </w:rPr>
        <w:t>2.</w:t>
      </w:r>
      <w:r w:rsidR="00ED6EF6" w:rsidRPr="00260C42">
        <w:rPr>
          <w:rFonts w:cs="Times New Roman"/>
          <w:sz w:val="28"/>
          <w:szCs w:val="28"/>
        </w:rPr>
        <w:t>6</w:t>
      </w:r>
      <w:r w:rsidRPr="00260C42">
        <w:rPr>
          <w:rFonts w:cs="Times New Roman"/>
          <w:sz w:val="28"/>
          <w:szCs w:val="28"/>
        </w:rPr>
        <w:t xml:space="preserve"> Literature</w:t>
      </w:r>
      <w:r w:rsidR="00646FA6" w:rsidRPr="00260C42">
        <w:rPr>
          <w:rFonts w:cs="Times New Roman"/>
          <w:sz w:val="28"/>
          <w:szCs w:val="28"/>
        </w:rPr>
        <w:t xml:space="preserve"> review</w:t>
      </w:r>
      <w:r w:rsidRPr="00260C42">
        <w:rPr>
          <w:rFonts w:cs="Times New Roman"/>
          <w:sz w:val="28"/>
          <w:szCs w:val="28"/>
        </w:rPr>
        <w:t xml:space="preserve"> Gaps</w:t>
      </w:r>
      <w:bookmarkEnd w:id="50"/>
      <w:r w:rsidRPr="00260C42">
        <w:rPr>
          <w:rFonts w:cs="Times New Roman"/>
          <w:sz w:val="28"/>
          <w:szCs w:val="28"/>
        </w:rPr>
        <w:t xml:space="preserve"> </w:t>
      </w:r>
    </w:p>
    <w:p w14:paraId="58240253" w14:textId="51E5A31F" w:rsidR="00C91EDF" w:rsidRPr="00DD7101" w:rsidRDefault="00C91EDF" w:rsidP="00C91EDF">
      <w:pPr>
        <w:pStyle w:val="NormalWeb"/>
        <w:jc w:val="both"/>
        <w:rPr>
          <w:rStyle w:val="Strong"/>
          <w:b w:val="0"/>
          <w:bCs w:val="0"/>
          <w:color w:val="000000" w:themeColor="text1"/>
        </w:rPr>
      </w:pPr>
      <w:r w:rsidRPr="00DD7101">
        <w:rPr>
          <w:color w:val="000000" w:themeColor="text1"/>
        </w:rPr>
        <w:t xml:space="preserve">While much research has indeed occurred on brand loyalty, CRM, and digital marketing, several gaps are still conceptual regarding the implication of loyalty programs and their sustainability in retail firms. The most important conceptual gap includes an insufficient </w:t>
      </w:r>
      <w:r w:rsidRPr="00DA4EC4">
        <w:t>amount of research which considers long-term studies on the effectiveness of such programs, as most of the studies focus on the implications of the programs in the short run</w:t>
      </w:r>
      <w:r w:rsidR="00DA4EC4" w:rsidRPr="00DA4EC4">
        <w:t xml:space="preserve"> </w:t>
      </w:r>
      <w:hyperlink w:anchor="a25" w:history="1">
        <w:r w:rsidR="00DA4EC4" w:rsidRPr="00DA4EC4">
          <w:rPr>
            <w:rStyle w:val="Hyperlink"/>
            <w:color w:val="auto"/>
            <w:u w:val="none"/>
          </w:rPr>
          <w:t>(Kumar &amp; Shah, 2009)</w:t>
        </w:r>
      </w:hyperlink>
      <w:r w:rsidRPr="00DA4EC4">
        <w:t>. Apart from that, there is a lacuna in the research on emotional loyalty, since most of the studies are based on transactional loyalty, which usually neglects the deeper bonding of emotions customers develop with certain brands. Integration across physical and digital touchpoints is not well</w:t>
      </w:r>
      <w:r w:rsidR="00ED07AB">
        <w:t>-</w:t>
      </w:r>
      <w:r w:rsidRPr="00DA4EC4">
        <w:t>researched in loyalty programs, considering the growing relevance omnichannel strategies have gained for retail. There is a limited body of research into the ethical implications of big data usage in loyalty schemes, especially co</w:t>
      </w:r>
      <w:r w:rsidR="00ED07AB">
        <w:t>ncerning</w:t>
      </w:r>
      <w:r w:rsidRPr="00DA4EC4">
        <w:t xml:space="preserve"> privacy and security. Filling these gaps will go a long way in adding knowledge from an academic point of view but will equally benefit providing insight to retailers like Sainsbury's on how they can shape their loyalty programs.</w:t>
      </w:r>
      <w:r w:rsidR="00172C10" w:rsidRPr="00DA4EC4">
        <w:t xml:space="preserve"> </w:t>
      </w:r>
    </w:p>
    <w:p w14:paraId="7879FDFE" w14:textId="09995F36" w:rsidR="00C91EDF" w:rsidRPr="00DD7101" w:rsidRDefault="00C91EDF" w:rsidP="00C91EDF">
      <w:pPr>
        <w:pStyle w:val="NormalWeb"/>
        <w:numPr>
          <w:ilvl w:val="0"/>
          <w:numId w:val="25"/>
        </w:numPr>
        <w:spacing w:line="276" w:lineRule="auto"/>
        <w:jc w:val="both"/>
        <w:rPr>
          <w:color w:val="000000" w:themeColor="text1"/>
        </w:rPr>
      </w:pPr>
      <w:r w:rsidRPr="00DD7101">
        <w:rPr>
          <w:b/>
          <w:bCs/>
          <w:color w:val="000000" w:themeColor="text1"/>
        </w:rPr>
        <w:t>Longitudinal lack of studies:</w:t>
      </w:r>
      <w:r w:rsidRPr="00DD7101">
        <w:rPr>
          <w:color w:val="000000" w:themeColor="text1"/>
        </w:rPr>
        <w:t xml:space="preserve"> Most studies, such as one by Kumar and Shah, </w:t>
      </w:r>
      <w:proofErr w:type="gramStart"/>
      <w:r w:rsidRPr="00DD7101">
        <w:rPr>
          <w:color w:val="000000" w:themeColor="text1"/>
        </w:rPr>
        <w:t>take a look</w:t>
      </w:r>
      <w:proofErr w:type="gramEnd"/>
      <w:r w:rsidRPr="00DD7101">
        <w:rPr>
          <w:color w:val="000000" w:themeColor="text1"/>
        </w:rPr>
        <w:t xml:space="preserve"> at the short-term benefits of loyalty programs, with few features that critically keep track of t</w:t>
      </w:r>
      <w:r w:rsidR="00ED07AB">
        <w:rPr>
          <w:color w:val="000000" w:themeColor="text1"/>
        </w:rPr>
        <w:t>heir</w:t>
      </w:r>
      <w:r w:rsidRPr="00DD7101">
        <w:rPr>
          <w:color w:val="000000" w:themeColor="text1"/>
        </w:rPr>
        <w:t xml:space="preserve"> performance over time. In their argument, </w:t>
      </w:r>
      <w:hyperlink w:anchor="a37" w:history="1">
        <w:r w:rsidRPr="00DD7101">
          <w:rPr>
            <w:rStyle w:val="Hyperlink"/>
            <w:color w:val="000000" w:themeColor="text1"/>
            <w:u w:val="none"/>
          </w:rPr>
          <w:t>(Sharp and Sharp, 1997)</w:t>
        </w:r>
      </w:hyperlink>
      <w:r w:rsidRPr="00DD7101">
        <w:rPr>
          <w:color w:val="000000" w:themeColor="text1"/>
        </w:rPr>
        <w:t xml:space="preserve">, posit that since customers may </w:t>
      </w:r>
      <w:r w:rsidR="00ED07AB">
        <w:rPr>
          <w:color w:val="000000" w:themeColor="text1"/>
        </w:rPr>
        <w:t>bec</w:t>
      </w:r>
      <w:r w:rsidRPr="00DD7101">
        <w:rPr>
          <w:color w:val="000000" w:themeColor="text1"/>
        </w:rPr>
        <w:t>o</w:t>
      </w:r>
      <w:r w:rsidR="00ED07AB">
        <w:rPr>
          <w:color w:val="000000" w:themeColor="text1"/>
        </w:rPr>
        <w:t>me</w:t>
      </w:r>
      <w:r w:rsidRPr="00DD7101">
        <w:rPr>
          <w:color w:val="000000" w:themeColor="text1"/>
        </w:rPr>
        <w:t xml:space="preserve"> desensitized by the rewards, there is </w:t>
      </w:r>
      <w:r w:rsidR="00ED07AB">
        <w:rPr>
          <w:color w:val="000000" w:themeColor="text1"/>
        </w:rPr>
        <w:t>a </w:t>
      </w:r>
      <w:r w:rsidRPr="00DD7101">
        <w:rPr>
          <w:color w:val="000000" w:themeColor="text1"/>
        </w:rPr>
        <w:t>need for more longitudinal performers of studies to investigate the sustainability of such programs.</w:t>
      </w:r>
    </w:p>
    <w:p w14:paraId="7B12034A" w14:textId="6D5C8F44" w:rsidR="00C91EDF" w:rsidRPr="00DD7101" w:rsidRDefault="00C91EDF" w:rsidP="00C91EDF">
      <w:pPr>
        <w:pStyle w:val="NormalWeb"/>
        <w:numPr>
          <w:ilvl w:val="0"/>
          <w:numId w:val="25"/>
        </w:numPr>
        <w:spacing w:line="276" w:lineRule="auto"/>
        <w:jc w:val="both"/>
        <w:rPr>
          <w:color w:val="000000" w:themeColor="text1"/>
        </w:rPr>
      </w:pPr>
      <w:r w:rsidRPr="00DD7101">
        <w:rPr>
          <w:b/>
          <w:bCs/>
          <w:color w:val="000000" w:themeColor="text1"/>
        </w:rPr>
        <w:lastRenderedPageBreak/>
        <w:t xml:space="preserve">Scant attention is paid to emotional loyalty: </w:t>
      </w:r>
      <w:r w:rsidRPr="00DD7101">
        <w:rPr>
          <w:color w:val="000000" w:themeColor="text1"/>
        </w:rPr>
        <w:t xml:space="preserve">Emotional loyalty extends beyond repurchase into involving the customer with the brand. It is on this point that </w:t>
      </w:r>
      <w:hyperlink w:anchor="a29" w:history="1">
        <w:r w:rsidRPr="00DD7101">
          <w:rPr>
            <w:rStyle w:val="Hyperlink"/>
            <w:color w:val="000000" w:themeColor="text1"/>
            <w:u w:val="none"/>
          </w:rPr>
          <w:t>(Oliver, 1999)</w:t>
        </w:r>
      </w:hyperlink>
      <w:r w:rsidRPr="00DD7101">
        <w:rPr>
          <w:color w:val="000000" w:themeColor="text1"/>
        </w:rPr>
        <w:t xml:space="preserve"> argues, "true brand loyalty does not exist without an attachment on the part of the customer to the brand" yet current literature often does not go beyond the </w:t>
      </w:r>
      <w:proofErr w:type="spellStart"/>
      <w:r w:rsidRPr="00DD7101">
        <w:rPr>
          <w:color w:val="000000" w:themeColor="text1"/>
        </w:rPr>
        <w:t>behavio</w:t>
      </w:r>
      <w:r w:rsidR="00ED07AB">
        <w:rPr>
          <w:color w:val="000000" w:themeColor="text1"/>
        </w:rPr>
        <w:t>u</w:t>
      </w:r>
      <w:r w:rsidRPr="00DD7101">
        <w:rPr>
          <w:color w:val="000000" w:themeColor="text1"/>
        </w:rPr>
        <w:t>ral</w:t>
      </w:r>
      <w:proofErr w:type="spellEnd"/>
      <w:r w:rsidRPr="00DD7101">
        <w:rPr>
          <w:color w:val="000000" w:themeColor="text1"/>
        </w:rPr>
        <w:t xml:space="preserve"> aspects of reward redemption and purchase frequencies.</w:t>
      </w:r>
    </w:p>
    <w:p w14:paraId="7D151E32" w14:textId="20E73089" w:rsidR="00C91EDF" w:rsidRPr="00DD7101" w:rsidRDefault="00C91EDF" w:rsidP="00C91EDF">
      <w:pPr>
        <w:pStyle w:val="NormalWeb"/>
        <w:numPr>
          <w:ilvl w:val="0"/>
          <w:numId w:val="25"/>
        </w:numPr>
        <w:spacing w:line="276" w:lineRule="auto"/>
        <w:jc w:val="both"/>
        <w:rPr>
          <w:color w:val="000000" w:themeColor="text1"/>
        </w:rPr>
      </w:pPr>
      <w:r w:rsidRPr="00DD7101">
        <w:rPr>
          <w:b/>
          <w:bCs/>
          <w:color w:val="000000" w:themeColor="text1"/>
        </w:rPr>
        <w:t>Suggestions say something like</w:t>
      </w:r>
      <w:r w:rsidRPr="00DD7101">
        <w:rPr>
          <w:color w:val="000000" w:themeColor="text1"/>
        </w:rPr>
        <w:t xml:space="preserve"> Ethical issues of data utilization: Loyalty schemes are founded on the application of customers' data to offer unconditional gifts. Regarding that, little research exists on the ethical issues of data collection and, particularly, privacy violation</w:t>
      </w:r>
      <w:r w:rsidR="00ED07AB">
        <w:rPr>
          <w:color w:val="000000" w:themeColor="text1"/>
        </w:rPr>
        <w:t>s</w:t>
      </w:r>
      <w:r w:rsidRPr="00DD7101">
        <w:rPr>
          <w:color w:val="000000" w:themeColor="text1"/>
        </w:rPr>
        <w:t>. Retailers such as Sainsbury's need to balance personalization according to each target group with customers' trust and regulate rules and regulations such as GDP on ensuring the safety of the data.</w:t>
      </w:r>
    </w:p>
    <w:p w14:paraId="2E346F28" w14:textId="77777777" w:rsidR="00C91EDF" w:rsidRPr="00DD7101" w:rsidRDefault="00C91EDF" w:rsidP="00C91EDF">
      <w:pPr>
        <w:pStyle w:val="NormalWeb"/>
        <w:numPr>
          <w:ilvl w:val="0"/>
          <w:numId w:val="25"/>
        </w:numPr>
        <w:spacing w:line="276" w:lineRule="auto"/>
        <w:jc w:val="both"/>
        <w:rPr>
          <w:color w:val="000000" w:themeColor="text1"/>
        </w:rPr>
      </w:pPr>
      <w:r w:rsidRPr="00DD7101">
        <w:rPr>
          <w:b/>
          <w:bCs/>
          <w:color w:val="000000" w:themeColor="text1"/>
        </w:rPr>
        <w:t>Impact of personalization on various customer segments:</w:t>
      </w:r>
      <w:r w:rsidRPr="00DD7101">
        <w:rPr>
          <w:color w:val="000000" w:themeColor="text1"/>
        </w:rPr>
        <w:t xml:space="preserve"> Although personalization is known to be a tool of customer service, in practice there are hardly any studies carried out which evidences the impact of personalization on various customer segments. Identifying how personalized offers are responded to by different demographic groups, retailers like Sainsbury's could easily focus their loyalty programs according to diversified customer needs.</w:t>
      </w:r>
    </w:p>
    <w:p w14:paraId="1EE5DE13" w14:textId="77777777" w:rsidR="00C91EDF" w:rsidRPr="00DD7101" w:rsidRDefault="00C91EDF" w:rsidP="0022591D">
      <w:pPr>
        <w:pStyle w:val="NormalWeb"/>
        <w:spacing w:line="276" w:lineRule="auto"/>
        <w:jc w:val="both"/>
        <w:rPr>
          <w:color w:val="000000" w:themeColor="text1"/>
        </w:rPr>
      </w:pPr>
    </w:p>
    <w:p w14:paraId="6CB3F4BB" w14:textId="1F7C8442" w:rsidR="00334D54" w:rsidRPr="00DD7101" w:rsidRDefault="00334D54" w:rsidP="000A388F">
      <w:pPr>
        <w:pStyle w:val="Heading1"/>
        <w:rPr>
          <w:rFonts w:cs="Times New Roman"/>
        </w:rPr>
      </w:pPr>
      <w:bookmarkStart w:id="51" w:name="_Toc179456005"/>
      <w:r w:rsidRPr="00DD7101">
        <w:rPr>
          <w:rFonts w:cs="Times New Roman"/>
        </w:rPr>
        <w:t>2.</w:t>
      </w:r>
      <w:r w:rsidR="00ED6EF6" w:rsidRPr="00DD7101">
        <w:rPr>
          <w:rFonts w:cs="Times New Roman"/>
        </w:rPr>
        <w:t xml:space="preserve">7 </w:t>
      </w:r>
      <w:r w:rsidRPr="00DD7101">
        <w:rPr>
          <w:rFonts w:cs="Times New Roman"/>
        </w:rPr>
        <w:t>Relevant Models and Theories</w:t>
      </w:r>
      <w:bookmarkEnd w:id="51"/>
    </w:p>
    <w:p w14:paraId="00EF3629" w14:textId="1905A215" w:rsidR="00ED6EF6" w:rsidRPr="00DD7101" w:rsidRDefault="004D1708" w:rsidP="0022591D">
      <w:pPr>
        <w:pStyle w:val="NormalWeb"/>
        <w:spacing w:line="276" w:lineRule="auto"/>
        <w:jc w:val="both"/>
        <w:rPr>
          <w:color w:val="000000" w:themeColor="text1"/>
        </w:rPr>
      </w:pPr>
      <w:r w:rsidRPr="00DD7101">
        <w:rPr>
          <w:color w:val="000000" w:themeColor="text1"/>
        </w:rPr>
        <w:t xml:space="preserve">This section </w:t>
      </w:r>
      <w:r w:rsidR="009D4B50" w:rsidRPr="00DD7101">
        <w:rPr>
          <w:color w:val="000000" w:themeColor="text1"/>
        </w:rPr>
        <w:t>synthesizes</w:t>
      </w:r>
      <w:r w:rsidRPr="00DD7101">
        <w:rPr>
          <w:color w:val="000000" w:themeColor="text1"/>
        </w:rPr>
        <w:t xml:space="preserve"> debates </w:t>
      </w:r>
      <w:r w:rsidR="00A82C83" w:rsidRPr="00DD7101">
        <w:rPr>
          <w:color w:val="000000" w:themeColor="text1"/>
        </w:rPr>
        <w:t>on</w:t>
      </w:r>
      <w:r w:rsidRPr="00DD7101">
        <w:rPr>
          <w:color w:val="000000" w:themeColor="text1"/>
        </w:rPr>
        <w:t xml:space="preserve"> scholarly models related to Brand loyalty and customer relationship management as </w:t>
      </w:r>
      <w:r w:rsidR="00A82C83" w:rsidRPr="00DD7101">
        <w:rPr>
          <w:color w:val="000000" w:themeColor="text1"/>
        </w:rPr>
        <w:t>they</w:t>
      </w:r>
      <w:r w:rsidRPr="00DD7101">
        <w:rPr>
          <w:color w:val="000000" w:themeColor="text1"/>
        </w:rPr>
        <w:t xml:space="preserve"> </w:t>
      </w:r>
      <w:r w:rsidR="00A82C83" w:rsidRPr="00DD7101">
        <w:rPr>
          <w:color w:val="000000" w:themeColor="text1"/>
        </w:rPr>
        <w:t>apply</w:t>
      </w:r>
      <w:r w:rsidRPr="00DD7101">
        <w:rPr>
          <w:color w:val="000000" w:themeColor="text1"/>
        </w:rPr>
        <w:t xml:space="preserve"> to Sainsbury’s strategic plan. Concerning brand loyalty, the analysis includes the Loyalty Ladder Model and the Consumer Decision-Making Process and, for CRM, </w:t>
      </w:r>
      <w:proofErr w:type="gramStart"/>
      <w:r w:rsidRPr="00DD7101">
        <w:rPr>
          <w:color w:val="000000" w:themeColor="text1"/>
        </w:rPr>
        <w:t>Payne</w:t>
      </w:r>
      <w:proofErr w:type="gramEnd"/>
      <w:r w:rsidRPr="00DD7101">
        <w:rPr>
          <w:color w:val="000000" w:themeColor="text1"/>
        </w:rPr>
        <w:t xml:space="preserve"> and Frow’s Five-Process Model and the IDIC Model.</w:t>
      </w:r>
    </w:p>
    <w:p w14:paraId="77BB3135" w14:textId="77777777" w:rsidR="000A388F" w:rsidRPr="00DD7101" w:rsidRDefault="000A388F" w:rsidP="0022591D">
      <w:pPr>
        <w:pStyle w:val="NormalWeb"/>
        <w:spacing w:line="276" w:lineRule="auto"/>
        <w:jc w:val="both"/>
        <w:rPr>
          <w:color w:val="000000" w:themeColor="text1"/>
        </w:rPr>
      </w:pPr>
    </w:p>
    <w:p w14:paraId="3B5DC806" w14:textId="518C817D" w:rsidR="00D748C1" w:rsidRPr="00260C42" w:rsidRDefault="00ED6EF6" w:rsidP="000A388F">
      <w:pPr>
        <w:pStyle w:val="Heading2"/>
        <w:rPr>
          <w:rFonts w:cs="Times New Roman"/>
          <w:sz w:val="28"/>
          <w:szCs w:val="28"/>
        </w:rPr>
      </w:pPr>
      <w:bookmarkStart w:id="52" w:name="_Toc179456006"/>
      <w:r w:rsidRPr="00260C42">
        <w:rPr>
          <w:rFonts w:cs="Times New Roman"/>
          <w:sz w:val="28"/>
          <w:szCs w:val="28"/>
        </w:rPr>
        <w:lastRenderedPageBreak/>
        <w:t xml:space="preserve">2.7.1 </w:t>
      </w:r>
      <w:r w:rsidR="004D1708" w:rsidRPr="00260C42">
        <w:rPr>
          <w:rFonts w:cs="Times New Roman"/>
          <w:sz w:val="28"/>
          <w:szCs w:val="28"/>
        </w:rPr>
        <w:t>Loyalty Ladder Model</w:t>
      </w:r>
      <w:bookmarkEnd w:id="52"/>
    </w:p>
    <w:p w14:paraId="0778004A" w14:textId="41261799" w:rsidR="00D748C1" w:rsidRPr="00DD7101" w:rsidRDefault="00D748C1" w:rsidP="0022591D">
      <w:pPr>
        <w:pStyle w:val="NormalWeb"/>
        <w:spacing w:line="276" w:lineRule="auto"/>
        <w:jc w:val="both"/>
        <w:rPr>
          <w:b/>
          <w:bCs/>
          <w:color w:val="000000" w:themeColor="text1"/>
        </w:rPr>
      </w:pPr>
      <w:r w:rsidRPr="00DD7101">
        <w:rPr>
          <w:noProof/>
          <w:color w:val="000000" w:themeColor="text1"/>
        </w:rPr>
        <w:drawing>
          <wp:inline distT="0" distB="0" distL="0" distR="0" wp14:anchorId="41947E1F" wp14:editId="4C6CA416">
            <wp:extent cx="5623560" cy="3208020"/>
            <wp:effectExtent l="0" t="0" r="15240" b="11430"/>
            <wp:docPr id="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6F1516" w14:textId="77777777" w:rsidR="007828A3" w:rsidRPr="00DD7101" w:rsidRDefault="004E6F00" w:rsidP="007828A3">
      <w:pPr>
        <w:pStyle w:val="Heading3"/>
        <w:keepNext/>
        <w:spacing w:line="276" w:lineRule="auto"/>
        <w:jc w:val="center"/>
        <w:rPr>
          <w:b w:val="0"/>
          <w:bCs w:val="0"/>
          <w:i/>
          <w:iCs/>
          <w:szCs w:val="24"/>
        </w:rPr>
      </w:pPr>
      <w:bookmarkStart w:id="53" w:name="_Toc178621537"/>
      <w:bookmarkStart w:id="54" w:name="_Toc179456007"/>
      <w:r w:rsidRPr="00DD7101">
        <w:t xml:space="preserve">Figure </w:t>
      </w:r>
      <w:r w:rsidRPr="00DD7101">
        <w:fldChar w:fldCharType="begin"/>
      </w:r>
      <w:r w:rsidRPr="00DD7101">
        <w:instrText xml:space="preserve"> SEQ Figure \* ARABIC </w:instrText>
      </w:r>
      <w:r w:rsidRPr="00DD7101">
        <w:fldChar w:fldCharType="separate"/>
      </w:r>
      <w:r w:rsidRPr="00DD7101">
        <w:rPr>
          <w:noProof/>
        </w:rPr>
        <w:t>3</w:t>
      </w:r>
      <w:r w:rsidRPr="00DD7101">
        <w:fldChar w:fldCharType="end"/>
      </w:r>
      <w:r w:rsidRPr="00DD7101">
        <w:t xml:space="preserve"> </w:t>
      </w:r>
      <w:r w:rsidRPr="00DD7101">
        <w:rPr>
          <w:i/>
          <w:iCs/>
        </w:rPr>
        <w:t>Loyalty Ladder Model</w:t>
      </w:r>
      <w:bookmarkEnd w:id="53"/>
      <w:r w:rsidR="007828A3">
        <w:rPr>
          <w:i/>
          <w:iCs/>
        </w:rPr>
        <w:t xml:space="preserve"> </w:t>
      </w:r>
      <w:r w:rsidR="007828A3" w:rsidRPr="007828A3">
        <w:rPr>
          <w:b w:val="0"/>
          <w:bCs w:val="0"/>
          <w:i/>
          <w:iCs/>
          <w:szCs w:val="24"/>
        </w:rPr>
        <w:t>(Created by Researcher)</w:t>
      </w:r>
      <w:bookmarkEnd w:id="54"/>
    </w:p>
    <w:p w14:paraId="6D642EA2" w14:textId="113AC36B" w:rsidR="003B38FE" w:rsidRPr="00DD7101" w:rsidRDefault="003B38FE" w:rsidP="007828A3">
      <w:pPr>
        <w:pStyle w:val="Caption"/>
        <w:rPr>
          <w:rFonts w:ascii="Times New Roman" w:hAnsi="Times New Roman" w:cs="Times New Roman"/>
          <w:b/>
          <w:bCs/>
          <w:color w:val="000000" w:themeColor="text1"/>
        </w:rPr>
      </w:pPr>
    </w:p>
    <w:p w14:paraId="157C5A06" w14:textId="6F035DEE" w:rsidR="00D748C1" w:rsidRPr="00DD7101" w:rsidRDefault="003B38FE" w:rsidP="0022591D">
      <w:pPr>
        <w:pStyle w:val="NormalWeb"/>
        <w:spacing w:line="276" w:lineRule="auto"/>
        <w:jc w:val="both"/>
        <w:rPr>
          <w:color w:val="000000" w:themeColor="text1"/>
        </w:rPr>
      </w:pPr>
      <w:r w:rsidRPr="00DD7101">
        <w:rPr>
          <w:b/>
          <w:bCs/>
          <w:color w:val="000000" w:themeColor="text1"/>
        </w:rPr>
        <w:t>Explanation:</w:t>
      </w:r>
      <w:r w:rsidRPr="00DD7101">
        <w:rPr>
          <w:color w:val="000000" w:themeColor="text1"/>
        </w:rPr>
        <w:t xml:space="preserve"> T</w:t>
      </w:r>
      <w:r w:rsidR="00D748C1" w:rsidRPr="00DD7101">
        <w:rPr>
          <w:color w:val="000000" w:themeColor="text1"/>
        </w:rPr>
        <w:t>he Loyalty Ladder Model explains the progression of customer involvement, from simple awareness up five key steps: Prospect, Customer, Client, Supporter, and Advocate. Each successive rung reflects a more thoughtful bond between the customer and the brand. The model underlines the process of ushering customers up the ladder from mere awareness to committed advocacy, with the strategic goal of transforming casual purchasers into loyal promoters for the brand. This means still further development of the quality of the relationship and thereby readiness for greater loyalty and retention.</w:t>
      </w:r>
    </w:p>
    <w:p w14:paraId="09D24175" w14:textId="17CF518B" w:rsidR="004D1708" w:rsidRPr="00DD7101" w:rsidRDefault="004D1708" w:rsidP="0022591D">
      <w:pPr>
        <w:pStyle w:val="NormalWeb"/>
        <w:spacing w:line="276" w:lineRule="auto"/>
        <w:jc w:val="both"/>
        <w:rPr>
          <w:color w:val="000000" w:themeColor="text1"/>
        </w:rPr>
      </w:pPr>
      <w:r w:rsidRPr="00DD7101">
        <w:rPr>
          <w:color w:val="000000" w:themeColor="text1"/>
        </w:rPr>
        <w:t xml:space="preserve">The concept of the Loyalty Ladder Model seeks to classify the consumers according to the level of interaction with the specific brand in question – from simple leads to promoters. This progression may be very beneficial for Sainsbury as it increases the focus on the fact that it is strategic to turn one-time </w:t>
      </w:r>
      <w:r w:rsidR="00A82C83" w:rsidRPr="00DD7101">
        <w:rPr>
          <w:color w:val="000000" w:themeColor="text1"/>
        </w:rPr>
        <w:t>shoppers</w:t>
      </w:r>
      <w:r w:rsidRPr="00DD7101">
        <w:rPr>
          <w:color w:val="000000" w:themeColor="text1"/>
        </w:rPr>
        <w:t xml:space="preserve"> into loyal users of the brand. Its strong </w:t>
      </w:r>
      <w:r w:rsidR="00A82C83" w:rsidRPr="00DD7101">
        <w:rPr>
          <w:color w:val="000000" w:themeColor="text1"/>
        </w:rPr>
        <w:t>points</w:t>
      </w:r>
      <w:r w:rsidRPr="00DD7101">
        <w:rPr>
          <w:color w:val="000000" w:themeColor="text1"/>
        </w:rPr>
        <w:t xml:space="preserve"> can be noted as relative simplicity and the concept of the stages of loyalty that are crucial when elaborating strategies by the levels of customers’ loyalty. However, a major drawback of the model is that </w:t>
      </w:r>
      <w:r w:rsidR="00A82C83" w:rsidRPr="00DD7101">
        <w:rPr>
          <w:color w:val="000000" w:themeColor="text1"/>
        </w:rPr>
        <w:t>it</w:t>
      </w:r>
      <w:r w:rsidRPr="00DD7101">
        <w:rPr>
          <w:color w:val="000000" w:themeColor="text1"/>
        </w:rPr>
        <w:t xml:space="preserve"> assumes that the rate of change is constant, and this may not take into consideration, variation in customers’ loyalty especially when the market is unsteady and </w:t>
      </w:r>
      <w:r w:rsidR="00A82C83" w:rsidRPr="00DD7101">
        <w:rPr>
          <w:color w:val="000000" w:themeColor="text1"/>
        </w:rPr>
        <w:t>customers'</w:t>
      </w:r>
      <w:r w:rsidRPr="00DD7101">
        <w:rPr>
          <w:color w:val="000000" w:themeColor="text1"/>
        </w:rPr>
        <w:t xml:space="preserve"> preferences are constantly changing</w:t>
      </w:r>
      <w:r w:rsidR="000F1643" w:rsidRPr="00DD7101">
        <w:rPr>
          <w:color w:val="000000" w:themeColor="text1"/>
        </w:rPr>
        <w:t xml:space="preserve"> (Payne and Frow, 2005)</w:t>
      </w:r>
      <w:r w:rsidRPr="00DD7101">
        <w:rPr>
          <w:color w:val="000000" w:themeColor="text1"/>
        </w:rPr>
        <w:t xml:space="preserve">. For Sainsbury’s, this model </w:t>
      </w:r>
      <w:r w:rsidR="00A82C83" w:rsidRPr="00DD7101">
        <w:rPr>
          <w:color w:val="000000" w:themeColor="text1"/>
        </w:rPr>
        <w:t>emphasizes</w:t>
      </w:r>
      <w:r w:rsidRPr="00DD7101">
        <w:rPr>
          <w:color w:val="000000" w:themeColor="text1"/>
        </w:rPr>
        <w:t xml:space="preserve"> the idea of sustaining communication and the constant improvement of its Nectar program</w:t>
      </w:r>
      <w:r w:rsidR="00A82C83" w:rsidRPr="00DD7101">
        <w:rPr>
          <w:color w:val="000000" w:themeColor="text1"/>
        </w:rPr>
        <w:t xml:space="preserve"> which</w:t>
      </w:r>
      <w:r w:rsidRPr="00DD7101">
        <w:rPr>
          <w:color w:val="000000" w:themeColor="text1"/>
        </w:rPr>
        <w:t xml:space="preserve"> seems to ensure customers are going up the loyalty ladder and not drifting down it</w:t>
      </w:r>
      <w:r w:rsidR="000F1643" w:rsidRPr="00DD7101">
        <w:rPr>
          <w:color w:val="000000" w:themeColor="text1"/>
        </w:rPr>
        <w:t>.</w:t>
      </w:r>
    </w:p>
    <w:p w14:paraId="21862986" w14:textId="77777777" w:rsidR="000A388F" w:rsidRPr="00DD7101" w:rsidRDefault="000A388F" w:rsidP="0022591D">
      <w:pPr>
        <w:pStyle w:val="NormalWeb"/>
        <w:spacing w:line="276" w:lineRule="auto"/>
        <w:jc w:val="both"/>
        <w:rPr>
          <w:color w:val="000000" w:themeColor="text1"/>
        </w:rPr>
      </w:pPr>
    </w:p>
    <w:p w14:paraId="20996622" w14:textId="4396BA19" w:rsidR="00243637" w:rsidRPr="00260C42" w:rsidRDefault="00ED6EF6" w:rsidP="000A388F">
      <w:pPr>
        <w:pStyle w:val="Heading2"/>
        <w:rPr>
          <w:rFonts w:cs="Times New Roman"/>
          <w:sz w:val="28"/>
          <w:szCs w:val="28"/>
        </w:rPr>
      </w:pPr>
      <w:bookmarkStart w:id="55" w:name="_Toc179456008"/>
      <w:r w:rsidRPr="00260C42">
        <w:rPr>
          <w:rFonts w:cs="Times New Roman"/>
          <w:sz w:val="28"/>
          <w:szCs w:val="28"/>
        </w:rPr>
        <w:lastRenderedPageBreak/>
        <w:t xml:space="preserve">2.7.2 </w:t>
      </w:r>
      <w:r w:rsidR="00243637" w:rsidRPr="00260C42">
        <w:rPr>
          <w:rFonts w:cs="Times New Roman"/>
          <w:sz w:val="28"/>
          <w:szCs w:val="28"/>
        </w:rPr>
        <w:t>Customer Loyalty Stages Model</w:t>
      </w:r>
      <w:bookmarkEnd w:id="55"/>
    </w:p>
    <w:p w14:paraId="745FC01C" w14:textId="77777777" w:rsidR="003B38FE" w:rsidRPr="00DD7101" w:rsidRDefault="003B38FE" w:rsidP="0022591D">
      <w:pPr>
        <w:pStyle w:val="NormalWeb"/>
        <w:spacing w:line="276" w:lineRule="auto"/>
        <w:jc w:val="both"/>
        <w:rPr>
          <w:b/>
          <w:bCs/>
          <w:color w:val="000000" w:themeColor="text1"/>
        </w:rPr>
      </w:pPr>
    </w:p>
    <w:p w14:paraId="3B54C9FD" w14:textId="1859F333" w:rsidR="003B38FE" w:rsidRPr="00DD7101" w:rsidRDefault="003B38FE" w:rsidP="003B38FE">
      <w:pPr>
        <w:pStyle w:val="NormalWeb"/>
        <w:spacing w:line="276" w:lineRule="auto"/>
        <w:jc w:val="center"/>
        <w:rPr>
          <w:b/>
          <w:bCs/>
          <w:color w:val="000000" w:themeColor="text1"/>
        </w:rPr>
      </w:pPr>
      <w:r w:rsidRPr="00DD7101">
        <w:rPr>
          <w:b/>
          <w:bCs/>
          <w:noProof/>
          <w:color w:val="000000" w:themeColor="text1"/>
        </w:rPr>
        <w:drawing>
          <wp:inline distT="0" distB="0" distL="0" distR="0" wp14:anchorId="3B89E6FF" wp14:editId="75142ED7">
            <wp:extent cx="4264025" cy="3622535"/>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1">
                      <a:extLst>
                        <a:ext uri="{28A0092B-C50C-407E-A947-70E740481C1C}">
                          <a14:useLocalDpi xmlns:a14="http://schemas.microsoft.com/office/drawing/2010/main" val="0"/>
                        </a:ext>
                      </a:extLst>
                    </a:blip>
                    <a:stretch>
                      <a:fillRect/>
                    </a:stretch>
                  </pic:blipFill>
                  <pic:spPr>
                    <a:xfrm>
                      <a:off x="0" y="0"/>
                      <a:ext cx="4272386" cy="3629638"/>
                    </a:xfrm>
                    <a:prstGeom prst="rect">
                      <a:avLst/>
                    </a:prstGeom>
                  </pic:spPr>
                </pic:pic>
              </a:graphicData>
            </a:graphic>
          </wp:inline>
        </w:drawing>
      </w:r>
    </w:p>
    <w:p w14:paraId="314C3F66" w14:textId="63FC5E08" w:rsidR="004E6F00" w:rsidRPr="00DD7101" w:rsidRDefault="004E6F00" w:rsidP="004E6F00">
      <w:pPr>
        <w:pStyle w:val="NormalWeb"/>
        <w:keepNext/>
        <w:spacing w:line="276" w:lineRule="auto"/>
        <w:jc w:val="center"/>
        <w:rPr>
          <w:i/>
          <w:iCs/>
          <w:color w:val="000000" w:themeColor="text1"/>
        </w:rPr>
      </w:pPr>
      <w:bookmarkStart w:id="56" w:name="_Toc178621538"/>
      <w:r w:rsidRPr="00DD7101">
        <w:rPr>
          <w:color w:val="000000" w:themeColor="text1"/>
        </w:rPr>
        <w:t xml:space="preserve">Figure </w:t>
      </w:r>
      <w:r w:rsidRPr="00DD7101">
        <w:rPr>
          <w:color w:val="000000" w:themeColor="text1"/>
        </w:rPr>
        <w:fldChar w:fldCharType="begin"/>
      </w:r>
      <w:r w:rsidRPr="00DD7101">
        <w:rPr>
          <w:color w:val="000000" w:themeColor="text1"/>
        </w:rPr>
        <w:instrText xml:space="preserve"> SEQ Figure \* ARABIC </w:instrText>
      </w:r>
      <w:r w:rsidRPr="00DD7101">
        <w:rPr>
          <w:color w:val="000000" w:themeColor="text1"/>
        </w:rPr>
        <w:fldChar w:fldCharType="separate"/>
      </w:r>
      <w:r w:rsidRPr="00DD7101">
        <w:rPr>
          <w:noProof/>
          <w:color w:val="000000" w:themeColor="text1"/>
        </w:rPr>
        <w:t>4</w:t>
      </w:r>
      <w:r w:rsidRPr="00DD7101">
        <w:rPr>
          <w:color w:val="000000" w:themeColor="text1"/>
        </w:rPr>
        <w:fldChar w:fldCharType="end"/>
      </w:r>
      <w:r w:rsidRPr="00DD7101">
        <w:rPr>
          <w:color w:val="000000" w:themeColor="text1"/>
        </w:rPr>
        <w:t xml:space="preserve"> </w:t>
      </w:r>
      <w:r w:rsidRPr="00DD7101">
        <w:rPr>
          <w:i/>
          <w:iCs/>
          <w:color w:val="000000" w:themeColor="text1"/>
        </w:rPr>
        <w:t>Customer Loyalty Stages Model</w:t>
      </w:r>
      <w:bookmarkEnd w:id="56"/>
      <w:r w:rsidR="007828A3">
        <w:rPr>
          <w:i/>
          <w:iCs/>
          <w:color w:val="000000" w:themeColor="text1"/>
        </w:rPr>
        <w:t xml:space="preserve"> </w:t>
      </w:r>
      <w:r w:rsidR="007828A3" w:rsidRPr="007828A3">
        <w:rPr>
          <w:i/>
          <w:iCs/>
          <w:color w:val="000000" w:themeColor="text1"/>
        </w:rPr>
        <w:t>(Created by Researcher)</w:t>
      </w:r>
    </w:p>
    <w:p w14:paraId="1B42B24C" w14:textId="552902AC" w:rsidR="004E6F00" w:rsidRPr="00DD7101" w:rsidRDefault="004E6F00" w:rsidP="004E6F00">
      <w:pPr>
        <w:pStyle w:val="Caption"/>
        <w:jc w:val="center"/>
        <w:rPr>
          <w:rFonts w:ascii="Times New Roman" w:hAnsi="Times New Roman" w:cs="Times New Roman"/>
          <w:color w:val="000000" w:themeColor="text1"/>
        </w:rPr>
      </w:pPr>
    </w:p>
    <w:p w14:paraId="2035DC26" w14:textId="2FC727E2" w:rsidR="00D748C1" w:rsidRPr="0033611F" w:rsidRDefault="00D748C1" w:rsidP="0022591D">
      <w:pPr>
        <w:pStyle w:val="NormalWeb"/>
        <w:spacing w:line="276" w:lineRule="auto"/>
        <w:jc w:val="both"/>
      </w:pPr>
      <w:r w:rsidRPr="00DD7101">
        <w:rPr>
          <w:color w:val="000000" w:themeColor="text1"/>
        </w:rPr>
        <w:t>The customer loyalty stages model explains the stages by which customers move from awareness of the company to a full loyal and advocate customer. This is the case for Sainsbury's. The first stage is awareness, whereby the buyer gets aware of Sainsbury's through direct marketing. As buyers begin to become more engaged in the brand through making purchases, enjoying regular promotions allows them to move further into the brand. Sainsbury's nurtures this so-called relationship through personalized deals and rewards; hence, encouraging regular purchases moves the customer into the commitment stage</w:t>
      </w:r>
      <w:r w:rsidR="0033611F">
        <w:rPr>
          <w:color w:val="000000" w:themeColor="text1"/>
        </w:rPr>
        <w:t xml:space="preserve"> </w:t>
      </w:r>
      <w:r w:rsidR="0033611F" w:rsidRPr="0033611F">
        <w:rPr>
          <w:color w:val="000000" w:themeColor="text1"/>
        </w:rPr>
        <w:t>(Oliver, 1999)</w:t>
      </w:r>
      <w:r w:rsidRPr="00DD7101">
        <w:rPr>
          <w:color w:val="000000" w:themeColor="text1"/>
        </w:rPr>
        <w:t xml:space="preserve">. Over time, the satisfied customers lead to advocacy, recommending others about Sainsbury's due to positive experiences. This can explain or model Sainsbury's approach to multiple loyalty programs in relationship building with customers within a competitive retail </w:t>
      </w:r>
      <w:hyperlink w:anchor="a15" w:history="1">
        <w:r w:rsidRPr="0033611F">
          <w:rPr>
            <w:rStyle w:val="Hyperlink"/>
            <w:color w:val="auto"/>
            <w:u w:val="none"/>
          </w:rPr>
          <w:t>setting</w:t>
        </w:r>
        <w:r w:rsidR="0033611F" w:rsidRPr="0033611F">
          <w:rPr>
            <w:rStyle w:val="Hyperlink"/>
            <w:color w:val="auto"/>
            <w:u w:val="none"/>
          </w:rPr>
          <w:t xml:space="preserve"> (Dick &amp; Basu, 1994).</w:t>
        </w:r>
      </w:hyperlink>
    </w:p>
    <w:p w14:paraId="621858F8" w14:textId="0B1EC428" w:rsidR="00243637" w:rsidRPr="00DD7101" w:rsidRDefault="00243637" w:rsidP="0022591D">
      <w:pPr>
        <w:pStyle w:val="NormalWeb"/>
        <w:spacing w:line="276" w:lineRule="auto"/>
        <w:jc w:val="both"/>
        <w:rPr>
          <w:b/>
          <w:bCs/>
          <w:color w:val="000000" w:themeColor="text1"/>
        </w:rPr>
      </w:pPr>
      <w:r w:rsidRPr="00DD7101">
        <w:rPr>
          <w:b/>
          <w:bCs/>
          <w:color w:val="000000" w:themeColor="text1"/>
        </w:rPr>
        <w:t>Comparative Analysis:</w:t>
      </w:r>
    </w:p>
    <w:p w14:paraId="1E1A9989" w14:textId="18E618BC" w:rsidR="00243637" w:rsidRPr="00DD7101" w:rsidRDefault="00243637" w:rsidP="0022591D">
      <w:pPr>
        <w:pStyle w:val="NormalWeb"/>
        <w:spacing w:line="276" w:lineRule="auto"/>
        <w:jc w:val="both"/>
        <w:rPr>
          <w:color w:val="000000" w:themeColor="text1"/>
        </w:rPr>
      </w:pPr>
      <w:r w:rsidRPr="00DD7101">
        <w:rPr>
          <w:color w:val="000000" w:themeColor="text1"/>
        </w:rPr>
        <w:t xml:space="preserve">The Loyalty Ladder Model and the Consumer Loyalty Stages Model both offer frameworks for understanding customer loyalty, but they differ in complexity and focus. The Loyalty Ladder Model is more straightforward, categorizing customers based on their level of relationship with the brand, from prospects to advocates, emphasizing the goal of moving </w:t>
      </w:r>
      <w:r w:rsidRPr="00DD7101">
        <w:rPr>
          <w:color w:val="000000" w:themeColor="text1"/>
        </w:rPr>
        <w:lastRenderedPageBreak/>
        <w:t>customers up the loyalty ladder through deeper engagement. It focuses on relationship intensity but provides less insight into the psychological or behavioral processes that influence customer loyalty</w:t>
      </w:r>
      <w:r w:rsidR="0033611F">
        <w:rPr>
          <w:color w:val="000000" w:themeColor="text1"/>
        </w:rPr>
        <w:t xml:space="preserve">. </w:t>
      </w:r>
      <w:r w:rsidRPr="00DD7101">
        <w:rPr>
          <w:color w:val="000000" w:themeColor="text1"/>
        </w:rPr>
        <w:t>In contrast, the Consumer Loyalty Stages Model offers a more detailed, phase-based approach, breaking down the journey into stages such as awareness, exploration, commitment, retention, and advocacy. This model focuses on the customer’s behavior and decision-making process at each stage, showing how different marketing strategies are needed to foster loyalty. While the Loyalty Ladder Model is easier to apply for businesses looking for a linear understanding of customer progression, the Consumer Loyalty Stages Model provides a deeper, more nuanced view of customer interactions, making it more effective for developing tailored strategies that address specific stages of the loyalty journey. Both models are valuable, but together they offer a more comprehensive approach to managing and enhancing customer loyalty</w:t>
      </w:r>
      <w:r w:rsidR="0033611F">
        <w:rPr>
          <w:color w:val="000000" w:themeColor="text1"/>
        </w:rPr>
        <w:t xml:space="preserve"> </w:t>
      </w:r>
      <w:hyperlink w:anchor="a10" w:history="1">
        <w:r w:rsidR="0033611F" w:rsidRPr="0033611F">
          <w:rPr>
            <w:rStyle w:val="Hyperlink"/>
            <w:color w:val="auto"/>
            <w:u w:val="none"/>
          </w:rPr>
          <w:t>(Buttle, 2009</w:t>
        </w:r>
      </w:hyperlink>
      <w:r w:rsidR="0033611F" w:rsidRPr="0033611F">
        <w:t>)</w:t>
      </w:r>
    </w:p>
    <w:p w14:paraId="1AB082C6" w14:textId="7D80E72B" w:rsidR="004D1708" w:rsidRPr="00DD7101" w:rsidRDefault="004D1708" w:rsidP="0022591D">
      <w:pPr>
        <w:pStyle w:val="NormalWeb"/>
        <w:spacing w:line="276" w:lineRule="auto"/>
        <w:jc w:val="both"/>
        <w:rPr>
          <w:color w:val="000000" w:themeColor="text1"/>
        </w:rPr>
      </w:pPr>
      <w:r w:rsidRPr="00DD7101">
        <w:rPr>
          <w:b/>
          <w:bCs/>
          <w:color w:val="000000" w:themeColor="text1"/>
        </w:rPr>
        <w:t>Consumer Decision-Making Process</w:t>
      </w:r>
      <w:r w:rsidR="009D4B50" w:rsidRPr="00DD7101">
        <w:rPr>
          <w:b/>
          <w:bCs/>
          <w:color w:val="000000" w:themeColor="text1"/>
        </w:rPr>
        <w:t xml:space="preserve">: </w:t>
      </w:r>
      <w:r w:rsidRPr="00DD7101">
        <w:rPr>
          <w:color w:val="000000" w:themeColor="text1"/>
        </w:rPr>
        <w:t xml:space="preserve">The Consumer Decision-Making Process presents a clear understanding of how the </w:t>
      </w:r>
      <w:r w:rsidR="00A82C83" w:rsidRPr="00DD7101">
        <w:rPr>
          <w:color w:val="000000" w:themeColor="text1"/>
        </w:rPr>
        <w:t>consumer</w:t>
      </w:r>
      <w:r w:rsidRPr="00DD7101">
        <w:rPr>
          <w:color w:val="000000" w:themeColor="text1"/>
        </w:rPr>
        <w:t xml:space="preserve"> ‘perceives, reasons, feels and acts’ during the purchasing decision-making process, from problem recognition to company evaluation. In </w:t>
      </w:r>
      <w:r w:rsidR="00A82C83" w:rsidRPr="00DD7101">
        <w:rPr>
          <w:color w:val="000000" w:themeColor="text1"/>
        </w:rPr>
        <w:t xml:space="preserve">the </w:t>
      </w:r>
      <w:r w:rsidRPr="00DD7101">
        <w:rPr>
          <w:color w:val="000000" w:themeColor="text1"/>
        </w:rPr>
        <w:t xml:space="preserve">case of </w:t>
      </w:r>
      <w:r w:rsidR="001945A9" w:rsidRPr="00DD7101">
        <w:rPr>
          <w:color w:val="000000" w:themeColor="text1"/>
        </w:rPr>
        <w:t>Sainsbury’s,</w:t>
      </w:r>
      <w:r w:rsidRPr="00DD7101">
        <w:rPr>
          <w:color w:val="000000" w:themeColor="text1"/>
        </w:rPr>
        <w:t xml:space="preserve"> the most important are the phases of the </w:t>
      </w:r>
      <w:r w:rsidR="00A82C83" w:rsidRPr="00DD7101">
        <w:rPr>
          <w:color w:val="000000" w:themeColor="text1"/>
        </w:rPr>
        <w:t>decision-making</w:t>
      </w:r>
      <w:r w:rsidRPr="00DD7101">
        <w:rPr>
          <w:color w:val="000000" w:themeColor="text1"/>
        </w:rPr>
        <w:t xml:space="preserve"> process involving </w:t>
      </w:r>
      <w:r w:rsidR="00A82C83" w:rsidRPr="00DD7101">
        <w:rPr>
          <w:color w:val="000000" w:themeColor="text1"/>
        </w:rPr>
        <w:t xml:space="preserve">the </w:t>
      </w:r>
      <w:r w:rsidRPr="00DD7101">
        <w:rPr>
          <w:color w:val="000000" w:themeColor="text1"/>
        </w:rPr>
        <w:t xml:space="preserve">evaluation of alternatives and the final stages of </w:t>
      </w:r>
      <w:r w:rsidR="00A82C83" w:rsidRPr="00DD7101">
        <w:rPr>
          <w:color w:val="000000" w:themeColor="text1"/>
        </w:rPr>
        <w:t xml:space="preserve">the </w:t>
      </w:r>
      <w:r w:rsidRPr="00DD7101">
        <w:rPr>
          <w:color w:val="000000" w:themeColor="text1"/>
        </w:rPr>
        <w:t xml:space="preserve">purchase decision process. It has </w:t>
      </w:r>
      <w:r w:rsidR="00A82C83" w:rsidRPr="00DD7101">
        <w:rPr>
          <w:color w:val="000000" w:themeColor="text1"/>
        </w:rPr>
        <w:t xml:space="preserve">been </w:t>
      </w:r>
      <w:r w:rsidRPr="00DD7101">
        <w:rPr>
          <w:color w:val="000000" w:themeColor="text1"/>
        </w:rPr>
        <w:t xml:space="preserve">observed that in the retail market of </w:t>
      </w:r>
      <w:r w:rsidR="00A82C83" w:rsidRPr="00DD7101">
        <w:rPr>
          <w:color w:val="000000" w:themeColor="text1"/>
        </w:rPr>
        <w:t xml:space="preserve">the </w:t>
      </w:r>
      <w:r w:rsidRPr="00DD7101">
        <w:rPr>
          <w:color w:val="000000" w:themeColor="text1"/>
        </w:rPr>
        <w:t>UK, often, customers compare their options with the help of factors such as price, quality</w:t>
      </w:r>
      <w:r w:rsidR="00A82C83" w:rsidRPr="00DD7101">
        <w:rPr>
          <w:color w:val="000000" w:themeColor="text1"/>
        </w:rPr>
        <w:t>,</w:t>
      </w:r>
      <w:r w:rsidRPr="00DD7101">
        <w:rPr>
          <w:color w:val="000000" w:themeColor="text1"/>
        </w:rPr>
        <w:t xml:space="preserve"> and brand image. This </w:t>
      </w:r>
      <w:proofErr w:type="gramStart"/>
      <w:r w:rsidRPr="00DD7101">
        <w:rPr>
          <w:color w:val="000000" w:themeColor="text1"/>
        </w:rPr>
        <w:t>particular model</w:t>
      </w:r>
      <w:proofErr w:type="gramEnd"/>
      <w:r w:rsidRPr="00DD7101">
        <w:rPr>
          <w:color w:val="000000" w:themeColor="text1"/>
        </w:rPr>
        <w:t xml:space="preserve"> underlines the significance of the shift while pointing out the fact that Sainsbury needs to differentiate it through the Nectar program and make post-purchase experiences positive to strengthen loyalty. Nevertheless, the given model does not consider the psychological factors that influence consumer loyalty – the reliance on instinctive decision-making so Sainsbury’s should combine this model with those that consider psychological factors </w:t>
      </w:r>
      <w:r w:rsidR="006D599D" w:rsidRPr="00DD7101">
        <w:rPr>
          <w:color w:val="000000" w:themeColor="text1"/>
        </w:rPr>
        <w:t>(Blackwell, Miniard, and Engel, 2006).</w:t>
      </w:r>
    </w:p>
    <w:p w14:paraId="55316AFC" w14:textId="77777777" w:rsidR="00243637" w:rsidRPr="00DD7101" w:rsidRDefault="00243637" w:rsidP="0022591D">
      <w:pPr>
        <w:pStyle w:val="NormalWeb"/>
        <w:spacing w:line="276" w:lineRule="auto"/>
        <w:jc w:val="both"/>
        <w:rPr>
          <w:b/>
          <w:bCs/>
          <w:color w:val="000000" w:themeColor="text1"/>
        </w:rPr>
      </w:pPr>
    </w:p>
    <w:p w14:paraId="6ACD2E46" w14:textId="77777777" w:rsidR="00274320" w:rsidRPr="00DD7101" w:rsidRDefault="00274320" w:rsidP="0022591D">
      <w:pPr>
        <w:pStyle w:val="NormalWeb"/>
        <w:spacing w:line="276" w:lineRule="auto"/>
        <w:jc w:val="both"/>
        <w:rPr>
          <w:color w:val="000000" w:themeColor="text1"/>
        </w:rPr>
      </w:pPr>
    </w:p>
    <w:p w14:paraId="136DCC17" w14:textId="77540E33" w:rsidR="00274320" w:rsidRPr="00260C42" w:rsidRDefault="0052164C" w:rsidP="000A388F">
      <w:pPr>
        <w:pStyle w:val="Heading2"/>
        <w:rPr>
          <w:rFonts w:cs="Times New Roman"/>
          <w:sz w:val="28"/>
          <w:szCs w:val="28"/>
        </w:rPr>
      </w:pPr>
      <w:bookmarkStart w:id="57" w:name="_Toc179456009"/>
      <w:r w:rsidRPr="00260C42">
        <w:rPr>
          <w:rFonts w:cs="Times New Roman"/>
          <w:sz w:val="28"/>
          <w:szCs w:val="28"/>
        </w:rPr>
        <w:t>2.</w:t>
      </w:r>
      <w:r w:rsidR="00ED6EF6" w:rsidRPr="00260C42">
        <w:rPr>
          <w:rFonts w:cs="Times New Roman"/>
          <w:sz w:val="28"/>
          <w:szCs w:val="28"/>
        </w:rPr>
        <w:t>8</w:t>
      </w:r>
      <w:r w:rsidR="00274320" w:rsidRPr="00260C42">
        <w:rPr>
          <w:rFonts w:cs="Times New Roman"/>
          <w:sz w:val="28"/>
          <w:szCs w:val="28"/>
        </w:rPr>
        <w:t xml:space="preserve"> CRM Models</w:t>
      </w:r>
      <w:bookmarkEnd w:id="57"/>
    </w:p>
    <w:p w14:paraId="1455701E" w14:textId="7630FF47" w:rsidR="003B38FE" w:rsidRPr="00DD7101" w:rsidRDefault="00274320" w:rsidP="0022591D">
      <w:pPr>
        <w:pStyle w:val="NormalWeb"/>
        <w:spacing w:line="276" w:lineRule="auto"/>
        <w:jc w:val="both"/>
        <w:rPr>
          <w:b/>
          <w:bCs/>
          <w:color w:val="000000" w:themeColor="text1"/>
        </w:rPr>
      </w:pPr>
      <w:r w:rsidRPr="00DD7101">
        <w:rPr>
          <w:b/>
          <w:bCs/>
          <w:color w:val="000000" w:themeColor="text1"/>
        </w:rPr>
        <w:t>Payne and Frow’s Five-Process Model</w:t>
      </w:r>
    </w:p>
    <w:p w14:paraId="03E29D7C" w14:textId="573CF93D" w:rsidR="006F5F87" w:rsidRPr="00DD7101" w:rsidRDefault="006F5F87" w:rsidP="006F5F87">
      <w:pPr>
        <w:pStyle w:val="NormalWeb"/>
        <w:spacing w:line="276" w:lineRule="auto"/>
        <w:jc w:val="center"/>
        <w:rPr>
          <w:color w:val="000000" w:themeColor="text1"/>
        </w:rPr>
      </w:pPr>
    </w:p>
    <w:p w14:paraId="59328834" w14:textId="1E534895" w:rsidR="0009524C" w:rsidRPr="00DD7101" w:rsidRDefault="00227BC5" w:rsidP="006F5F87">
      <w:pPr>
        <w:pStyle w:val="NormalWeb"/>
        <w:spacing w:line="276" w:lineRule="auto"/>
        <w:jc w:val="center"/>
        <w:rPr>
          <w:color w:val="000000" w:themeColor="text1"/>
        </w:rPr>
      </w:pPr>
      <w:r w:rsidRPr="00DD7101">
        <w:rPr>
          <w:noProof/>
          <w:color w:val="000000" w:themeColor="text1"/>
        </w:rPr>
        <w:lastRenderedPageBreak/>
        <w:drawing>
          <wp:inline distT="0" distB="0" distL="0" distR="0" wp14:anchorId="7C1437FE" wp14:editId="0BF8AF37">
            <wp:extent cx="3545348" cy="3650224"/>
            <wp:effectExtent l="0" t="0" r="0" b="76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572371" cy="3678047"/>
                    </a:xfrm>
                    <a:prstGeom prst="rect">
                      <a:avLst/>
                    </a:prstGeom>
                  </pic:spPr>
                </pic:pic>
              </a:graphicData>
            </a:graphic>
          </wp:inline>
        </w:drawing>
      </w:r>
    </w:p>
    <w:p w14:paraId="08F9E5BF" w14:textId="101D1C44" w:rsidR="004E6F00" w:rsidRPr="00DD7101" w:rsidRDefault="004E6F00" w:rsidP="004E6F00">
      <w:pPr>
        <w:pStyle w:val="NormalWeb"/>
        <w:keepNext/>
        <w:spacing w:line="276" w:lineRule="auto"/>
        <w:jc w:val="center"/>
        <w:rPr>
          <w:i/>
          <w:iCs/>
          <w:color w:val="000000" w:themeColor="text1"/>
        </w:rPr>
      </w:pPr>
      <w:bookmarkStart w:id="58" w:name="_Toc178621539"/>
      <w:r w:rsidRPr="00DD7101">
        <w:rPr>
          <w:color w:val="000000" w:themeColor="text1"/>
        </w:rPr>
        <w:t xml:space="preserve">Figure </w:t>
      </w:r>
      <w:r w:rsidRPr="00DD7101">
        <w:rPr>
          <w:color w:val="000000" w:themeColor="text1"/>
        </w:rPr>
        <w:fldChar w:fldCharType="begin"/>
      </w:r>
      <w:r w:rsidRPr="00DD7101">
        <w:rPr>
          <w:color w:val="000000" w:themeColor="text1"/>
        </w:rPr>
        <w:instrText xml:space="preserve"> SEQ Figure \* ARABIC </w:instrText>
      </w:r>
      <w:r w:rsidRPr="00DD7101">
        <w:rPr>
          <w:color w:val="000000" w:themeColor="text1"/>
        </w:rPr>
        <w:fldChar w:fldCharType="separate"/>
      </w:r>
      <w:r w:rsidRPr="00DD7101">
        <w:rPr>
          <w:noProof/>
          <w:color w:val="000000" w:themeColor="text1"/>
        </w:rPr>
        <w:t>5</w:t>
      </w:r>
      <w:r w:rsidRPr="00DD7101">
        <w:rPr>
          <w:color w:val="000000" w:themeColor="text1"/>
        </w:rPr>
        <w:fldChar w:fldCharType="end"/>
      </w:r>
      <w:r w:rsidRPr="00DD7101">
        <w:rPr>
          <w:color w:val="000000" w:themeColor="text1"/>
        </w:rPr>
        <w:t xml:space="preserve"> </w:t>
      </w:r>
      <w:r w:rsidRPr="00DD7101">
        <w:rPr>
          <w:i/>
          <w:iCs/>
          <w:color w:val="000000" w:themeColor="text1"/>
        </w:rPr>
        <w:t>Payne’s Five Process Model</w:t>
      </w:r>
      <w:bookmarkEnd w:id="58"/>
      <w:r w:rsidRPr="00DD7101">
        <w:rPr>
          <w:i/>
          <w:iCs/>
          <w:color w:val="000000" w:themeColor="text1"/>
        </w:rPr>
        <w:t xml:space="preserve"> </w:t>
      </w:r>
      <w:r w:rsidR="007828A3" w:rsidRPr="007828A3">
        <w:rPr>
          <w:i/>
          <w:iCs/>
          <w:color w:val="000000" w:themeColor="text1"/>
        </w:rPr>
        <w:t>(Created by Researcher)</w:t>
      </w:r>
    </w:p>
    <w:p w14:paraId="1AB335B8" w14:textId="75EF9039" w:rsidR="003B38FE" w:rsidRPr="00DD7101" w:rsidRDefault="003B38FE" w:rsidP="004E6F00">
      <w:pPr>
        <w:pStyle w:val="Caption"/>
        <w:jc w:val="center"/>
        <w:rPr>
          <w:rFonts w:ascii="Times New Roman" w:hAnsi="Times New Roman" w:cs="Times New Roman"/>
          <w:b/>
          <w:bCs/>
          <w:color w:val="000000" w:themeColor="text1"/>
        </w:rPr>
      </w:pPr>
    </w:p>
    <w:p w14:paraId="7F1D8967" w14:textId="7ECE44E4" w:rsidR="00274320" w:rsidRPr="00DD7101" w:rsidRDefault="00A82C83" w:rsidP="0022591D">
      <w:pPr>
        <w:pStyle w:val="NormalWeb"/>
        <w:spacing w:line="276" w:lineRule="auto"/>
        <w:jc w:val="both"/>
        <w:rPr>
          <w:color w:val="000000" w:themeColor="text1"/>
        </w:rPr>
      </w:pPr>
      <w:r w:rsidRPr="00DD7101">
        <w:rPr>
          <w:color w:val="000000" w:themeColor="text1"/>
        </w:rPr>
        <w:t xml:space="preserve">The </w:t>
      </w:r>
      <w:r w:rsidR="001945A9" w:rsidRPr="00DD7101">
        <w:rPr>
          <w:color w:val="000000" w:themeColor="text1"/>
        </w:rPr>
        <w:t>Five</w:t>
      </w:r>
      <w:r w:rsidRPr="00DD7101">
        <w:rPr>
          <w:color w:val="000000" w:themeColor="text1"/>
        </w:rPr>
        <w:t>-Process</w:t>
      </w:r>
      <w:r w:rsidR="00274320" w:rsidRPr="00DD7101">
        <w:rPr>
          <w:color w:val="000000" w:themeColor="text1"/>
        </w:rPr>
        <w:t xml:space="preserve"> Model of Payne and Frow </w:t>
      </w:r>
      <w:r w:rsidR="009765A7" w:rsidRPr="00DD7101">
        <w:rPr>
          <w:color w:val="000000" w:themeColor="text1"/>
        </w:rPr>
        <w:t>analyzes</w:t>
      </w:r>
      <w:r w:rsidR="00274320" w:rsidRPr="00DD7101">
        <w:rPr>
          <w:color w:val="000000" w:themeColor="text1"/>
        </w:rPr>
        <w:t xml:space="preserve"> CRM and includes the strategy and plan, value proposition, communications and channels, data and knowledge, and evaluation models. Another advantage of this model is that it links CRM to other corporate strategies so that the understanding of customer needs permeates all </w:t>
      </w:r>
      <w:r w:rsidRPr="00DD7101">
        <w:rPr>
          <w:color w:val="000000" w:themeColor="text1"/>
        </w:rPr>
        <w:t>organizational</w:t>
      </w:r>
      <w:r w:rsidR="00274320" w:rsidRPr="00DD7101">
        <w:rPr>
          <w:color w:val="000000" w:themeColor="text1"/>
        </w:rPr>
        <w:t xml:space="preserve"> levels to great effect for Sainsbury’s. The model’s strength is that</w:t>
      </w:r>
      <w:r w:rsidRPr="00DD7101">
        <w:rPr>
          <w:color w:val="000000" w:themeColor="text1"/>
        </w:rPr>
        <w:t>,</w:t>
      </w:r>
      <w:r w:rsidR="00274320" w:rsidRPr="00DD7101">
        <w:rPr>
          <w:color w:val="000000" w:themeColor="text1"/>
        </w:rPr>
        <w:t xml:space="preserve"> unlike other models, it involves several aspects of a multichannel integration </w:t>
      </w:r>
      <w:r w:rsidR="00274320" w:rsidRPr="0033611F">
        <w:t xml:space="preserve">that is crucial for Sainsbury’s if indeed it is to provide a single experience focusing on the customer. However, </w:t>
      </w:r>
      <w:r w:rsidRPr="0033611F">
        <w:t>there</w:t>
      </w:r>
      <w:r w:rsidR="00274320" w:rsidRPr="0033611F">
        <w:t xml:space="preserve"> is a disadvantage </w:t>
      </w:r>
      <w:r w:rsidRPr="0033611F">
        <w:t>to</w:t>
      </w:r>
      <w:r w:rsidR="00274320" w:rsidRPr="0033611F">
        <w:t xml:space="preserve"> the model; a complex model is difficult to implement, and it needs many resources and proper </w:t>
      </w:r>
      <w:r w:rsidRPr="0033611F">
        <w:t>coordination</w:t>
      </w:r>
      <w:r w:rsidR="00274320" w:rsidRPr="0033611F">
        <w:t xml:space="preserve"> among many business functions</w:t>
      </w:r>
      <w:r w:rsidR="0033611F" w:rsidRPr="0033611F">
        <w:t xml:space="preserve"> </w:t>
      </w:r>
      <w:hyperlink w:anchor="a31" w:history="1">
        <w:r w:rsidR="0033611F" w:rsidRPr="0033611F">
          <w:rPr>
            <w:rStyle w:val="Hyperlink"/>
            <w:color w:val="auto"/>
            <w:u w:val="none"/>
          </w:rPr>
          <w:t>(Payne &amp; Frow, 2005).</w:t>
        </w:r>
      </w:hyperlink>
    </w:p>
    <w:p w14:paraId="5A1A6B6C" w14:textId="77777777" w:rsidR="00227BC5" w:rsidRPr="00DD7101" w:rsidRDefault="00227BC5" w:rsidP="0022591D">
      <w:pPr>
        <w:pStyle w:val="NormalWeb"/>
        <w:spacing w:line="276" w:lineRule="auto"/>
        <w:jc w:val="both"/>
        <w:rPr>
          <w:b/>
          <w:bCs/>
          <w:color w:val="000000" w:themeColor="text1"/>
        </w:rPr>
      </w:pPr>
    </w:p>
    <w:p w14:paraId="42C138D4" w14:textId="2808088E" w:rsidR="009C0E90" w:rsidRPr="00DD7101" w:rsidRDefault="00274320" w:rsidP="0022591D">
      <w:pPr>
        <w:pStyle w:val="NormalWeb"/>
        <w:spacing w:line="276" w:lineRule="auto"/>
        <w:jc w:val="both"/>
        <w:rPr>
          <w:b/>
          <w:bCs/>
          <w:color w:val="000000" w:themeColor="text1"/>
        </w:rPr>
      </w:pPr>
      <w:r w:rsidRPr="00DD7101">
        <w:rPr>
          <w:b/>
          <w:bCs/>
          <w:color w:val="000000" w:themeColor="text1"/>
        </w:rPr>
        <w:t>IDIC Model of International Business (Identify, Differentiate, Interact, Customize)</w:t>
      </w:r>
    </w:p>
    <w:p w14:paraId="4F77DA54" w14:textId="77777777" w:rsidR="006F5F87" w:rsidRPr="00DD7101" w:rsidRDefault="006F5F87" w:rsidP="0022591D">
      <w:pPr>
        <w:pStyle w:val="NormalWeb"/>
        <w:spacing w:line="276" w:lineRule="auto"/>
        <w:jc w:val="both"/>
        <w:rPr>
          <w:b/>
          <w:bCs/>
          <w:color w:val="000000" w:themeColor="text1"/>
        </w:rPr>
      </w:pPr>
    </w:p>
    <w:p w14:paraId="51925711" w14:textId="14132EC5" w:rsidR="009C0E90" w:rsidRPr="00DD7101" w:rsidRDefault="00773FC0" w:rsidP="009C0E90">
      <w:pPr>
        <w:pStyle w:val="NormalWeb"/>
        <w:spacing w:line="276" w:lineRule="auto"/>
        <w:jc w:val="center"/>
        <w:rPr>
          <w:i/>
          <w:iCs/>
          <w:color w:val="000000" w:themeColor="text1"/>
        </w:rPr>
      </w:pPr>
      <w:r w:rsidRPr="00DD7101">
        <w:rPr>
          <w:i/>
          <w:iCs/>
          <w:noProof/>
          <w:color w:val="000000" w:themeColor="text1"/>
        </w:rPr>
        <w:lastRenderedPageBreak/>
        <w:drawing>
          <wp:inline distT="0" distB="0" distL="0" distR="0" wp14:anchorId="3EF5E766" wp14:editId="4516F3FD">
            <wp:extent cx="5731510" cy="34486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448685"/>
                    </a:xfrm>
                    <a:prstGeom prst="rect">
                      <a:avLst/>
                    </a:prstGeom>
                  </pic:spPr>
                </pic:pic>
              </a:graphicData>
            </a:graphic>
          </wp:inline>
        </w:drawing>
      </w:r>
    </w:p>
    <w:p w14:paraId="12873B94" w14:textId="5D1220CD" w:rsidR="009C0E90" w:rsidRPr="00DD7101" w:rsidRDefault="009C0E90" w:rsidP="004E6F00">
      <w:pPr>
        <w:pStyle w:val="NormalWeb"/>
        <w:keepNext/>
        <w:spacing w:line="276" w:lineRule="auto"/>
        <w:jc w:val="center"/>
        <w:rPr>
          <w:color w:val="000000" w:themeColor="text1"/>
        </w:rPr>
      </w:pPr>
      <w:r w:rsidRPr="00DD7101">
        <w:rPr>
          <w:color w:val="000000" w:themeColor="text1"/>
        </w:rPr>
        <w:br/>
      </w:r>
      <w:bookmarkStart w:id="59" w:name="_Toc178621540"/>
      <w:r w:rsidR="004E6F00" w:rsidRPr="00DD7101">
        <w:rPr>
          <w:color w:val="000000" w:themeColor="text1"/>
        </w:rPr>
        <w:t xml:space="preserve">Figure </w:t>
      </w:r>
      <w:r w:rsidR="004E6F00" w:rsidRPr="00DD7101">
        <w:rPr>
          <w:color w:val="000000" w:themeColor="text1"/>
        </w:rPr>
        <w:fldChar w:fldCharType="begin"/>
      </w:r>
      <w:r w:rsidR="004E6F00" w:rsidRPr="00DD7101">
        <w:rPr>
          <w:color w:val="000000" w:themeColor="text1"/>
        </w:rPr>
        <w:instrText xml:space="preserve"> SEQ Figure \* ARABIC </w:instrText>
      </w:r>
      <w:r w:rsidR="004E6F00" w:rsidRPr="00DD7101">
        <w:rPr>
          <w:color w:val="000000" w:themeColor="text1"/>
        </w:rPr>
        <w:fldChar w:fldCharType="separate"/>
      </w:r>
      <w:r w:rsidR="004E6F00" w:rsidRPr="00DD7101">
        <w:rPr>
          <w:noProof/>
          <w:color w:val="000000" w:themeColor="text1"/>
        </w:rPr>
        <w:t>6</w:t>
      </w:r>
      <w:r w:rsidR="004E6F00" w:rsidRPr="00DD7101">
        <w:rPr>
          <w:color w:val="000000" w:themeColor="text1"/>
        </w:rPr>
        <w:fldChar w:fldCharType="end"/>
      </w:r>
      <w:r w:rsidR="004E6F00" w:rsidRPr="00DD7101">
        <w:rPr>
          <w:color w:val="000000" w:themeColor="text1"/>
        </w:rPr>
        <w:t xml:space="preserve"> </w:t>
      </w:r>
      <w:r w:rsidR="004E6F00" w:rsidRPr="00DD7101">
        <w:rPr>
          <w:i/>
          <w:iCs/>
          <w:color w:val="000000" w:themeColor="text1"/>
        </w:rPr>
        <w:t>IDIC Model of customer relationship management</w:t>
      </w:r>
      <w:bookmarkEnd w:id="59"/>
      <w:r w:rsidR="004E6F00" w:rsidRPr="00DD7101">
        <w:rPr>
          <w:i/>
          <w:iCs/>
          <w:color w:val="000000" w:themeColor="text1"/>
        </w:rPr>
        <w:t xml:space="preserve"> </w:t>
      </w:r>
      <w:r w:rsidR="007828A3" w:rsidRPr="007828A3">
        <w:rPr>
          <w:i/>
          <w:iCs/>
          <w:color w:val="000000" w:themeColor="text1"/>
        </w:rPr>
        <w:t>(Created by Researcher)</w:t>
      </w:r>
    </w:p>
    <w:p w14:paraId="4D3F17AD" w14:textId="77777777" w:rsidR="004E6F00" w:rsidRPr="00DD7101" w:rsidRDefault="004E6F00" w:rsidP="004E6F00">
      <w:pPr>
        <w:pStyle w:val="NormalWeb"/>
        <w:keepNext/>
        <w:spacing w:line="276" w:lineRule="auto"/>
        <w:jc w:val="center"/>
        <w:rPr>
          <w:color w:val="000000" w:themeColor="text1"/>
        </w:rPr>
      </w:pPr>
    </w:p>
    <w:p w14:paraId="1D818705" w14:textId="5DCDB084" w:rsidR="00274320" w:rsidRPr="009D6E71" w:rsidRDefault="00274320" w:rsidP="0022591D">
      <w:pPr>
        <w:pStyle w:val="NormalWeb"/>
        <w:spacing w:line="276" w:lineRule="auto"/>
        <w:jc w:val="both"/>
        <w:rPr>
          <w:b/>
          <w:bCs/>
        </w:rPr>
      </w:pPr>
      <w:r w:rsidRPr="00DD7101">
        <w:rPr>
          <w:color w:val="000000" w:themeColor="text1"/>
        </w:rPr>
        <w:t>The IDIC Model by Peppers and Rogers also identifies methods of how it is possible to identify, differentiate, interact</w:t>
      </w:r>
      <w:r w:rsidR="00A82C83" w:rsidRPr="00DD7101">
        <w:rPr>
          <w:color w:val="000000" w:themeColor="text1"/>
        </w:rPr>
        <w:t>,</w:t>
      </w:r>
      <w:r w:rsidRPr="00DD7101">
        <w:rPr>
          <w:color w:val="000000" w:themeColor="text1"/>
        </w:rPr>
        <w:t xml:space="preserve"> and </w:t>
      </w:r>
      <w:r w:rsidR="00A82C83" w:rsidRPr="00DD7101">
        <w:rPr>
          <w:color w:val="000000" w:themeColor="text1"/>
        </w:rPr>
        <w:t>customize</w:t>
      </w:r>
      <w:r w:rsidRPr="00DD7101">
        <w:rPr>
          <w:color w:val="000000" w:themeColor="text1"/>
        </w:rPr>
        <w:t xml:space="preserve"> services for its customers. The Nectar program shows potential for a similar approach to Sainsbury, where the firm can use </w:t>
      </w:r>
      <w:r w:rsidR="00A82C83" w:rsidRPr="00DD7101">
        <w:rPr>
          <w:color w:val="000000" w:themeColor="text1"/>
        </w:rPr>
        <w:t xml:space="preserve">the </w:t>
      </w:r>
      <w:r w:rsidRPr="00DD7101">
        <w:rPr>
          <w:color w:val="000000" w:themeColor="text1"/>
        </w:rPr>
        <w:t xml:space="preserve">information compiled in the program to customize products and their advertising. Its advantage is that it is based on the principles of comprehensive attention to customers, which is critical to ensuring a competitive advantage over many companies. However, the IDIC Model </w:t>
      </w:r>
      <w:r w:rsidR="00A82C83" w:rsidRPr="00DD7101">
        <w:rPr>
          <w:color w:val="000000" w:themeColor="text1"/>
        </w:rPr>
        <w:t>needs</w:t>
      </w:r>
      <w:r w:rsidRPr="00DD7101">
        <w:rPr>
          <w:color w:val="000000" w:themeColor="text1"/>
        </w:rPr>
        <w:t xml:space="preserve"> massive data aggregation that causes privacy and data protection concerns, which </w:t>
      </w:r>
      <w:r w:rsidR="00A82C83" w:rsidRPr="00DD7101">
        <w:rPr>
          <w:color w:val="000000" w:themeColor="text1"/>
        </w:rPr>
        <w:t xml:space="preserve">is </w:t>
      </w:r>
      <w:r w:rsidRPr="00DD7101">
        <w:rPr>
          <w:color w:val="000000" w:themeColor="text1"/>
        </w:rPr>
        <w:t xml:space="preserve">a necessity in the present generation due to regulations such </w:t>
      </w:r>
      <w:r w:rsidRPr="009D6E71">
        <w:t>as GDPR</w:t>
      </w:r>
      <w:r w:rsidR="009D6E71" w:rsidRPr="009D6E71">
        <w:t xml:space="preserve"> </w:t>
      </w:r>
      <w:hyperlink w:anchor="a32" w:history="1">
        <w:r w:rsidR="009D6E71" w:rsidRPr="009D6E71">
          <w:rPr>
            <w:rStyle w:val="Hyperlink"/>
            <w:color w:val="auto"/>
            <w:u w:val="none"/>
          </w:rPr>
          <w:t>(Peppers &amp; Rogers, 2004).</w:t>
        </w:r>
      </w:hyperlink>
    </w:p>
    <w:p w14:paraId="03FECFA8" w14:textId="25950C06" w:rsidR="005434E0" w:rsidRPr="00DD7101" w:rsidRDefault="00334D54" w:rsidP="0022591D">
      <w:pPr>
        <w:pStyle w:val="NormalWeb"/>
        <w:spacing w:line="276" w:lineRule="auto"/>
        <w:jc w:val="both"/>
        <w:rPr>
          <w:color w:val="000000" w:themeColor="text1"/>
        </w:rPr>
      </w:pPr>
      <w:r w:rsidRPr="009D6E71">
        <w:rPr>
          <w:b/>
          <w:bCs/>
        </w:rPr>
        <w:t>Critical Comparison</w:t>
      </w:r>
      <w:r w:rsidR="009D4B50" w:rsidRPr="009D6E71">
        <w:t xml:space="preserve">: </w:t>
      </w:r>
      <w:r w:rsidR="005434E0" w:rsidRPr="009D6E71">
        <w:t xml:space="preserve">As a result of comparing the Five-Process Model with the IDIC Model proposed by Payne and Frow it could be noted that while both models aim at increasing the value of the customer relationship, it is achieved in different ways. Payne and Frow’s model is </w:t>
      </w:r>
      <w:r w:rsidR="00A82C83" w:rsidRPr="009D6E71">
        <w:t>top-down</w:t>
      </w:r>
      <w:r w:rsidR="005434E0" w:rsidRPr="009D6E71">
        <w:t xml:space="preserve">, </w:t>
      </w:r>
      <w:r w:rsidR="00A82C83" w:rsidRPr="009D6E71">
        <w:t>long-term</w:t>
      </w:r>
      <w:r w:rsidR="005434E0" w:rsidRPr="009D6E71">
        <w:t xml:space="preserve"> oriented</w:t>
      </w:r>
      <w:r w:rsidR="00A82C83" w:rsidRPr="009D6E71">
        <w:t>,</w:t>
      </w:r>
      <w:r w:rsidR="005434E0" w:rsidRPr="009D6E71">
        <w:t xml:space="preserve"> and suited to aligning CRM across an organization for the longer term, while the IDIC Model is </w:t>
      </w:r>
      <w:r w:rsidR="00A82C83" w:rsidRPr="009D6E71">
        <w:t>short-term</w:t>
      </w:r>
      <w:r w:rsidR="005434E0" w:rsidRPr="009D6E71">
        <w:t xml:space="preserve"> oriented, more personal</w:t>
      </w:r>
      <w:r w:rsidR="00A82C83" w:rsidRPr="009D6E71">
        <w:t>,</w:t>
      </w:r>
      <w:r w:rsidR="005434E0" w:rsidRPr="009D6E71">
        <w:t xml:space="preserve"> and </w:t>
      </w:r>
      <w:r w:rsidR="00A82C83" w:rsidRPr="009D6E71">
        <w:t>customer-facing</w:t>
      </w:r>
      <w:r w:rsidR="009D6E71" w:rsidRPr="009D6E71">
        <w:t xml:space="preserve"> </w:t>
      </w:r>
      <w:hyperlink w:anchor="a32" w:history="1">
        <w:r w:rsidR="009D6E71" w:rsidRPr="009D6E71">
          <w:rPr>
            <w:rStyle w:val="Hyperlink"/>
            <w:color w:val="auto"/>
            <w:u w:val="none"/>
          </w:rPr>
          <w:t>(Peppers &amp; Rogers, 2004)</w:t>
        </w:r>
        <w:r w:rsidR="005434E0" w:rsidRPr="009D6E71">
          <w:rPr>
            <w:rStyle w:val="Hyperlink"/>
            <w:color w:val="auto"/>
            <w:u w:val="none"/>
          </w:rPr>
          <w:t>.</w:t>
        </w:r>
      </w:hyperlink>
      <w:r w:rsidR="005434E0" w:rsidRPr="009D6E71">
        <w:t xml:space="preserve"> Thus, for Sainsbury’s, the optimal strategy will be based on the recommendations of Payne and Frow on how to develop a strategic alignment and on the application of the IDIC Model to improve the interaction with customers. The use of the two strategies would complement each other to guarantee </w:t>
      </w:r>
      <w:r w:rsidR="005434E0" w:rsidRPr="00DD7101">
        <w:rPr>
          <w:color w:val="000000" w:themeColor="text1"/>
        </w:rPr>
        <w:t>that Sainsbury’s CRM approaches are both extensive and commiserate to the client’s demands.</w:t>
      </w:r>
    </w:p>
    <w:p w14:paraId="61710891" w14:textId="77777777" w:rsidR="005434E0" w:rsidRPr="00DD7101" w:rsidRDefault="005434E0" w:rsidP="0022591D">
      <w:pPr>
        <w:pStyle w:val="NormalWeb"/>
        <w:spacing w:line="276" w:lineRule="auto"/>
        <w:jc w:val="both"/>
        <w:rPr>
          <w:color w:val="000000" w:themeColor="text1"/>
        </w:rPr>
      </w:pPr>
    </w:p>
    <w:p w14:paraId="06D973E9" w14:textId="21224498" w:rsidR="005434E0" w:rsidRPr="00260C42" w:rsidRDefault="000B558C" w:rsidP="000A388F">
      <w:pPr>
        <w:pStyle w:val="Heading2"/>
        <w:rPr>
          <w:rFonts w:cs="Times New Roman"/>
          <w:sz w:val="28"/>
          <w:szCs w:val="28"/>
        </w:rPr>
      </w:pPr>
      <w:bookmarkStart w:id="60" w:name="_Toc179456010"/>
      <w:r w:rsidRPr="00260C42">
        <w:rPr>
          <w:rFonts w:cs="Times New Roman"/>
          <w:sz w:val="28"/>
          <w:szCs w:val="28"/>
        </w:rPr>
        <w:lastRenderedPageBreak/>
        <w:t>2.</w:t>
      </w:r>
      <w:r w:rsidR="00ED6EF6" w:rsidRPr="00260C42">
        <w:rPr>
          <w:rFonts w:cs="Times New Roman"/>
          <w:sz w:val="28"/>
          <w:szCs w:val="28"/>
        </w:rPr>
        <w:t xml:space="preserve">9 </w:t>
      </w:r>
      <w:r w:rsidR="005434E0" w:rsidRPr="00260C42">
        <w:rPr>
          <w:rFonts w:cs="Times New Roman"/>
          <w:sz w:val="28"/>
          <w:szCs w:val="28"/>
        </w:rPr>
        <w:t>Chapter Review</w:t>
      </w:r>
      <w:bookmarkEnd w:id="60"/>
    </w:p>
    <w:p w14:paraId="5F406F89" w14:textId="23DF09A8" w:rsidR="005434E0" w:rsidRPr="00DD7101" w:rsidRDefault="005434E0" w:rsidP="0022591D">
      <w:pPr>
        <w:pStyle w:val="NormalWeb"/>
        <w:spacing w:line="276" w:lineRule="auto"/>
        <w:jc w:val="both"/>
        <w:rPr>
          <w:color w:val="000000" w:themeColor="text1"/>
        </w:rPr>
      </w:pPr>
      <w:r w:rsidRPr="00DD7101">
        <w:rPr>
          <w:color w:val="000000" w:themeColor="text1"/>
        </w:rPr>
        <w:t xml:space="preserve">The discussion of the present chapter focuses on the critical evaluation of certain basic ideas, tools, and theories inherent to brand loyalty and CRM </w:t>
      </w:r>
      <w:proofErr w:type="gramStart"/>
      <w:r w:rsidRPr="00DD7101">
        <w:rPr>
          <w:color w:val="000000" w:themeColor="text1"/>
        </w:rPr>
        <w:t>in light of</w:t>
      </w:r>
      <w:proofErr w:type="gramEnd"/>
      <w:r w:rsidRPr="00DD7101">
        <w:rPr>
          <w:color w:val="000000" w:themeColor="text1"/>
        </w:rPr>
        <w:t xml:space="preserve"> Sainsbury’s strategies. The review started by providing definitions of some key variables that have been used in Sainsbury’s bid to improve customer retention through what is offered by CRM and digital marketing including Nectar. It then focused on the analysis of the Loyalty Ladder Model as well as the Consumer Decision Making Process with the discussions drawing both their virtue for the explanation of customer conduct and evolution, as well as their vices</w:t>
      </w:r>
      <w:r w:rsidR="00A82C83" w:rsidRPr="00DD7101">
        <w:rPr>
          <w:color w:val="000000" w:themeColor="text1"/>
        </w:rPr>
        <w:t>,</w:t>
      </w:r>
      <w:r w:rsidRPr="00DD7101">
        <w:rPr>
          <w:color w:val="000000" w:themeColor="text1"/>
        </w:rPr>
        <w:t xml:space="preserve"> especially for the consideration of the emotional and non-linear nature of loyalty. Extending the discussion on the</w:t>
      </w:r>
      <w:r w:rsidR="000B558C" w:rsidRPr="00DD7101">
        <w:rPr>
          <w:color w:val="000000" w:themeColor="text1"/>
        </w:rPr>
        <w:t xml:space="preserve"> </w:t>
      </w:r>
      <w:r w:rsidRPr="00DD7101">
        <w:rPr>
          <w:color w:val="000000" w:themeColor="text1"/>
        </w:rPr>
        <w:t>CRM models, this was succeeded by the evaluation of the strategic and tactical application of Payne and Frow’s Five Process Model as well as the IDIC Model to Sainsbury’s. The work highlighted the following research gaps in the literature; lack of longitudinal research on loyalty programs, integration of positive and negative emotional loyalty, and the complexities of multichannel CRM. These conclusions serve as the basis for the research method explained in the following chapter of the work, which aims to fill the gaps and provide new knowledge about the efficiency of Sainsbury’s loyalty and CRM activities</w:t>
      </w:r>
      <w:r w:rsidR="00FB3D79" w:rsidRPr="00DD7101">
        <w:rPr>
          <w:color w:val="000000" w:themeColor="text1"/>
        </w:rPr>
        <w:t>.</w:t>
      </w:r>
    </w:p>
    <w:p w14:paraId="214BCFDD" w14:textId="644E043D" w:rsidR="00334D54" w:rsidRPr="00DD7101" w:rsidRDefault="00334D54" w:rsidP="0022591D">
      <w:pPr>
        <w:pStyle w:val="NormalWeb"/>
        <w:spacing w:line="276" w:lineRule="auto"/>
        <w:jc w:val="both"/>
        <w:rPr>
          <w:color w:val="000000" w:themeColor="text1"/>
        </w:rPr>
      </w:pPr>
    </w:p>
    <w:p w14:paraId="20057958" w14:textId="0D0CEF00" w:rsidR="00BF1B0C" w:rsidRPr="00DD7101" w:rsidRDefault="00BF1B0C" w:rsidP="0022591D">
      <w:pPr>
        <w:pStyle w:val="NormalWeb"/>
        <w:spacing w:line="276" w:lineRule="auto"/>
        <w:jc w:val="both"/>
        <w:rPr>
          <w:color w:val="000000" w:themeColor="text1"/>
        </w:rPr>
      </w:pPr>
    </w:p>
    <w:p w14:paraId="44399829" w14:textId="708F2978" w:rsidR="00BF1B0C" w:rsidRPr="00DD7101" w:rsidRDefault="00BF1B0C" w:rsidP="0022591D">
      <w:pPr>
        <w:pStyle w:val="NormalWeb"/>
        <w:spacing w:line="276" w:lineRule="auto"/>
        <w:jc w:val="both"/>
        <w:rPr>
          <w:color w:val="000000" w:themeColor="text1"/>
        </w:rPr>
      </w:pPr>
    </w:p>
    <w:p w14:paraId="3F36D2DC" w14:textId="35441BE9" w:rsidR="00BF1B0C" w:rsidRPr="00DD7101" w:rsidRDefault="00BF1B0C" w:rsidP="0022591D">
      <w:pPr>
        <w:pStyle w:val="NormalWeb"/>
        <w:spacing w:line="276" w:lineRule="auto"/>
        <w:jc w:val="both"/>
        <w:rPr>
          <w:color w:val="000000" w:themeColor="text1"/>
        </w:rPr>
      </w:pPr>
    </w:p>
    <w:p w14:paraId="10EF9942" w14:textId="52D723C3" w:rsidR="00BF1B0C" w:rsidRPr="00DD7101" w:rsidRDefault="00BF1B0C" w:rsidP="0022591D">
      <w:pPr>
        <w:pStyle w:val="NormalWeb"/>
        <w:spacing w:line="276" w:lineRule="auto"/>
        <w:jc w:val="both"/>
        <w:rPr>
          <w:color w:val="000000" w:themeColor="text1"/>
        </w:rPr>
      </w:pPr>
    </w:p>
    <w:p w14:paraId="2283BED1" w14:textId="333C1CA3" w:rsidR="00BF1B0C" w:rsidRPr="00DD7101" w:rsidRDefault="00BF1B0C" w:rsidP="0022591D">
      <w:pPr>
        <w:pStyle w:val="NormalWeb"/>
        <w:spacing w:line="276" w:lineRule="auto"/>
        <w:jc w:val="both"/>
        <w:rPr>
          <w:color w:val="000000" w:themeColor="text1"/>
        </w:rPr>
      </w:pPr>
    </w:p>
    <w:p w14:paraId="0DAA136C" w14:textId="77777777" w:rsidR="00BF1B0C" w:rsidRPr="00DD7101" w:rsidRDefault="00BF1B0C" w:rsidP="0022591D">
      <w:pPr>
        <w:pStyle w:val="NormalWeb"/>
        <w:spacing w:line="276" w:lineRule="auto"/>
        <w:jc w:val="both"/>
        <w:rPr>
          <w:color w:val="000000" w:themeColor="text1"/>
        </w:rPr>
      </w:pPr>
    </w:p>
    <w:p w14:paraId="6439FCED" w14:textId="77777777" w:rsidR="000A388F" w:rsidRPr="00DD7101" w:rsidRDefault="000A388F" w:rsidP="0022591D">
      <w:pPr>
        <w:pStyle w:val="NormalWeb"/>
        <w:spacing w:line="276" w:lineRule="auto"/>
        <w:jc w:val="both"/>
        <w:rPr>
          <w:color w:val="000000" w:themeColor="text1"/>
        </w:rPr>
      </w:pPr>
    </w:p>
    <w:p w14:paraId="3364B156" w14:textId="77777777" w:rsidR="000A388F" w:rsidRPr="00DD7101" w:rsidRDefault="000A388F" w:rsidP="0022591D">
      <w:pPr>
        <w:pStyle w:val="NormalWeb"/>
        <w:spacing w:line="276" w:lineRule="auto"/>
        <w:jc w:val="both"/>
        <w:rPr>
          <w:color w:val="000000" w:themeColor="text1"/>
        </w:rPr>
      </w:pPr>
    </w:p>
    <w:p w14:paraId="038FEC30" w14:textId="77777777" w:rsidR="000A388F" w:rsidRPr="00DD7101" w:rsidRDefault="000A388F" w:rsidP="0022591D">
      <w:pPr>
        <w:pStyle w:val="NormalWeb"/>
        <w:spacing w:line="276" w:lineRule="auto"/>
        <w:jc w:val="both"/>
        <w:rPr>
          <w:color w:val="000000" w:themeColor="text1"/>
        </w:rPr>
      </w:pPr>
    </w:p>
    <w:p w14:paraId="049B1869" w14:textId="77777777" w:rsidR="000A388F" w:rsidRPr="00DD7101" w:rsidRDefault="000A388F" w:rsidP="0022591D">
      <w:pPr>
        <w:pStyle w:val="NormalWeb"/>
        <w:spacing w:line="276" w:lineRule="auto"/>
        <w:jc w:val="both"/>
        <w:rPr>
          <w:color w:val="000000" w:themeColor="text1"/>
        </w:rPr>
      </w:pPr>
    </w:p>
    <w:p w14:paraId="33A48E1B" w14:textId="77777777" w:rsidR="000A388F" w:rsidRPr="00DD7101" w:rsidRDefault="000A388F" w:rsidP="0022591D">
      <w:pPr>
        <w:pStyle w:val="NormalWeb"/>
        <w:spacing w:line="276" w:lineRule="auto"/>
        <w:jc w:val="both"/>
        <w:rPr>
          <w:color w:val="000000" w:themeColor="text1"/>
        </w:rPr>
      </w:pPr>
    </w:p>
    <w:p w14:paraId="07A7B727" w14:textId="77777777" w:rsidR="00BF1B0C" w:rsidRPr="00260C42" w:rsidRDefault="009E3891" w:rsidP="000A388F">
      <w:pPr>
        <w:pStyle w:val="Heading1"/>
        <w:jc w:val="right"/>
        <w:rPr>
          <w:rFonts w:cs="Times New Roman"/>
          <w:color w:val="0070C0"/>
          <w:sz w:val="32"/>
        </w:rPr>
      </w:pPr>
      <w:bookmarkStart w:id="61" w:name="_Toc179456011"/>
      <w:r w:rsidRPr="00260C42">
        <w:rPr>
          <w:rFonts w:cs="Times New Roman"/>
          <w:color w:val="0070C0"/>
          <w:sz w:val="32"/>
        </w:rPr>
        <w:lastRenderedPageBreak/>
        <w:t>Chapter 3</w:t>
      </w:r>
      <w:bookmarkEnd w:id="61"/>
    </w:p>
    <w:p w14:paraId="795F8C17" w14:textId="5CCEE157" w:rsidR="009E3891" w:rsidRPr="00DD7101" w:rsidRDefault="009E3891" w:rsidP="000A388F">
      <w:pPr>
        <w:pStyle w:val="Heading1"/>
        <w:jc w:val="right"/>
        <w:rPr>
          <w:rFonts w:cs="Times New Roman"/>
        </w:rPr>
      </w:pPr>
      <w:bookmarkStart w:id="62" w:name="_Toc179456012"/>
      <w:r w:rsidRPr="00DD7101">
        <w:rPr>
          <w:rFonts w:cs="Times New Roman"/>
        </w:rPr>
        <w:t>Research Methodology</w:t>
      </w:r>
      <w:bookmarkEnd w:id="62"/>
    </w:p>
    <w:p w14:paraId="618E5407" w14:textId="77777777" w:rsidR="009E3891" w:rsidRPr="00DD7101" w:rsidRDefault="009E3891" w:rsidP="009E3891">
      <w:pPr>
        <w:jc w:val="both"/>
        <w:rPr>
          <w:rFonts w:ascii="Times New Roman" w:hAnsi="Times New Roman" w:cs="Times New Roman"/>
          <w:color w:val="000000" w:themeColor="text1"/>
          <w:sz w:val="24"/>
          <w:szCs w:val="24"/>
        </w:rPr>
      </w:pPr>
    </w:p>
    <w:p w14:paraId="2C3A6C2F" w14:textId="77777777" w:rsidR="009E3891" w:rsidRPr="00260C42" w:rsidRDefault="009E3891" w:rsidP="000A388F">
      <w:pPr>
        <w:pStyle w:val="Heading2"/>
        <w:rPr>
          <w:rFonts w:cs="Times New Roman"/>
          <w:sz w:val="28"/>
          <w:szCs w:val="28"/>
        </w:rPr>
      </w:pPr>
      <w:bookmarkStart w:id="63" w:name="_Toc179456013"/>
      <w:r w:rsidRPr="00260C42">
        <w:rPr>
          <w:rFonts w:cs="Times New Roman"/>
          <w:sz w:val="28"/>
          <w:szCs w:val="28"/>
        </w:rPr>
        <w:t>3.1 Introduction</w:t>
      </w:r>
      <w:bookmarkEnd w:id="63"/>
    </w:p>
    <w:p w14:paraId="5855002B" w14:textId="77777777" w:rsidR="009E3891" w:rsidRPr="00DD7101" w:rsidRDefault="009E3891" w:rsidP="009E3891">
      <w:pPr>
        <w:spacing w:before="100" w:beforeAutospacing="1" w:after="100" w:afterAutospacing="1" w:line="240" w:lineRule="auto"/>
        <w:jc w:val="both"/>
        <w:rPr>
          <w:rFonts w:ascii="Times New Roman" w:eastAsia="Times New Roman" w:hAnsi="Times New Roman" w:cs="Times New Roman"/>
          <w:color w:val="000000" w:themeColor="text1"/>
          <w:sz w:val="24"/>
          <w:szCs w:val="24"/>
        </w:rPr>
      </w:pPr>
    </w:p>
    <w:tbl>
      <w:tblPr>
        <w:tblStyle w:val="PlainTable1"/>
        <w:tblW w:w="8818" w:type="dxa"/>
        <w:tblLook w:val="04A0" w:firstRow="1" w:lastRow="0" w:firstColumn="1" w:lastColumn="0" w:noHBand="0" w:noVBand="1"/>
      </w:tblPr>
      <w:tblGrid>
        <w:gridCol w:w="2358"/>
        <w:gridCol w:w="6460"/>
      </w:tblGrid>
      <w:tr w:rsidR="00DD7101" w:rsidRPr="00DD7101" w14:paraId="0926C791" w14:textId="77777777" w:rsidTr="00C47210">
        <w:trPr>
          <w:cnfStyle w:val="100000000000" w:firstRow="1" w:lastRow="0" w:firstColumn="0" w:lastColumn="0" w:oddVBand="0" w:evenVBand="0" w:oddHBand="0" w:evenHBand="0" w:firstRowFirstColumn="0" w:firstRowLastColumn="0" w:lastRowFirstColumn="0" w:lastRowLastColumn="0"/>
          <w:trHeight w:val="285"/>
        </w:trPr>
        <w:tc>
          <w:tcPr>
            <w:cnfStyle w:val="001000000000" w:firstRow="0" w:lastRow="0" w:firstColumn="1" w:lastColumn="0" w:oddVBand="0" w:evenVBand="0" w:oddHBand="0" w:evenHBand="0" w:firstRowFirstColumn="0" w:firstRowLastColumn="0" w:lastRowFirstColumn="0" w:lastRowLastColumn="0"/>
            <w:tcW w:w="0" w:type="auto"/>
            <w:hideMark/>
          </w:tcPr>
          <w:p w14:paraId="4FF45B32" w14:textId="77777777" w:rsidR="009E3891" w:rsidRPr="00DD7101" w:rsidRDefault="009E3891" w:rsidP="00C47210">
            <w:pPr>
              <w:jc w:val="both"/>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Section</w:t>
            </w:r>
          </w:p>
        </w:tc>
        <w:tc>
          <w:tcPr>
            <w:tcW w:w="0" w:type="auto"/>
            <w:hideMark/>
          </w:tcPr>
          <w:p w14:paraId="6C5B6461" w14:textId="77777777" w:rsidR="009E3891" w:rsidRPr="00DD7101" w:rsidRDefault="009E3891" w:rsidP="00C47210">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Description</w:t>
            </w:r>
          </w:p>
        </w:tc>
      </w:tr>
      <w:tr w:rsidR="00DD7101" w:rsidRPr="00DD7101" w14:paraId="5C4DC57D" w14:textId="77777777" w:rsidTr="00C47210">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2FC2AF90"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Research Design</w:t>
            </w:r>
          </w:p>
        </w:tc>
        <w:tc>
          <w:tcPr>
            <w:tcW w:w="0" w:type="auto"/>
            <w:hideMark/>
          </w:tcPr>
          <w:p w14:paraId="5AD5EF64" w14:textId="77777777" w:rsidR="009E3891" w:rsidRPr="00DD7101" w:rsidRDefault="009E3891" w:rsidP="00C4721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Quantitative design to collect measurable data on customer retention and loyalty program effectiveness.</w:t>
            </w:r>
          </w:p>
        </w:tc>
      </w:tr>
      <w:tr w:rsidR="00DD7101" w:rsidRPr="00DD7101" w14:paraId="20FA8E17" w14:textId="77777777" w:rsidTr="00C47210">
        <w:trPr>
          <w:trHeight w:val="573"/>
        </w:trPr>
        <w:tc>
          <w:tcPr>
            <w:cnfStyle w:val="001000000000" w:firstRow="0" w:lastRow="0" w:firstColumn="1" w:lastColumn="0" w:oddVBand="0" w:evenVBand="0" w:oddHBand="0" w:evenHBand="0" w:firstRowFirstColumn="0" w:firstRowLastColumn="0" w:lastRowFirstColumn="0" w:lastRowLastColumn="0"/>
            <w:tcW w:w="0" w:type="auto"/>
            <w:hideMark/>
          </w:tcPr>
          <w:p w14:paraId="2E9E3769"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Research Philosophy</w:t>
            </w:r>
          </w:p>
        </w:tc>
        <w:tc>
          <w:tcPr>
            <w:tcW w:w="0" w:type="auto"/>
            <w:hideMark/>
          </w:tcPr>
          <w:p w14:paraId="06C0794F" w14:textId="77777777" w:rsidR="009E3891" w:rsidRPr="00DD7101" w:rsidRDefault="009E3891" w:rsidP="00C4721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 xml:space="preserve">Based on positivism, focusing on objective, measurable </w:t>
            </w:r>
            <w:proofErr w:type="gramStart"/>
            <w:r w:rsidRPr="00DD7101">
              <w:rPr>
                <w:rFonts w:ascii="Times New Roman" w:eastAsia="Times New Roman" w:hAnsi="Times New Roman" w:cs="Times New Roman"/>
                <w:color w:val="000000" w:themeColor="text1"/>
                <w:sz w:val="24"/>
                <w:szCs w:val="24"/>
              </w:rPr>
              <w:t>facts</w:t>
            </w:r>
            <w:proofErr w:type="gramEnd"/>
            <w:r w:rsidRPr="00DD7101">
              <w:rPr>
                <w:rFonts w:ascii="Times New Roman" w:eastAsia="Times New Roman" w:hAnsi="Times New Roman" w:cs="Times New Roman"/>
                <w:color w:val="000000" w:themeColor="text1"/>
                <w:sz w:val="24"/>
                <w:szCs w:val="24"/>
              </w:rPr>
              <w:t xml:space="preserve"> and hypothesis testing.</w:t>
            </w:r>
          </w:p>
        </w:tc>
      </w:tr>
      <w:tr w:rsidR="00DD7101" w:rsidRPr="00DD7101" w14:paraId="2CD637D5" w14:textId="77777777" w:rsidTr="00C47210">
        <w:trPr>
          <w:cnfStyle w:val="000000100000" w:firstRow="0" w:lastRow="0" w:firstColumn="0" w:lastColumn="0" w:oddVBand="0" w:evenVBand="0" w:oddHBand="1" w:evenHBand="0" w:firstRowFirstColumn="0" w:firstRowLastColumn="0" w:lastRowFirstColumn="0" w:lastRowLastColumn="0"/>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4729B949"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Research Approach</w:t>
            </w:r>
          </w:p>
        </w:tc>
        <w:tc>
          <w:tcPr>
            <w:tcW w:w="0" w:type="auto"/>
            <w:hideMark/>
          </w:tcPr>
          <w:p w14:paraId="26B5F073" w14:textId="77777777" w:rsidR="009E3891" w:rsidRPr="00DD7101" w:rsidRDefault="009E3891" w:rsidP="00C4721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Deductive approach to test hypotheses on loyalty programs and customer retention.</w:t>
            </w:r>
          </w:p>
        </w:tc>
      </w:tr>
      <w:tr w:rsidR="00DD7101" w:rsidRPr="00DD7101" w14:paraId="07206261" w14:textId="77777777" w:rsidTr="00C47210">
        <w:trPr>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3128A7DE"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Data Collection Method</w:t>
            </w:r>
          </w:p>
        </w:tc>
        <w:tc>
          <w:tcPr>
            <w:tcW w:w="0" w:type="auto"/>
            <w:hideMark/>
          </w:tcPr>
          <w:p w14:paraId="7FBCC00B" w14:textId="77777777" w:rsidR="009E3891" w:rsidRPr="00DD7101" w:rsidRDefault="009E3891" w:rsidP="00C4721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Google survey used to collect quantitative data on loyalty program usage and customer satisfaction.</w:t>
            </w:r>
          </w:p>
        </w:tc>
      </w:tr>
      <w:tr w:rsidR="00DD7101" w:rsidRPr="00DD7101" w14:paraId="417C1842" w14:textId="77777777" w:rsidTr="00C47210">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0" w:type="auto"/>
            <w:hideMark/>
          </w:tcPr>
          <w:p w14:paraId="006AEACD"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Sampling Method</w:t>
            </w:r>
          </w:p>
        </w:tc>
        <w:tc>
          <w:tcPr>
            <w:tcW w:w="0" w:type="auto"/>
            <w:hideMark/>
          </w:tcPr>
          <w:p w14:paraId="20BE597F" w14:textId="6DDCF671" w:rsidR="009E3891" w:rsidRPr="00DD7101" w:rsidRDefault="001B5320" w:rsidP="00C4721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A random</w:t>
            </w:r>
            <w:r w:rsidR="009E3891" w:rsidRPr="00DD7101">
              <w:rPr>
                <w:rFonts w:ascii="Times New Roman" w:eastAsia="Times New Roman" w:hAnsi="Times New Roman" w:cs="Times New Roman"/>
                <w:color w:val="000000" w:themeColor="text1"/>
                <w:sz w:val="24"/>
                <w:szCs w:val="24"/>
              </w:rPr>
              <w:t xml:space="preserve"> sampling of 1</w:t>
            </w:r>
            <w:r w:rsidR="003D6C6F" w:rsidRPr="00DD7101">
              <w:rPr>
                <w:rFonts w:ascii="Times New Roman" w:eastAsia="Times New Roman" w:hAnsi="Times New Roman" w:cs="Times New Roman"/>
                <w:color w:val="000000" w:themeColor="text1"/>
                <w:sz w:val="24"/>
                <w:szCs w:val="24"/>
              </w:rPr>
              <w:t>20</w:t>
            </w:r>
            <w:r w:rsidR="009E3891" w:rsidRPr="00DD7101">
              <w:rPr>
                <w:rFonts w:ascii="Times New Roman" w:eastAsia="Times New Roman" w:hAnsi="Times New Roman" w:cs="Times New Roman"/>
                <w:color w:val="000000" w:themeColor="text1"/>
                <w:sz w:val="24"/>
                <w:szCs w:val="24"/>
              </w:rPr>
              <w:t xml:space="preserve"> participants from Sainsbury’s customer base for representativeness.</w:t>
            </w:r>
          </w:p>
        </w:tc>
      </w:tr>
      <w:tr w:rsidR="00DD7101" w:rsidRPr="00DD7101" w14:paraId="079A39A2" w14:textId="77777777" w:rsidTr="00C47210">
        <w:trPr>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50BB6704"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Data Collection Procedure</w:t>
            </w:r>
          </w:p>
        </w:tc>
        <w:tc>
          <w:tcPr>
            <w:tcW w:w="0" w:type="auto"/>
            <w:hideMark/>
          </w:tcPr>
          <w:p w14:paraId="406BEE1A" w14:textId="0EB097D0" w:rsidR="009E3891" w:rsidRPr="00DD7101" w:rsidRDefault="009E3891" w:rsidP="00C4721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 xml:space="preserve">Data </w:t>
            </w:r>
            <w:r w:rsidR="001B5320" w:rsidRPr="00DD7101">
              <w:rPr>
                <w:rFonts w:ascii="Times New Roman" w:eastAsia="Times New Roman" w:hAnsi="Times New Roman" w:cs="Times New Roman"/>
                <w:color w:val="000000" w:themeColor="text1"/>
                <w:sz w:val="24"/>
                <w:szCs w:val="24"/>
              </w:rPr>
              <w:t xml:space="preserve">was </w:t>
            </w:r>
            <w:r w:rsidRPr="00DD7101">
              <w:rPr>
                <w:rFonts w:ascii="Times New Roman" w:eastAsia="Times New Roman" w:hAnsi="Times New Roman" w:cs="Times New Roman"/>
                <w:color w:val="000000" w:themeColor="text1"/>
                <w:sz w:val="24"/>
                <w:szCs w:val="24"/>
              </w:rPr>
              <w:t>gathered via an online survey over two weeks, ensuring ethical standards and GDPR compliance.</w:t>
            </w:r>
          </w:p>
        </w:tc>
      </w:tr>
      <w:tr w:rsidR="00DD7101" w:rsidRPr="00DD7101" w14:paraId="0C4679CA" w14:textId="77777777" w:rsidTr="00C47210">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0" w:type="auto"/>
            <w:hideMark/>
          </w:tcPr>
          <w:p w14:paraId="42A1BBB1"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Data Analysis</w:t>
            </w:r>
          </w:p>
        </w:tc>
        <w:tc>
          <w:tcPr>
            <w:tcW w:w="0" w:type="auto"/>
            <w:hideMark/>
          </w:tcPr>
          <w:p w14:paraId="51AA45D9" w14:textId="77777777" w:rsidR="009E3891" w:rsidRPr="00DD7101" w:rsidRDefault="009E3891" w:rsidP="00C4721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Excel for descriptive statistics and correlation/regression analysis to test relationships between variables.</w:t>
            </w:r>
          </w:p>
        </w:tc>
      </w:tr>
      <w:tr w:rsidR="00DD7101" w:rsidRPr="00DD7101" w14:paraId="72CE1555" w14:textId="77777777" w:rsidTr="00C47210">
        <w:trPr>
          <w:trHeight w:val="582"/>
        </w:trPr>
        <w:tc>
          <w:tcPr>
            <w:cnfStyle w:val="001000000000" w:firstRow="0" w:lastRow="0" w:firstColumn="1" w:lastColumn="0" w:oddVBand="0" w:evenVBand="0" w:oddHBand="0" w:evenHBand="0" w:firstRowFirstColumn="0" w:firstRowLastColumn="0" w:lastRowFirstColumn="0" w:lastRowLastColumn="0"/>
            <w:tcW w:w="0" w:type="auto"/>
            <w:hideMark/>
          </w:tcPr>
          <w:p w14:paraId="06BAF9B3"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Validity &amp; Reliability</w:t>
            </w:r>
          </w:p>
        </w:tc>
        <w:tc>
          <w:tcPr>
            <w:tcW w:w="0" w:type="auto"/>
            <w:hideMark/>
          </w:tcPr>
          <w:p w14:paraId="4E0A0E29" w14:textId="77777777" w:rsidR="009E3891" w:rsidRPr="00DD7101" w:rsidRDefault="009E3891" w:rsidP="00C4721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Ensured through established measures, pilot testing, and Cronbach’s alpha for consistency.</w:t>
            </w:r>
          </w:p>
        </w:tc>
      </w:tr>
      <w:tr w:rsidR="00DD7101" w:rsidRPr="00DD7101" w14:paraId="15C2C4A3" w14:textId="77777777" w:rsidTr="00C47210">
        <w:trPr>
          <w:cnfStyle w:val="000000100000" w:firstRow="0" w:lastRow="0" w:firstColumn="0" w:lastColumn="0" w:oddVBand="0" w:evenVBand="0" w:oddHBand="1" w:evenHBand="0" w:firstRowFirstColumn="0" w:firstRowLastColumn="0" w:lastRowFirstColumn="0" w:lastRowLastColumn="0"/>
          <w:trHeight w:val="573"/>
        </w:trPr>
        <w:tc>
          <w:tcPr>
            <w:cnfStyle w:val="001000000000" w:firstRow="0" w:lastRow="0" w:firstColumn="1" w:lastColumn="0" w:oddVBand="0" w:evenVBand="0" w:oddHBand="0" w:evenHBand="0" w:firstRowFirstColumn="0" w:firstRowLastColumn="0" w:lastRowFirstColumn="0" w:lastRowLastColumn="0"/>
            <w:tcW w:w="0" w:type="auto"/>
            <w:hideMark/>
          </w:tcPr>
          <w:p w14:paraId="671540EF"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Ethical Considerations</w:t>
            </w:r>
          </w:p>
        </w:tc>
        <w:tc>
          <w:tcPr>
            <w:tcW w:w="0" w:type="auto"/>
            <w:hideMark/>
          </w:tcPr>
          <w:p w14:paraId="3568EFC2" w14:textId="77777777" w:rsidR="009E3891" w:rsidRPr="00DD7101" w:rsidRDefault="009E3891" w:rsidP="00C47210">
            <w:pP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Focus on informed consent, confidentiality, and data protection (GDPR-compliant).</w:t>
            </w:r>
          </w:p>
        </w:tc>
      </w:tr>
      <w:tr w:rsidR="00DD7101" w:rsidRPr="00DD7101" w14:paraId="4E5F7E94" w14:textId="77777777" w:rsidTr="00C47210">
        <w:trPr>
          <w:trHeight w:val="295"/>
        </w:trPr>
        <w:tc>
          <w:tcPr>
            <w:cnfStyle w:val="001000000000" w:firstRow="0" w:lastRow="0" w:firstColumn="1" w:lastColumn="0" w:oddVBand="0" w:evenVBand="0" w:oddHBand="0" w:evenHBand="0" w:firstRowFirstColumn="0" w:firstRowLastColumn="0" w:lastRowFirstColumn="0" w:lastRowLastColumn="0"/>
            <w:tcW w:w="0" w:type="auto"/>
            <w:hideMark/>
          </w:tcPr>
          <w:p w14:paraId="6BFE6EEA" w14:textId="77777777" w:rsidR="009E3891" w:rsidRPr="00DD7101" w:rsidRDefault="009E3891" w:rsidP="00C47210">
            <w:pPr>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Limitations</w:t>
            </w:r>
          </w:p>
        </w:tc>
        <w:tc>
          <w:tcPr>
            <w:tcW w:w="0" w:type="auto"/>
            <w:hideMark/>
          </w:tcPr>
          <w:p w14:paraId="1AF1EEB6" w14:textId="77777777" w:rsidR="009E3891" w:rsidRPr="00DD7101" w:rsidRDefault="009E3891" w:rsidP="00C47210">
            <w:pP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themeColor="text1"/>
                <w:sz w:val="24"/>
                <w:szCs w:val="24"/>
              </w:rPr>
            </w:pPr>
            <w:r w:rsidRPr="00DD7101">
              <w:rPr>
                <w:rFonts w:ascii="Times New Roman" w:eastAsia="Times New Roman" w:hAnsi="Times New Roman" w:cs="Times New Roman"/>
                <w:color w:val="000000" w:themeColor="text1"/>
                <w:sz w:val="24"/>
                <w:szCs w:val="24"/>
              </w:rPr>
              <w:t>Limited by self-reporting bias and a relatively small sample size.</w:t>
            </w:r>
          </w:p>
        </w:tc>
      </w:tr>
    </w:tbl>
    <w:p w14:paraId="7AE2F438" w14:textId="77777777" w:rsidR="00A37B0C" w:rsidRPr="00DD7101" w:rsidRDefault="00A37B0C" w:rsidP="00A37B0C">
      <w:pPr>
        <w:jc w:val="center"/>
        <w:rPr>
          <w:rFonts w:ascii="Times New Roman" w:hAnsi="Times New Roman" w:cs="Times New Roman"/>
          <w:i/>
          <w:iCs/>
          <w:color w:val="000000" w:themeColor="text1"/>
        </w:rPr>
      </w:pPr>
    </w:p>
    <w:p w14:paraId="32912285" w14:textId="6E26B055" w:rsidR="00A37B0C" w:rsidRPr="00DD7101" w:rsidRDefault="00A37B0C" w:rsidP="00A37B0C">
      <w:pPr>
        <w:jc w:val="center"/>
        <w:rPr>
          <w:rFonts w:ascii="Times New Roman" w:hAnsi="Times New Roman" w:cs="Times New Roman"/>
          <w:i/>
          <w:iCs/>
          <w:color w:val="000000" w:themeColor="text1"/>
          <w:sz w:val="24"/>
          <w:szCs w:val="24"/>
        </w:rPr>
      </w:pPr>
      <w:bookmarkStart w:id="64" w:name="_Toc178621990"/>
      <w:r w:rsidRPr="00DD7101">
        <w:rPr>
          <w:rFonts w:ascii="Times New Roman" w:hAnsi="Times New Roman" w:cs="Times New Roman"/>
          <w:i/>
          <w:iCs/>
          <w:color w:val="000000" w:themeColor="text1"/>
        </w:rPr>
        <w:t xml:space="preserve">Table </w:t>
      </w:r>
      <w:r w:rsidRPr="00DD7101">
        <w:rPr>
          <w:rFonts w:ascii="Times New Roman" w:hAnsi="Times New Roman" w:cs="Times New Roman"/>
          <w:i/>
          <w:iCs/>
          <w:color w:val="000000" w:themeColor="text1"/>
        </w:rPr>
        <w:fldChar w:fldCharType="begin"/>
      </w:r>
      <w:r w:rsidRPr="00DD7101">
        <w:rPr>
          <w:rFonts w:ascii="Times New Roman" w:hAnsi="Times New Roman" w:cs="Times New Roman"/>
          <w:i/>
          <w:iCs/>
          <w:color w:val="000000" w:themeColor="text1"/>
        </w:rPr>
        <w:instrText xml:space="preserve"> SEQ Table \* ARABIC </w:instrText>
      </w:r>
      <w:r w:rsidRPr="00DD7101">
        <w:rPr>
          <w:rFonts w:ascii="Times New Roman" w:hAnsi="Times New Roman" w:cs="Times New Roman"/>
          <w:i/>
          <w:iCs/>
          <w:color w:val="000000" w:themeColor="text1"/>
        </w:rPr>
        <w:fldChar w:fldCharType="separate"/>
      </w:r>
      <w:r w:rsidR="00A00551" w:rsidRPr="00DD7101">
        <w:rPr>
          <w:rFonts w:ascii="Times New Roman" w:hAnsi="Times New Roman" w:cs="Times New Roman"/>
          <w:i/>
          <w:iCs/>
          <w:noProof/>
          <w:color w:val="000000" w:themeColor="text1"/>
        </w:rPr>
        <w:t>1</w:t>
      </w:r>
      <w:r w:rsidRPr="00DD7101">
        <w:rPr>
          <w:rFonts w:ascii="Times New Roman" w:hAnsi="Times New Roman" w:cs="Times New Roman"/>
          <w:i/>
          <w:iCs/>
          <w:color w:val="000000" w:themeColor="text1"/>
        </w:rPr>
        <w:fldChar w:fldCharType="end"/>
      </w:r>
      <w:r w:rsidRPr="00DD7101">
        <w:rPr>
          <w:rFonts w:ascii="Times New Roman" w:hAnsi="Times New Roman" w:cs="Times New Roman"/>
          <w:i/>
          <w:iCs/>
          <w:color w:val="000000" w:themeColor="text1"/>
        </w:rPr>
        <w:t xml:space="preserve"> </w:t>
      </w:r>
      <w:r w:rsidRPr="00DD7101">
        <w:rPr>
          <w:rFonts w:ascii="Times New Roman" w:hAnsi="Times New Roman" w:cs="Times New Roman"/>
          <w:i/>
          <w:iCs/>
          <w:color w:val="000000" w:themeColor="text1"/>
          <w:sz w:val="24"/>
          <w:szCs w:val="24"/>
        </w:rPr>
        <w:t>Overview of Research Methodology</w:t>
      </w:r>
      <w:bookmarkEnd w:id="64"/>
    </w:p>
    <w:p w14:paraId="35911D5A" w14:textId="77777777" w:rsidR="009E3891" w:rsidRPr="00DD7101" w:rsidRDefault="009E3891" w:rsidP="009E3891">
      <w:pPr>
        <w:jc w:val="both"/>
        <w:rPr>
          <w:rFonts w:ascii="Times New Roman" w:eastAsia="Times New Roman" w:hAnsi="Times New Roman" w:cs="Times New Roman"/>
          <w:color w:val="000000" w:themeColor="text1"/>
          <w:sz w:val="24"/>
          <w:szCs w:val="24"/>
        </w:rPr>
      </w:pPr>
    </w:p>
    <w:p w14:paraId="1B1FD220" w14:textId="33E6469D"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This chapter highlights the methodology of the research adopted for analyzing the impact of brand loyalty programs on consumer retention in the retail sector, focusing on Sainsbury's. The purpose of this chapter is to explicate the overall structure of the methodology by detailing the research philosophy, approach, design, methods for data collection, and analysis tools that will be used </w:t>
      </w:r>
      <w:proofErr w:type="gramStart"/>
      <w:r w:rsidRPr="00DD7101">
        <w:rPr>
          <w:rFonts w:ascii="Times New Roman" w:hAnsi="Times New Roman" w:cs="Times New Roman"/>
          <w:color w:val="000000" w:themeColor="text1"/>
          <w:sz w:val="24"/>
          <w:szCs w:val="24"/>
        </w:rPr>
        <w:t>in order to</w:t>
      </w:r>
      <w:proofErr w:type="gramEnd"/>
      <w:r w:rsidRPr="00DD7101">
        <w:rPr>
          <w:rFonts w:ascii="Times New Roman" w:hAnsi="Times New Roman" w:cs="Times New Roman"/>
          <w:color w:val="000000" w:themeColor="text1"/>
          <w:sz w:val="24"/>
          <w:szCs w:val="24"/>
        </w:rPr>
        <w:t xml:space="preserve"> interpret the results. The methodology has been conducted specifically for the key research questions of the study: to investigate how loyalty programs are related to the retention of consumers and to what extent these loyalty programs influence customer satisfaction and purchasing. A quantitative approach has been chosen </w:t>
      </w:r>
      <w:proofErr w:type="gramStart"/>
      <w:r w:rsidRPr="00DD7101">
        <w:rPr>
          <w:rFonts w:ascii="Times New Roman" w:hAnsi="Times New Roman" w:cs="Times New Roman"/>
          <w:color w:val="000000" w:themeColor="text1"/>
          <w:sz w:val="24"/>
          <w:szCs w:val="24"/>
        </w:rPr>
        <w:t>in order to</w:t>
      </w:r>
      <w:proofErr w:type="gramEnd"/>
      <w:r w:rsidRPr="00DD7101">
        <w:rPr>
          <w:rFonts w:ascii="Times New Roman" w:hAnsi="Times New Roman" w:cs="Times New Roman"/>
          <w:color w:val="000000" w:themeColor="text1"/>
          <w:sz w:val="24"/>
          <w:szCs w:val="24"/>
        </w:rPr>
        <w:t xml:space="preserve"> be able to measure empirically several important variables such as customer loyalty, participation in a program, and purchase frequency. This is a good approach to use when the retail operation is large, as that of Sainsbury's, and when there is a large base of customers who would be involved in different loyalty schemes apart from Nectar, including special promotions and discount </w:t>
      </w:r>
      <w:r w:rsidRPr="00DD7101">
        <w:rPr>
          <w:rFonts w:ascii="Times New Roman" w:hAnsi="Times New Roman" w:cs="Times New Roman"/>
          <w:color w:val="000000" w:themeColor="text1"/>
          <w:sz w:val="24"/>
          <w:szCs w:val="24"/>
        </w:rPr>
        <w:lastRenderedPageBreak/>
        <w:t>cards. Quantitative data is objective and measurable and thus allows for the use of statistical inferences based upon it to come to reliable conclusions. Data will be obtained from approximately 1</w:t>
      </w:r>
      <w:r w:rsidR="001B5320" w:rsidRPr="00DD7101">
        <w:rPr>
          <w:rFonts w:ascii="Times New Roman" w:hAnsi="Times New Roman" w:cs="Times New Roman"/>
          <w:color w:val="000000" w:themeColor="text1"/>
          <w:sz w:val="24"/>
          <w:szCs w:val="24"/>
        </w:rPr>
        <w:t>20</w:t>
      </w:r>
      <w:r w:rsidRPr="00DD7101">
        <w:rPr>
          <w:rFonts w:ascii="Times New Roman" w:hAnsi="Times New Roman" w:cs="Times New Roman"/>
          <w:color w:val="000000" w:themeColor="text1"/>
          <w:sz w:val="24"/>
          <w:szCs w:val="24"/>
        </w:rPr>
        <w:t xml:space="preserve"> respondents by using a Google survey and later analyzed using Microsoft Excel to ensure accuracy and relevance, so that one is able to observe comprehensive statistical analyses of consumer behavior trends.</w:t>
      </w:r>
    </w:p>
    <w:p w14:paraId="2ECCD398" w14:textId="77777777" w:rsidR="009E3891" w:rsidRPr="00DD7101" w:rsidRDefault="009E3891" w:rsidP="009E3891">
      <w:pPr>
        <w:jc w:val="both"/>
        <w:rPr>
          <w:rFonts w:ascii="Times New Roman" w:hAnsi="Times New Roman" w:cs="Times New Roman"/>
          <w:color w:val="000000" w:themeColor="text1"/>
          <w:sz w:val="24"/>
          <w:szCs w:val="24"/>
        </w:rPr>
      </w:pPr>
    </w:p>
    <w:p w14:paraId="02DE2A04" w14:textId="77777777" w:rsidR="009E3891" w:rsidRPr="00260C42" w:rsidRDefault="009E3891" w:rsidP="000A388F">
      <w:pPr>
        <w:pStyle w:val="Heading2"/>
        <w:rPr>
          <w:rFonts w:cs="Times New Roman"/>
          <w:sz w:val="28"/>
          <w:szCs w:val="28"/>
        </w:rPr>
      </w:pPr>
      <w:bookmarkStart w:id="65" w:name="_Toc179456014"/>
      <w:r w:rsidRPr="00260C42">
        <w:rPr>
          <w:rFonts w:cs="Times New Roman"/>
          <w:sz w:val="28"/>
          <w:szCs w:val="28"/>
        </w:rPr>
        <w:t>3.2 Research Philosophy</w:t>
      </w:r>
      <w:bookmarkEnd w:id="65"/>
    </w:p>
    <w:p w14:paraId="62F600C9" w14:textId="77777777" w:rsidR="00756F33" w:rsidRPr="00756F33" w:rsidRDefault="00756F33" w:rsidP="00756F33"/>
    <w:p w14:paraId="1FFE8CFC" w14:textId="13606219" w:rsidR="009E3891" w:rsidRPr="00DD7101" w:rsidRDefault="00756F33" w:rsidP="009E3891">
      <w:pPr>
        <w:jc w:val="center"/>
        <w:rPr>
          <w:rFonts w:ascii="Times New Roman" w:hAnsi="Times New Roman" w:cs="Times New Roman"/>
          <w:color w:val="000000" w:themeColor="text1"/>
          <w:sz w:val="24"/>
          <w:szCs w:val="24"/>
        </w:rPr>
      </w:pPr>
      <w:r w:rsidRPr="00756F33">
        <w:rPr>
          <w:rFonts w:ascii="Times New Roman" w:hAnsi="Times New Roman" w:cs="Times New Roman"/>
          <w:noProof/>
          <w:color w:val="000000" w:themeColor="text1"/>
          <w:sz w:val="24"/>
          <w:szCs w:val="24"/>
        </w:rPr>
        <w:drawing>
          <wp:inline distT="0" distB="0" distL="0" distR="0" wp14:anchorId="73A01E76" wp14:editId="4CE5F5A7">
            <wp:extent cx="5731510" cy="3679190"/>
            <wp:effectExtent l="0" t="0" r="2540" b="0"/>
            <wp:docPr id="1026" name="Picture 2" descr="Understanding the Research Onion | Writing Guides | 15 Writers">
              <a:extLst xmlns:a="http://schemas.openxmlformats.org/drawingml/2006/main">
                <a:ext uri="{FF2B5EF4-FFF2-40B4-BE49-F238E27FC236}">
                  <a16:creationId xmlns:a16="http://schemas.microsoft.com/office/drawing/2014/main" id="{CD5A3191-59F0-4008-8116-2845D783627E}"/>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026" name="Picture 2" descr="Understanding the Research Onion | Writing Guides | 15 Writers">
                      <a:extLst>
                        <a:ext uri="{FF2B5EF4-FFF2-40B4-BE49-F238E27FC236}">
                          <a16:creationId xmlns:a16="http://schemas.microsoft.com/office/drawing/2014/main" id="{CD5A3191-59F0-4008-8116-2845D783627E}"/>
                        </a:ext>
                      </a:extLst>
                    </pic:cNvPr>
                    <pic:cNvPicPr>
                      <a:picLocks noGrp="1"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679190"/>
                    </a:xfrm>
                    <a:prstGeom prst="rect">
                      <a:avLst/>
                    </a:prstGeom>
                    <a:noFill/>
                    <a:ln>
                      <a:noFill/>
                    </a:ln>
                  </pic:spPr>
                </pic:pic>
              </a:graphicData>
            </a:graphic>
          </wp:inline>
        </w:drawing>
      </w:r>
    </w:p>
    <w:p w14:paraId="03735580" w14:textId="77777777" w:rsidR="009E3891" w:rsidRPr="00DD7101" w:rsidRDefault="009E3891" w:rsidP="009E3891">
      <w:pPr>
        <w:pStyle w:val="Caption"/>
        <w:jc w:val="center"/>
        <w:rPr>
          <w:rFonts w:ascii="Times New Roman" w:hAnsi="Times New Roman" w:cs="Times New Roman"/>
          <w:color w:val="000000" w:themeColor="text1"/>
          <w:sz w:val="24"/>
          <w:szCs w:val="24"/>
        </w:rPr>
      </w:pPr>
    </w:p>
    <w:p w14:paraId="55297A98" w14:textId="2F8FEB04" w:rsidR="004E6F00" w:rsidRPr="00DD7101" w:rsidRDefault="004E6F00" w:rsidP="004E6F00">
      <w:pPr>
        <w:pStyle w:val="Caption"/>
        <w:keepNext/>
        <w:jc w:val="center"/>
        <w:rPr>
          <w:rFonts w:ascii="Times New Roman" w:hAnsi="Times New Roman" w:cs="Times New Roman"/>
          <w:color w:val="000000" w:themeColor="text1"/>
          <w:sz w:val="24"/>
          <w:szCs w:val="24"/>
          <w:lang w:val="en-US"/>
        </w:rPr>
      </w:pPr>
      <w:bookmarkStart w:id="66" w:name="_Toc178621541"/>
      <w:r w:rsidRPr="00DD7101">
        <w:rPr>
          <w:rFonts w:ascii="Times New Roman" w:hAnsi="Times New Roman" w:cs="Times New Roman"/>
          <w:color w:val="000000" w:themeColor="text1"/>
          <w:sz w:val="24"/>
          <w:szCs w:val="24"/>
        </w:rPr>
        <w:t xml:space="preserve">Figure </w:t>
      </w:r>
      <w:r w:rsidRPr="00DD7101">
        <w:rPr>
          <w:rFonts w:ascii="Times New Roman" w:hAnsi="Times New Roman" w:cs="Times New Roman"/>
          <w:color w:val="000000" w:themeColor="text1"/>
          <w:sz w:val="24"/>
          <w:szCs w:val="24"/>
        </w:rPr>
        <w:fldChar w:fldCharType="begin"/>
      </w:r>
      <w:r w:rsidRPr="00DD7101">
        <w:rPr>
          <w:rFonts w:ascii="Times New Roman" w:hAnsi="Times New Roman" w:cs="Times New Roman"/>
          <w:color w:val="000000" w:themeColor="text1"/>
          <w:sz w:val="24"/>
          <w:szCs w:val="24"/>
        </w:rPr>
        <w:instrText xml:space="preserve"> SEQ Figure \* ARABIC </w:instrText>
      </w:r>
      <w:r w:rsidRPr="00DD7101">
        <w:rPr>
          <w:rFonts w:ascii="Times New Roman" w:hAnsi="Times New Roman" w:cs="Times New Roman"/>
          <w:color w:val="000000" w:themeColor="text1"/>
          <w:sz w:val="24"/>
          <w:szCs w:val="24"/>
        </w:rPr>
        <w:fldChar w:fldCharType="separate"/>
      </w:r>
      <w:r w:rsidRPr="00DD7101">
        <w:rPr>
          <w:rFonts w:ascii="Times New Roman" w:hAnsi="Times New Roman" w:cs="Times New Roman"/>
          <w:noProof/>
          <w:color w:val="000000" w:themeColor="text1"/>
          <w:sz w:val="24"/>
          <w:szCs w:val="24"/>
        </w:rPr>
        <w:t>7</w:t>
      </w:r>
      <w:r w:rsidRPr="00DD7101">
        <w:rPr>
          <w:rFonts w:ascii="Times New Roman" w:hAnsi="Times New Roman" w:cs="Times New Roman"/>
          <w:color w:val="000000" w:themeColor="text1"/>
          <w:sz w:val="24"/>
          <w:szCs w:val="24"/>
        </w:rPr>
        <w:fldChar w:fldCharType="end"/>
      </w:r>
      <w:r w:rsidRPr="00DD7101">
        <w:rPr>
          <w:rFonts w:ascii="Times New Roman" w:hAnsi="Times New Roman" w:cs="Times New Roman"/>
          <w:color w:val="000000" w:themeColor="text1"/>
          <w:sz w:val="24"/>
          <w:szCs w:val="24"/>
        </w:rPr>
        <w:t xml:space="preserve"> </w:t>
      </w:r>
      <w:bookmarkStart w:id="67" w:name="_Toc175484135"/>
      <w:r w:rsidRPr="00DD7101">
        <w:rPr>
          <w:rFonts w:ascii="Times New Roman" w:hAnsi="Times New Roman" w:cs="Times New Roman"/>
          <w:color w:val="000000" w:themeColor="text1"/>
          <w:sz w:val="24"/>
          <w:szCs w:val="24"/>
        </w:rPr>
        <w:t xml:space="preserve"> </w:t>
      </w:r>
      <w:bookmarkStart w:id="68" w:name="_Toc166087422"/>
      <w:bookmarkStart w:id="69" w:name="_Toc166088332"/>
      <w:r w:rsidRPr="00DD7101">
        <w:rPr>
          <w:rFonts w:ascii="Times New Roman" w:hAnsi="Times New Roman" w:cs="Times New Roman"/>
          <w:color w:val="000000" w:themeColor="text1"/>
          <w:sz w:val="24"/>
          <w:szCs w:val="24"/>
          <w:lang w:val="en-US"/>
        </w:rPr>
        <w:t>Saunders Onion Model for Research Methodology</w:t>
      </w:r>
      <w:bookmarkEnd w:id="67"/>
      <w:bookmarkEnd w:id="68"/>
      <w:bookmarkEnd w:id="69"/>
      <w:r w:rsidRPr="00DD7101">
        <w:rPr>
          <w:rFonts w:ascii="Times New Roman" w:hAnsi="Times New Roman" w:cs="Times New Roman"/>
          <w:color w:val="000000" w:themeColor="text1"/>
          <w:sz w:val="24"/>
          <w:szCs w:val="24"/>
          <w:lang w:val="en-US"/>
        </w:rPr>
        <w:t xml:space="preserve"> </w:t>
      </w:r>
      <w:hyperlink w:anchor="a35" w:history="1">
        <w:r w:rsidRPr="00DD7101">
          <w:rPr>
            <w:rStyle w:val="Hyperlink"/>
            <w:rFonts w:ascii="Times New Roman" w:hAnsi="Times New Roman" w:cs="Times New Roman"/>
            <w:color w:val="000000" w:themeColor="text1"/>
            <w:sz w:val="24"/>
            <w:szCs w:val="24"/>
            <w:u w:val="none"/>
            <w:lang w:val="en-US"/>
          </w:rPr>
          <w:t>(Saunders, 2009)</w:t>
        </w:r>
        <w:bookmarkEnd w:id="66"/>
      </w:hyperlink>
    </w:p>
    <w:p w14:paraId="79AC4945" w14:textId="3350FBFA" w:rsidR="009E3891" w:rsidRPr="00DD7101" w:rsidRDefault="009E3891" w:rsidP="004E6F00">
      <w:pPr>
        <w:pStyle w:val="Caption"/>
        <w:jc w:val="center"/>
        <w:rPr>
          <w:rFonts w:ascii="Times New Roman" w:hAnsi="Times New Roman" w:cs="Times New Roman"/>
          <w:color w:val="000000" w:themeColor="text1"/>
          <w:sz w:val="24"/>
          <w:szCs w:val="24"/>
        </w:rPr>
      </w:pPr>
    </w:p>
    <w:p w14:paraId="6183DDEA" w14:textId="77777777" w:rsidR="009E3891" w:rsidRPr="00260C42" w:rsidRDefault="009E3891" w:rsidP="000A388F">
      <w:pPr>
        <w:pStyle w:val="Heading3"/>
        <w:rPr>
          <w:sz w:val="28"/>
          <w:szCs w:val="28"/>
        </w:rPr>
      </w:pPr>
      <w:bookmarkStart w:id="70" w:name="_Toc179456015"/>
      <w:r w:rsidRPr="00260C42">
        <w:rPr>
          <w:sz w:val="28"/>
          <w:szCs w:val="28"/>
        </w:rPr>
        <w:t>3.2.1 Positivism</w:t>
      </w:r>
      <w:bookmarkEnd w:id="70"/>
    </w:p>
    <w:p w14:paraId="1AE551F8" w14:textId="77777777"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study is grounded in the positivism philosophy, which assumes that knowledge comes in observable and measurable forms. Positivism </w:t>
      </w:r>
      <w:proofErr w:type="gramStart"/>
      <w:r w:rsidRPr="00DD7101">
        <w:rPr>
          <w:rFonts w:ascii="Times New Roman" w:hAnsi="Times New Roman" w:cs="Times New Roman"/>
          <w:color w:val="000000" w:themeColor="text1"/>
          <w:sz w:val="24"/>
          <w:szCs w:val="24"/>
        </w:rPr>
        <w:t>is considered to be</w:t>
      </w:r>
      <w:proofErr w:type="gramEnd"/>
      <w:r w:rsidRPr="00DD7101">
        <w:rPr>
          <w:rFonts w:ascii="Times New Roman" w:hAnsi="Times New Roman" w:cs="Times New Roman"/>
          <w:color w:val="000000" w:themeColor="text1"/>
          <w:sz w:val="24"/>
          <w:szCs w:val="24"/>
        </w:rPr>
        <w:t xml:space="preserve"> appropriate in this study in that it places a key focus on data collection and statistical analysis through objective observation rather than subjective interpretation of findings. This was in line with the goal of the study on quantitative assessment of the effectiveness of loyalty programs in retaining consumers at Sainsbury's. With the application of positivism, this research can therefore focus on concrete data, such as purchase frequency of customers, satisfaction level towards the loyalty programs, and the number of repeat purchases. In fact, all these variables are manifestations of customer retention. More importantly, this approach enables the research to </w:t>
      </w:r>
      <w:r w:rsidRPr="00DD7101">
        <w:rPr>
          <w:rFonts w:ascii="Times New Roman" w:hAnsi="Times New Roman" w:cs="Times New Roman"/>
          <w:color w:val="000000" w:themeColor="text1"/>
          <w:sz w:val="24"/>
          <w:szCs w:val="24"/>
        </w:rPr>
        <w:lastRenderedPageBreak/>
        <w:t>test hypotheses through the identification of cause-and-effect relationships between the variables involved, like if loyalty programs help instill customer loyalty or frequent repeat buying behavior.</w:t>
      </w:r>
    </w:p>
    <w:p w14:paraId="6A866983" w14:textId="77777777"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For example, loyalty programs have been proven to generate as much as a 20-30% uplift in purchase frequency once targeted and personalized effectively (Kumar &amp; Shah, 2018). Therefore, with the positivist approach, the current study can objectively evaluate whether such findings are indeed valid in the case of Sainsbury's multiple loyalty initiatives or not and provide a more generalized view of such outcomes in relation to the retail industry.</w:t>
      </w:r>
    </w:p>
    <w:p w14:paraId="418ABF4D" w14:textId="77777777" w:rsidR="009E3891" w:rsidRPr="00DD7101" w:rsidRDefault="009E3891" w:rsidP="009E3891">
      <w:pPr>
        <w:jc w:val="both"/>
        <w:rPr>
          <w:rFonts w:ascii="Times New Roman" w:hAnsi="Times New Roman" w:cs="Times New Roman"/>
          <w:color w:val="000000" w:themeColor="text1"/>
          <w:sz w:val="24"/>
          <w:szCs w:val="24"/>
        </w:rPr>
      </w:pPr>
    </w:p>
    <w:p w14:paraId="02D9B85B" w14:textId="77777777" w:rsidR="009E3891" w:rsidRPr="00260C42" w:rsidRDefault="009E3891" w:rsidP="000A388F">
      <w:pPr>
        <w:pStyle w:val="Heading2"/>
        <w:rPr>
          <w:rFonts w:cs="Times New Roman"/>
          <w:sz w:val="28"/>
          <w:szCs w:val="28"/>
        </w:rPr>
      </w:pPr>
      <w:bookmarkStart w:id="71" w:name="_Toc179456016"/>
      <w:r w:rsidRPr="00260C42">
        <w:rPr>
          <w:rFonts w:cs="Times New Roman"/>
          <w:sz w:val="28"/>
          <w:szCs w:val="28"/>
        </w:rPr>
        <w:t>3.3 Research Approach</w:t>
      </w:r>
      <w:bookmarkEnd w:id="71"/>
    </w:p>
    <w:p w14:paraId="43F157D6" w14:textId="77777777" w:rsidR="000A388F" w:rsidRPr="00DD7101" w:rsidRDefault="000A388F" w:rsidP="000A388F">
      <w:pPr>
        <w:rPr>
          <w:rFonts w:ascii="Times New Roman" w:hAnsi="Times New Roman" w:cs="Times New Roman"/>
          <w:color w:val="000000" w:themeColor="text1"/>
        </w:rPr>
      </w:pPr>
    </w:p>
    <w:p w14:paraId="75822431" w14:textId="77777777" w:rsidR="009E3891" w:rsidRPr="00260C42" w:rsidRDefault="009E3891" w:rsidP="000A388F">
      <w:pPr>
        <w:pStyle w:val="Heading3"/>
        <w:rPr>
          <w:sz w:val="28"/>
          <w:szCs w:val="28"/>
        </w:rPr>
      </w:pPr>
      <w:bookmarkStart w:id="72" w:name="_Toc179456017"/>
      <w:r w:rsidRPr="00260C42">
        <w:rPr>
          <w:sz w:val="28"/>
          <w:szCs w:val="28"/>
        </w:rPr>
        <w:t>3.3.1 Deductive Approach</w:t>
      </w:r>
      <w:bookmarkEnd w:id="72"/>
    </w:p>
    <w:p w14:paraId="1CB3614B" w14:textId="77777777"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The present research will make use of a deductive approach, where the hypothesis to be tested will take its basis from established theories and hypotheses concerned with loyalty programs and consumer retention, while empirical data will serve as a means for such testing. This constitutes an approach suitable for the present study, which is set to engage in an inquiry into the form of some predefined hypotheses involved in Sainsbury's loyalty programs and their customer retention. It also seeks to test the hypothesis that loyalty programs retain customers by encouraging the making of repeat purchases as well as building loyalty over time.</w:t>
      </w:r>
    </w:p>
    <w:p w14:paraId="28A83D9C" w14:textId="5526A6D4"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General theories about consumer loyalty have been narrowed down to hypotheses, for instance, it can be assumed that the loyalty programs at Sainsbury enhance customer satisfaction and retention. In this regard, the deductive approach would ensure that the research is directed and logically argued so that cause-and-effect analysis may allow the research to determine if loyalty </w:t>
      </w:r>
      <w:r w:rsidR="001B5320" w:rsidRPr="00DD7101">
        <w:rPr>
          <w:rFonts w:ascii="Times New Roman" w:hAnsi="Times New Roman" w:cs="Times New Roman"/>
          <w:color w:val="000000" w:themeColor="text1"/>
          <w:sz w:val="24"/>
          <w:szCs w:val="24"/>
        </w:rPr>
        <w:t>program</w:t>
      </w:r>
      <w:r w:rsidRPr="00DD7101">
        <w:rPr>
          <w:rFonts w:ascii="Times New Roman" w:hAnsi="Times New Roman" w:cs="Times New Roman"/>
          <w:color w:val="000000" w:themeColor="text1"/>
          <w:sz w:val="24"/>
          <w:szCs w:val="24"/>
        </w:rPr>
        <w:t xml:space="preserve"> participation will relate directly to customers' retention and satisfaction improvement. The deductive process will also confirm or disprove the theories that exist in relation to the retail context using empirical data from Sainsbury's customers.</w:t>
      </w:r>
    </w:p>
    <w:p w14:paraId="59504876" w14:textId="77777777" w:rsidR="009E3891" w:rsidRPr="00DD7101" w:rsidRDefault="009E3891" w:rsidP="009E3891">
      <w:pPr>
        <w:jc w:val="both"/>
        <w:rPr>
          <w:rFonts w:ascii="Times New Roman" w:hAnsi="Times New Roman" w:cs="Times New Roman"/>
          <w:color w:val="000000" w:themeColor="text1"/>
          <w:sz w:val="24"/>
          <w:szCs w:val="24"/>
        </w:rPr>
      </w:pPr>
    </w:p>
    <w:p w14:paraId="77F8B8F2" w14:textId="77777777" w:rsidR="009E3891" w:rsidRPr="00260C42" w:rsidRDefault="009E3891" w:rsidP="000A388F">
      <w:pPr>
        <w:pStyle w:val="Heading2"/>
        <w:rPr>
          <w:rFonts w:cs="Times New Roman"/>
          <w:sz w:val="28"/>
          <w:szCs w:val="28"/>
        </w:rPr>
      </w:pPr>
      <w:bookmarkStart w:id="73" w:name="_Toc179456018"/>
      <w:r w:rsidRPr="00260C42">
        <w:rPr>
          <w:rFonts w:cs="Times New Roman"/>
          <w:sz w:val="28"/>
          <w:szCs w:val="28"/>
        </w:rPr>
        <w:t>3.4 Research Design</w:t>
      </w:r>
      <w:bookmarkEnd w:id="73"/>
    </w:p>
    <w:p w14:paraId="17FD4C04" w14:textId="77777777" w:rsidR="000A388F" w:rsidRPr="00DD7101" w:rsidRDefault="000A388F" w:rsidP="000A388F">
      <w:pPr>
        <w:rPr>
          <w:rFonts w:ascii="Times New Roman" w:hAnsi="Times New Roman" w:cs="Times New Roman"/>
          <w:color w:val="000000" w:themeColor="text1"/>
        </w:rPr>
      </w:pPr>
    </w:p>
    <w:p w14:paraId="1BDC1334" w14:textId="77777777" w:rsidR="009E3891" w:rsidRPr="00260C42" w:rsidRDefault="009E3891" w:rsidP="000A388F">
      <w:pPr>
        <w:pStyle w:val="Heading3"/>
        <w:rPr>
          <w:sz w:val="28"/>
          <w:szCs w:val="28"/>
        </w:rPr>
      </w:pPr>
      <w:bookmarkStart w:id="74" w:name="_Toc179456019"/>
      <w:r w:rsidRPr="00260C42">
        <w:rPr>
          <w:sz w:val="28"/>
          <w:szCs w:val="28"/>
        </w:rPr>
        <w:t>3.4.1 Quantitative Research Design</w:t>
      </w:r>
      <w:bookmarkEnd w:id="74"/>
    </w:p>
    <w:p w14:paraId="64D96BF5" w14:textId="77777777"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design of the research is quantitative, and hence, it provides measurable data that is statistically valid to address the impact of loyalty programs on consumer retention. This allows the gathering of numerical data that can be analyzed for patterns, trends, and correlations. Several elements in the loyalty programs to be investigated in this study at Sainsbury's include customer satisfaction, the frequency of purchases, and the special promotions linked to retention. The research will cover the general scope of loyalty initiatives to capture a wide perspective on how loyalty programs retain customers in a highly competitive retail environment. The quantitative design allows the study to collect objective data that can be </w:t>
      </w:r>
      <w:r w:rsidRPr="00DD7101">
        <w:rPr>
          <w:rFonts w:ascii="Times New Roman" w:hAnsi="Times New Roman" w:cs="Times New Roman"/>
          <w:color w:val="000000" w:themeColor="text1"/>
          <w:sz w:val="24"/>
          <w:szCs w:val="24"/>
        </w:rPr>
        <w:lastRenderedPageBreak/>
        <w:t xml:space="preserve">analyzed statistically for testing hypotheses </w:t>
      </w:r>
      <w:proofErr w:type="gramStart"/>
      <w:r w:rsidRPr="00DD7101">
        <w:rPr>
          <w:rFonts w:ascii="Times New Roman" w:hAnsi="Times New Roman" w:cs="Times New Roman"/>
          <w:color w:val="000000" w:themeColor="text1"/>
          <w:sz w:val="24"/>
          <w:szCs w:val="24"/>
        </w:rPr>
        <w:t>with regard to</w:t>
      </w:r>
      <w:proofErr w:type="gramEnd"/>
      <w:r w:rsidRPr="00DD7101">
        <w:rPr>
          <w:rFonts w:ascii="Times New Roman" w:hAnsi="Times New Roman" w:cs="Times New Roman"/>
          <w:color w:val="000000" w:themeColor="text1"/>
          <w:sz w:val="24"/>
          <w:szCs w:val="24"/>
        </w:rPr>
        <w:t xml:space="preserve"> the effectiveness of loyalty programs. Using Excel, for example, this study will be able to calculate the descriptive statistics-mean, median, mode-to summarize customer behaviors, and such inferential statistics as correlation and regression analysis to explore relationships among variables. It ensures flexibility in using Excel within large datasets to derive and present trends and correlations, precisely and accurately. </w:t>
      </w:r>
    </w:p>
    <w:p w14:paraId="7AD0E48F" w14:textId="77777777" w:rsidR="00C91EDF" w:rsidRPr="00DD7101" w:rsidRDefault="00C91EDF" w:rsidP="00C91EDF">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Advantages of Quantitative Research:</w:t>
      </w:r>
    </w:p>
    <w:p w14:paraId="35843430" w14:textId="1E7C546F" w:rsidR="0073445D" w:rsidRPr="00AD533C" w:rsidRDefault="00C91EDF" w:rsidP="006B7C60">
      <w:pPr>
        <w:pStyle w:val="ListParagraph"/>
        <w:numPr>
          <w:ilvl w:val="0"/>
          <w:numId w:val="26"/>
        </w:numPr>
        <w:jc w:val="both"/>
        <w:rPr>
          <w:rFonts w:ascii="Times New Roman" w:hAnsi="Times New Roman" w:cs="Times New Roman"/>
          <w:sz w:val="24"/>
          <w:szCs w:val="24"/>
        </w:rPr>
      </w:pPr>
      <w:r w:rsidRPr="00AD533C">
        <w:rPr>
          <w:rFonts w:ascii="Times New Roman" w:hAnsi="Times New Roman" w:cs="Times New Roman"/>
          <w:sz w:val="24"/>
          <w:szCs w:val="24"/>
        </w:rPr>
        <w:t>Objectivity: Quantitative research analysis involves using numerical data hence little impact of the researcher on that analysis and results are generalizable</w:t>
      </w:r>
      <w:r w:rsidR="00AD533C" w:rsidRPr="00AD533C">
        <w:rPr>
          <w:rFonts w:ascii="Times New Roman" w:hAnsi="Times New Roman" w:cs="Times New Roman"/>
          <w:sz w:val="24"/>
          <w:szCs w:val="24"/>
        </w:rPr>
        <w:t xml:space="preserve"> </w:t>
      </w:r>
      <w:hyperlink w:anchor="a6" w:history="1">
        <w:r w:rsidR="00AD533C" w:rsidRPr="00AD533C">
          <w:rPr>
            <w:rStyle w:val="Hyperlink"/>
            <w:rFonts w:ascii="Times New Roman" w:hAnsi="Times New Roman" w:cs="Times New Roman"/>
            <w:color w:val="auto"/>
            <w:sz w:val="24"/>
            <w:szCs w:val="24"/>
            <w:u w:val="none"/>
          </w:rPr>
          <w:t>(</w:t>
        </w:r>
        <w:proofErr w:type="spellStart"/>
        <w:r w:rsidR="00AD533C" w:rsidRPr="00AD533C">
          <w:rPr>
            <w:rStyle w:val="Hyperlink"/>
            <w:rFonts w:ascii="Times New Roman" w:hAnsi="Times New Roman" w:cs="Times New Roman"/>
            <w:color w:val="auto"/>
            <w:sz w:val="24"/>
            <w:szCs w:val="24"/>
            <w:u w:val="none"/>
          </w:rPr>
          <w:t>Bhakar</w:t>
        </w:r>
        <w:proofErr w:type="spellEnd"/>
        <w:r w:rsidR="00AD533C" w:rsidRPr="00AD533C">
          <w:rPr>
            <w:rStyle w:val="Hyperlink"/>
            <w:rFonts w:ascii="Times New Roman" w:hAnsi="Times New Roman" w:cs="Times New Roman"/>
            <w:color w:val="auto"/>
            <w:sz w:val="24"/>
            <w:szCs w:val="24"/>
            <w:u w:val="none"/>
          </w:rPr>
          <w:t xml:space="preserve">, </w:t>
        </w:r>
        <w:proofErr w:type="spellStart"/>
        <w:r w:rsidR="00AD533C" w:rsidRPr="00AD533C">
          <w:rPr>
            <w:rStyle w:val="Hyperlink"/>
            <w:rFonts w:ascii="Times New Roman" w:hAnsi="Times New Roman" w:cs="Times New Roman"/>
            <w:color w:val="auto"/>
            <w:sz w:val="24"/>
            <w:szCs w:val="24"/>
            <w:u w:val="none"/>
          </w:rPr>
          <w:t>Upamannyu</w:t>
        </w:r>
        <w:proofErr w:type="spellEnd"/>
        <w:r w:rsidR="00AD533C" w:rsidRPr="00AD533C">
          <w:rPr>
            <w:rStyle w:val="Hyperlink"/>
            <w:rFonts w:ascii="Times New Roman" w:hAnsi="Times New Roman" w:cs="Times New Roman"/>
            <w:color w:val="auto"/>
            <w:sz w:val="24"/>
            <w:szCs w:val="24"/>
            <w:u w:val="none"/>
          </w:rPr>
          <w:t xml:space="preserve">, &amp; </w:t>
        </w:r>
        <w:proofErr w:type="spellStart"/>
        <w:r w:rsidR="00AD533C" w:rsidRPr="00AD533C">
          <w:rPr>
            <w:rStyle w:val="Hyperlink"/>
            <w:rFonts w:ascii="Times New Roman" w:hAnsi="Times New Roman" w:cs="Times New Roman"/>
            <w:color w:val="auto"/>
            <w:sz w:val="24"/>
            <w:szCs w:val="24"/>
            <w:u w:val="none"/>
          </w:rPr>
          <w:t>Aronkar</w:t>
        </w:r>
        <w:proofErr w:type="spellEnd"/>
        <w:r w:rsidR="00AD533C" w:rsidRPr="00AD533C">
          <w:rPr>
            <w:rStyle w:val="Hyperlink"/>
            <w:rFonts w:ascii="Times New Roman" w:hAnsi="Times New Roman" w:cs="Times New Roman"/>
            <w:color w:val="auto"/>
            <w:sz w:val="24"/>
            <w:szCs w:val="24"/>
            <w:u w:val="none"/>
          </w:rPr>
          <w:t>, 2015).</w:t>
        </w:r>
      </w:hyperlink>
    </w:p>
    <w:p w14:paraId="53E4736D" w14:textId="77777777" w:rsidR="00AD533C" w:rsidRPr="00AD533C" w:rsidRDefault="00C91EDF" w:rsidP="00200FF9">
      <w:pPr>
        <w:pStyle w:val="ListParagraph"/>
        <w:numPr>
          <w:ilvl w:val="0"/>
          <w:numId w:val="26"/>
        </w:numPr>
        <w:jc w:val="both"/>
        <w:rPr>
          <w:rFonts w:ascii="Times New Roman" w:hAnsi="Times New Roman" w:cs="Times New Roman"/>
          <w:sz w:val="24"/>
          <w:szCs w:val="24"/>
        </w:rPr>
      </w:pPr>
      <w:r w:rsidRPr="00AD533C">
        <w:rPr>
          <w:rFonts w:ascii="Times New Roman" w:hAnsi="Times New Roman" w:cs="Times New Roman"/>
          <w:sz w:val="24"/>
          <w:szCs w:val="24"/>
        </w:rPr>
        <w:t>Efficiency with Excel: Being a flexible and easy to use tool Excel allows to work with large datasets and perform calculations using necessary formulas for statistical analysis much faster</w:t>
      </w:r>
      <w:r w:rsidR="00AD533C" w:rsidRPr="00AD533C">
        <w:rPr>
          <w:rFonts w:ascii="Times New Roman" w:hAnsi="Times New Roman" w:cs="Times New Roman"/>
          <w:sz w:val="24"/>
          <w:szCs w:val="24"/>
        </w:rPr>
        <w:t>.</w:t>
      </w:r>
    </w:p>
    <w:p w14:paraId="79948416" w14:textId="12229616" w:rsidR="0073445D" w:rsidRPr="00AD533C" w:rsidRDefault="00C91EDF" w:rsidP="00200FF9">
      <w:pPr>
        <w:pStyle w:val="ListParagraph"/>
        <w:numPr>
          <w:ilvl w:val="0"/>
          <w:numId w:val="26"/>
        </w:numPr>
        <w:jc w:val="both"/>
        <w:rPr>
          <w:rFonts w:ascii="Times New Roman" w:hAnsi="Times New Roman" w:cs="Times New Roman"/>
          <w:sz w:val="24"/>
          <w:szCs w:val="24"/>
        </w:rPr>
      </w:pPr>
      <w:r w:rsidRPr="00AD533C">
        <w:rPr>
          <w:rFonts w:ascii="Times New Roman" w:hAnsi="Times New Roman" w:cs="Times New Roman"/>
          <w:sz w:val="24"/>
          <w:szCs w:val="24"/>
        </w:rPr>
        <w:t>Measurability: The methods which rely on numerical data are characterized by precise measurable results which can be easily understood and compared. This is especially useful for measuring the performance of loyalty program</w:t>
      </w:r>
      <w:r w:rsidR="0073445D" w:rsidRPr="00AD533C">
        <w:rPr>
          <w:rFonts w:ascii="Times New Roman" w:hAnsi="Times New Roman" w:cs="Times New Roman"/>
          <w:sz w:val="24"/>
          <w:szCs w:val="24"/>
        </w:rPr>
        <w:t>.</w:t>
      </w:r>
    </w:p>
    <w:p w14:paraId="03B60701" w14:textId="482EC261" w:rsidR="00C91EDF" w:rsidRPr="00AD533C" w:rsidRDefault="00C91EDF" w:rsidP="00DE1E46">
      <w:pPr>
        <w:pStyle w:val="ListParagraph"/>
        <w:numPr>
          <w:ilvl w:val="0"/>
          <w:numId w:val="26"/>
        </w:numPr>
        <w:jc w:val="both"/>
        <w:rPr>
          <w:rFonts w:ascii="Times New Roman" w:hAnsi="Times New Roman" w:cs="Times New Roman"/>
          <w:sz w:val="24"/>
          <w:szCs w:val="24"/>
        </w:rPr>
      </w:pPr>
      <w:r w:rsidRPr="00AD533C">
        <w:rPr>
          <w:rFonts w:ascii="Times New Roman" w:hAnsi="Times New Roman" w:cs="Times New Roman"/>
          <w:sz w:val="24"/>
          <w:szCs w:val="24"/>
        </w:rPr>
        <w:t xml:space="preserve">Generalization: Hence, depending on the design of the sample, the results of this research are </w:t>
      </w:r>
      <w:r w:rsidR="001B5320" w:rsidRPr="00AD533C">
        <w:rPr>
          <w:rFonts w:ascii="Times New Roman" w:hAnsi="Times New Roman" w:cs="Times New Roman"/>
          <w:sz w:val="24"/>
          <w:szCs w:val="24"/>
        </w:rPr>
        <w:t>generalizable</w:t>
      </w:r>
      <w:r w:rsidRPr="00AD533C">
        <w:rPr>
          <w:rFonts w:ascii="Times New Roman" w:hAnsi="Times New Roman" w:cs="Times New Roman"/>
          <w:sz w:val="24"/>
          <w:szCs w:val="24"/>
        </w:rPr>
        <w:t xml:space="preserve"> to the total customer pool hence of significant value to Sainsbury’s</w:t>
      </w:r>
      <w:r w:rsidR="00AD533C" w:rsidRPr="00AD533C">
        <w:rPr>
          <w:rFonts w:ascii="Times New Roman" w:hAnsi="Times New Roman" w:cs="Times New Roman"/>
          <w:sz w:val="24"/>
          <w:szCs w:val="24"/>
        </w:rPr>
        <w:t xml:space="preserve"> </w:t>
      </w:r>
      <w:hyperlink w:anchor="a28" w:history="1">
        <w:r w:rsidR="00AD533C" w:rsidRPr="00AD533C">
          <w:rPr>
            <w:rStyle w:val="Hyperlink"/>
            <w:rFonts w:ascii="Times New Roman" w:hAnsi="Times New Roman" w:cs="Times New Roman"/>
            <w:color w:val="auto"/>
            <w:sz w:val="24"/>
            <w:szCs w:val="24"/>
            <w:u w:val="none"/>
          </w:rPr>
          <w:t>(Meyer-</w:t>
        </w:r>
        <w:proofErr w:type="spellStart"/>
        <w:r w:rsidR="00AD533C" w:rsidRPr="00AD533C">
          <w:rPr>
            <w:rStyle w:val="Hyperlink"/>
            <w:rFonts w:ascii="Times New Roman" w:hAnsi="Times New Roman" w:cs="Times New Roman"/>
            <w:color w:val="auto"/>
            <w:sz w:val="24"/>
            <w:szCs w:val="24"/>
            <w:u w:val="none"/>
          </w:rPr>
          <w:t>Waarden</w:t>
        </w:r>
        <w:proofErr w:type="spellEnd"/>
        <w:r w:rsidR="00AD533C" w:rsidRPr="00AD533C">
          <w:rPr>
            <w:rStyle w:val="Hyperlink"/>
            <w:rFonts w:ascii="Times New Roman" w:hAnsi="Times New Roman" w:cs="Times New Roman"/>
            <w:color w:val="auto"/>
            <w:sz w:val="24"/>
            <w:szCs w:val="24"/>
            <w:u w:val="none"/>
          </w:rPr>
          <w:t>, 2008).</w:t>
        </w:r>
      </w:hyperlink>
    </w:p>
    <w:p w14:paraId="79375939" w14:textId="77777777" w:rsidR="00C91EDF" w:rsidRPr="00AD533C" w:rsidRDefault="00C91EDF" w:rsidP="00C91EDF">
      <w:pPr>
        <w:jc w:val="both"/>
        <w:rPr>
          <w:rFonts w:ascii="Times New Roman" w:hAnsi="Times New Roman" w:cs="Times New Roman"/>
          <w:b/>
          <w:bCs/>
          <w:sz w:val="24"/>
          <w:szCs w:val="24"/>
        </w:rPr>
      </w:pPr>
      <w:r w:rsidRPr="00AD533C">
        <w:rPr>
          <w:rFonts w:ascii="Times New Roman" w:hAnsi="Times New Roman" w:cs="Times New Roman"/>
          <w:b/>
          <w:bCs/>
          <w:sz w:val="24"/>
          <w:szCs w:val="24"/>
        </w:rPr>
        <w:t>Disadvantages of Quantitative Research:</w:t>
      </w:r>
    </w:p>
    <w:p w14:paraId="5B66D1D2" w14:textId="6979932D" w:rsidR="00C91EDF" w:rsidRPr="00AD533C" w:rsidRDefault="00C91EDF" w:rsidP="00C91EDF">
      <w:pPr>
        <w:pStyle w:val="ListParagraph"/>
        <w:numPr>
          <w:ilvl w:val="0"/>
          <w:numId w:val="27"/>
        </w:numPr>
        <w:jc w:val="both"/>
        <w:rPr>
          <w:rFonts w:ascii="Times New Roman" w:hAnsi="Times New Roman" w:cs="Times New Roman"/>
          <w:sz w:val="24"/>
          <w:szCs w:val="24"/>
        </w:rPr>
      </w:pPr>
      <w:r w:rsidRPr="00AD533C">
        <w:rPr>
          <w:rFonts w:ascii="Times New Roman" w:hAnsi="Times New Roman" w:cs="Times New Roman"/>
          <w:sz w:val="24"/>
          <w:szCs w:val="24"/>
        </w:rPr>
        <w:t>Lack of Depth: The quantitative data on the other goes further and lacks the richness of details and factors as to why a customer behaves in a certain way such as brand loyalty, or other substantial reasons</w:t>
      </w:r>
      <w:r w:rsidR="00AD533C" w:rsidRPr="00AD533C">
        <w:rPr>
          <w:rFonts w:ascii="Times New Roman" w:hAnsi="Times New Roman" w:cs="Times New Roman"/>
          <w:sz w:val="24"/>
          <w:szCs w:val="24"/>
        </w:rPr>
        <w:t>.</w:t>
      </w:r>
    </w:p>
    <w:p w14:paraId="128C57B5" w14:textId="52433691" w:rsidR="00C91EDF" w:rsidRPr="00AD533C" w:rsidRDefault="00C91EDF" w:rsidP="00C91EDF">
      <w:pPr>
        <w:pStyle w:val="ListParagraph"/>
        <w:numPr>
          <w:ilvl w:val="0"/>
          <w:numId w:val="27"/>
        </w:numPr>
        <w:jc w:val="both"/>
        <w:rPr>
          <w:rFonts w:ascii="Times New Roman" w:hAnsi="Times New Roman" w:cs="Times New Roman"/>
          <w:sz w:val="24"/>
          <w:szCs w:val="24"/>
        </w:rPr>
      </w:pPr>
      <w:r w:rsidRPr="00AD533C">
        <w:rPr>
          <w:rFonts w:ascii="Times New Roman" w:hAnsi="Times New Roman" w:cs="Times New Roman"/>
          <w:sz w:val="24"/>
          <w:szCs w:val="24"/>
        </w:rPr>
        <w:t xml:space="preserve">Response Bias: Quantitative research method involves structured survey which may cause response bias where the participant </w:t>
      </w:r>
      <w:r w:rsidR="001B5320" w:rsidRPr="00AD533C">
        <w:rPr>
          <w:rFonts w:ascii="Times New Roman" w:hAnsi="Times New Roman" w:cs="Times New Roman"/>
          <w:sz w:val="24"/>
          <w:szCs w:val="24"/>
        </w:rPr>
        <w:t>fails</w:t>
      </w:r>
      <w:r w:rsidRPr="00AD533C">
        <w:rPr>
          <w:rFonts w:ascii="Times New Roman" w:hAnsi="Times New Roman" w:cs="Times New Roman"/>
          <w:sz w:val="24"/>
          <w:szCs w:val="24"/>
        </w:rPr>
        <w:t xml:space="preserve"> to respond honestly or the participant fail to understand the question being asked</w:t>
      </w:r>
      <w:r w:rsidR="00AD533C" w:rsidRPr="00AD533C">
        <w:rPr>
          <w:rFonts w:ascii="Times New Roman" w:hAnsi="Times New Roman" w:cs="Times New Roman"/>
          <w:sz w:val="24"/>
          <w:szCs w:val="24"/>
        </w:rPr>
        <w:t xml:space="preserve"> </w:t>
      </w:r>
      <w:hyperlink w:anchor="a14" w:history="1">
        <w:r w:rsidR="00AD533C" w:rsidRPr="00AD533C">
          <w:rPr>
            <w:rStyle w:val="Hyperlink"/>
            <w:rFonts w:ascii="Times New Roman" w:hAnsi="Times New Roman" w:cs="Times New Roman"/>
            <w:color w:val="auto"/>
            <w:sz w:val="24"/>
            <w:szCs w:val="24"/>
            <w:u w:val="none"/>
          </w:rPr>
          <w:t>(DeVellis, 2017).</w:t>
        </w:r>
      </w:hyperlink>
    </w:p>
    <w:p w14:paraId="2D0D7C3E" w14:textId="18276D0E" w:rsidR="00C91EDF" w:rsidRPr="00AD533C" w:rsidRDefault="00C91EDF" w:rsidP="00C91EDF">
      <w:pPr>
        <w:pStyle w:val="ListParagraph"/>
        <w:numPr>
          <w:ilvl w:val="0"/>
          <w:numId w:val="27"/>
        </w:numPr>
        <w:jc w:val="both"/>
        <w:rPr>
          <w:rFonts w:ascii="Times New Roman" w:hAnsi="Times New Roman" w:cs="Times New Roman"/>
          <w:sz w:val="24"/>
          <w:szCs w:val="24"/>
        </w:rPr>
      </w:pPr>
      <w:r w:rsidRPr="00AD533C">
        <w:rPr>
          <w:rFonts w:ascii="Times New Roman" w:hAnsi="Times New Roman" w:cs="Times New Roman"/>
          <w:sz w:val="24"/>
          <w:szCs w:val="24"/>
        </w:rPr>
        <w:t>Data Interpretation Limits: Conversely, Excel act as a good environment for data manipulation, though it misses on several sophisticated statistical tools, which can form a barrier to carrying out very complex statistical analyses</w:t>
      </w:r>
      <w:r w:rsidR="00AD533C" w:rsidRPr="00AD533C">
        <w:rPr>
          <w:rFonts w:ascii="Times New Roman" w:hAnsi="Times New Roman" w:cs="Times New Roman"/>
          <w:sz w:val="24"/>
          <w:szCs w:val="24"/>
        </w:rPr>
        <w:t xml:space="preserve"> </w:t>
      </w:r>
      <w:hyperlink w:anchor="a10" w:history="1">
        <w:r w:rsidR="00AD533C" w:rsidRPr="00AD533C">
          <w:rPr>
            <w:rStyle w:val="Hyperlink"/>
            <w:rFonts w:ascii="Times New Roman" w:hAnsi="Times New Roman" w:cs="Times New Roman"/>
            <w:color w:val="auto"/>
            <w:sz w:val="24"/>
            <w:szCs w:val="24"/>
            <w:u w:val="none"/>
          </w:rPr>
          <w:t>(Buttle, 2009).</w:t>
        </w:r>
      </w:hyperlink>
    </w:p>
    <w:p w14:paraId="040F8D72" w14:textId="20DA8FA3" w:rsidR="009E3891" w:rsidRPr="00AD533C" w:rsidRDefault="00C91EDF" w:rsidP="00D1654C">
      <w:pPr>
        <w:pStyle w:val="ListParagraph"/>
        <w:numPr>
          <w:ilvl w:val="0"/>
          <w:numId w:val="27"/>
        </w:numPr>
        <w:jc w:val="both"/>
        <w:rPr>
          <w:rFonts w:ascii="Times New Roman" w:hAnsi="Times New Roman" w:cs="Times New Roman"/>
          <w:sz w:val="24"/>
          <w:szCs w:val="24"/>
        </w:rPr>
      </w:pPr>
      <w:r w:rsidRPr="00AD533C">
        <w:rPr>
          <w:rFonts w:ascii="Times New Roman" w:hAnsi="Times New Roman" w:cs="Times New Roman"/>
          <w:sz w:val="24"/>
          <w:szCs w:val="24"/>
        </w:rPr>
        <w:t>Limited Flexibility: To a certain extent, quantitative research may not be very useful in discovering any new trends or variables in the data, since the type of questions and measurements used in its design have already been well-defined</w:t>
      </w:r>
      <w:r w:rsidR="00AD533C" w:rsidRPr="00AD533C">
        <w:rPr>
          <w:rFonts w:ascii="Times New Roman" w:hAnsi="Times New Roman" w:cs="Times New Roman"/>
          <w:sz w:val="24"/>
          <w:szCs w:val="24"/>
        </w:rPr>
        <w:t xml:space="preserve"> </w:t>
      </w:r>
      <w:hyperlink w:anchor="a13" w:history="1">
        <w:r w:rsidR="00AD533C" w:rsidRPr="00AD533C">
          <w:rPr>
            <w:rStyle w:val="Hyperlink"/>
            <w:rFonts w:ascii="Times New Roman" w:hAnsi="Times New Roman" w:cs="Times New Roman"/>
            <w:color w:val="auto"/>
            <w:sz w:val="24"/>
            <w:szCs w:val="24"/>
            <w:u w:val="none"/>
          </w:rPr>
          <w:t>(Christopher, Payne &amp; Ballantyne, 1991).</w:t>
        </w:r>
      </w:hyperlink>
    </w:p>
    <w:p w14:paraId="40852207" w14:textId="77777777" w:rsidR="0073445D" w:rsidRPr="0073445D" w:rsidRDefault="0073445D" w:rsidP="0073445D">
      <w:pPr>
        <w:pStyle w:val="ListParagraph"/>
        <w:jc w:val="both"/>
        <w:rPr>
          <w:rFonts w:ascii="Times New Roman" w:hAnsi="Times New Roman" w:cs="Times New Roman"/>
          <w:color w:val="000000" w:themeColor="text1"/>
          <w:sz w:val="24"/>
          <w:szCs w:val="24"/>
        </w:rPr>
      </w:pPr>
    </w:p>
    <w:p w14:paraId="543FAE70" w14:textId="655C8738" w:rsidR="00CB48E1" w:rsidRPr="003A4B21" w:rsidRDefault="00CB48E1" w:rsidP="003A4B21">
      <w:pPr>
        <w:pStyle w:val="Heading3"/>
      </w:pPr>
      <w:bookmarkStart w:id="75" w:name="_Toc179456020"/>
      <w:r w:rsidRPr="003A4B21">
        <w:t>3.4.</w:t>
      </w:r>
      <w:r w:rsidR="003A4B21">
        <w:t>2</w:t>
      </w:r>
      <w:r w:rsidRPr="003A4B21">
        <w:t xml:space="preserve"> Strategy and Time Horizon</w:t>
      </w:r>
      <w:bookmarkEnd w:id="75"/>
    </w:p>
    <w:p w14:paraId="2A13DD79" w14:textId="16248401" w:rsidR="00CB48E1" w:rsidRPr="003A4B21" w:rsidRDefault="00CB48E1" w:rsidP="00CB48E1">
      <w:pPr>
        <w:jc w:val="both"/>
        <w:rPr>
          <w:rFonts w:ascii="Times New Roman" w:hAnsi="Times New Roman" w:cs="Times New Roman"/>
          <w:sz w:val="24"/>
          <w:szCs w:val="24"/>
        </w:rPr>
      </w:pPr>
      <w:r w:rsidRPr="003A4B21">
        <w:rPr>
          <w:rFonts w:ascii="Times New Roman" w:hAnsi="Times New Roman" w:cs="Times New Roman"/>
          <w:sz w:val="24"/>
          <w:szCs w:val="24"/>
        </w:rPr>
        <w:t xml:space="preserve">This research employs a survey approach </w:t>
      </w:r>
      <w:proofErr w:type="gramStart"/>
      <w:r w:rsidRPr="003A4B21">
        <w:rPr>
          <w:rFonts w:ascii="Times New Roman" w:hAnsi="Times New Roman" w:cs="Times New Roman"/>
          <w:sz w:val="24"/>
          <w:szCs w:val="24"/>
        </w:rPr>
        <w:t>in order to</w:t>
      </w:r>
      <w:proofErr w:type="gramEnd"/>
      <w:r w:rsidRPr="003A4B21">
        <w:rPr>
          <w:rFonts w:ascii="Times New Roman" w:hAnsi="Times New Roman" w:cs="Times New Roman"/>
          <w:sz w:val="24"/>
          <w:szCs w:val="24"/>
        </w:rPr>
        <w:t xml:space="preserve"> obtain quantitative information. The survey method was selected because the collection of data is done from </w:t>
      </w:r>
      <w:proofErr w:type="gramStart"/>
      <w:r w:rsidRPr="003A4B21">
        <w:rPr>
          <w:rFonts w:ascii="Times New Roman" w:hAnsi="Times New Roman" w:cs="Times New Roman"/>
          <w:sz w:val="24"/>
          <w:szCs w:val="24"/>
        </w:rPr>
        <w:t>a large number of</w:t>
      </w:r>
      <w:proofErr w:type="gramEnd"/>
      <w:r w:rsidRPr="003A4B21">
        <w:rPr>
          <w:rFonts w:ascii="Times New Roman" w:hAnsi="Times New Roman" w:cs="Times New Roman"/>
          <w:sz w:val="24"/>
          <w:szCs w:val="24"/>
        </w:rPr>
        <w:t xml:space="preserve"> consumers that are Sainsbury’s loyalty card holders in addition to pursuing their behavior, satisfaction, and involvement the loyalty program</w:t>
      </w:r>
      <w:r w:rsidR="003A4B21" w:rsidRPr="003A4B21">
        <w:rPr>
          <w:rFonts w:ascii="Times New Roman" w:hAnsi="Times New Roman" w:cs="Times New Roman"/>
          <w:sz w:val="24"/>
          <w:szCs w:val="24"/>
        </w:rPr>
        <w:t>.</w:t>
      </w:r>
      <w:r w:rsidRPr="003A4B21">
        <w:rPr>
          <w:rFonts w:ascii="Times New Roman" w:hAnsi="Times New Roman" w:cs="Times New Roman"/>
          <w:sz w:val="24"/>
          <w:szCs w:val="24"/>
        </w:rPr>
        <w:t xml:space="preserve"> Surveys are well suited to the form of data that can then be compared and analyzed in terms of how consistent specific aspects of customer loyalty are.</w:t>
      </w:r>
    </w:p>
    <w:p w14:paraId="546883F5" w14:textId="68B577B9" w:rsidR="00CB48E1" w:rsidRPr="003A4B21" w:rsidRDefault="00CB48E1" w:rsidP="00CB48E1">
      <w:pPr>
        <w:jc w:val="both"/>
        <w:rPr>
          <w:rFonts w:ascii="Times New Roman" w:hAnsi="Times New Roman" w:cs="Times New Roman"/>
          <w:sz w:val="24"/>
          <w:szCs w:val="24"/>
        </w:rPr>
      </w:pPr>
      <w:r w:rsidRPr="003A4B21">
        <w:rPr>
          <w:rFonts w:ascii="Times New Roman" w:hAnsi="Times New Roman" w:cs="Times New Roman"/>
          <w:sz w:val="24"/>
          <w:szCs w:val="24"/>
        </w:rPr>
        <w:lastRenderedPageBreak/>
        <w:t xml:space="preserve">The study adopts a cross-sectional time horizon, that is, the data is collected at one given point in time. A cross-sectional approach is preferred since it enables the research to obtain an overview of customer perception and </w:t>
      </w:r>
      <w:proofErr w:type="spellStart"/>
      <w:r w:rsidRPr="003A4B21">
        <w:rPr>
          <w:rFonts w:ascii="Times New Roman" w:hAnsi="Times New Roman" w:cs="Times New Roman"/>
          <w:sz w:val="24"/>
          <w:szCs w:val="24"/>
        </w:rPr>
        <w:t>behaviour</w:t>
      </w:r>
      <w:proofErr w:type="spellEnd"/>
      <w:r w:rsidRPr="003A4B21">
        <w:rPr>
          <w:rFonts w:ascii="Times New Roman" w:hAnsi="Times New Roman" w:cs="Times New Roman"/>
          <w:sz w:val="24"/>
          <w:szCs w:val="24"/>
        </w:rPr>
        <w:t xml:space="preserve"> towards Sainsbury’s loyalty programs as they are currently. This design provides a prime way through which the effect of the loyalty schemes on customer retention and satisfaction in the current competing retail environment can be ascertained without a time series study</w:t>
      </w:r>
      <w:r w:rsidR="003A4B21" w:rsidRPr="003A4B21">
        <w:rPr>
          <w:rFonts w:ascii="Times New Roman" w:hAnsi="Times New Roman" w:cs="Times New Roman"/>
          <w:sz w:val="24"/>
          <w:szCs w:val="24"/>
        </w:rPr>
        <w:t xml:space="preserve"> </w:t>
      </w:r>
      <w:hyperlink w:anchor="a35" w:history="1">
        <w:r w:rsidR="003A4B21" w:rsidRPr="003A4B21">
          <w:rPr>
            <w:rStyle w:val="Hyperlink"/>
            <w:rFonts w:ascii="Times New Roman" w:hAnsi="Times New Roman" w:cs="Times New Roman"/>
            <w:color w:val="auto"/>
            <w:sz w:val="24"/>
            <w:szCs w:val="24"/>
            <w:u w:val="none"/>
          </w:rPr>
          <w:t>(Saunders et al., 2009).</w:t>
        </w:r>
      </w:hyperlink>
    </w:p>
    <w:p w14:paraId="29ED2E69" w14:textId="77777777" w:rsidR="00CB48E1" w:rsidRPr="00DD7101" w:rsidRDefault="00CB48E1" w:rsidP="00CB48E1">
      <w:pPr>
        <w:jc w:val="both"/>
        <w:rPr>
          <w:rFonts w:ascii="Times New Roman" w:hAnsi="Times New Roman" w:cs="Times New Roman"/>
          <w:color w:val="000000" w:themeColor="text1"/>
          <w:sz w:val="24"/>
          <w:szCs w:val="24"/>
        </w:rPr>
      </w:pPr>
    </w:p>
    <w:p w14:paraId="63B1F00E" w14:textId="77777777" w:rsidR="009E3891" w:rsidRPr="00260C42" w:rsidRDefault="009E3891" w:rsidP="000A388F">
      <w:pPr>
        <w:pStyle w:val="Heading2"/>
        <w:rPr>
          <w:rFonts w:cs="Times New Roman"/>
          <w:sz w:val="28"/>
          <w:szCs w:val="28"/>
        </w:rPr>
      </w:pPr>
      <w:bookmarkStart w:id="76" w:name="_Toc179456021"/>
      <w:r w:rsidRPr="00260C42">
        <w:rPr>
          <w:rFonts w:cs="Times New Roman"/>
          <w:sz w:val="28"/>
          <w:szCs w:val="28"/>
        </w:rPr>
        <w:t>3.5 Data Collection Methods</w:t>
      </w:r>
      <w:bookmarkEnd w:id="76"/>
    </w:p>
    <w:p w14:paraId="78B98FD7" w14:textId="77777777" w:rsidR="000A388F" w:rsidRPr="00DD7101" w:rsidRDefault="000A388F" w:rsidP="000A388F">
      <w:pPr>
        <w:rPr>
          <w:rFonts w:ascii="Times New Roman" w:hAnsi="Times New Roman" w:cs="Times New Roman"/>
          <w:color w:val="000000" w:themeColor="text1"/>
        </w:rPr>
      </w:pPr>
    </w:p>
    <w:p w14:paraId="3C533848" w14:textId="77777777" w:rsidR="009E3891" w:rsidRPr="00260C42" w:rsidRDefault="009E3891" w:rsidP="009E3891">
      <w:pPr>
        <w:jc w:val="both"/>
        <w:rPr>
          <w:rFonts w:ascii="Times New Roman" w:hAnsi="Times New Roman" w:cs="Times New Roman"/>
          <w:color w:val="000000" w:themeColor="text1"/>
          <w:sz w:val="28"/>
          <w:szCs w:val="28"/>
        </w:rPr>
      </w:pPr>
      <w:r w:rsidRPr="00260C42">
        <w:rPr>
          <w:rFonts w:ascii="Times New Roman" w:hAnsi="Times New Roman" w:cs="Times New Roman"/>
          <w:b/>
          <w:bCs/>
          <w:color w:val="000000" w:themeColor="text1"/>
          <w:sz w:val="28"/>
          <w:szCs w:val="28"/>
        </w:rPr>
        <w:t>3.5.1 Survey Instrument</w:t>
      </w:r>
    </w:p>
    <w:p w14:paraId="5FA2EAE9" w14:textId="776D5F62"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A Google survey will be the major tool of data collection. In designing the survey, it is intended to capture quantitative data </w:t>
      </w:r>
      <w:r w:rsidR="001B5320" w:rsidRPr="00DD7101">
        <w:rPr>
          <w:rFonts w:ascii="Times New Roman" w:hAnsi="Times New Roman" w:cs="Times New Roman"/>
          <w:color w:val="000000" w:themeColor="text1"/>
          <w:sz w:val="24"/>
          <w:szCs w:val="24"/>
        </w:rPr>
        <w:t>on</w:t>
      </w:r>
      <w:r w:rsidRPr="00DD7101">
        <w:rPr>
          <w:rFonts w:ascii="Times New Roman" w:hAnsi="Times New Roman" w:cs="Times New Roman"/>
          <w:color w:val="000000" w:themeColor="text1"/>
          <w:sz w:val="24"/>
          <w:szCs w:val="24"/>
        </w:rPr>
        <w:t xml:space="preserve"> customer behavior along the following dimensions: loyalty program membership behavior, reward satisfaction, repurchase frequency, and retention. Questions used in the survey will be closed-ended questions to ensure consistency and ease of analysis. For example, it will ask </w:t>
      </w:r>
      <w:r w:rsidR="004042ED">
        <w:rPr>
          <w:rFonts w:ascii="Times New Roman" w:hAnsi="Times New Roman" w:cs="Times New Roman"/>
          <w:color w:val="000000" w:themeColor="text1"/>
          <w:sz w:val="24"/>
          <w:szCs w:val="24"/>
        </w:rPr>
        <w:t>about </w:t>
      </w:r>
      <w:r w:rsidRPr="00DD7101">
        <w:rPr>
          <w:rFonts w:ascii="Times New Roman" w:hAnsi="Times New Roman" w:cs="Times New Roman"/>
          <w:color w:val="000000" w:themeColor="text1"/>
          <w:sz w:val="24"/>
          <w:szCs w:val="24"/>
        </w:rPr>
        <w:t xml:space="preserve">the level of satisfaction with Sainsbury's loyalty programs based on </w:t>
      </w:r>
      <w:r w:rsidR="001B5320" w:rsidRPr="00DD7101">
        <w:rPr>
          <w:rFonts w:ascii="Times New Roman" w:hAnsi="Times New Roman" w:cs="Times New Roman"/>
          <w:color w:val="000000" w:themeColor="text1"/>
          <w:sz w:val="24"/>
          <w:szCs w:val="24"/>
        </w:rPr>
        <w:t xml:space="preserve">the </w:t>
      </w:r>
      <w:r w:rsidRPr="00DD7101">
        <w:rPr>
          <w:rFonts w:ascii="Times New Roman" w:hAnsi="Times New Roman" w:cs="Times New Roman"/>
          <w:color w:val="000000" w:themeColor="text1"/>
          <w:sz w:val="24"/>
          <w:szCs w:val="24"/>
        </w:rPr>
        <w:t xml:space="preserve">Likert scale; for instance, 1 to 5 while multiple-choice questions will provide frequency data on customers </w:t>
      </w:r>
      <w:r w:rsidR="001B5320" w:rsidRPr="00DD7101">
        <w:rPr>
          <w:rFonts w:ascii="Times New Roman" w:hAnsi="Times New Roman" w:cs="Times New Roman"/>
          <w:color w:val="000000" w:themeColor="text1"/>
          <w:sz w:val="24"/>
          <w:szCs w:val="24"/>
        </w:rPr>
        <w:t>using</w:t>
      </w:r>
      <w:r w:rsidRPr="00DD7101">
        <w:rPr>
          <w:rFonts w:ascii="Times New Roman" w:hAnsi="Times New Roman" w:cs="Times New Roman"/>
          <w:color w:val="000000" w:themeColor="text1"/>
          <w:sz w:val="24"/>
          <w:szCs w:val="24"/>
        </w:rPr>
        <w:t xml:space="preserve"> the loyalty programs. </w:t>
      </w:r>
    </w:p>
    <w:p w14:paraId="081AD4CC" w14:textId="77777777"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This survey is designed to pick data not only on the Nectar program but also on other initiatives, such as promotional discounts, seasonal offers, and point-based rewards systems, thus giving an all-rounded view of the effect of Sainsbury's loyalty programs. The data can then be exported into Excel for analysis, enabling the study to assess the relationships of the type of loyalty programs with customer retention rates.</w:t>
      </w:r>
    </w:p>
    <w:p w14:paraId="0B64C856" w14:textId="77777777" w:rsidR="005B7D97" w:rsidRPr="00D1500A" w:rsidRDefault="005B7D97" w:rsidP="00D1500A">
      <w:pPr>
        <w:jc w:val="both"/>
        <w:rPr>
          <w:rFonts w:ascii="Times New Roman" w:hAnsi="Times New Roman" w:cs="Times New Roman"/>
          <w:color w:val="000000" w:themeColor="text1"/>
          <w:sz w:val="24"/>
          <w:szCs w:val="24"/>
        </w:rPr>
      </w:pPr>
    </w:p>
    <w:p w14:paraId="4B13A862" w14:textId="77777777" w:rsidR="005B7D97" w:rsidRPr="00260C42" w:rsidRDefault="005B7D97" w:rsidP="000A388F">
      <w:pPr>
        <w:pStyle w:val="Heading3"/>
        <w:rPr>
          <w:sz w:val="28"/>
          <w:szCs w:val="28"/>
        </w:rPr>
      </w:pPr>
      <w:bookmarkStart w:id="77" w:name="_Toc179456022"/>
      <w:r w:rsidRPr="00260C42">
        <w:rPr>
          <w:sz w:val="28"/>
          <w:szCs w:val="28"/>
        </w:rPr>
        <w:t>3.5.2 Sample Size</w:t>
      </w:r>
      <w:bookmarkEnd w:id="77"/>
    </w:p>
    <w:p w14:paraId="5B104983" w14:textId="66115138" w:rsidR="005B7D97" w:rsidRPr="00D1500A" w:rsidRDefault="003A4B21" w:rsidP="005B7D97">
      <w:pPr>
        <w:jc w:val="both"/>
        <w:rPr>
          <w:rFonts w:ascii="Times New Roman" w:hAnsi="Times New Roman" w:cs="Times New Roman"/>
          <w:sz w:val="24"/>
          <w:szCs w:val="24"/>
        </w:rPr>
      </w:pPr>
      <w:r w:rsidRPr="003A4B21">
        <w:rPr>
          <w:rFonts w:ascii="Times New Roman" w:hAnsi="Times New Roman" w:cs="Times New Roman"/>
          <w:color w:val="000000" w:themeColor="text1"/>
          <w:sz w:val="24"/>
          <w:szCs w:val="24"/>
        </w:rPr>
        <w:t xml:space="preserve">The sample size for this research is 120 respondents; it is sufficient to ensure that </w:t>
      </w:r>
      <w:r w:rsidR="004042ED">
        <w:rPr>
          <w:rFonts w:ascii="Times New Roman" w:hAnsi="Times New Roman" w:cs="Times New Roman"/>
          <w:color w:val="000000" w:themeColor="text1"/>
          <w:sz w:val="24"/>
          <w:szCs w:val="24"/>
        </w:rPr>
        <w:t>a </w:t>
      </w:r>
      <w:r w:rsidRPr="003A4B21">
        <w:rPr>
          <w:rFonts w:ascii="Times New Roman" w:hAnsi="Times New Roman" w:cs="Times New Roman"/>
          <w:color w:val="000000" w:themeColor="text1"/>
          <w:sz w:val="24"/>
          <w:szCs w:val="24"/>
        </w:rPr>
        <w:t xml:space="preserve">reliable representation of Sainsbury's customer base is made. This sample size is proper for a survey in </w:t>
      </w:r>
      <w:r w:rsidRPr="00D1500A">
        <w:rPr>
          <w:rFonts w:ascii="Times New Roman" w:hAnsi="Times New Roman" w:cs="Times New Roman"/>
          <w:sz w:val="24"/>
          <w:szCs w:val="24"/>
        </w:rPr>
        <w:t xml:space="preserve">terms of quantity as it can be collected to </w:t>
      </w:r>
      <w:proofErr w:type="gramStart"/>
      <w:r w:rsidRPr="00D1500A">
        <w:rPr>
          <w:rFonts w:ascii="Times New Roman" w:hAnsi="Times New Roman" w:cs="Times New Roman"/>
          <w:sz w:val="24"/>
          <w:szCs w:val="24"/>
        </w:rPr>
        <w:t>make generalizations</w:t>
      </w:r>
      <w:proofErr w:type="gramEnd"/>
      <w:r w:rsidRPr="00D1500A">
        <w:rPr>
          <w:rFonts w:ascii="Times New Roman" w:hAnsi="Times New Roman" w:cs="Times New Roman"/>
          <w:sz w:val="24"/>
          <w:szCs w:val="24"/>
        </w:rPr>
        <w:t xml:space="preserve"> in a huge population</w:t>
      </w:r>
      <w:r w:rsidR="00D1500A" w:rsidRPr="00D1500A">
        <w:rPr>
          <w:rFonts w:ascii="Times New Roman" w:hAnsi="Times New Roman" w:cs="Times New Roman"/>
          <w:sz w:val="24"/>
          <w:szCs w:val="24"/>
        </w:rPr>
        <w:t xml:space="preserve"> </w:t>
      </w:r>
      <w:hyperlink w:anchor="a35" w:history="1">
        <w:r w:rsidR="00D1500A" w:rsidRPr="00D1500A">
          <w:rPr>
            <w:rStyle w:val="Hyperlink"/>
            <w:rFonts w:ascii="Times New Roman" w:hAnsi="Times New Roman" w:cs="Times New Roman"/>
            <w:color w:val="auto"/>
            <w:sz w:val="24"/>
            <w:szCs w:val="24"/>
            <w:u w:val="none"/>
          </w:rPr>
          <w:t>(Saunders et al., 2009).</w:t>
        </w:r>
      </w:hyperlink>
      <w:r w:rsidR="00D1500A" w:rsidRPr="00D1500A">
        <w:rPr>
          <w:rFonts w:ascii="Times New Roman" w:hAnsi="Times New Roman" w:cs="Times New Roman"/>
          <w:sz w:val="24"/>
          <w:szCs w:val="24"/>
        </w:rPr>
        <w:t xml:space="preserve">  </w:t>
      </w:r>
      <w:r w:rsidRPr="00D1500A">
        <w:rPr>
          <w:rFonts w:ascii="Times New Roman" w:hAnsi="Times New Roman" w:cs="Times New Roman"/>
          <w:sz w:val="24"/>
          <w:szCs w:val="24"/>
        </w:rPr>
        <w:t xml:space="preserve">This sample size can equate </w:t>
      </w:r>
      <w:r w:rsidR="004042ED">
        <w:rPr>
          <w:rFonts w:ascii="Times New Roman" w:hAnsi="Times New Roman" w:cs="Times New Roman"/>
          <w:sz w:val="24"/>
          <w:szCs w:val="24"/>
        </w:rPr>
        <w:t>to </w:t>
      </w:r>
      <w:r w:rsidRPr="00D1500A">
        <w:rPr>
          <w:rFonts w:ascii="Times New Roman" w:hAnsi="Times New Roman" w:cs="Times New Roman"/>
          <w:sz w:val="24"/>
          <w:szCs w:val="24"/>
        </w:rPr>
        <w:t>meaningful statistical analysis due to added constraints of time and resources.</w:t>
      </w:r>
      <w:r w:rsidR="00FE634B" w:rsidRPr="00D1500A">
        <w:rPr>
          <w:rFonts w:ascii="Times New Roman" w:hAnsi="Times New Roman" w:cs="Times New Roman"/>
          <w:sz w:val="24"/>
          <w:szCs w:val="24"/>
        </w:rPr>
        <w:t xml:space="preserve"> </w:t>
      </w:r>
      <w:r w:rsidR="005B7D97" w:rsidRPr="00D1500A">
        <w:rPr>
          <w:rFonts w:ascii="Times New Roman" w:hAnsi="Times New Roman" w:cs="Times New Roman"/>
          <w:sz w:val="24"/>
          <w:szCs w:val="24"/>
        </w:rPr>
        <w:t xml:space="preserve">Although the sample size is just sufficient to obtain necessary information about </w:t>
      </w:r>
      <w:r w:rsidR="001B5320" w:rsidRPr="00D1500A">
        <w:rPr>
          <w:rFonts w:ascii="Times New Roman" w:hAnsi="Times New Roman" w:cs="Times New Roman"/>
          <w:sz w:val="24"/>
          <w:szCs w:val="24"/>
        </w:rPr>
        <w:t>customers</w:t>
      </w:r>
      <w:r w:rsidR="004042ED">
        <w:rPr>
          <w:rFonts w:ascii="Times New Roman" w:hAnsi="Times New Roman" w:cs="Times New Roman"/>
          <w:sz w:val="24"/>
          <w:szCs w:val="24"/>
        </w:rPr>
        <w:t>’</w:t>
      </w:r>
      <w:r w:rsidR="005B7D97" w:rsidRPr="00D1500A">
        <w:rPr>
          <w:rFonts w:ascii="Times New Roman" w:hAnsi="Times New Roman" w:cs="Times New Roman"/>
          <w:sz w:val="24"/>
          <w:szCs w:val="24"/>
        </w:rPr>
        <w:t xml:space="preserve"> behavior and their attitude to the loyalty program, it enables the study to conduct necessary calculations with the help of Excel and reveal patterns and correlations.</w:t>
      </w:r>
    </w:p>
    <w:p w14:paraId="44561395" w14:textId="77777777" w:rsidR="005B7D97" w:rsidRPr="00D1500A" w:rsidRDefault="005B7D97" w:rsidP="005B7D97">
      <w:pPr>
        <w:jc w:val="both"/>
        <w:rPr>
          <w:rFonts w:ascii="Times New Roman" w:hAnsi="Times New Roman" w:cs="Times New Roman"/>
          <w:sz w:val="24"/>
          <w:szCs w:val="24"/>
        </w:rPr>
      </w:pPr>
    </w:p>
    <w:p w14:paraId="353A1246" w14:textId="77777777" w:rsidR="005B7D97" w:rsidRPr="00260C42" w:rsidRDefault="005B7D97" w:rsidP="000A388F">
      <w:pPr>
        <w:pStyle w:val="Heading3"/>
        <w:rPr>
          <w:color w:val="auto"/>
          <w:sz w:val="28"/>
          <w:szCs w:val="28"/>
        </w:rPr>
      </w:pPr>
      <w:bookmarkStart w:id="78" w:name="_Toc179456023"/>
      <w:r w:rsidRPr="00260C42">
        <w:rPr>
          <w:color w:val="auto"/>
          <w:sz w:val="28"/>
          <w:szCs w:val="28"/>
        </w:rPr>
        <w:t>3.5.3 Sample Type</w:t>
      </w:r>
      <w:bookmarkEnd w:id="78"/>
    </w:p>
    <w:p w14:paraId="37A38AF5" w14:textId="0FD19781" w:rsidR="00D1500A" w:rsidRDefault="00D1500A" w:rsidP="00D1500A">
      <w:pPr>
        <w:jc w:val="both"/>
        <w:rPr>
          <w:rFonts w:ascii="Times New Roman" w:hAnsi="Times New Roman" w:cs="Times New Roman"/>
          <w:sz w:val="24"/>
          <w:szCs w:val="24"/>
        </w:rPr>
      </w:pPr>
      <w:r w:rsidRPr="00D1500A">
        <w:rPr>
          <w:rFonts w:ascii="Times New Roman" w:hAnsi="Times New Roman" w:cs="Times New Roman"/>
          <w:sz w:val="24"/>
          <w:szCs w:val="24"/>
        </w:rPr>
        <w:t xml:space="preserve">The type of sample used is random sampling </w:t>
      </w:r>
      <w:r w:rsidR="004042ED">
        <w:rPr>
          <w:rFonts w:ascii="Times New Roman" w:hAnsi="Times New Roman" w:cs="Times New Roman"/>
          <w:sz w:val="24"/>
          <w:szCs w:val="24"/>
        </w:rPr>
        <w:t>whic</w:t>
      </w:r>
      <w:r w:rsidRPr="00D1500A">
        <w:rPr>
          <w:rFonts w:ascii="Times New Roman" w:hAnsi="Times New Roman" w:cs="Times New Roman"/>
          <w:sz w:val="24"/>
          <w:szCs w:val="24"/>
        </w:rPr>
        <w:t xml:space="preserve">h allows equal opportunity </w:t>
      </w:r>
      <w:r w:rsidR="004042ED">
        <w:rPr>
          <w:rFonts w:ascii="Times New Roman" w:hAnsi="Times New Roman" w:cs="Times New Roman"/>
          <w:sz w:val="24"/>
          <w:szCs w:val="24"/>
        </w:rPr>
        <w:t>f</w:t>
      </w:r>
      <w:r w:rsidRPr="00D1500A">
        <w:rPr>
          <w:rFonts w:ascii="Times New Roman" w:hAnsi="Times New Roman" w:cs="Times New Roman"/>
          <w:sz w:val="24"/>
          <w:szCs w:val="24"/>
        </w:rPr>
        <w:t>o</w:t>
      </w:r>
      <w:r w:rsidR="004042ED">
        <w:rPr>
          <w:rFonts w:ascii="Times New Roman" w:hAnsi="Times New Roman" w:cs="Times New Roman"/>
          <w:sz w:val="24"/>
          <w:szCs w:val="24"/>
        </w:rPr>
        <w:t>r</w:t>
      </w:r>
      <w:r w:rsidRPr="00D1500A">
        <w:rPr>
          <w:rFonts w:ascii="Times New Roman" w:hAnsi="Times New Roman" w:cs="Times New Roman"/>
          <w:sz w:val="24"/>
          <w:szCs w:val="24"/>
        </w:rPr>
        <w:t xml:space="preserve"> a customer who is a member of Sainsbury's loyalty program to be represented in the sample. Random sampling is excellent for this study because it minimizes bias and ensures the representativeness of the sample is enhanced </w:t>
      </w:r>
      <w:hyperlink w:anchor="a35" w:history="1">
        <w:r w:rsidRPr="00D1500A">
          <w:rPr>
            <w:rStyle w:val="Hyperlink"/>
            <w:rFonts w:ascii="Times New Roman" w:hAnsi="Times New Roman" w:cs="Times New Roman"/>
            <w:color w:val="auto"/>
            <w:sz w:val="24"/>
            <w:szCs w:val="24"/>
            <w:u w:val="none"/>
          </w:rPr>
          <w:t>(Saunders et al., 2009).</w:t>
        </w:r>
      </w:hyperlink>
      <w:r w:rsidRPr="00D1500A">
        <w:rPr>
          <w:rFonts w:ascii="Times New Roman" w:hAnsi="Times New Roman" w:cs="Times New Roman"/>
          <w:sz w:val="24"/>
          <w:szCs w:val="24"/>
        </w:rPr>
        <w:t xml:space="preserve"> The approach guarantees </w:t>
      </w:r>
      <w:r w:rsidRPr="00D1500A">
        <w:rPr>
          <w:rFonts w:ascii="Times New Roman" w:hAnsi="Times New Roman" w:cs="Times New Roman"/>
          <w:sz w:val="24"/>
          <w:szCs w:val="24"/>
        </w:rPr>
        <w:lastRenderedPageBreak/>
        <w:t>the findings reflect the overall population of Sainsbury's loyalty cardholders rather than just a segment of customers.</w:t>
      </w:r>
    </w:p>
    <w:p w14:paraId="2A1368AC" w14:textId="50C1E651" w:rsidR="00CC36FC" w:rsidRPr="00D1500A" w:rsidRDefault="00CC36FC" w:rsidP="00D1500A">
      <w:pPr>
        <w:jc w:val="both"/>
        <w:rPr>
          <w:rFonts w:ascii="Times New Roman" w:hAnsi="Times New Roman" w:cs="Times New Roman"/>
          <w:sz w:val="24"/>
          <w:szCs w:val="24"/>
        </w:rPr>
      </w:pPr>
      <w:r w:rsidRPr="00CC36FC">
        <w:rPr>
          <w:rFonts w:ascii="Times New Roman" w:hAnsi="Times New Roman" w:cs="Times New Roman"/>
          <w:sz w:val="24"/>
          <w:szCs w:val="24"/>
        </w:rPr>
        <w:t>The reason for this is to maintain variability in age demographics and the sample will comprise of 18-24, 25-34, 35-44, 45 and 54+age groups. Also, equal genders will be recruited for the study to compare their engagement in loyalty program</w:t>
      </w:r>
      <w:r w:rsidR="00683267">
        <w:rPr>
          <w:rFonts w:ascii="Times New Roman" w:hAnsi="Times New Roman" w:cs="Times New Roman"/>
          <w:sz w:val="24"/>
          <w:szCs w:val="24"/>
        </w:rPr>
        <w:t>s</w:t>
      </w:r>
      <w:r w:rsidRPr="00CC36FC">
        <w:rPr>
          <w:rFonts w:ascii="Times New Roman" w:hAnsi="Times New Roman" w:cs="Times New Roman"/>
          <w:sz w:val="24"/>
          <w:szCs w:val="24"/>
        </w:rPr>
        <w:t xml:space="preserve">. The demographic segmentation of individuals will offer a greater insight </w:t>
      </w:r>
      <w:r w:rsidR="00683267">
        <w:rPr>
          <w:rFonts w:ascii="Times New Roman" w:hAnsi="Times New Roman" w:cs="Times New Roman"/>
          <w:sz w:val="24"/>
          <w:szCs w:val="24"/>
        </w:rPr>
        <w:t>int</w:t>
      </w:r>
      <w:r w:rsidRPr="00CC36FC">
        <w:rPr>
          <w:rFonts w:ascii="Times New Roman" w:hAnsi="Times New Roman" w:cs="Times New Roman"/>
          <w:sz w:val="24"/>
          <w:szCs w:val="24"/>
        </w:rPr>
        <w:t xml:space="preserve">o the Sainsbury loyalty program usage to different age groups and genders; </w:t>
      </w:r>
      <w:r w:rsidR="00C67641" w:rsidRPr="00CC36FC">
        <w:rPr>
          <w:rFonts w:ascii="Times New Roman" w:hAnsi="Times New Roman" w:cs="Times New Roman"/>
          <w:sz w:val="24"/>
          <w:szCs w:val="24"/>
        </w:rPr>
        <w:t>therefore,</w:t>
      </w:r>
      <w:r w:rsidRPr="00CC36FC">
        <w:rPr>
          <w:rFonts w:ascii="Times New Roman" w:hAnsi="Times New Roman" w:cs="Times New Roman"/>
          <w:sz w:val="24"/>
          <w:szCs w:val="24"/>
        </w:rPr>
        <w:t xml:space="preserve"> the research study will offer a more detailed prognosis of the effects of brand loyalty programs o</w:t>
      </w:r>
      <w:r w:rsidR="00683267">
        <w:rPr>
          <w:rFonts w:ascii="Times New Roman" w:hAnsi="Times New Roman" w:cs="Times New Roman"/>
          <w:sz w:val="24"/>
          <w:szCs w:val="24"/>
        </w:rPr>
        <w:t>n</w:t>
      </w:r>
      <w:r w:rsidRPr="00CC36FC">
        <w:rPr>
          <w:rFonts w:ascii="Times New Roman" w:hAnsi="Times New Roman" w:cs="Times New Roman"/>
          <w:sz w:val="24"/>
          <w:szCs w:val="24"/>
        </w:rPr>
        <w:t xml:space="preserve"> customer retention.</w:t>
      </w:r>
    </w:p>
    <w:p w14:paraId="62176A75" w14:textId="77777777" w:rsidR="00D1500A" w:rsidRDefault="00D1500A" w:rsidP="005B7D97">
      <w:pPr>
        <w:jc w:val="both"/>
        <w:rPr>
          <w:rFonts w:ascii="Times New Roman" w:hAnsi="Times New Roman" w:cs="Times New Roman"/>
          <w:color w:val="000000" w:themeColor="text1"/>
          <w:sz w:val="24"/>
          <w:szCs w:val="24"/>
        </w:rPr>
      </w:pPr>
    </w:p>
    <w:p w14:paraId="1FD93B58" w14:textId="77777777" w:rsidR="00D1500A" w:rsidRPr="00260C42" w:rsidRDefault="00D1500A" w:rsidP="00D1500A">
      <w:pPr>
        <w:pStyle w:val="Heading3"/>
        <w:rPr>
          <w:sz w:val="28"/>
          <w:szCs w:val="28"/>
        </w:rPr>
      </w:pPr>
      <w:bookmarkStart w:id="79" w:name="_Toc179456024"/>
      <w:r w:rsidRPr="00260C42">
        <w:rPr>
          <w:sz w:val="28"/>
          <w:szCs w:val="28"/>
        </w:rPr>
        <w:t>3.5.2 Sampling Method</w:t>
      </w:r>
      <w:bookmarkEnd w:id="79"/>
    </w:p>
    <w:p w14:paraId="6BC6525E" w14:textId="77777777" w:rsidR="00D1500A" w:rsidRPr="00DD7101" w:rsidRDefault="00D1500A" w:rsidP="00D1500A">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The type of sampling selected in this research is random sampling. This method is one in which, a random sample of Sainsbury’s customer base is taken, which is in any reward program. This is a great way to make sure that none of the individuals in the population of interest is more likely to be selected than any other individual in the population.</w:t>
      </w:r>
    </w:p>
    <w:p w14:paraId="3252D137" w14:textId="77777777" w:rsidR="00D1500A" w:rsidRPr="007E0775" w:rsidRDefault="00D1500A" w:rsidP="00D1500A">
      <w:pPr>
        <w:jc w:val="both"/>
        <w:rPr>
          <w:rFonts w:ascii="Times New Roman" w:hAnsi="Times New Roman" w:cs="Times New Roman"/>
          <w:b/>
          <w:bCs/>
          <w:color w:val="000000" w:themeColor="text1"/>
          <w:sz w:val="24"/>
          <w:szCs w:val="24"/>
        </w:rPr>
      </w:pPr>
      <w:r w:rsidRPr="007E0775">
        <w:rPr>
          <w:rFonts w:ascii="Times New Roman" w:hAnsi="Times New Roman" w:cs="Times New Roman"/>
          <w:b/>
          <w:bCs/>
          <w:color w:val="000000" w:themeColor="text1"/>
          <w:sz w:val="24"/>
          <w:szCs w:val="24"/>
        </w:rPr>
        <w:t>Advantages of Random Sampling:</w:t>
      </w:r>
    </w:p>
    <w:p w14:paraId="2E310891" w14:textId="5603B470" w:rsidR="00D1500A" w:rsidRPr="007E0775" w:rsidRDefault="00D1500A" w:rsidP="00D1500A">
      <w:pPr>
        <w:pStyle w:val="ListParagraph"/>
        <w:numPr>
          <w:ilvl w:val="0"/>
          <w:numId w:val="29"/>
        </w:numPr>
        <w:jc w:val="both"/>
        <w:rPr>
          <w:rFonts w:ascii="Times New Roman" w:hAnsi="Times New Roman" w:cs="Times New Roman"/>
          <w:color w:val="000000" w:themeColor="text1"/>
          <w:sz w:val="24"/>
          <w:szCs w:val="24"/>
        </w:rPr>
      </w:pPr>
      <w:r w:rsidRPr="007E0775">
        <w:rPr>
          <w:rFonts w:ascii="Times New Roman" w:hAnsi="Times New Roman" w:cs="Times New Roman"/>
          <w:color w:val="000000" w:themeColor="text1"/>
          <w:sz w:val="24"/>
          <w:szCs w:val="24"/>
        </w:rPr>
        <w:t xml:space="preserve">Unbiased Selection: Random sampling minimizes sampling </w:t>
      </w:r>
      <w:proofErr w:type="gramStart"/>
      <w:r w:rsidRPr="007E0775">
        <w:rPr>
          <w:rFonts w:ascii="Times New Roman" w:hAnsi="Times New Roman" w:cs="Times New Roman"/>
          <w:color w:val="000000" w:themeColor="text1"/>
          <w:sz w:val="24"/>
          <w:szCs w:val="24"/>
        </w:rPr>
        <w:t>bias,</w:t>
      </w:r>
      <w:proofErr w:type="gramEnd"/>
      <w:r w:rsidRPr="007E0775">
        <w:rPr>
          <w:rFonts w:ascii="Times New Roman" w:hAnsi="Times New Roman" w:cs="Times New Roman"/>
          <w:color w:val="000000" w:themeColor="text1"/>
          <w:sz w:val="24"/>
          <w:szCs w:val="24"/>
        </w:rPr>
        <w:t xml:space="preserve"> hence, the sample will represent the population better</w:t>
      </w:r>
      <w:hyperlink w:anchor="a35" w:history="1">
        <w:r w:rsidR="00C67641" w:rsidRPr="007E0775">
          <w:rPr>
            <w:rStyle w:val="Hyperlink"/>
            <w:rFonts w:ascii="Times New Roman" w:hAnsi="Times New Roman" w:cs="Times New Roman"/>
            <w:color w:val="000000" w:themeColor="text1"/>
            <w:sz w:val="24"/>
            <w:szCs w:val="24"/>
            <w:u w:val="none"/>
          </w:rPr>
          <w:t xml:space="preserve"> (Saunders, 2009</w:t>
        </w:r>
      </w:hyperlink>
      <w:hyperlink w:anchor="a2" w:history="1">
        <w:r w:rsidR="00C67641" w:rsidRPr="007E0775">
          <w:rPr>
            <w:rStyle w:val="Hyperlink"/>
            <w:rFonts w:ascii="Times New Roman" w:hAnsi="Times New Roman" w:cs="Times New Roman"/>
            <w:color w:val="000000" w:themeColor="text1"/>
            <w:sz w:val="24"/>
            <w:szCs w:val="24"/>
            <w:u w:val="none"/>
          </w:rPr>
          <w:t xml:space="preserve">; </w:t>
        </w:r>
        <w:proofErr w:type="spellStart"/>
        <w:r w:rsidR="00C67641" w:rsidRPr="007E0775">
          <w:rPr>
            <w:rStyle w:val="Hyperlink"/>
            <w:rFonts w:ascii="Times New Roman" w:hAnsi="Times New Roman" w:cs="Times New Roman"/>
            <w:color w:val="000000" w:themeColor="text1"/>
            <w:sz w:val="24"/>
            <w:szCs w:val="24"/>
            <w:u w:val="none"/>
          </w:rPr>
          <w:t>Alshurideh</w:t>
        </w:r>
        <w:proofErr w:type="spellEnd"/>
        <w:r w:rsidR="00C67641" w:rsidRPr="007E0775">
          <w:rPr>
            <w:rStyle w:val="Hyperlink"/>
            <w:rFonts w:ascii="Times New Roman" w:hAnsi="Times New Roman" w:cs="Times New Roman"/>
            <w:color w:val="000000" w:themeColor="text1"/>
            <w:sz w:val="24"/>
            <w:szCs w:val="24"/>
            <w:u w:val="none"/>
          </w:rPr>
          <w:t xml:space="preserve"> et al., 2020).</w:t>
        </w:r>
      </w:hyperlink>
    </w:p>
    <w:p w14:paraId="2A22777F" w14:textId="77777777" w:rsidR="00D1500A" w:rsidRPr="007E0775" w:rsidRDefault="00D1500A" w:rsidP="00D1500A">
      <w:pPr>
        <w:pStyle w:val="ListParagraph"/>
        <w:numPr>
          <w:ilvl w:val="0"/>
          <w:numId w:val="29"/>
        </w:numPr>
        <w:jc w:val="both"/>
        <w:rPr>
          <w:rFonts w:ascii="Times New Roman" w:hAnsi="Times New Roman" w:cs="Times New Roman"/>
          <w:color w:val="000000" w:themeColor="text1"/>
          <w:sz w:val="24"/>
          <w:szCs w:val="24"/>
        </w:rPr>
      </w:pPr>
      <w:r w:rsidRPr="007E0775">
        <w:rPr>
          <w:rFonts w:ascii="Times New Roman" w:hAnsi="Times New Roman" w:cs="Times New Roman"/>
          <w:color w:val="000000" w:themeColor="text1"/>
          <w:sz w:val="24"/>
          <w:szCs w:val="24"/>
        </w:rPr>
        <w:t>Generalizability: The relative selectivity makes the results preferred by the broader customer population since every member in the population has an equal probability of being selected.</w:t>
      </w:r>
    </w:p>
    <w:p w14:paraId="074F0E4B" w14:textId="0D9E65CC" w:rsidR="00D1500A" w:rsidRPr="007E0775" w:rsidRDefault="00D1500A" w:rsidP="00D1500A">
      <w:pPr>
        <w:pStyle w:val="ListParagraph"/>
        <w:numPr>
          <w:ilvl w:val="0"/>
          <w:numId w:val="29"/>
        </w:numPr>
        <w:jc w:val="both"/>
        <w:rPr>
          <w:rFonts w:ascii="Times New Roman" w:hAnsi="Times New Roman" w:cs="Times New Roman"/>
          <w:color w:val="000000" w:themeColor="text1"/>
          <w:sz w:val="24"/>
          <w:szCs w:val="24"/>
        </w:rPr>
      </w:pPr>
      <w:r w:rsidRPr="007E0775">
        <w:rPr>
          <w:rFonts w:ascii="Times New Roman" w:hAnsi="Times New Roman" w:cs="Times New Roman"/>
          <w:color w:val="000000" w:themeColor="text1"/>
          <w:sz w:val="24"/>
          <w:szCs w:val="24"/>
        </w:rPr>
        <w:t>Simplicity: The strength is that the random sampling method is easy to administer and the method is easy to comprehend</w:t>
      </w:r>
      <w:r w:rsidR="00C67641" w:rsidRPr="007E0775">
        <w:rPr>
          <w:rFonts w:ascii="Times New Roman" w:hAnsi="Times New Roman" w:cs="Times New Roman"/>
          <w:color w:val="000000" w:themeColor="text1"/>
          <w:sz w:val="24"/>
          <w:szCs w:val="24"/>
        </w:rPr>
        <w:t xml:space="preserve"> </w:t>
      </w:r>
      <w:hyperlink w:anchor="a5" w:history="1">
        <w:r w:rsidR="00C67641" w:rsidRPr="007E0775">
          <w:rPr>
            <w:rStyle w:val="Hyperlink"/>
            <w:rFonts w:ascii="Times New Roman" w:hAnsi="Times New Roman" w:cs="Times New Roman"/>
            <w:color w:val="000000" w:themeColor="text1"/>
            <w:sz w:val="24"/>
            <w:szCs w:val="24"/>
            <w:u w:val="none"/>
          </w:rPr>
          <w:t>(Berman, 2006;</w:t>
        </w:r>
      </w:hyperlink>
      <w:r w:rsidR="00C67641" w:rsidRPr="007E0775">
        <w:rPr>
          <w:rFonts w:ascii="Times New Roman" w:hAnsi="Times New Roman" w:cs="Times New Roman"/>
          <w:color w:val="000000" w:themeColor="text1"/>
          <w:sz w:val="24"/>
          <w:szCs w:val="24"/>
        </w:rPr>
        <w:t xml:space="preserve"> </w:t>
      </w:r>
      <w:hyperlink w:anchor="a7" w:history="1">
        <w:r w:rsidR="00C67641" w:rsidRPr="007E0775">
          <w:rPr>
            <w:rStyle w:val="Hyperlink"/>
            <w:rFonts w:ascii="Times New Roman" w:hAnsi="Times New Roman" w:cs="Times New Roman"/>
            <w:color w:val="000000" w:themeColor="text1"/>
            <w:sz w:val="24"/>
            <w:szCs w:val="24"/>
            <w:u w:val="none"/>
          </w:rPr>
          <w:t>Blackwell et al., 2006).</w:t>
        </w:r>
      </w:hyperlink>
    </w:p>
    <w:p w14:paraId="7EE40DD6" w14:textId="77777777" w:rsidR="00D1500A" w:rsidRPr="007E0775" w:rsidRDefault="00D1500A" w:rsidP="00D1500A">
      <w:pPr>
        <w:jc w:val="both"/>
        <w:rPr>
          <w:rFonts w:ascii="Times New Roman" w:hAnsi="Times New Roman" w:cs="Times New Roman"/>
          <w:b/>
          <w:bCs/>
          <w:color w:val="000000" w:themeColor="text1"/>
          <w:sz w:val="24"/>
          <w:szCs w:val="24"/>
        </w:rPr>
      </w:pPr>
      <w:r w:rsidRPr="007E0775">
        <w:rPr>
          <w:rFonts w:ascii="Times New Roman" w:hAnsi="Times New Roman" w:cs="Times New Roman"/>
          <w:b/>
          <w:bCs/>
          <w:color w:val="000000" w:themeColor="text1"/>
          <w:sz w:val="24"/>
          <w:szCs w:val="24"/>
        </w:rPr>
        <w:t>Disadvantages of Random Sampling:</w:t>
      </w:r>
    </w:p>
    <w:p w14:paraId="0DF3CC99" w14:textId="219414DC" w:rsidR="00D1500A" w:rsidRPr="007E0775" w:rsidRDefault="00D1500A" w:rsidP="00D1500A">
      <w:pPr>
        <w:pStyle w:val="ListParagraph"/>
        <w:numPr>
          <w:ilvl w:val="0"/>
          <w:numId w:val="28"/>
        </w:numPr>
        <w:jc w:val="both"/>
        <w:rPr>
          <w:rFonts w:ascii="Times New Roman" w:hAnsi="Times New Roman" w:cs="Times New Roman"/>
          <w:color w:val="000000" w:themeColor="text1"/>
          <w:sz w:val="24"/>
          <w:szCs w:val="24"/>
        </w:rPr>
      </w:pPr>
      <w:r w:rsidRPr="007E0775">
        <w:rPr>
          <w:rFonts w:ascii="Times New Roman" w:hAnsi="Times New Roman" w:cs="Times New Roman"/>
          <w:color w:val="000000" w:themeColor="text1"/>
          <w:sz w:val="24"/>
          <w:szCs w:val="24"/>
        </w:rPr>
        <w:t>Resource-Intensive: Random sampling may need a complete list of the population, which may be a tiresome affair and many times may be expensive.</w:t>
      </w:r>
    </w:p>
    <w:p w14:paraId="5CFCB4D0" w14:textId="2CC714CD" w:rsidR="00D1500A" w:rsidRPr="007E0775" w:rsidRDefault="00D1500A" w:rsidP="00D1500A">
      <w:pPr>
        <w:pStyle w:val="ListParagraph"/>
        <w:numPr>
          <w:ilvl w:val="0"/>
          <w:numId w:val="28"/>
        </w:numPr>
        <w:jc w:val="both"/>
        <w:rPr>
          <w:rFonts w:ascii="Times New Roman" w:hAnsi="Times New Roman" w:cs="Times New Roman"/>
          <w:color w:val="000000" w:themeColor="text1"/>
          <w:sz w:val="24"/>
          <w:szCs w:val="24"/>
        </w:rPr>
      </w:pPr>
      <w:r w:rsidRPr="007E0775">
        <w:rPr>
          <w:rFonts w:ascii="Times New Roman" w:hAnsi="Times New Roman" w:cs="Times New Roman"/>
          <w:color w:val="000000" w:themeColor="text1"/>
          <w:sz w:val="24"/>
          <w:szCs w:val="24"/>
        </w:rPr>
        <w:t>Risk of Unrepresentative Sample: However, there is hope of having some results skewed if the sample chosen is a random one but the size of the sample is limited</w:t>
      </w:r>
      <w:r w:rsidR="00C67641" w:rsidRPr="007E0775">
        <w:rPr>
          <w:rFonts w:ascii="Times New Roman" w:hAnsi="Times New Roman" w:cs="Times New Roman"/>
          <w:color w:val="000000" w:themeColor="text1"/>
          <w:sz w:val="24"/>
          <w:szCs w:val="24"/>
        </w:rPr>
        <w:t xml:space="preserve"> </w:t>
      </w:r>
      <w:hyperlink w:anchor="a40" w:history="1">
        <w:r w:rsidR="007E0775" w:rsidRPr="007E0775">
          <w:rPr>
            <w:rStyle w:val="Hyperlink"/>
            <w:rFonts w:ascii="Times New Roman" w:hAnsi="Times New Roman" w:cs="Times New Roman"/>
            <w:color w:val="000000" w:themeColor="text1"/>
            <w:sz w:val="24"/>
            <w:szCs w:val="24"/>
            <w:u w:val="none"/>
          </w:rPr>
          <w:t>(</w:t>
        </w:r>
        <w:r w:rsidR="00C67641" w:rsidRPr="007E0775">
          <w:rPr>
            <w:rStyle w:val="Hyperlink"/>
            <w:rFonts w:ascii="Times New Roman" w:hAnsi="Times New Roman" w:cs="Times New Roman"/>
            <w:color w:val="000000" w:themeColor="text1"/>
            <w:sz w:val="24"/>
            <w:szCs w:val="24"/>
            <w:u w:val="none"/>
          </w:rPr>
          <w:t>Uncles et al., 2003).</w:t>
        </w:r>
      </w:hyperlink>
    </w:p>
    <w:p w14:paraId="61BE1ECC" w14:textId="77777777" w:rsidR="00D1500A" w:rsidRPr="007E0775" w:rsidRDefault="00D1500A" w:rsidP="005B7D97">
      <w:pPr>
        <w:jc w:val="both"/>
        <w:rPr>
          <w:rFonts w:ascii="Times New Roman" w:hAnsi="Times New Roman" w:cs="Times New Roman"/>
          <w:color w:val="000000" w:themeColor="text1"/>
          <w:sz w:val="24"/>
          <w:szCs w:val="24"/>
        </w:rPr>
      </w:pPr>
    </w:p>
    <w:p w14:paraId="582C0DE3" w14:textId="77777777" w:rsidR="00D1500A" w:rsidRDefault="00D1500A" w:rsidP="000A388F">
      <w:pPr>
        <w:pStyle w:val="Heading2"/>
        <w:rPr>
          <w:rFonts w:cs="Times New Roman"/>
        </w:rPr>
      </w:pPr>
    </w:p>
    <w:p w14:paraId="7A9C87DA" w14:textId="7AD4FE48" w:rsidR="009E3891" w:rsidRPr="00260C42" w:rsidRDefault="009E3891" w:rsidP="000A388F">
      <w:pPr>
        <w:pStyle w:val="Heading2"/>
        <w:rPr>
          <w:rFonts w:cs="Times New Roman"/>
          <w:sz w:val="28"/>
          <w:szCs w:val="28"/>
        </w:rPr>
      </w:pPr>
      <w:bookmarkStart w:id="80" w:name="_Toc179456025"/>
      <w:r w:rsidRPr="00260C42">
        <w:rPr>
          <w:rFonts w:cs="Times New Roman"/>
          <w:sz w:val="28"/>
          <w:szCs w:val="28"/>
        </w:rPr>
        <w:t>3.6 Data Collection Procedure</w:t>
      </w:r>
      <w:bookmarkEnd w:id="80"/>
    </w:p>
    <w:p w14:paraId="03B8C3B0" w14:textId="77777777" w:rsidR="003C1969" w:rsidRPr="003C1969" w:rsidRDefault="003C1969" w:rsidP="003C1969">
      <w:pPr>
        <w:jc w:val="both"/>
        <w:rPr>
          <w:rFonts w:ascii="Times New Roman" w:hAnsi="Times New Roman" w:cs="Times New Roman"/>
          <w:color w:val="000000" w:themeColor="text1"/>
          <w:sz w:val="24"/>
          <w:szCs w:val="24"/>
        </w:rPr>
      </w:pPr>
      <w:r w:rsidRPr="003C1969">
        <w:rPr>
          <w:rFonts w:ascii="Times New Roman" w:hAnsi="Times New Roman" w:cs="Times New Roman"/>
          <w:color w:val="000000" w:themeColor="text1"/>
          <w:sz w:val="24"/>
          <w:szCs w:val="24"/>
        </w:rPr>
        <w:t>Data will be gathered using an online Google survey, which will be distributed to relevant respondents through email or by providing invitations in-store. The survey will consist of 15 closed-ended questions that are going to provide response data on the quantitative behavior, satisfaction, and engagement of customers with Sainsbury's loyalty programs. Questions implemented will include a mix of multiple-choice, Likert scale (one used here would be a satisfaction score measured from 1 to 5), and yes/no responses to help elicit uniform and easy-to-analyze answers.</w:t>
      </w:r>
    </w:p>
    <w:p w14:paraId="14514B64" w14:textId="77777777" w:rsidR="003C1969" w:rsidRPr="003C1969" w:rsidRDefault="003C1969" w:rsidP="003C1969">
      <w:pPr>
        <w:jc w:val="both"/>
        <w:rPr>
          <w:rFonts w:ascii="Times New Roman" w:hAnsi="Times New Roman" w:cs="Times New Roman"/>
          <w:color w:val="000000" w:themeColor="text1"/>
          <w:sz w:val="24"/>
          <w:szCs w:val="24"/>
        </w:rPr>
      </w:pPr>
      <w:r w:rsidRPr="003C1969">
        <w:rPr>
          <w:rFonts w:ascii="Times New Roman" w:hAnsi="Times New Roman" w:cs="Times New Roman"/>
          <w:color w:val="000000" w:themeColor="text1"/>
          <w:sz w:val="24"/>
          <w:szCs w:val="24"/>
        </w:rPr>
        <w:lastRenderedPageBreak/>
        <w:t>The online survey will be accessible for two weeks to allow adequate time for completion. As Pilot testing showed, it was estimated that the entire survey would take about 10-12 minutes to complete.</w:t>
      </w:r>
    </w:p>
    <w:p w14:paraId="37CEF47C" w14:textId="528F28B2" w:rsidR="003C1969" w:rsidRDefault="003C1969" w:rsidP="003C1969">
      <w:pPr>
        <w:jc w:val="both"/>
        <w:rPr>
          <w:rFonts w:ascii="Times New Roman" w:hAnsi="Times New Roman" w:cs="Times New Roman"/>
          <w:color w:val="000000" w:themeColor="text1"/>
          <w:sz w:val="24"/>
          <w:szCs w:val="24"/>
        </w:rPr>
      </w:pPr>
      <w:r w:rsidRPr="003C1969">
        <w:rPr>
          <w:rFonts w:ascii="Times New Roman" w:hAnsi="Times New Roman" w:cs="Times New Roman"/>
          <w:color w:val="000000" w:themeColor="text1"/>
          <w:sz w:val="24"/>
          <w:szCs w:val="24"/>
        </w:rPr>
        <w:t>Participants will be given informed consent about the research purpose before taking part. All answers will be kept secret with no identifying information being collected to maintain the ethical standards. It will thus ensure that the identity of the participants is protected. This is a</w:t>
      </w:r>
      <w:r w:rsidR="004042ED">
        <w:rPr>
          <w:rFonts w:ascii="Times New Roman" w:hAnsi="Times New Roman" w:cs="Times New Roman"/>
          <w:color w:val="000000" w:themeColor="text1"/>
          <w:sz w:val="24"/>
          <w:szCs w:val="24"/>
        </w:rPr>
        <w:t>b</w:t>
      </w:r>
      <w:r w:rsidRPr="003C1969">
        <w:rPr>
          <w:rFonts w:ascii="Times New Roman" w:hAnsi="Times New Roman" w:cs="Times New Roman"/>
          <w:color w:val="000000" w:themeColor="text1"/>
          <w:sz w:val="24"/>
          <w:szCs w:val="24"/>
        </w:rPr>
        <w:t>o</w:t>
      </w:r>
      <w:r w:rsidR="004042ED">
        <w:rPr>
          <w:rFonts w:ascii="Times New Roman" w:hAnsi="Times New Roman" w:cs="Times New Roman"/>
          <w:color w:val="000000" w:themeColor="text1"/>
          <w:sz w:val="24"/>
          <w:szCs w:val="24"/>
        </w:rPr>
        <w:t>u</w:t>
      </w:r>
      <w:r w:rsidRPr="003C1969">
        <w:rPr>
          <w:rFonts w:ascii="Times New Roman" w:hAnsi="Times New Roman" w:cs="Times New Roman"/>
          <w:color w:val="000000" w:themeColor="text1"/>
          <w:sz w:val="24"/>
          <w:szCs w:val="24"/>
        </w:rPr>
        <w:t>t ethical demands for data protection.</w:t>
      </w:r>
    </w:p>
    <w:p w14:paraId="50C5ABDE" w14:textId="39978F9C" w:rsidR="009E3891" w:rsidRPr="00DD7101" w:rsidRDefault="009E3891" w:rsidP="003C1969">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An online survey will enable far-reaching research to make sure participants in different regions and shopping preferences are included. Data will automatically be collected in a structured format, which can easily be imported into Excel for analysis.</w:t>
      </w:r>
    </w:p>
    <w:p w14:paraId="4A5F4DE5" w14:textId="77777777" w:rsidR="009E3891" w:rsidRPr="00DD7101" w:rsidRDefault="009E3891" w:rsidP="009E3891">
      <w:pPr>
        <w:jc w:val="both"/>
        <w:rPr>
          <w:rFonts w:ascii="Times New Roman" w:hAnsi="Times New Roman" w:cs="Times New Roman"/>
          <w:color w:val="000000" w:themeColor="text1"/>
          <w:sz w:val="24"/>
          <w:szCs w:val="24"/>
        </w:rPr>
      </w:pPr>
    </w:p>
    <w:p w14:paraId="453C39C2" w14:textId="77777777" w:rsidR="009E3891" w:rsidRPr="00260C42" w:rsidRDefault="009E3891" w:rsidP="000A388F">
      <w:pPr>
        <w:pStyle w:val="Heading2"/>
        <w:rPr>
          <w:rFonts w:cs="Times New Roman"/>
          <w:sz w:val="28"/>
          <w:szCs w:val="28"/>
        </w:rPr>
      </w:pPr>
      <w:bookmarkStart w:id="81" w:name="_Toc179456026"/>
      <w:r w:rsidRPr="00260C42">
        <w:rPr>
          <w:rFonts w:cs="Times New Roman"/>
          <w:sz w:val="28"/>
          <w:szCs w:val="28"/>
        </w:rPr>
        <w:t>3.7 Data Analysis</w:t>
      </w:r>
      <w:bookmarkEnd w:id="81"/>
    </w:p>
    <w:p w14:paraId="3280B313" w14:textId="77777777" w:rsidR="009E3891" w:rsidRPr="00260C42" w:rsidRDefault="009E3891" w:rsidP="000A388F">
      <w:pPr>
        <w:pStyle w:val="Heading3"/>
        <w:rPr>
          <w:sz w:val="28"/>
          <w:szCs w:val="28"/>
        </w:rPr>
      </w:pPr>
      <w:bookmarkStart w:id="82" w:name="_Toc179456027"/>
      <w:r w:rsidRPr="00260C42">
        <w:rPr>
          <w:sz w:val="28"/>
          <w:szCs w:val="28"/>
        </w:rPr>
        <w:t>3.7.1 Statistical Tools and Techniques</w:t>
      </w:r>
      <w:bookmarkEnd w:id="82"/>
    </w:p>
    <w:p w14:paraId="0E62B373" w14:textId="21E2D585" w:rsidR="009E3891" w:rsidRPr="00DD7101" w:rsidRDefault="009E3891" w:rsidP="009E3891">
      <w:pPr>
        <w:jc w:val="both"/>
        <w:rPr>
          <w:rFonts w:ascii="Times New Roman" w:hAnsi="Times New Roman" w:cs="Times New Roman"/>
          <w:color w:val="000000" w:themeColor="text1"/>
          <w:sz w:val="24"/>
          <w:szCs w:val="24"/>
          <w:shd w:val="clear" w:color="auto" w:fill="FFFFFF"/>
        </w:rPr>
      </w:pPr>
      <w:r w:rsidRPr="00DD7101">
        <w:rPr>
          <w:rFonts w:ascii="Times New Roman" w:hAnsi="Times New Roman" w:cs="Times New Roman"/>
          <w:color w:val="000000" w:themeColor="text1"/>
          <w:sz w:val="24"/>
          <w:szCs w:val="24"/>
          <w:shd w:val="clear" w:color="auto" w:fill="FFFFFF"/>
        </w:rPr>
        <w:t xml:space="preserve">The data analysis will be done using Microsoft Excel because of its various statistical tools available, which are appropriate for the research. As such, descriptive statistics, median, and standard </w:t>
      </w:r>
      <w:r w:rsidR="007A657E" w:rsidRPr="00DD7101">
        <w:rPr>
          <w:rFonts w:ascii="Times New Roman" w:hAnsi="Times New Roman" w:cs="Times New Roman"/>
          <w:color w:val="000000" w:themeColor="text1"/>
          <w:sz w:val="24"/>
          <w:szCs w:val="24"/>
          <w:shd w:val="clear" w:color="auto" w:fill="FFFFFF"/>
        </w:rPr>
        <w:t>deviation are</w:t>
      </w:r>
      <w:r w:rsidRPr="00DD7101">
        <w:rPr>
          <w:rFonts w:ascii="Times New Roman" w:hAnsi="Times New Roman" w:cs="Times New Roman"/>
          <w:color w:val="000000" w:themeColor="text1"/>
          <w:sz w:val="24"/>
          <w:szCs w:val="24"/>
          <w:shd w:val="clear" w:color="auto" w:fill="FFFFFF"/>
        </w:rPr>
        <w:t xml:space="preserve"> calculated to summarize key findings from the survey. Such statistics will show general trends in customer satisfaction, usage of loyalty programs, and purchasing behavior.</w:t>
      </w:r>
    </w:p>
    <w:p w14:paraId="7B8B0A8E" w14:textId="0B3BC61D" w:rsidR="009E3891" w:rsidRPr="00DD7101" w:rsidRDefault="009E3891" w:rsidP="009E3891">
      <w:pPr>
        <w:jc w:val="both"/>
        <w:rPr>
          <w:rFonts w:ascii="Times New Roman" w:hAnsi="Times New Roman" w:cs="Times New Roman"/>
          <w:color w:val="000000" w:themeColor="text1"/>
          <w:sz w:val="24"/>
          <w:szCs w:val="24"/>
          <w:shd w:val="clear" w:color="auto" w:fill="FFFFFF"/>
        </w:rPr>
      </w:pPr>
      <w:r w:rsidRPr="00DD7101">
        <w:rPr>
          <w:rFonts w:ascii="Times New Roman" w:hAnsi="Times New Roman" w:cs="Times New Roman"/>
          <w:color w:val="000000" w:themeColor="text1"/>
          <w:sz w:val="24"/>
          <w:szCs w:val="24"/>
          <w:shd w:val="clear" w:color="auto" w:fill="FFFFFF"/>
        </w:rPr>
        <w:t xml:space="preserve">Excel will then be utilized to conduct correlation analysis </w:t>
      </w:r>
      <w:r w:rsidR="004042ED">
        <w:rPr>
          <w:rFonts w:ascii="Times New Roman" w:hAnsi="Times New Roman" w:cs="Times New Roman"/>
          <w:color w:val="000000" w:themeColor="text1"/>
          <w:sz w:val="24"/>
          <w:szCs w:val="24"/>
          <w:shd w:val="clear" w:color="auto" w:fill="FFFFFF"/>
        </w:rPr>
        <w:t>by</w:t>
      </w:r>
      <w:r w:rsidRPr="00DD7101">
        <w:rPr>
          <w:rFonts w:ascii="Times New Roman" w:hAnsi="Times New Roman" w:cs="Times New Roman"/>
          <w:color w:val="000000" w:themeColor="text1"/>
          <w:sz w:val="24"/>
          <w:szCs w:val="24"/>
          <w:shd w:val="clear" w:color="auto" w:fill="FFFFFF"/>
        </w:rPr>
        <w:t xml:space="preserve"> testing relationships among variables, including customer satisfaction and retention. Regression analysis will then be used to test the hypotheses on whether loyalty program participation is a predictor of customer retention. These means will, therefore, enable the study to establish how effective Sainsbury's loyalty </w:t>
      </w:r>
      <w:r w:rsidR="007A657E" w:rsidRPr="00DD7101">
        <w:rPr>
          <w:rFonts w:ascii="Times New Roman" w:hAnsi="Times New Roman" w:cs="Times New Roman"/>
          <w:color w:val="000000" w:themeColor="text1"/>
          <w:sz w:val="24"/>
          <w:szCs w:val="24"/>
          <w:shd w:val="clear" w:color="auto" w:fill="FFFFFF"/>
        </w:rPr>
        <w:t>programs</w:t>
      </w:r>
      <w:r w:rsidRPr="00DD7101">
        <w:rPr>
          <w:rFonts w:ascii="Times New Roman" w:hAnsi="Times New Roman" w:cs="Times New Roman"/>
          <w:color w:val="000000" w:themeColor="text1"/>
          <w:sz w:val="24"/>
          <w:szCs w:val="24"/>
          <w:shd w:val="clear" w:color="auto" w:fill="FFFFFF"/>
        </w:rPr>
        <w:t xml:space="preserve"> are in ensuring consumer retention and which areas need improvement.</w:t>
      </w:r>
    </w:p>
    <w:p w14:paraId="2020EA3D" w14:textId="77777777" w:rsidR="009E3891" w:rsidRPr="00DD7101" w:rsidRDefault="009E3891" w:rsidP="009E3891">
      <w:pPr>
        <w:jc w:val="both"/>
        <w:rPr>
          <w:rFonts w:ascii="Times New Roman" w:hAnsi="Times New Roman" w:cs="Times New Roman"/>
          <w:color w:val="000000" w:themeColor="text1"/>
          <w:sz w:val="24"/>
          <w:szCs w:val="24"/>
        </w:rPr>
      </w:pPr>
    </w:p>
    <w:p w14:paraId="29C6FB5B" w14:textId="77777777" w:rsidR="009E3891" w:rsidRPr="00260C42" w:rsidRDefault="009E3891" w:rsidP="000A388F">
      <w:pPr>
        <w:pStyle w:val="Heading3"/>
        <w:rPr>
          <w:sz w:val="28"/>
          <w:szCs w:val="28"/>
        </w:rPr>
      </w:pPr>
      <w:bookmarkStart w:id="83" w:name="_Toc179456028"/>
      <w:r w:rsidRPr="00260C42">
        <w:rPr>
          <w:sz w:val="28"/>
          <w:szCs w:val="28"/>
        </w:rPr>
        <w:t>3.7.2 Hypothesis Testing</w:t>
      </w:r>
      <w:bookmarkEnd w:id="83"/>
    </w:p>
    <w:p w14:paraId="51A599B0" w14:textId="0F2BF00C"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The test of significance will be done using statistical methods, including regression analysis. A p-value of less than 0.05 will be considered significant. This ascertains the results to be statistically significant and valid. Hypothesis testing will try to establish if participation in loyalty programs is positively related to customer retention, and further</w:t>
      </w:r>
      <w:r w:rsidR="004042ED">
        <w:rPr>
          <w:rFonts w:ascii="Times New Roman" w:hAnsi="Times New Roman" w:cs="Times New Roman"/>
          <w:color w:val="000000" w:themeColor="text1"/>
          <w:sz w:val="24"/>
          <w:szCs w:val="24"/>
        </w:rPr>
        <w:t>,</w:t>
      </w:r>
      <w:r w:rsidRPr="00DD7101">
        <w:rPr>
          <w:rFonts w:ascii="Times New Roman" w:hAnsi="Times New Roman" w:cs="Times New Roman"/>
          <w:color w:val="000000" w:themeColor="text1"/>
          <w:sz w:val="24"/>
          <w:szCs w:val="24"/>
        </w:rPr>
        <w:t xml:space="preserve"> whether the type of loyalty </w:t>
      </w:r>
      <w:r w:rsidR="007A657E" w:rsidRPr="00DD7101">
        <w:rPr>
          <w:rFonts w:ascii="Times New Roman" w:hAnsi="Times New Roman" w:cs="Times New Roman"/>
          <w:color w:val="000000" w:themeColor="text1"/>
          <w:sz w:val="24"/>
          <w:szCs w:val="24"/>
        </w:rPr>
        <w:t>programs would</w:t>
      </w:r>
      <w:r w:rsidRPr="00DD7101">
        <w:rPr>
          <w:rFonts w:ascii="Times New Roman" w:hAnsi="Times New Roman" w:cs="Times New Roman"/>
          <w:color w:val="000000" w:themeColor="text1"/>
          <w:sz w:val="24"/>
          <w:szCs w:val="24"/>
        </w:rPr>
        <w:t xml:space="preserve"> have different effects on customer behavior.</w:t>
      </w:r>
    </w:p>
    <w:p w14:paraId="5905E7A7" w14:textId="03980CC6"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Hypothesis test results would be interpreted </w:t>
      </w:r>
      <w:r w:rsidR="004042ED">
        <w:rPr>
          <w:rFonts w:ascii="Times New Roman" w:hAnsi="Times New Roman" w:cs="Times New Roman"/>
          <w:color w:val="000000" w:themeColor="text1"/>
          <w:sz w:val="24"/>
          <w:szCs w:val="24"/>
        </w:rPr>
        <w:t>from</w:t>
      </w:r>
      <w:r w:rsidRPr="00DD7101">
        <w:rPr>
          <w:rFonts w:ascii="Times New Roman" w:hAnsi="Times New Roman" w:cs="Times New Roman"/>
          <w:color w:val="000000" w:themeColor="text1"/>
          <w:sz w:val="24"/>
          <w:szCs w:val="24"/>
        </w:rPr>
        <w:t xml:space="preserve"> the perspective of research questions and would give a specific answer to whether Sainsbury's loyalty programs will help increase customers' intentions of staying with them and enhance satisfaction.</w:t>
      </w:r>
    </w:p>
    <w:p w14:paraId="5294CF07" w14:textId="77777777" w:rsidR="009E3891" w:rsidRPr="00DD7101" w:rsidRDefault="009E3891" w:rsidP="009E3891">
      <w:pPr>
        <w:jc w:val="both"/>
        <w:rPr>
          <w:rFonts w:ascii="Times New Roman" w:hAnsi="Times New Roman" w:cs="Times New Roman"/>
          <w:color w:val="000000" w:themeColor="text1"/>
          <w:sz w:val="24"/>
          <w:szCs w:val="24"/>
        </w:rPr>
      </w:pPr>
    </w:p>
    <w:p w14:paraId="31D725D2" w14:textId="77777777" w:rsidR="009E3891" w:rsidRPr="00260C42" w:rsidRDefault="009E3891" w:rsidP="000A388F">
      <w:pPr>
        <w:pStyle w:val="Heading2"/>
        <w:rPr>
          <w:rFonts w:cs="Times New Roman"/>
          <w:sz w:val="28"/>
          <w:szCs w:val="28"/>
        </w:rPr>
      </w:pPr>
      <w:bookmarkStart w:id="84" w:name="_Toc179456029"/>
      <w:r w:rsidRPr="00260C42">
        <w:rPr>
          <w:rFonts w:cs="Times New Roman"/>
          <w:sz w:val="28"/>
          <w:szCs w:val="28"/>
        </w:rPr>
        <w:t>3.8 Validity and Reliability</w:t>
      </w:r>
      <w:bookmarkEnd w:id="84"/>
    </w:p>
    <w:p w14:paraId="25D2C0CF" w14:textId="76D727AB"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survey will use well-established measures from previously tested studies that relate to customer loyalty and retention for validity. In essence, this means that the survey has </w:t>
      </w:r>
      <w:r w:rsidR="004042ED">
        <w:rPr>
          <w:rFonts w:ascii="Times New Roman" w:hAnsi="Times New Roman" w:cs="Times New Roman"/>
          <w:color w:val="000000" w:themeColor="text1"/>
          <w:sz w:val="24"/>
          <w:szCs w:val="24"/>
        </w:rPr>
        <w:t>a </w:t>
      </w:r>
      <w:r w:rsidRPr="00DD7101">
        <w:rPr>
          <w:rFonts w:ascii="Times New Roman" w:hAnsi="Times New Roman" w:cs="Times New Roman"/>
          <w:color w:val="000000" w:themeColor="text1"/>
          <w:sz w:val="24"/>
          <w:szCs w:val="24"/>
        </w:rPr>
        <w:t xml:space="preserve">better </w:t>
      </w:r>
      <w:r w:rsidRPr="00DD7101">
        <w:rPr>
          <w:rFonts w:ascii="Times New Roman" w:hAnsi="Times New Roman" w:cs="Times New Roman"/>
          <w:color w:val="000000" w:themeColor="text1"/>
          <w:sz w:val="24"/>
          <w:szCs w:val="24"/>
        </w:rPr>
        <w:lastRenderedPageBreak/>
        <w:t xml:space="preserve">chance of capturing accurately the intended variable of interest. Reliability shall be checked by methods such as a pilot test, which ensures that similar results are obtained under the same conditions. Furthermore, internal consistency shall be measured by Cronbach's alpha for reliability in the responses </w:t>
      </w:r>
      <w:r w:rsidR="004042ED">
        <w:rPr>
          <w:rFonts w:ascii="Times New Roman" w:hAnsi="Times New Roman" w:cs="Times New Roman"/>
          <w:color w:val="000000" w:themeColor="text1"/>
          <w:sz w:val="24"/>
          <w:szCs w:val="24"/>
        </w:rPr>
        <w:t>t</w:t>
      </w:r>
      <w:r w:rsidRPr="00DD7101">
        <w:rPr>
          <w:rFonts w:ascii="Times New Roman" w:hAnsi="Times New Roman" w:cs="Times New Roman"/>
          <w:color w:val="000000" w:themeColor="text1"/>
          <w:sz w:val="24"/>
          <w:szCs w:val="24"/>
        </w:rPr>
        <w:t>o the survey.</w:t>
      </w:r>
    </w:p>
    <w:p w14:paraId="213B7EAC" w14:textId="77777777" w:rsidR="009E3891" w:rsidRPr="00DD7101" w:rsidRDefault="009E3891" w:rsidP="009E3891">
      <w:pPr>
        <w:jc w:val="both"/>
        <w:rPr>
          <w:rFonts w:ascii="Times New Roman" w:hAnsi="Times New Roman" w:cs="Times New Roman"/>
          <w:color w:val="000000" w:themeColor="text1"/>
          <w:sz w:val="24"/>
          <w:szCs w:val="24"/>
        </w:rPr>
      </w:pPr>
    </w:p>
    <w:p w14:paraId="02774C2D" w14:textId="77777777" w:rsidR="009E3891" w:rsidRPr="00260C42" w:rsidRDefault="009E3891" w:rsidP="000A388F">
      <w:pPr>
        <w:pStyle w:val="Heading2"/>
        <w:rPr>
          <w:rFonts w:cs="Times New Roman"/>
          <w:sz w:val="28"/>
          <w:szCs w:val="28"/>
        </w:rPr>
      </w:pPr>
      <w:bookmarkStart w:id="85" w:name="_Toc179456030"/>
      <w:r w:rsidRPr="00260C42">
        <w:rPr>
          <w:rFonts w:cs="Times New Roman"/>
          <w:sz w:val="28"/>
          <w:szCs w:val="28"/>
        </w:rPr>
        <w:t>3.9 Ethical Considerations</w:t>
      </w:r>
      <w:bookmarkEnd w:id="85"/>
    </w:p>
    <w:p w14:paraId="35B21CF6" w14:textId="564BCC85" w:rsidR="009E3891" w:rsidRPr="00DD7101"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research will be guided by strict ethics, such as informed consent from participants, ensuring confidentiality and safeguarding participants' data in line with the GDPR regulations. Participation will be fully informed by the purpose of the research </w:t>
      </w:r>
      <w:proofErr w:type="gramStart"/>
      <w:r w:rsidRPr="00DD7101">
        <w:rPr>
          <w:rFonts w:ascii="Times New Roman" w:hAnsi="Times New Roman" w:cs="Times New Roman"/>
          <w:color w:val="000000" w:themeColor="text1"/>
          <w:sz w:val="24"/>
          <w:szCs w:val="24"/>
        </w:rPr>
        <w:t>and also</w:t>
      </w:r>
      <w:proofErr w:type="gramEnd"/>
      <w:r w:rsidRPr="00DD7101">
        <w:rPr>
          <w:rFonts w:ascii="Times New Roman" w:hAnsi="Times New Roman" w:cs="Times New Roman"/>
          <w:color w:val="000000" w:themeColor="text1"/>
          <w:sz w:val="24"/>
          <w:szCs w:val="24"/>
        </w:rPr>
        <w:t xml:space="preserve"> a right to withdraw at any time during the research. Ethical considerations will ensure that the research methods will not violate the rights and privacy of the participants.</w:t>
      </w:r>
    </w:p>
    <w:p w14:paraId="0D0DCF35" w14:textId="77777777" w:rsidR="009E3891" w:rsidRPr="00DD7101" w:rsidRDefault="009E3891" w:rsidP="009E3891">
      <w:pPr>
        <w:jc w:val="both"/>
        <w:rPr>
          <w:rFonts w:ascii="Times New Roman" w:hAnsi="Times New Roman" w:cs="Times New Roman"/>
          <w:color w:val="000000" w:themeColor="text1"/>
          <w:sz w:val="24"/>
          <w:szCs w:val="24"/>
        </w:rPr>
      </w:pPr>
    </w:p>
    <w:p w14:paraId="7F7C69ED" w14:textId="77777777" w:rsidR="009E3891" w:rsidRPr="00DD7101" w:rsidRDefault="009E3891" w:rsidP="009E3891">
      <w:pPr>
        <w:jc w:val="both"/>
        <w:rPr>
          <w:rFonts w:ascii="Times New Roman" w:hAnsi="Times New Roman" w:cs="Times New Roman"/>
          <w:color w:val="000000" w:themeColor="text1"/>
          <w:sz w:val="24"/>
          <w:szCs w:val="24"/>
        </w:rPr>
      </w:pPr>
    </w:p>
    <w:p w14:paraId="62F8AEB1" w14:textId="4D4AE265" w:rsidR="009E3891" w:rsidRPr="00260C42" w:rsidRDefault="009E3891" w:rsidP="000A388F">
      <w:pPr>
        <w:pStyle w:val="Heading2"/>
        <w:rPr>
          <w:rFonts w:cs="Times New Roman"/>
          <w:sz w:val="28"/>
          <w:szCs w:val="28"/>
        </w:rPr>
      </w:pPr>
      <w:bookmarkStart w:id="86" w:name="_Toc179456031"/>
      <w:r w:rsidRPr="00260C42">
        <w:rPr>
          <w:rFonts w:cs="Times New Roman"/>
          <w:sz w:val="28"/>
          <w:szCs w:val="28"/>
        </w:rPr>
        <w:t>3.1</w:t>
      </w:r>
      <w:r w:rsidR="00ED6EF6" w:rsidRPr="00260C42">
        <w:rPr>
          <w:rFonts w:cs="Times New Roman"/>
          <w:sz w:val="28"/>
          <w:szCs w:val="28"/>
        </w:rPr>
        <w:t>0</w:t>
      </w:r>
      <w:r w:rsidRPr="00260C42">
        <w:rPr>
          <w:rFonts w:cs="Times New Roman"/>
          <w:sz w:val="28"/>
          <w:szCs w:val="28"/>
        </w:rPr>
        <w:t xml:space="preserve"> Chapter Summary</w:t>
      </w:r>
      <w:bookmarkEnd w:id="86"/>
    </w:p>
    <w:p w14:paraId="72DA2E45" w14:textId="71807901" w:rsidR="00507106" w:rsidRDefault="009E3891" w:rsidP="009E3891">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The purpose of this chapter has been to describe the research design adopted to establish the effectiveness of loyalty programs at Sainsbury's in retaining customers. It has opted for a quantitative design, data collection, and analytical technique so that the research can ensure the findings are objective, reliable, and statistically valid. The next chapter presents the findings from data analysis and discusses the research questions and hypotheses.</w:t>
      </w:r>
    </w:p>
    <w:p w14:paraId="5719AE45" w14:textId="77777777" w:rsidR="004042ED" w:rsidRDefault="004042ED" w:rsidP="009E3891">
      <w:pPr>
        <w:jc w:val="both"/>
        <w:rPr>
          <w:rFonts w:ascii="Times New Roman" w:hAnsi="Times New Roman" w:cs="Times New Roman"/>
          <w:color w:val="000000" w:themeColor="text1"/>
          <w:sz w:val="24"/>
          <w:szCs w:val="24"/>
        </w:rPr>
      </w:pPr>
    </w:p>
    <w:p w14:paraId="11807FBF" w14:textId="77777777" w:rsidR="004042ED" w:rsidRDefault="004042ED" w:rsidP="009E3891">
      <w:pPr>
        <w:jc w:val="both"/>
        <w:rPr>
          <w:rFonts w:ascii="Times New Roman" w:hAnsi="Times New Roman" w:cs="Times New Roman"/>
          <w:color w:val="000000" w:themeColor="text1"/>
          <w:sz w:val="24"/>
          <w:szCs w:val="24"/>
        </w:rPr>
      </w:pPr>
    </w:p>
    <w:p w14:paraId="21DDA006" w14:textId="77777777" w:rsidR="004042ED" w:rsidRDefault="004042ED" w:rsidP="009E3891">
      <w:pPr>
        <w:jc w:val="both"/>
        <w:rPr>
          <w:rFonts w:ascii="Times New Roman" w:hAnsi="Times New Roman" w:cs="Times New Roman"/>
          <w:color w:val="000000" w:themeColor="text1"/>
          <w:sz w:val="24"/>
          <w:szCs w:val="24"/>
        </w:rPr>
      </w:pPr>
    </w:p>
    <w:p w14:paraId="7C951BDE" w14:textId="77777777" w:rsidR="004042ED" w:rsidRDefault="004042ED" w:rsidP="009E3891">
      <w:pPr>
        <w:jc w:val="both"/>
        <w:rPr>
          <w:rFonts w:ascii="Times New Roman" w:hAnsi="Times New Roman" w:cs="Times New Roman"/>
          <w:color w:val="000000" w:themeColor="text1"/>
          <w:sz w:val="24"/>
          <w:szCs w:val="24"/>
        </w:rPr>
      </w:pPr>
    </w:p>
    <w:p w14:paraId="7F029798" w14:textId="77777777" w:rsidR="004042ED" w:rsidRDefault="004042ED" w:rsidP="009E3891">
      <w:pPr>
        <w:jc w:val="both"/>
        <w:rPr>
          <w:rFonts w:ascii="Times New Roman" w:hAnsi="Times New Roman" w:cs="Times New Roman"/>
          <w:color w:val="000000" w:themeColor="text1"/>
          <w:sz w:val="24"/>
          <w:szCs w:val="24"/>
        </w:rPr>
      </w:pPr>
    </w:p>
    <w:p w14:paraId="003EAA26" w14:textId="77777777" w:rsidR="004042ED" w:rsidRDefault="004042ED" w:rsidP="009E3891">
      <w:pPr>
        <w:jc w:val="both"/>
        <w:rPr>
          <w:rFonts w:ascii="Times New Roman" w:hAnsi="Times New Roman" w:cs="Times New Roman"/>
          <w:color w:val="000000" w:themeColor="text1"/>
          <w:sz w:val="24"/>
          <w:szCs w:val="24"/>
        </w:rPr>
      </w:pPr>
    </w:p>
    <w:p w14:paraId="2772A25F" w14:textId="77777777" w:rsidR="004042ED" w:rsidRDefault="004042ED" w:rsidP="009E3891">
      <w:pPr>
        <w:jc w:val="both"/>
        <w:rPr>
          <w:rFonts w:ascii="Times New Roman" w:hAnsi="Times New Roman" w:cs="Times New Roman"/>
          <w:color w:val="000000" w:themeColor="text1"/>
          <w:sz w:val="24"/>
          <w:szCs w:val="24"/>
        </w:rPr>
      </w:pPr>
    </w:p>
    <w:p w14:paraId="066F2026" w14:textId="77777777" w:rsidR="004042ED" w:rsidRDefault="004042ED" w:rsidP="009E3891">
      <w:pPr>
        <w:jc w:val="both"/>
        <w:rPr>
          <w:rFonts w:ascii="Times New Roman" w:hAnsi="Times New Roman" w:cs="Times New Roman"/>
          <w:color w:val="000000" w:themeColor="text1"/>
          <w:sz w:val="24"/>
          <w:szCs w:val="24"/>
        </w:rPr>
      </w:pPr>
    </w:p>
    <w:p w14:paraId="5A2FDC77" w14:textId="77777777" w:rsidR="004042ED" w:rsidRDefault="004042ED" w:rsidP="009E3891">
      <w:pPr>
        <w:jc w:val="both"/>
        <w:rPr>
          <w:rFonts w:ascii="Times New Roman" w:hAnsi="Times New Roman" w:cs="Times New Roman"/>
          <w:color w:val="000000" w:themeColor="text1"/>
          <w:sz w:val="24"/>
          <w:szCs w:val="24"/>
        </w:rPr>
      </w:pPr>
    </w:p>
    <w:p w14:paraId="767054F0" w14:textId="77777777" w:rsidR="004042ED" w:rsidRDefault="004042ED" w:rsidP="009E3891">
      <w:pPr>
        <w:jc w:val="both"/>
        <w:rPr>
          <w:rFonts w:ascii="Times New Roman" w:hAnsi="Times New Roman" w:cs="Times New Roman"/>
          <w:color w:val="000000" w:themeColor="text1"/>
          <w:sz w:val="24"/>
          <w:szCs w:val="24"/>
        </w:rPr>
      </w:pPr>
    </w:p>
    <w:p w14:paraId="6851512F" w14:textId="77777777" w:rsidR="004042ED" w:rsidRDefault="004042ED" w:rsidP="009E3891">
      <w:pPr>
        <w:jc w:val="both"/>
        <w:rPr>
          <w:rFonts w:ascii="Times New Roman" w:hAnsi="Times New Roman" w:cs="Times New Roman"/>
          <w:color w:val="000000" w:themeColor="text1"/>
          <w:sz w:val="24"/>
          <w:szCs w:val="24"/>
        </w:rPr>
      </w:pPr>
    </w:p>
    <w:p w14:paraId="503D6AE7" w14:textId="77777777" w:rsidR="004042ED" w:rsidRDefault="004042ED" w:rsidP="009E3891">
      <w:pPr>
        <w:jc w:val="both"/>
        <w:rPr>
          <w:rFonts w:ascii="Times New Roman" w:hAnsi="Times New Roman" w:cs="Times New Roman"/>
          <w:color w:val="000000" w:themeColor="text1"/>
          <w:sz w:val="24"/>
          <w:szCs w:val="24"/>
        </w:rPr>
      </w:pPr>
    </w:p>
    <w:p w14:paraId="04CC4455" w14:textId="77777777" w:rsidR="004042ED" w:rsidRDefault="004042ED" w:rsidP="009E3891">
      <w:pPr>
        <w:jc w:val="both"/>
        <w:rPr>
          <w:rFonts w:ascii="Times New Roman" w:hAnsi="Times New Roman" w:cs="Times New Roman"/>
          <w:color w:val="000000" w:themeColor="text1"/>
          <w:sz w:val="24"/>
          <w:szCs w:val="24"/>
        </w:rPr>
      </w:pPr>
    </w:p>
    <w:p w14:paraId="4422CA5A" w14:textId="77777777" w:rsidR="004042ED" w:rsidRDefault="004042ED" w:rsidP="009E3891">
      <w:pPr>
        <w:jc w:val="both"/>
        <w:rPr>
          <w:rFonts w:ascii="Times New Roman" w:hAnsi="Times New Roman" w:cs="Times New Roman"/>
          <w:color w:val="000000" w:themeColor="text1"/>
          <w:sz w:val="24"/>
          <w:szCs w:val="24"/>
        </w:rPr>
      </w:pPr>
    </w:p>
    <w:p w14:paraId="5229A49E" w14:textId="77777777" w:rsidR="004042ED" w:rsidRDefault="004042ED" w:rsidP="009E3891">
      <w:pPr>
        <w:jc w:val="both"/>
        <w:rPr>
          <w:rFonts w:ascii="Times New Roman" w:hAnsi="Times New Roman" w:cs="Times New Roman"/>
          <w:color w:val="000000" w:themeColor="text1"/>
          <w:sz w:val="24"/>
          <w:szCs w:val="24"/>
        </w:rPr>
      </w:pPr>
    </w:p>
    <w:p w14:paraId="7A522645" w14:textId="77777777" w:rsidR="004042ED" w:rsidRDefault="004042ED" w:rsidP="009E3891">
      <w:pPr>
        <w:jc w:val="both"/>
        <w:rPr>
          <w:rFonts w:ascii="Times New Roman" w:hAnsi="Times New Roman" w:cs="Times New Roman"/>
          <w:color w:val="000000" w:themeColor="text1"/>
          <w:sz w:val="24"/>
          <w:szCs w:val="24"/>
        </w:rPr>
      </w:pPr>
    </w:p>
    <w:p w14:paraId="42B0FDCA" w14:textId="77777777" w:rsidR="004042ED" w:rsidRDefault="004042ED" w:rsidP="009E3891">
      <w:pPr>
        <w:jc w:val="both"/>
        <w:rPr>
          <w:rFonts w:ascii="Times New Roman" w:hAnsi="Times New Roman" w:cs="Times New Roman"/>
          <w:color w:val="000000" w:themeColor="text1"/>
          <w:sz w:val="24"/>
          <w:szCs w:val="24"/>
        </w:rPr>
      </w:pPr>
    </w:p>
    <w:p w14:paraId="3EED795A" w14:textId="77777777" w:rsidR="004042ED" w:rsidRDefault="004042ED" w:rsidP="009E3891">
      <w:pPr>
        <w:jc w:val="both"/>
        <w:rPr>
          <w:rFonts w:ascii="Times New Roman" w:hAnsi="Times New Roman" w:cs="Times New Roman"/>
          <w:color w:val="000000" w:themeColor="text1"/>
          <w:sz w:val="24"/>
          <w:szCs w:val="24"/>
        </w:rPr>
      </w:pPr>
    </w:p>
    <w:p w14:paraId="31DE4E22" w14:textId="77777777" w:rsidR="004042ED" w:rsidRDefault="004042ED" w:rsidP="009E3891">
      <w:pPr>
        <w:jc w:val="both"/>
        <w:rPr>
          <w:rFonts w:ascii="Times New Roman" w:hAnsi="Times New Roman" w:cs="Times New Roman"/>
          <w:color w:val="000000" w:themeColor="text1"/>
          <w:sz w:val="24"/>
          <w:szCs w:val="24"/>
        </w:rPr>
      </w:pPr>
    </w:p>
    <w:p w14:paraId="6AD182CC" w14:textId="77777777" w:rsidR="004042ED" w:rsidRDefault="004042ED" w:rsidP="009E3891">
      <w:pPr>
        <w:jc w:val="both"/>
        <w:rPr>
          <w:rFonts w:ascii="Times New Roman" w:hAnsi="Times New Roman" w:cs="Times New Roman"/>
          <w:color w:val="000000" w:themeColor="text1"/>
          <w:sz w:val="24"/>
          <w:szCs w:val="24"/>
        </w:rPr>
      </w:pPr>
    </w:p>
    <w:p w14:paraId="1050F6A7" w14:textId="77777777" w:rsidR="004042ED" w:rsidRDefault="004042ED" w:rsidP="009E3891">
      <w:pPr>
        <w:jc w:val="both"/>
        <w:rPr>
          <w:rFonts w:ascii="Times New Roman" w:hAnsi="Times New Roman" w:cs="Times New Roman"/>
          <w:color w:val="000000" w:themeColor="text1"/>
          <w:sz w:val="24"/>
          <w:szCs w:val="24"/>
        </w:rPr>
      </w:pPr>
    </w:p>
    <w:p w14:paraId="79135ACE" w14:textId="77777777" w:rsidR="004042ED" w:rsidRDefault="004042ED" w:rsidP="009E3891">
      <w:pPr>
        <w:jc w:val="both"/>
        <w:rPr>
          <w:rFonts w:ascii="Times New Roman" w:hAnsi="Times New Roman" w:cs="Times New Roman"/>
          <w:color w:val="000000" w:themeColor="text1"/>
          <w:sz w:val="24"/>
          <w:szCs w:val="24"/>
        </w:rPr>
      </w:pPr>
    </w:p>
    <w:p w14:paraId="6E1DED39" w14:textId="77777777" w:rsidR="004042ED" w:rsidRDefault="004042ED" w:rsidP="009E3891">
      <w:pPr>
        <w:jc w:val="both"/>
        <w:rPr>
          <w:rFonts w:ascii="Times New Roman" w:hAnsi="Times New Roman" w:cs="Times New Roman"/>
          <w:color w:val="000000" w:themeColor="text1"/>
          <w:sz w:val="24"/>
          <w:szCs w:val="24"/>
        </w:rPr>
      </w:pPr>
    </w:p>
    <w:p w14:paraId="01387367" w14:textId="77777777" w:rsidR="004042ED" w:rsidRPr="00DD7101" w:rsidRDefault="004042ED" w:rsidP="009E3891">
      <w:pPr>
        <w:jc w:val="both"/>
        <w:rPr>
          <w:rFonts w:ascii="Times New Roman" w:hAnsi="Times New Roman" w:cs="Times New Roman"/>
          <w:color w:val="000000" w:themeColor="text1"/>
          <w:sz w:val="24"/>
          <w:szCs w:val="24"/>
        </w:rPr>
      </w:pPr>
    </w:p>
    <w:p w14:paraId="48FDB486" w14:textId="25D92057" w:rsidR="00C82308" w:rsidRPr="00260C42" w:rsidRDefault="00C82308" w:rsidP="00C82308">
      <w:pPr>
        <w:pStyle w:val="Heading1"/>
        <w:jc w:val="right"/>
        <w:rPr>
          <w:rFonts w:cs="Times New Roman"/>
          <w:color w:val="0070C0"/>
          <w:sz w:val="32"/>
        </w:rPr>
      </w:pPr>
      <w:bookmarkStart w:id="87" w:name="_Toc179456032"/>
      <w:r w:rsidRPr="00260C42">
        <w:rPr>
          <w:rFonts w:cs="Times New Roman"/>
          <w:color w:val="0070C0"/>
          <w:sz w:val="32"/>
        </w:rPr>
        <w:t>Chapter 4</w:t>
      </w:r>
      <w:bookmarkEnd w:id="87"/>
      <w:r w:rsidRPr="00260C42">
        <w:rPr>
          <w:rFonts w:cs="Times New Roman"/>
          <w:color w:val="0070C0"/>
          <w:sz w:val="32"/>
        </w:rPr>
        <w:t xml:space="preserve"> </w:t>
      </w:r>
    </w:p>
    <w:p w14:paraId="2D68D413" w14:textId="185AF758" w:rsidR="00C82308" w:rsidRPr="00DD7101" w:rsidRDefault="00C82308" w:rsidP="00C82308">
      <w:pPr>
        <w:pStyle w:val="Heading1"/>
        <w:jc w:val="right"/>
        <w:rPr>
          <w:rFonts w:cs="Times New Roman"/>
        </w:rPr>
      </w:pPr>
      <w:bookmarkStart w:id="88" w:name="_Toc179456033"/>
      <w:r w:rsidRPr="00DD7101">
        <w:rPr>
          <w:rFonts w:cs="Times New Roman"/>
        </w:rPr>
        <w:t>Findings, Data Analysis, Results and Discussion</w:t>
      </w:r>
      <w:bookmarkEnd w:id="88"/>
    </w:p>
    <w:p w14:paraId="04320D12" w14:textId="77777777" w:rsidR="00C82308" w:rsidRPr="00DD7101" w:rsidRDefault="00C82308" w:rsidP="00C82308">
      <w:pPr>
        <w:rPr>
          <w:rFonts w:ascii="Times New Roman" w:hAnsi="Times New Roman" w:cs="Times New Roman"/>
          <w:color w:val="000000" w:themeColor="text1"/>
        </w:rPr>
      </w:pPr>
    </w:p>
    <w:p w14:paraId="12893E92" w14:textId="77777777" w:rsidR="00507106" w:rsidRPr="00260C42" w:rsidRDefault="00507106" w:rsidP="00D30C3F">
      <w:pPr>
        <w:pStyle w:val="Heading2"/>
        <w:rPr>
          <w:rFonts w:cs="Times New Roman"/>
          <w:sz w:val="28"/>
          <w:szCs w:val="28"/>
        </w:rPr>
      </w:pPr>
      <w:bookmarkStart w:id="89" w:name="_Toc179456034"/>
      <w:r w:rsidRPr="00260C42">
        <w:rPr>
          <w:rFonts w:cs="Times New Roman"/>
          <w:sz w:val="28"/>
          <w:szCs w:val="28"/>
        </w:rPr>
        <w:t>4.1 Introduction</w:t>
      </w:r>
      <w:bookmarkEnd w:id="89"/>
    </w:p>
    <w:p w14:paraId="36321AF7" w14:textId="400BB129"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Chapter 4 focuses on </w:t>
      </w:r>
      <w:r w:rsidR="00D30C3F" w:rsidRPr="00DD7101">
        <w:rPr>
          <w:rFonts w:ascii="Times New Roman" w:hAnsi="Times New Roman" w:cs="Times New Roman"/>
          <w:color w:val="000000" w:themeColor="text1"/>
          <w:sz w:val="24"/>
          <w:szCs w:val="24"/>
        </w:rPr>
        <w:t>analyzing</w:t>
      </w:r>
      <w:r w:rsidRPr="00DD7101">
        <w:rPr>
          <w:rFonts w:ascii="Times New Roman" w:hAnsi="Times New Roman" w:cs="Times New Roman"/>
          <w:color w:val="000000" w:themeColor="text1"/>
          <w:sz w:val="24"/>
          <w:szCs w:val="24"/>
        </w:rPr>
        <w:t xml:space="preserve"> the survey data collected from 120 respondents to establish the effect of Sainsbury’s loyalty programs on customer loyalty. Since there are fifteen survey questions, every actual survey question is processed with tables and diagrams to emphasize the tendencies of customer </w:t>
      </w:r>
      <w:proofErr w:type="spellStart"/>
      <w:r w:rsidRPr="00DD7101">
        <w:rPr>
          <w:rFonts w:ascii="Times New Roman" w:hAnsi="Times New Roman" w:cs="Times New Roman"/>
          <w:color w:val="000000" w:themeColor="text1"/>
          <w:sz w:val="24"/>
          <w:szCs w:val="24"/>
        </w:rPr>
        <w:t>behavio</w:t>
      </w:r>
      <w:r w:rsidR="004042ED">
        <w:rPr>
          <w:rFonts w:ascii="Times New Roman" w:hAnsi="Times New Roman" w:cs="Times New Roman"/>
          <w:color w:val="000000" w:themeColor="text1"/>
          <w:sz w:val="24"/>
          <w:szCs w:val="24"/>
        </w:rPr>
        <w:t>u</w:t>
      </w:r>
      <w:r w:rsidRPr="00DD7101">
        <w:rPr>
          <w:rFonts w:ascii="Times New Roman" w:hAnsi="Times New Roman" w:cs="Times New Roman"/>
          <w:color w:val="000000" w:themeColor="text1"/>
          <w:sz w:val="24"/>
          <w:szCs w:val="24"/>
        </w:rPr>
        <w:t>r</w:t>
      </w:r>
      <w:proofErr w:type="spellEnd"/>
      <w:r w:rsidRPr="00DD7101">
        <w:rPr>
          <w:rFonts w:ascii="Times New Roman" w:hAnsi="Times New Roman" w:cs="Times New Roman"/>
          <w:color w:val="000000" w:themeColor="text1"/>
          <w:sz w:val="24"/>
          <w:szCs w:val="24"/>
        </w:rPr>
        <w:t>. There is also the use of Excel tools such as correlation, regression, cross-tabulation, and descriptive analysis to analyze other relations such a</w:t>
      </w:r>
      <w:r w:rsidR="004042ED">
        <w:rPr>
          <w:rFonts w:ascii="Times New Roman" w:hAnsi="Times New Roman" w:cs="Times New Roman"/>
          <w:color w:val="000000" w:themeColor="text1"/>
          <w:sz w:val="24"/>
          <w:szCs w:val="24"/>
        </w:rPr>
        <w:t>s</w:t>
      </w:r>
      <w:r w:rsidRPr="00DD7101">
        <w:rPr>
          <w:rFonts w:ascii="Times New Roman" w:hAnsi="Times New Roman" w:cs="Times New Roman"/>
          <w:color w:val="000000" w:themeColor="text1"/>
          <w:sz w:val="24"/>
          <w:szCs w:val="24"/>
        </w:rPr>
        <w:t xml:space="preserve"> membership </w:t>
      </w:r>
      <w:r w:rsidR="004042ED">
        <w:rPr>
          <w:rFonts w:ascii="Times New Roman" w:hAnsi="Times New Roman" w:cs="Times New Roman"/>
          <w:color w:val="000000" w:themeColor="text1"/>
          <w:sz w:val="24"/>
          <w:szCs w:val="24"/>
        </w:rPr>
        <w:t>in</w:t>
      </w:r>
      <w:r w:rsidRPr="00DD7101">
        <w:rPr>
          <w:rFonts w:ascii="Times New Roman" w:hAnsi="Times New Roman" w:cs="Times New Roman"/>
          <w:color w:val="000000" w:themeColor="text1"/>
          <w:sz w:val="24"/>
          <w:szCs w:val="24"/>
        </w:rPr>
        <w:t xml:space="preserve"> the loyalty program and shopping frequency. The chapter also conducts </w:t>
      </w:r>
      <w:r w:rsidR="004042ED">
        <w:rPr>
          <w:rFonts w:ascii="Times New Roman" w:hAnsi="Times New Roman" w:cs="Times New Roman"/>
          <w:color w:val="000000" w:themeColor="text1"/>
          <w:sz w:val="24"/>
          <w:szCs w:val="24"/>
        </w:rPr>
        <w:t>a </w:t>
      </w:r>
      <w:r w:rsidRPr="00DD7101">
        <w:rPr>
          <w:rFonts w:ascii="Times New Roman" w:hAnsi="Times New Roman" w:cs="Times New Roman"/>
          <w:color w:val="000000" w:themeColor="text1"/>
          <w:sz w:val="24"/>
          <w:szCs w:val="24"/>
        </w:rPr>
        <w:t>hypothesis to examine the effectiveness of the loyalty programs implemented by Sainsbury in enhancing customers</w:t>
      </w:r>
      <w:r w:rsidR="004042ED">
        <w:rPr>
          <w:rFonts w:ascii="Times New Roman" w:hAnsi="Times New Roman" w:cs="Times New Roman"/>
          <w:color w:val="000000" w:themeColor="text1"/>
          <w:sz w:val="24"/>
          <w:szCs w:val="24"/>
        </w:rPr>
        <w:t>'</w:t>
      </w:r>
      <w:r w:rsidRPr="00DD7101">
        <w:rPr>
          <w:rFonts w:ascii="Times New Roman" w:hAnsi="Times New Roman" w:cs="Times New Roman"/>
          <w:color w:val="000000" w:themeColor="text1"/>
          <w:sz w:val="24"/>
          <w:szCs w:val="24"/>
        </w:rPr>
        <w:t xml:space="preserve"> loyalty and changing their buying </w:t>
      </w:r>
      <w:proofErr w:type="spellStart"/>
      <w:r w:rsidRPr="00DD7101">
        <w:rPr>
          <w:rFonts w:ascii="Times New Roman" w:hAnsi="Times New Roman" w:cs="Times New Roman"/>
          <w:color w:val="000000" w:themeColor="text1"/>
          <w:sz w:val="24"/>
          <w:szCs w:val="24"/>
        </w:rPr>
        <w:t>behavio</w:t>
      </w:r>
      <w:r w:rsidR="004042ED">
        <w:rPr>
          <w:rFonts w:ascii="Times New Roman" w:hAnsi="Times New Roman" w:cs="Times New Roman"/>
          <w:color w:val="000000" w:themeColor="text1"/>
          <w:sz w:val="24"/>
          <w:szCs w:val="24"/>
        </w:rPr>
        <w:t>u</w:t>
      </w:r>
      <w:r w:rsidRPr="00DD7101">
        <w:rPr>
          <w:rFonts w:ascii="Times New Roman" w:hAnsi="Times New Roman" w:cs="Times New Roman"/>
          <w:color w:val="000000" w:themeColor="text1"/>
          <w:sz w:val="24"/>
          <w:szCs w:val="24"/>
        </w:rPr>
        <w:t>rs</w:t>
      </w:r>
      <w:proofErr w:type="spellEnd"/>
      <w:r w:rsidRPr="00DD7101">
        <w:rPr>
          <w:rFonts w:ascii="Times New Roman" w:hAnsi="Times New Roman" w:cs="Times New Roman"/>
          <w:color w:val="000000" w:themeColor="text1"/>
          <w:sz w:val="24"/>
          <w:szCs w:val="24"/>
        </w:rPr>
        <w:t>.</w:t>
      </w:r>
    </w:p>
    <w:p w14:paraId="3B414ADA" w14:textId="77777777" w:rsidR="00507106" w:rsidRPr="00260C42" w:rsidRDefault="00507106" w:rsidP="00D30C3F">
      <w:pPr>
        <w:pStyle w:val="Heading3"/>
        <w:rPr>
          <w:sz w:val="28"/>
          <w:szCs w:val="28"/>
        </w:rPr>
      </w:pPr>
      <w:r w:rsidRPr="00260C42">
        <w:rPr>
          <w:sz w:val="28"/>
          <w:szCs w:val="28"/>
        </w:rPr>
        <w:br/>
      </w:r>
      <w:bookmarkStart w:id="90" w:name="_Toc179456035"/>
      <w:r w:rsidRPr="00260C42">
        <w:rPr>
          <w:sz w:val="28"/>
          <w:szCs w:val="28"/>
        </w:rPr>
        <w:t>4.2.1 Gender Distribution</w:t>
      </w:r>
      <w:bookmarkEnd w:id="90"/>
    </w:p>
    <w:p w14:paraId="52E14DDC"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lastRenderedPageBreak/>
        <w:drawing>
          <wp:inline distT="0" distB="0" distL="0" distR="0" wp14:anchorId="04C64743" wp14:editId="45A886A5">
            <wp:extent cx="5882640" cy="2644140"/>
            <wp:effectExtent l="0" t="0" r="3810" b="3810"/>
            <wp:docPr id="1316060287"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9E612AE" w14:textId="460C7D64" w:rsidR="004E6F00" w:rsidRPr="00DD7101" w:rsidRDefault="004E6F00" w:rsidP="004E6F00">
      <w:pPr>
        <w:keepNext/>
        <w:jc w:val="center"/>
        <w:rPr>
          <w:rFonts w:ascii="Times New Roman" w:hAnsi="Times New Roman" w:cs="Times New Roman"/>
          <w:i/>
          <w:iCs/>
          <w:color w:val="000000" w:themeColor="text1"/>
          <w:sz w:val="24"/>
          <w:szCs w:val="24"/>
        </w:rPr>
      </w:pPr>
      <w:bookmarkStart w:id="91" w:name="_Toc178621542"/>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8</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Gender Distribution</w:t>
      </w:r>
      <w:bookmarkEnd w:id="91"/>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222C1CAE" w14:textId="5A675EC6" w:rsidR="00507106" w:rsidRPr="00DD7101" w:rsidRDefault="00507106" w:rsidP="004E6F00">
      <w:pPr>
        <w:pStyle w:val="Caption"/>
        <w:jc w:val="center"/>
        <w:rPr>
          <w:rFonts w:ascii="Times New Roman" w:hAnsi="Times New Roman" w:cs="Times New Roman"/>
          <w:color w:val="000000" w:themeColor="text1"/>
          <w:sz w:val="24"/>
          <w:szCs w:val="24"/>
        </w:rPr>
      </w:pPr>
    </w:p>
    <w:tbl>
      <w:tblPr>
        <w:tblStyle w:val="PlainTable1"/>
        <w:tblW w:w="9376" w:type="dxa"/>
        <w:tblLook w:val="04A0" w:firstRow="1" w:lastRow="0" w:firstColumn="1" w:lastColumn="0" w:noHBand="0" w:noVBand="1"/>
      </w:tblPr>
      <w:tblGrid>
        <w:gridCol w:w="1689"/>
        <w:gridCol w:w="4601"/>
        <w:gridCol w:w="3086"/>
      </w:tblGrid>
      <w:tr w:rsidR="00DD7101" w:rsidRPr="00DD7101" w14:paraId="0FFE343B" w14:textId="77777777" w:rsidTr="0070260C">
        <w:trPr>
          <w:cnfStyle w:val="100000000000" w:firstRow="1" w:lastRow="0" w:firstColumn="0" w:lastColumn="0" w:oddVBand="0" w:evenVBand="0" w:oddHBand="0"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115502A6"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Gender</w:t>
            </w:r>
          </w:p>
        </w:tc>
        <w:tc>
          <w:tcPr>
            <w:tcW w:w="0" w:type="auto"/>
            <w:hideMark/>
          </w:tcPr>
          <w:p w14:paraId="05536011"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6A9923C5"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78D74676" w14:textId="77777777" w:rsidTr="0070260C">
        <w:trPr>
          <w:cnfStyle w:val="000000100000" w:firstRow="0" w:lastRow="0" w:firstColumn="0" w:lastColumn="0" w:oddVBand="0" w:evenVBand="0" w:oddHBand="1" w:evenHBand="0" w:firstRowFirstColumn="0" w:firstRowLastColumn="0" w:lastRowFirstColumn="0" w:lastRowLastColumn="0"/>
          <w:trHeight w:val="488"/>
        </w:trPr>
        <w:tc>
          <w:tcPr>
            <w:cnfStyle w:val="001000000000" w:firstRow="0" w:lastRow="0" w:firstColumn="1" w:lastColumn="0" w:oddVBand="0" w:evenVBand="0" w:oddHBand="0" w:evenHBand="0" w:firstRowFirstColumn="0" w:firstRowLastColumn="0" w:lastRowFirstColumn="0" w:lastRowLastColumn="0"/>
            <w:tcW w:w="0" w:type="auto"/>
            <w:hideMark/>
          </w:tcPr>
          <w:p w14:paraId="262671F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Male</w:t>
            </w:r>
          </w:p>
        </w:tc>
        <w:tc>
          <w:tcPr>
            <w:tcW w:w="0" w:type="auto"/>
            <w:hideMark/>
          </w:tcPr>
          <w:p w14:paraId="2BEF8D04"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c>
          <w:tcPr>
            <w:tcW w:w="0" w:type="auto"/>
            <w:hideMark/>
          </w:tcPr>
          <w:p w14:paraId="20019C56"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48.3%</w:t>
            </w:r>
          </w:p>
        </w:tc>
      </w:tr>
      <w:tr w:rsidR="00DD7101" w:rsidRPr="00DD7101" w14:paraId="2256BF3D" w14:textId="77777777" w:rsidTr="0070260C">
        <w:trPr>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75B7180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Female</w:t>
            </w:r>
          </w:p>
        </w:tc>
        <w:tc>
          <w:tcPr>
            <w:tcW w:w="0" w:type="auto"/>
            <w:hideMark/>
          </w:tcPr>
          <w:p w14:paraId="0C2275E1"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60</w:t>
            </w:r>
          </w:p>
        </w:tc>
        <w:tc>
          <w:tcPr>
            <w:tcW w:w="0" w:type="auto"/>
            <w:hideMark/>
          </w:tcPr>
          <w:p w14:paraId="2110F369"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r>
      <w:tr w:rsidR="00DD7101" w:rsidRPr="00DD7101" w14:paraId="123A1EF2" w14:textId="77777777" w:rsidTr="0070260C">
        <w:trPr>
          <w:cnfStyle w:val="000000100000" w:firstRow="0" w:lastRow="0" w:firstColumn="0" w:lastColumn="0" w:oddVBand="0" w:evenVBand="0" w:oddHBand="1" w:evenHBand="0" w:firstRowFirstColumn="0" w:firstRowLastColumn="0" w:lastRowFirstColumn="0" w:lastRowLastColumn="0"/>
          <w:trHeight w:val="475"/>
        </w:trPr>
        <w:tc>
          <w:tcPr>
            <w:cnfStyle w:val="001000000000" w:firstRow="0" w:lastRow="0" w:firstColumn="1" w:lastColumn="0" w:oddVBand="0" w:evenVBand="0" w:oddHBand="0" w:evenHBand="0" w:firstRowFirstColumn="0" w:firstRowLastColumn="0" w:lastRowFirstColumn="0" w:lastRowLastColumn="0"/>
            <w:tcW w:w="0" w:type="auto"/>
            <w:hideMark/>
          </w:tcPr>
          <w:p w14:paraId="74F3548F"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Other</w:t>
            </w:r>
          </w:p>
        </w:tc>
        <w:tc>
          <w:tcPr>
            <w:tcW w:w="0" w:type="auto"/>
            <w:hideMark/>
          </w:tcPr>
          <w:p w14:paraId="35FFE424"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w:t>
            </w:r>
          </w:p>
        </w:tc>
        <w:tc>
          <w:tcPr>
            <w:tcW w:w="0" w:type="auto"/>
            <w:hideMark/>
          </w:tcPr>
          <w:p w14:paraId="34E00C06"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1.7%</w:t>
            </w:r>
          </w:p>
        </w:tc>
      </w:tr>
    </w:tbl>
    <w:p w14:paraId="4465A259" w14:textId="4FC23142" w:rsidR="00A37B0C" w:rsidRPr="00DD7101" w:rsidRDefault="00A37B0C" w:rsidP="00A37B0C">
      <w:pPr>
        <w:jc w:val="center"/>
        <w:rPr>
          <w:rFonts w:ascii="Times New Roman" w:hAnsi="Times New Roman" w:cs="Times New Roman"/>
          <w:i/>
          <w:iCs/>
          <w:color w:val="000000" w:themeColor="text1"/>
          <w:sz w:val="24"/>
          <w:szCs w:val="24"/>
        </w:rPr>
      </w:pPr>
      <w:bookmarkStart w:id="92" w:name="_Toc178621991"/>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2</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Gender Distribution</w:t>
      </w:r>
      <w:bookmarkEnd w:id="92"/>
    </w:p>
    <w:p w14:paraId="431C30AB" w14:textId="0A12047B" w:rsidR="00A37B0C" w:rsidRPr="00DD7101" w:rsidRDefault="00A37B0C" w:rsidP="00A37B0C">
      <w:pPr>
        <w:pStyle w:val="Caption"/>
        <w:keepNext/>
        <w:jc w:val="center"/>
        <w:rPr>
          <w:rFonts w:ascii="Times New Roman" w:hAnsi="Times New Roman" w:cs="Times New Roman"/>
          <w:color w:val="000000" w:themeColor="text1"/>
        </w:rPr>
      </w:pPr>
    </w:p>
    <w:p w14:paraId="59995F89" w14:textId="77777777" w:rsidR="00507106" w:rsidRPr="00DD7101" w:rsidRDefault="00507106" w:rsidP="00507106">
      <w:pPr>
        <w:jc w:val="both"/>
        <w:rPr>
          <w:rFonts w:ascii="Times New Roman" w:hAnsi="Times New Roman" w:cs="Times New Roman"/>
          <w:b/>
          <w:bCs/>
          <w:color w:val="000000" w:themeColor="text1"/>
          <w:sz w:val="24"/>
          <w:szCs w:val="24"/>
        </w:rPr>
      </w:pPr>
    </w:p>
    <w:p w14:paraId="6BF2E79A"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60AC012B"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gender distribution of the respondents is </w:t>
      </w:r>
      <w:proofErr w:type="gramStart"/>
      <w:r w:rsidRPr="00DD7101">
        <w:rPr>
          <w:rFonts w:ascii="Times New Roman" w:hAnsi="Times New Roman" w:cs="Times New Roman"/>
          <w:color w:val="000000" w:themeColor="text1"/>
          <w:sz w:val="24"/>
          <w:szCs w:val="24"/>
        </w:rPr>
        <w:t>fairly split</w:t>
      </w:r>
      <w:proofErr w:type="gramEnd"/>
      <w:r w:rsidRPr="00DD7101">
        <w:rPr>
          <w:rFonts w:ascii="Times New Roman" w:hAnsi="Times New Roman" w:cs="Times New Roman"/>
          <w:color w:val="000000" w:themeColor="text1"/>
          <w:sz w:val="24"/>
          <w:szCs w:val="24"/>
        </w:rPr>
        <w:t>, with females taking 50%, males 48.3% and the rest (1.7%) choosing other options. These balancing overcome [</w:t>
      </w:r>
      <w:proofErr w:type="gramStart"/>
      <w:r w:rsidRPr="00DD7101">
        <w:rPr>
          <w:rFonts w:ascii="Times New Roman" w:hAnsi="Times New Roman" w:cs="Times New Roman"/>
          <w:color w:val="000000" w:themeColor="text1"/>
          <w:sz w:val="24"/>
          <w:szCs w:val="24"/>
        </w:rPr>
        <w:t>, ]</w:t>
      </w:r>
      <w:proofErr w:type="gramEnd"/>
      <w:r w:rsidRPr="00DD7101">
        <w:rPr>
          <w:rFonts w:ascii="Times New Roman" w:hAnsi="Times New Roman" w:cs="Times New Roman"/>
          <w:color w:val="000000" w:themeColor="text1"/>
          <w:sz w:val="24"/>
          <w:szCs w:val="24"/>
        </w:rPr>
        <w:t xml:space="preserve"> the possibility of reaching survey results that are skewed towards males and do not capture the experiences of females affected by Sainsbury’s loyalty programs. This equal division facilitates contrast and detection of the effectiveness of the loyalty programs in retention and satisfaction per gender, contributing to the demographic influence on loyalty RO1. Moreover, this data concerns H1 which assumes that all Sainsbury’s loyalty drive increases customer loyalty level. Including the male customers in the analysis is justified by the balanced number of male and female customers, which provides greater reliability of the findings and prevents Sainsbury’s strategies from being biased toward either gender.</w:t>
      </w:r>
    </w:p>
    <w:p w14:paraId="41B5C323" w14:textId="77777777" w:rsidR="00507106" w:rsidRPr="00DD7101" w:rsidRDefault="00507106" w:rsidP="00507106">
      <w:pPr>
        <w:jc w:val="both"/>
        <w:rPr>
          <w:rFonts w:ascii="Times New Roman" w:hAnsi="Times New Roman" w:cs="Times New Roman"/>
          <w:color w:val="000000" w:themeColor="text1"/>
          <w:sz w:val="24"/>
          <w:szCs w:val="24"/>
        </w:rPr>
      </w:pPr>
    </w:p>
    <w:p w14:paraId="750BDA7F" w14:textId="77777777" w:rsidR="00507106" w:rsidRPr="00260C42" w:rsidRDefault="00507106" w:rsidP="00D30C3F">
      <w:pPr>
        <w:pStyle w:val="Heading3"/>
        <w:rPr>
          <w:sz w:val="28"/>
          <w:szCs w:val="28"/>
        </w:rPr>
      </w:pPr>
      <w:bookmarkStart w:id="93" w:name="_Toc179456036"/>
      <w:r w:rsidRPr="00260C42">
        <w:rPr>
          <w:sz w:val="28"/>
          <w:szCs w:val="28"/>
        </w:rPr>
        <w:t>4.2.2 Frequency of Shopping at Sainsbury’s</w:t>
      </w:r>
      <w:bookmarkEnd w:id="93"/>
    </w:p>
    <w:p w14:paraId="62CA3099" w14:textId="77777777" w:rsidR="00507106" w:rsidRPr="00DD7101" w:rsidRDefault="00507106" w:rsidP="00507106">
      <w:pPr>
        <w:jc w:val="both"/>
        <w:rPr>
          <w:rFonts w:ascii="Times New Roman" w:hAnsi="Times New Roman" w:cs="Times New Roman"/>
          <w:b/>
          <w:bCs/>
          <w:color w:val="000000" w:themeColor="text1"/>
          <w:sz w:val="24"/>
          <w:szCs w:val="24"/>
        </w:rPr>
      </w:pPr>
    </w:p>
    <w:p w14:paraId="6DD8B044" w14:textId="5E5CA305" w:rsidR="00507106" w:rsidRPr="00DD7101" w:rsidRDefault="00507106" w:rsidP="004E6F00">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lastRenderedPageBreak/>
        <w:drawing>
          <wp:inline distT="0" distB="0" distL="0" distR="0" wp14:anchorId="6D422F58" wp14:editId="1F1F4725">
            <wp:extent cx="5722620" cy="2773680"/>
            <wp:effectExtent l="0" t="0" r="11430" b="7620"/>
            <wp:docPr id="1619767667"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CEF06D6" w14:textId="60A8CB32" w:rsidR="00507106" w:rsidRPr="00DD7101" w:rsidRDefault="004E6F00" w:rsidP="004E6F00">
      <w:pPr>
        <w:pStyle w:val="Caption"/>
        <w:jc w:val="center"/>
        <w:rPr>
          <w:rFonts w:ascii="Times New Roman" w:hAnsi="Times New Roman" w:cs="Times New Roman"/>
          <w:color w:val="000000" w:themeColor="text1"/>
          <w:sz w:val="24"/>
          <w:szCs w:val="24"/>
        </w:rPr>
      </w:pPr>
      <w:bookmarkStart w:id="94" w:name="_Toc178621543"/>
      <w:r w:rsidRPr="00DD7101">
        <w:rPr>
          <w:rFonts w:ascii="Times New Roman" w:hAnsi="Times New Roman" w:cs="Times New Roman"/>
          <w:color w:val="000000" w:themeColor="text1"/>
          <w:sz w:val="24"/>
          <w:szCs w:val="24"/>
        </w:rPr>
        <w:t xml:space="preserve">Figure </w:t>
      </w:r>
      <w:r w:rsidRPr="00DD7101">
        <w:rPr>
          <w:rFonts w:ascii="Times New Roman" w:hAnsi="Times New Roman" w:cs="Times New Roman"/>
          <w:color w:val="000000" w:themeColor="text1"/>
          <w:sz w:val="24"/>
          <w:szCs w:val="24"/>
        </w:rPr>
        <w:fldChar w:fldCharType="begin"/>
      </w:r>
      <w:r w:rsidRPr="00DD7101">
        <w:rPr>
          <w:rFonts w:ascii="Times New Roman" w:hAnsi="Times New Roman" w:cs="Times New Roman"/>
          <w:color w:val="000000" w:themeColor="text1"/>
          <w:sz w:val="24"/>
          <w:szCs w:val="24"/>
        </w:rPr>
        <w:instrText xml:space="preserve"> SEQ Figure \* ARABIC </w:instrText>
      </w:r>
      <w:r w:rsidRPr="00DD7101">
        <w:rPr>
          <w:rFonts w:ascii="Times New Roman" w:hAnsi="Times New Roman" w:cs="Times New Roman"/>
          <w:color w:val="000000" w:themeColor="text1"/>
          <w:sz w:val="24"/>
          <w:szCs w:val="24"/>
        </w:rPr>
        <w:fldChar w:fldCharType="separate"/>
      </w:r>
      <w:r w:rsidRPr="00DD7101">
        <w:rPr>
          <w:rFonts w:ascii="Times New Roman" w:hAnsi="Times New Roman" w:cs="Times New Roman"/>
          <w:noProof/>
          <w:color w:val="000000" w:themeColor="text1"/>
          <w:sz w:val="24"/>
          <w:szCs w:val="24"/>
        </w:rPr>
        <w:t>9</w:t>
      </w:r>
      <w:r w:rsidRPr="00DD7101">
        <w:rPr>
          <w:rFonts w:ascii="Times New Roman" w:hAnsi="Times New Roman" w:cs="Times New Roman"/>
          <w:color w:val="000000" w:themeColor="text1"/>
          <w:sz w:val="24"/>
          <w:szCs w:val="24"/>
        </w:rPr>
        <w:fldChar w:fldCharType="end"/>
      </w:r>
      <w:r w:rsidRPr="00DD7101">
        <w:rPr>
          <w:rFonts w:ascii="Times New Roman" w:hAnsi="Times New Roman" w:cs="Times New Roman"/>
          <w:color w:val="000000" w:themeColor="text1"/>
          <w:sz w:val="24"/>
          <w:szCs w:val="24"/>
        </w:rPr>
        <w:t xml:space="preserve"> Frequency of Shopping at Sainsbury’s</w:t>
      </w:r>
      <w:bookmarkEnd w:id="94"/>
      <w:r w:rsidR="007828A3">
        <w:rPr>
          <w:rFonts w:ascii="Times New Roman" w:hAnsi="Times New Roman" w:cs="Times New Roman"/>
          <w:color w:val="000000" w:themeColor="text1"/>
          <w:sz w:val="24"/>
          <w:szCs w:val="24"/>
        </w:rPr>
        <w:t xml:space="preserve"> </w:t>
      </w:r>
      <w:r w:rsidR="007828A3" w:rsidRPr="007828A3">
        <w:rPr>
          <w:rFonts w:ascii="Times New Roman" w:hAnsi="Times New Roman" w:cs="Times New Roman"/>
          <w:i w:val="0"/>
          <w:iCs w:val="0"/>
          <w:color w:val="000000" w:themeColor="text1"/>
          <w:sz w:val="24"/>
          <w:szCs w:val="24"/>
        </w:rPr>
        <w:t>(Created by Researcher)</w:t>
      </w:r>
    </w:p>
    <w:p w14:paraId="51F27AC4" w14:textId="77777777" w:rsidR="004E6F00" w:rsidRPr="00DD7101" w:rsidRDefault="004E6F00" w:rsidP="004E6F00">
      <w:pPr>
        <w:rPr>
          <w:rFonts w:ascii="Times New Roman" w:hAnsi="Times New Roman" w:cs="Times New Roman"/>
          <w:color w:val="000000" w:themeColor="text1"/>
        </w:rPr>
      </w:pPr>
    </w:p>
    <w:tbl>
      <w:tblPr>
        <w:tblStyle w:val="PlainTable1"/>
        <w:tblW w:w="9173" w:type="dxa"/>
        <w:tblLook w:val="04A0" w:firstRow="1" w:lastRow="0" w:firstColumn="1" w:lastColumn="0" w:noHBand="0" w:noVBand="1"/>
      </w:tblPr>
      <w:tblGrid>
        <w:gridCol w:w="3359"/>
        <w:gridCol w:w="3480"/>
        <w:gridCol w:w="2334"/>
      </w:tblGrid>
      <w:tr w:rsidR="00DD7101" w:rsidRPr="00DD7101" w14:paraId="48AAEDF1" w14:textId="77777777" w:rsidTr="0070260C">
        <w:trPr>
          <w:cnfStyle w:val="100000000000" w:firstRow="1" w:lastRow="0" w:firstColumn="0" w:lastColumn="0" w:oddVBand="0" w:evenVBand="0" w:oddHBand="0"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68E5F9F6"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Frequency of Shopping</w:t>
            </w:r>
          </w:p>
        </w:tc>
        <w:tc>
          <w:tcPr>
            <w:tcW w:w="0" w:type="auto"/>
            <w:hideMark/>
          </w:tcPr>
          <w:p w14:paraId="59B33160"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4A7A1600"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625E3414" w14:textId="77777777" w:rsidTr="0070260C">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0" w:type="auto"/>
            <w:hideMark/>
          </w:tcPr>
          <w:p w14:paraId="60771EA0"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Multiple times a week</w:t>
            </w:r>
          </w:p>
        </w:tc>
        <w:tc>
          <w:tcPr>
            <w:tcW w:w="0" w:type="auto"/>
            <w:hideMark/>
          </w:tcPr>
          <w:p w14:paraId="54DEC56D"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30</w:t>
            </w:r>
          </w:p>
        </w:tc>
        <w:tc>
          <w:tcPr>
            <w:tcW w:w="0" w:type="auto"/>
            <w:hideMark/>
          </w:tcPr>
          <w:p w14:paraId="0148D69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r w:rsidR="00DD7101" w:rsidRPr="00DD7101" w14:paraId="557B0245" w14:textId="77777777" w:rsidTr="0070260C">
        <w:trPr>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5300C473"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Once a week</w:t>
            </w:r>
          </w:p>
        </w:tc>
        <w:tc>
          <w:tcPr>
            <w:tcW w:w="0" w:type="auto"/>
            <w:hideMark/>
          </w:tcPr>
          <w:p w14:paraId="5F7D454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c>
          <w:tcPr>
            <w:tcW w:w="0" w:type="auto"/>
            <w:hideMark/>
          </w:tcPr>
          <w:p w14:paraId="63D74B92"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41.7%</w:t>
            </w:r>
          </w:p>
        </w:tc>
      </w:tr>
      <w:tr w:rsidR="00DD7101" w:rsidRPr="00DD7101" w14:paraId="0F44EF97" w14:textId="77777777" w:rsidTr="0070260C">
        <w:trPr>
          <w:cnfStyle w:val="000000100000" w:firstRow="0" w:lastRow="0" w:firstColumn="0" w:lastColumn="0" w:oddVBand="0" w:evenVBand="0" w:oddHBand="1" w:evenHBand="0" w:firstRowFirstColumn="0" w:firstRowLastColumn="0" w:lastRowFirstColumn="0" w:lastRowLastColumn="0"/>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6B12EFE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A few times a month</w:t>
            </w:r>
          </w:p>
        </w:tc>
        <w:tc>
          <w:tcPr>
            <w:tcW w:w="0" w:type="auto"/>
            <w:hideMark/>
          </w:tcPr>
          <w:p w14:paraId="508B2F4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c>
          <w:tcPr>
            <w:tcW w:w="0" w:type="auto"/>
            <w:hideMark/>
          </w:tcPr>
          <w:p w14:paraId="06A1FBC9"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20.8%</w:t>
            </w:r>
          </w:p>
        </w:tc>
      </w:tr>
      <w:tr w:rsidR="00DD7101" w:rsidRPr="00DD7101" w14:paraId="027B8F32" w14:textId="77777777" w:rsidTr="0070260C">
        <w:trPr>
          <w:trHeight w:val="522"/>
        </w:trPr>
        <w:tc>
          <w:tcPr>
            <w:cnfStyle w:val="001000000000" w:firstRow="0" w:lastRow="0" w:firstColumn="1" w:lastColumn="0" w:oddVBand="0" w:evenVBand="0" w:oddHBand="0" w:evenHBand="0" w:firstRowFirstColumn="0" w:firstRowLastColumn="0" w:lastRowFirstColumn="0" w:lastRowLastColumn="0"/>
            <w:tcW w:w="0" w:type="auto"/>
            <w:hideMark/>
          </w:tcPr>
          <w:p w14:paraId="62A835B7"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Less frequently</w:t>
            </w:r>
          </w:p>
        </w:tc>
        <w:tc>
          <w:tcPr>
            <w:tcW w:w="0" w:type="auto"/>
            <w:hideMark/>
          </w:tcPr>
          <w:p w14:paraId="6A21A0B8"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15</w:t>
            </w:r>
          </w:p>
        </w:tc>
        <w:tc>
          <w:tcPr>
            <w:tcW w:w="0" w:type="auto"/>
            <w:hideMark/>
          </w:tcPr>
          <w:p w14:paraId="271F9A9F"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12.5%</w:t>
            </w:r>
          </w:p>
        </w:tc>
      </w:tr>
    </w:tbl>
    <w:p w14:paraId="5AEAE460" w14:textId="5F3242A8" w:rsidR="00A37B0C" w:rsidRPr="00DD7101" w:rsidRDefault="00A37B0C" w:rsidP="00A37B0C">
      <w:pPr>
        <w:jc w:val="center"/>
        <w:rPr>
          <w:rFonts w:ascii="Times New Roman" w:hAnsi="Times New Roman" w:cs="Times New Roman"/>
          <w:i/>
          <w:iCs/>
          <w:color w:val="000000" w:themeColor="text1"/>
          <w:sz w:val="24"/>
          <w:szCs w:val="24"/>
        </w:rPr>
      </w:pPr>
      <w:bookmarkStart w:id="95" w:name="_Toc178621992"/>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3</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Frequency of Shopping at Sainsbury’s</w:t>
      </w:r>
      <w:bookmarkEnd w:id="95"/>
    </w:p>
    <w:p w14:paraId="4FC63237" w14:textId="00481A9C" w:rsidR="00A37B0C" w:rsidRPr="00DD7101" w:rsidRDefault="00A37B0C" w:rsidP="00A37B0C">
      <w:pPr>
        <w:pStyle w:val="Caption"/>
        <w:keepNext/>
        <w:jc w:val="center"/>
        <w:rPr>
          <w:rFonts w:ascii="Times New Roman" w:hAnsi="Times New Roman" w:cs="Times New Roman"/>
          <w:color w:val="000000" w:themeColor="text1"/>
        </w:rPr>
      </w:pPr>
    </w:p>
    <w:p w14:paraId="4D62F8BC" w14:textId="77777777" w:rsidR="00507106" w:rsidRPr="00DD7101" w:rsidRDefault="00507106" w:rsidP="00507106">
      <w:pPr>
        <w:jc w:val="both"/>
        <w:rPr>
          <w:rFonts w:ascii="Times New Roman" w:hAnsi="Times New Roman" w:cs="Times New Roman"/>
          <w:i/>
          <w:iCs/>
          <w:color w:val="000000" w:themeColor="text1"/>
          <w:sz w:val="24"/>
          <w:szCs w:val="24"/>
        </w:rPr>
      </w:pPr>
    </w:p>
    <w:p w14:paraId="68ED2434"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6C92CBE9" w14:textId="5EFE933E"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Examining the shopping frequency, it appeared that 41.7% shopped at Sainsbury’s once a week and 25% shopped several times within a week meaning there w</w:t>
      </w:r>
      <w:r w:rsidR="004042ED">
        <w:rPr>
          <w:rFonts w:ascii="Times New Roman" w:hAnsi="Times New Roman" w:cs="Times New Roman"/>
          <w:color w:val="000000" w:themeColor="text1"/>
          <w:sz w:val="24"/>
          <w:szCs w:val="24"/>
        </w:rPr>
        <w:t>as</w:t>
      </w:r>
      <w:r w:rsidRPr="00DD7101">
        <w:rPr>
          <w:rFonts w:ascii="Times New Roman" w:hAnsi="Times New Roman" w:cs="Times New Roman"/>
          <w:color w:val="000000" w:themeColor="text1"/>
          <w:sz w:val="24"/>
          <w:szCs w:val="24"/>
        </w:rPr>
        <w:t xml:space="preserve"> proof of loyal customers. A</w:t>
      </w:r>
      <w:r w:rsidR="004042ED">
        <w:rPr>
          <w:rFonts w:ascii="Times New Roman" w:hAnsi="Times New Roman" w:cs="Times New Roman"/>
          <w:color w:val="000000" w:themeColor="text1"/>
          <w:sz w:val="24"/>
          <w:szCs w:val="24"/>
        </w:rPr>
        <w:t>n</w:t>
      </w:r>
      <w:r w:rsidRPr="00DD7101">
        <w:rPr>
          <w:rFonts w:ascii="Times New Roman" w:hAnsi="Times New Roman" w:cs="Times New Roman"/>
          <w:color w:val="000000" w:themeColor="text1"/>
          <w:sz w:val="24"/>
          <w:szCs w:val="24"/>
        </w:rPr>
        <w:t xml:space="preserve"> indicative of a healthy customer base with </w:t>
      </w:r>
      <w:proofErr w:type="gramStart"/>
      <w:r w:rsidRPr="00DD7101">
        <w:rPr>
          <w:rFonts w:ascii="Times New Roman" w:hAnsi="Times New Roman" w:cs="Times New Roman"/>
          <w:color w:val="000000" w:themeColor="text1"/>
          <w:sz w:val="24"/>
          <w:szCs w:val="24"/>
        </w:rPr>
        <w:t>pretty consistent</w:t>
      </w:r>
      <w:proofErr w:type="gramEnd"/>
      <w:r w:rsidRPr="00DD7101">
        <w:rPr>
          <w:rFonts w:ascii="Times New Roman" w:hAnsi="Times New Roman" w:cs="Times New Roman"/>
          <w:color w:val="000000" w:themeColor="text1"/>
          <w:sz w:val="24"/>
          <w:szCs w:val="24"/>
        </w:rPr>
        <w:t xml:space="preserve"> shopping frequency as only 12.5% shop less </w:t>
      </w:r>
      <w:r w:rsidR="004042ED">
        <w:rPr>
          <w:rFonts w:ascii="Times New Roman" w:hAnsi="Times New Roman" w:cs="Times New Roman"/>
          <w:color w:val="000000" w:themeColor="text1"/>
          <w:sz w:val="24"/>
          <w:szCs w:val="24"/>
        </w:rPr>
        <w:t>in T</w:t>
      </w:r>
      <w:r w:rsidRPr="00DD7101">
        <w:rPr>
          <w:rFonts w:ascii="Times New Roman" w:hAnsi="Times New Roman" w:cs="Times New Roman"/>
          <w:color w:val="000000" w:themeColor="text1"/>
          <w:sz w:val="24"/>
          <w:szCs w:val="24"/>
        </w:rPr>
        <w:t xml:space="preserve">ennent. This correlates with the research objective RO1, the purpose of which is to evaluate the role of Sainsbury’s loyalty programs on </w:t>
      </w:r>
      <w:r w:rsidR="004042ED">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 xml:space="preserve">relative frequency of shopping. This finding corresponds to H1 and provides evidence </w:t>
      </w:r>
      <w:r w:rsidR="004042ED">
        <w:rPr>
          <w:rFonts w:ascii="Times New Roman" w:hAnsi="Times New Roman" w:cs="Times New Roman"/>
          <w:color w:val="000000" w:themeColor="text1"/>
          <w:sz w:val="24"/>
          <w:szCs w:val="24"/>
        </w:rPr>
        <w:t>of </w:t>
      </w:r>
      <w:r w:rsidRPr="00DD7101">
        <w:rPr>
          <w:rFonts w:ascii="Times New Roman" w:hAnsi="Times New Roman" w:cs="Times New Roman"/>
          <w:color w:val="000000" w:themeColor="text1"/>
          <w:sz w:val="24"/>
          <w:szCs w:val="24"/>
        </w:rPr>
        <w:t xml:space="preserve">the proposition that because of programs like the Nectar program, 64% of the shopping frequency is weekly or more. The relatively high density of customers who reported shopping often for the products also suggests that loyalty </w:t>
      </w:r>
      <w:proofErr w:type="spellStart"/>
      <w:r w:rsidRPr="00DD7101">
        <w:rPr>
          <w:rFonts w:ascii="Times New Roman" w:hAnsi="Times New Roman" w:cs="Times New Roman"/>
          <w:color w:val="000000" w:themeColor="text1"/>
          <w:sz w:val="24"/>
          <w:szCs w:val="24"/>
        </w:rPr>
        <w:t>programmes</w:t>
      </w:r>
      <w:proofErr w:type="spellEnd"/>
      <w:r w:rsidRPr="00DD7101">
        <w:rPr>
          <w:rFonts w:ascii="Times New Roman" w:hAnsi="Times New Roman" w:cs="Times New Roman"/>
          <w:color w:val="000000" w:themeColor="text1"/>
          <w:sz w:val="24"/>
          <w:szCs w:val="24"/>
        </w:rPr>
        <w:t xml:space="preserve"> successfully increase customer loyalty through rewards. Based on this analysis, three major findings regarding Sainsbury company’s loyalty strategies can be made </w:t>
      </w:r>
      <w:proofErr w:type="gramStart"/>
      <w:r w:rsidRPr="00DD7101">
        <w:rPr>
          <w:rFonts w:ascii="Times New Roman" w:hAnsi="Times New Roman" w:cs="Times New Roman"/>
          <w:color w:val="000000" w:themeColor="text1"/>
          <w:sz w:val="24"/>
          <w:szCs w:val="24"/>
        </w:rPr>
        <w:t>The</w:t>
      </w:r>
      <w:proofErr w:type="gramEnd"/>
      <w:r w:rsidRPr="00DD7101">
        <w:rPr>
          <w:rFonts w:ascii="Times New Roman" w:hAnsi="Times New Roman" w:cs="Times New Roman"/>
          <w:color w:val="000000" w:themeColor="text1"/>
          <w:sz w:val="24"/>
          <w:szCs w:val="24"/>
        </w:rPr>
        <w:t xml:space="preserve"> first one suggests that its loyalty strategies are long-term oriented and are indeed effective in consistently engaging customers thus meeting the most essential, though perhaps the most obvious condition for customers’ long-term loyalty.</w:t>
      </w:r>
    </w:p>
    <w:p w14:paraId="56A58E7F" w14:textId="77777777" w:rsidR="00507106" w:rsidRPr="00DD7101" w:rsidRDefault="00507106" w:rsidP="00507106">
      <w:pPr>
        <w:jc w:val="both"/>
        <w:rPr>
          <w:rFonts w:ascii="Times New Roman" w:hAnsi="Times New Roman" w:cs="Times New Roman"/>
          <w:color w:val="000000" w:themeColor="text1"/>
          <w:sz w:val="24"/>
          <w:szCs w:val="24"/>
        </w:rPr>
      </w:pPr>
    </w:p>
    <w:p w14:paraId="28588ADC" w14:textId="77777777" w:rsidR="00507106" w:rsidRPr="001C575B" w:rsidRDefault="00507106" w:rsidP="00D30C3F">
      <w:pPr>
        <w:pStyle w:val="Heading3"/>
        <w:rPr>
          <w:sz w:val="28"/>
          <w:szCs w:val="28"/>
        </w:rPr>
      </w:pPr>
      <w:bookmarkStart w:id="96" w:name="_Toc179456037"/>
      <w:r w:rsidRPr="001C575B">
        <w:rPr>
          <w:sz w:val="28"/>
          <w:szCs w:val="28"/>
        </w:rPr>
        <w:t>4.2.3 Awareness of Loyalty Programs at Sainsbury’s</w:t>
      </w:r>
      <w:bookmarkEnd w:id="96"/>
    </w:p>
    <w:p w14:paraId="67D3E2E6" w14:textId="77777777" w:rsidR="00507106" w:rsidRPr="00DD7101" w:rsidRDefault="00507106" w:rsidP="00507106">
      <w:pPr>
        <w:jc w:val="both"/>
        <w:rPr>
          <w:rFonts w:ascii="Times New Roman" w:hAnsi="Times New Roman" w:cs="Times New Roman"/>
          <w:b/>
          <w:bCs/>
          <w:color w:val="000000" w:themeColor="text1"/>
          <w:sz w:val="24"/>
          <w:szCs w:val="24"/>
        </w:rPr>
      </w:pPr>
    </w:p>
    <w:p w14:paraId="46B48E9C"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0DF919CE" wp14:editId="285FB2A1">
            <wp:extent cx="5798820" cy="2628900"/>
            <wp:effectExtent l="0" t="0" r="11430" b="0"/>
            <wp:docPr id="124617708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09D7374A" w14:textId="6E998B04" w:rsidR="004E6F00" w:rsidRPr="00DD7101" w:rsidRDefault="004E6F00" w:rsidP="004E6F00">
      <w:pPr>
        <w:keepNext/>
        <w:jc w:val="center"/>
        <w:rPr>
          <w:rFonts w:ascii="Times New Roman" w:hAnsi="Times New Roman" w:cs="Times New Roman"/>
          <w:i/>
          <w:iCs/>
          <w:color w:val="000000" w:themeColor="text1"/>
          <w:sz w:val="24"/>
          <w:szCs w:val="24"/>
        </w:rPr>
      </w:pPr>
      <w:bookmarkStart w:id="97" w:name="_Toc178621544"/>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10</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Awareness of Loyalty Programs at Sainsbury’s</w:t>
      </w:r>
      <w:bookmarkEnd w:id="97"/>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1B67D8CA" w14:textId="2070D6AB" w:rsidR="00507106" w:rsidRPr="00DD7101" w:rsidRDefault="00507106" w:rsidP="004E6F00">
      <w:pPr>
        <w:pStyle w:val="Caption"/>
        <w:jc w:val="center"/>
        <w:rPr>
          <w:rFonts w:ascii="Times New Roman" w:hAnsi="Times New Roman" w:cs="Times New Roman"/>
          <w:color w:val="000000" w:themeColor="text1"/>
          <w:sz w:val="24"/>
          <w:szCs w:val="24"/>
        </w:rPr>
      </w:pPr>
    </w:p>
    <w:tbl>
      <w:tblPr>
        <w:tblStyle w:val="PlainTable1"/>
        <w:tblW w:w="9312" w:type="dxa"/>
        <w:tblLook w:val="04A0" w:firstRow="1" w:lastRow="0" w:firstColumn="1" w:lastColumn="0" w:noHBand="0" w:noVBand="1"/>
      </w:tblPr>
      <w:tblGrid>
        <w:gridCol w:w="2806"/>
        <w:gridCol w:w="3894"/>
        <w:gridCol w:w="2612"/>
      </w:tblGrid>
      <w:tr w:rsidR="00DD7101" w:rsidRPr="00DD7101" w14:paraId="6A483D92" w14:textId="77777777" w:rsidTr="0070260C">
        <w:trPr>
          <w:cnfStyle w:val="100000000000" w:firstRow="1" w:lastRow="0" w:firstColumn="0" w:lastColumn="0" w:oddVBand="0" w:evenVBand="0" w:oddHBand="0"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0" w:type="auto"/>
            <w:hideMark/>
          </w:tcPr>
          <w:p w14:paraId="79F47BDF"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Awareness Level</w:t>
            </w:r>
          </w:p>
        </w:tc>
        <w:tc>
          <w:tcPr>
            <w:tcW w:w="0" w:type="auto"/>
            <w:hideMark/>
          </w:tcPr>
          <w:p w14:paraId="33410695"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60A6639C"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563DA1DF" w14:textId="77777777" w:rsidTr="0070260C">
        <w:trPr>
          <w:cnfStyle w:val="000000100000" w:firstRow="0" w:lastRow="0" w:firstColumn="0" w:lastColumn="0" w:oddVBand="0" w:evenVBand="0" w:oddHBand="1" w:evenHBand="0" w:firstRowFirstColumn="0" w:firstRowLastColumn="0" w:lastRowFirstColumn="0" w:lastRowLastColumn="0"/>
          <w:trHeight w:val="444"/>
        </w:trPr>
        <w:tc>
          <w:tcPr>
            <w:cnfStyle w:val="001000000000" w:firstRow="0" w:lastRow="0" w:firstColumn="1" w:lastColumn="0" w:oddVBand="0" w:evenVBand="0" w:oddHBand="0" w:evenHBand="0" w:firstRowFirstColumn="0" w:firstRowLastColumn="0" w:lastRowFirstColumn="0" w:lastRowLastColumn="0"/>
            <w:tcW w:w="0" w:type="auto"/>
            <w:hideMark/>
          </w:tcPr>
          <w:p w14:paraId="706F0B70"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Yes</w:t>
            </w:r>
          </w:p>
        </w:tc>
        <w:tc>
          <w:tcPr>
            <w:tcW w:w="0" w:type="auto"/>
            <w:hideMark/>
          </w:tcPr>
          <w:p w14:paraId="6F16BC20"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108</w:t>
            </w:r>
          </w:p>
        </w:tc>
        <w:tc>
          <w:tcPr>
            <w:tcW w:w="0" w:type="auto"/>
            <w:hideMark/>
          </w:tcPr>
          <w:p w14:paraId="563BFBF4"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90%</w:t>
            </w:r>
          </w:p>
        </w:tc>
      </w:tr>
      <w:tr w:rsidR="00DD7101" w:rsidRPr="00DD7101" w14:paraId="2C9D5272" w14:textId="77777777" w:rsidTr="0070260C">
        <w:trPr>
          <w:trHeight w:val="432"/>
        </w:trPr>
        <w:tc>
          <w:tcPr>
            <w:cnfStyle w:val="001000000000" w:firstRow="0" w:lastRow="0" w:firstColumn="1" w:lastColumn="0" w:oddVBand="0" w:evenVBand="0" w:oddHBand="0" w:evenHBand="0" w:firstRowFirstColumn="0" w:firstRowLastColumn="0" w:lastRowFirstColumn="0" w:lastRowLastColumn="0"/>
            <w:tcW w:w="0" w:type="auto"/>
            <w:hideMark/>
          </w:tcPr>
          <w:p w14:paraId="1577C6E0"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No</w:t>
            </w:r>
          </w:p>
        </w:tc>
        <w:tc>
          <w:tcPr>
            <w:tcW w:w="0" w:type="auto"/>
            <w:hideMark/>
          </w:tcPr>
          <w:p w14:paraId="2F153134"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w:t>
            </w:r>
          </w:p>
        </w:tc>
        <w:tc>
          <w:tcPr>
            <w:tcW w:w="0" w:type="auto"/>
            <w:hideMark/>
          </w:tcPr>
          <w:p w14:paraId="5B0D69B6"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4.2%</w:t>
            </w:r>
          </w:p>
        </w:tc>
      </w:tr>
      <w:tr w:rsidR="00DD7101" w:rsidRPr="00DD7101" w14:paraId="0DAF9C24" w14:textId="77777777" w:rsidTr="0070260C">
        <w:trPr>
          <w:cnfStyle w:val="000000100000" w:firstRow="0" w:lastRow="0" w:firstColumn="0" w:lastColumn="0" w:oddVBand="0" w:evenVBand="0" w:oddHBand="1" w:evenHBand="0" w:firstRowFirstColumn="0" w:firstRowLastColumn="0" w:lastRowFirstColumn="0" w:lastRowLastColumn="0"/>
          <w:trHeight w:val="432"/>
        </w:trPr>
        <w:tc>
          <w:tcPr>
            <w:cnfStyle w:val="001000000000" w:firstRow="0" w:lastRow="0" w:firstColumn="1" w:lastColumn="0" w:oddVBand="0" w:evenVBand="0" w:oddHBand="0" w:evenHBand="0" w:firstRowFirstColumn="0" w:firstRowLastColumn="0" w:lastRowFirstColumn="0" w:lastRowLastColumn="0"/>
            <w:tcW w:w="0" w:type="auto"/>
            <w:hideMark/>
          </w:tcPr>
          <w:p w14:paraId="2A70A566"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Maybe</w:t>
            </w:r>
          </w:p>
        </w:tc>
        <w:tc>
          <w:tcPr>
            <w:tcW w:w="0" w:type="auto"/>
            <w:hideMark/>
          </w:tcPr>
          <w:p w14:paraId="3E86068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w:t>
            </w:r>
          </w:p>
        </w:tc>
        <w:tc>
          <w:tcPr>
            <w:tcW w:w="0" w:type="auto"/>
            <w:hideMark/>
          </w:tcPr>
          <w:p w14:paraId="36B660E2"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r>
    </w:tbl>
    <w:p w14:paraId="42560F70" w14:textId="688EDEF1" w:rsidR="00A37B0C" w:rsidRPr="00DD7101" w:rsidRDefault="00A37B0C" w:rsidP="00A37B0C">
      <w:pPr>
        <w:jc w:val="center"/>
        <w:rPr>
          <w:rFonts w:ascii="Times New Roman" w:hAnsi="Times New Roman" w:cs="Times New Roman"/>
          <w:i/>
          <w:iCs/>
          <w:color w:val="000000" w:themeColor="text1"/>
          <w:sz w:val="24"/>
          <w:szCs w:val="24"/>
        </w:rPr>
      </w:pPr>
      <w:bookmarkStart w:id="98" w:name="_Toc178621993"/>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4</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Awareness of Loyalty Programs</w:t>
      </w:r>
      <w:bookmarkEnd w:id="98"/>
    </w:p>
    <w:p w14:paraId="74F7333F" w14:textId="7A9B04BD" w:rsidR="00A37B0C" w:rsidRPr="00DD7101" w:rsidRDefault="00A37B0C" w:rsidP="00A37B0C">
      <w:pPr>
        <w:pStyle w:val="Caption"/>
        <w:keepNext/>
        <w:jc w:val="center"/>
        <w:rPr>
          <w:rFonts w:ascii="Times New Roman" w:hAnsi="Times New Roman" w:cs="Times New Roman"/>
          <w:color w:val="000000" w:themeColor="text1"/>
        </w:rPr>
      </w:pPr>
    </w:p>
    <w:p w14:paraId="6915EFF9" w14:textId="77777777" w:rsidR="00507106" w:rsidRPr="00DD7101" w:rsidRDefault="00507106" w:rsidP="00507106">
      <w:pPr>
        <w:jc w:val="both"/>
        <w:rPr>
          <w:rFonts w:ascii="Times New Roman" w:hAnsi="Times New Roman" w:cs="Times New Roman"/>
          <w:b/>
          <w:bCs/>
          <w:color w:val="000000" w:themeColor="text1"/>
          <w:sz w:val="24"/>
          <w:szCs w:val="24"/>
        </w:rPr>
      </w:pPr>
    </w:p>
    <w:p w14:paraId="09A406AA"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74A06E1D" w14:textId="65CB3135"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data gathered is that </w:t>
      </w:r>
      <w:proofErr w:type="gramStart"/>
      <w:r w:rsidR="004042ED">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majority of</w:t>
      </w:r>
      <w:proofErr w:type="gramEnd"/>
      <w:r w:rsidRPr="00DD7101">
        <w:rPr>
          <w:rFonts w:ascii="Times New Roman" w:hAnsi="Times New Roman" w:cs="Times New Roman"/>
          <w:color w:val="000000" w:themeColor="text1"/>
          <w:sz w:val="24"/>
          <w:szCs w:val="24"/>
        </w:rPr>
        <w:t xml:space="preserve"> consumers, 90% specifically have prior knowledge of Sainsbury’s loyalty programs. That is why awareness is among the most significant factors influencing customers’ willingness to join the Nectar program, where the stated awareness level is so impressive. This finding supports RO1 which aims at assessing the approaches that Sainsbury has used in communicating its loyalty programs to consumers. This further confirms that most of the customers are aware of the programs as regards the communication adopted by Sainsbury’s, including marcom and other promotion strategies. In addition, this supports H2 since it posits that Sainsbury’s strategies that form the base of its loyalty programs are highly likely to attract customers</w:t>
      </w:r>
      <w:r w:rsidR="004042ED">
        <w:rPr>
          <w:rFonts w:ascii="Times New Roman" w:hAnsi="Times New Roman" w:cs="Times New Roman"/>
          <w:color w:val="000000" w:themeColor="text1"/>
          <w:sz w:val="24"/>
          <w:szCs w:val="24"/>
        </w:rPr>
        <w:t>,</w:t>
      </w:r>
      <w:r w:rsidRPr="00DD7101">
        <w:rPr>
          <w:rFonts w:ascii="Times New Roman" w:hAnsi="Times New Roman" w:cs="Times New Roman"/>
          <w:color w:val="000000" w:themeColor="text1"/>
          <w:sz w:val="24"/>
          <w:szCs w:val="24"/>
        </w:rPr>
        <w:t xml:space="preserve"> particularly with the help of improved technologies and more targeted promotions. The low percentage of respondents who are either unaware or unsure about Sainsbury’s loyalty programs at 9.8% represents an area </w:t>
      </w:r>
      <w:r w:rsidR="004042ED">
        <w:rPr>
          <w:rFonts w:ascii="Times New Roman" w:hAnsi="Times New Roman" w:cs="Times New Roman"/>
          <w:color w:val="000000" w:themeColor="text1"/>
          <w:sz w:val="24"/>
          <w:szCs w:val="24"/>
        </w:rPr>
        <w:t>in</w:t>
      </w:r>
      <w:r w:rsidRPr="00DD7101">
        <w:rPr>
          <w:rFonts w:ascii="Times New Roman" w:hAnsi="Times New Roman" w:cs="Times New Roman"/>
          <w:color w:val="000000" w:themeColor="text1"/>
          <w:sz w:val="24"/>
          <w:szCs w:val="24"/>
        </w:rPr>
        <w:t xml:space="preserve"> </w:t>
      </w:r>
      <w:r w:rsidR="004042ED">
        <w:rPr>
          <w:rFonts w:ascii="Times New Roman" w:hAnsi="Times New Roman" w:cs="Times New Roman"/>
          <w:color w:val="000000" w:themeColor="text1"/>
          <w:sz w:val="24"/>
          <w:szCs w:val="24"/>
        </w:rPr>
        <w:t>which </w:t>
      </w:r>
      <w:r w:rsidRPr="00DD7101">
        <w:rPr>
          <w:rFonts w:ascii="Times New Roman" w:hAnsi="Times New Roman" w:cs="Times New Roman"/>
          <w:color w:val="000000" w:themeColor="text1"/>
          <w:sz w:val="24"/>
          <w:szCs w:val="24"/>
        </w:rPr>
        <w:t xml:space="preserve">Sainsbury has an </w:t>
      </w:r>
      <w:r w:rsidRPr="00DD7101">
        <w:rPr>
          <w:rFonts w:ascii="Times New Roman" w:hAnsi="Times New Roman" w:cs="Times New Roman"/>
          <w:color w:val="000000" w:themeColor="text1"/>
          <w:sz w:val="24"/>
          <w:szCs w:val="24"/>
        </w:rPr>
        <w:lastRenderedPageBreak/>
        <w:t>opportunity to enhance communication so that each consumer fully comprehends the advantages of being a member of the loyalty program.</w:t>
      </w:r>
    </w:p>
    <w:p w14:paraId="49AD3DE1" w14:textId="77777777" w:rsidR="00507106" w:rsidRPr="00DD7101" w:rsidRDefault="00507106" w:rsidP="00507106">
      <w:pPr>
        <w:jc w:val="both"/>
        <w:rPr>
          <w:rFonts w:ascii="Times New Roman" w:hAnsi="Times New Roman" w:cs="Times New Roman"/>
          <w:color w:val="000000" w:themeColor="text1"/>
          <w:sz w:val="24"/>
          <w:szCs w:val="24"/>
        </w:rPr>
      </w:pPr>
    </w:p>
    <w:p w14:paraId="162BB795" w14:textId="77777777" w:rsidR="00507106" w:rsidRPr="001C575B" w:rsidRDefault="00507106" w:rsidP="00D30C3F">
      <w:pPr>
        <w:pStyle w:val="Heading3"/>
        <w:rPr>
          <w:sz w:val="28"/>
          <w:szCs w:val="28"/>
        </w:rPr>
      </w:pPr>
      <w:bookmarkStart w:id="99" w:name="_Toc179456038"/>
      <w:r w:rsidRPr="001C575B">
        <w:rPr>
          <w:sz w:val="28"/>
          <w:szCs w:val="28"/>
        </w:rPr>
        <w:t>4.2.4 Membership in Loyalty Programs</w:t>
      </w:r>
      <w:bookmarkEnd w:id="99"/>
    </w:p>
    <w:p w14:paraId="262E969D" w14:textId="77777777" w:rsidR="00507106" w:rsidRPr="00DD7101" w:rsidRDefault="00507106" w:rsidP="00507106">
      <w:pPr>
        <w:jc w:val="both"/>
        <w:rPr>
          <w:rFonts w:ascii="Times New Roman" w:hAnsi="Times New Roman" w:cs="Times New Roman"/>
          <w:b/>
          <w:bCs/>
          <w:color w:val="000000" w:themeColor="text1"/>
          <w:sz w:val="24"/>
          <w:szCs w:val="24"/>
        </w:rPr>
      </w:pPr>
    </w:p>
    <w:p w14:paraId="6454C373"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7A548634" wp14:editId="17AD702E">
            <wp:extent cx="5821680" cy="2796540"/>
            <wp:effectExtent l="0" t="0" r="7620" b="3810"/>
            <wp:docPr id="1955325046"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15ECD79" w14:textId="571CE344" w:rsidR="004E6F00" w:rsidRPr="00DD7101" w:rsidRDefault="004E6F00" w:rsidP="004E6F00">
      <w:pPr>
        <w:keepNext/>
        <w:jc w:val="center"/>
        <w:rPr>
          <w:rFonts w:ascii="Times New Roman" w:hAnsi="Times New Roman" w:cs="Times New Roman"/>
          <w:i/>
          <w:iCs/>
          <w:color w:val="000000" w:themeColor="text1"/>
          <w:sz w:val="24"/>
          <w:szCs w:val="24"/>
        </w:rPr>
      </w:pPr>
      <w:bookmarkStart w:id="100" w:name="_Toc178621545"/>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11</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Membership in Loyalty Programs</w:t>
      </w:r>
      <w:bookmarkEnd w:id="100"/>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457786C4" w14:textId="3CFD7B8A" w:rsidR="00507106" w:rsidRPr="00DD7101" w:rsidRDefault="00507106" w:rsidP="004E6F00">
      <w:pPr>
        <w:pStyle w:val="Caption"/>
        <w:jc w:val="center"/>
        <w:rPr>
          <w:rFonts w:ascii="Times New Roman" w:hAnsi="Times New Roman" w:cs="Times New Roman"/>
          <w:b/>
          <w:bCs/>
          <w:color w:val="000000" w:themeColor="text1"/>
          <w:sz w:val="24"/>
          <w:szCs w:val="24"/>
        </w:rPr>
      </w:pPr>
    </w:p>
    <w:tbl>
      <w:tblPr>
        <w:tblStyle w:val="PlainTable1"/>
        <w:tblW w:w="9305" w:type="dxa"/>
        <w:tblLook w:val="04A0" w:firstRow="1" w:lastRow="0" w:firstColumn="1" w:lastColumn="0" w:noHBand="0" w:noVBand="1"/>
      </w:tblPr>
      <w:tblGrid>
        <w:gridCol w:w="3074"/>
        <w:gridCol w:w="3729"/>
        <w:gridCol w:w="2502"/>
      </w:tblGrid>
      <w:tr w:rsidR="00DD7101" w:rsidRPr="00DD7101" w14:paraId="3FE81397" w14:textId="77777777" w:rsidTr="0070260C">
        <w:trPr>
          <w:cnfStyle w:val="100000000000" w:firstRow="1" w:lastRow="0" w:firstColumn="0" w:lastColumn="0" w:oddVBand="0" w:evenVBand="0" w:oddHBand="0" w:evenHBand="0" w:firstRowFirstColumn="0" w:firstRowLastColumn="0" w:lastRowFirstColumn="0" w:lastRowLastColumn="0"/>
          <w:trHeight w:val="523"/>
        </w:trPr>
        <w:tc>
          <w:tcPr>
            <w:cnfStyle w:val="001000000000" w:firstRow="0" w:lastRow="0" w:firstColumn="1" w:lastColumn="0" w:oddVBand="0" w:evenVBand="0" w:oddHBand="0" w:evenHBand="0" w:firstRowFirstColumn="0" w:firstRowLastColumn="0" w:lastRowFirstColumn="0" w:lastRowLastColumn="0"/>
            <w:tcW w:w="0" w:type="auto"/>
            <w:hideMark/>
          </w:tcPr>
          <w:p w14:paraId="1579EBC4"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Membership Status</w:t>
            </w:r>
          </w:p>
        </w:tc>
        <w:tc>
          <w:tcPr>
            <w:tcW w:w="0" w:type="auto"/>
            <w:hideMark/>
          </w:tcPr>
          <w:p w14:paraId="01567A86"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6DA7229F"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7BCCA3F7" w14:textId="77777777" w:rsidTr="0070260C">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0" w:type="auto"/>
            <w:hideMark/>
          </w:tcPr>
          <w:p w14:paraId="4544678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Yes</w:t>
            </w:r>
          </w:p>
        </w:tc>
        <w:tc>
          <w:tcPr>
            <w:tcW w:w="0" w:type="auto"/>
            <w:hideMark/>
          </w:tcPr>
          <w:p w14:paraId="6C44F13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96</w:t>
            </w:r>
          </w:p>
        </w:tc>
        <w:tc>
          <w:tcPr>
            <w:tcW w:w="0" w:type="auto"/>
            <w:hideMark/>
          </w:tcPr>
          <w:p w14:paraId="2BE7EF1B"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80%</w:t>
            </w:r>
          </w:p>
        </w:tc>
      </w:tr>
      <w:tr w:rsidR="00DD7101" w:rsidRPr="00DD7101" w14:paraId="3FA95A08" w14:textId="77777777" w:rsidTr="0070260C">
        <w:trPr>
          <w:trHeight w:val="523"/>
        </w:trPr>
        <w:tc>
          <w:tcPr>
            <w:cnfStyle w:val="001000000000" w:firstRow="0" w:lastRow="0" w:firstColumn="1" w:lastColumn="0" w:oddVBand="0" w:evenVBand="0" w:oddHBand="0" w:evenHBand="0" w:firstRowFirstColumn="0" w:firstRowLastColumn="0" w:lastRowFirstColumn="0" w:lastRowLastColumn="0"/>
            <w:tcW w:w="0" w:type="auto"/>
            <w:hideMark/>
          </w:tcPr>
          <w:p w14:paraId="74BB2DAB"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No</w:t>
            </w:r>
          </w:p>
        </w:tc>
        <w:tc>
          <w:tcPr>
            <w:tcW w:w="0" w:type="auto"/>
            <w:hideMark/>
          </w:tcPr>
          <w:p w14:paraId="4BD3EB89"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24</w:t>
            </w:r>
          </w:p>
        </w:tc>
        <w:tc>
          <w:tcPr>
            <w:tcW w:w="0" w:type="auto"/>
            <w:hideMark/>
          </w:tcPr>
          <w:p w14:paraId="1BFFCEB3"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20%</w:t>
            </w:r>
          </w:p>
        </w:tc>
      </w:tr>
    </w:tbl>
    <w:p w14:paraId="61377040" w14:textId="783DD8DB" w:rsidR="00A37B0C" w:rsidRPr="00DD7101" w:rsidRDefault="00A37B0C" w:rsidP="00A37B0C">
      <w:pPr>
        <w:jc w:val="center"/>
        <w:rPr>
          <w:rFonts w:ascii="Times New Roman" w:hAnsi="Times New Roman" w:cs="Times New Roman"/>
          <w:i/>
          <w:iCs/>
          <w:color w:val="000000" w:themeColor="text1"/>
          <w:sz w:val="24"/>
          <w:szCs w:val="24"/>
        </w:rPr>
      </w:pPr>
      <w:bookmarkStart w:id="101" w:name="_Toc178621994"/>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5</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Membership in Loyalty Programs</w:t>
      </w:r>
      <w:bookmarkEnd w:id="101"/>
    </w:p>
    <w:p w14:paraId="6B26FBC3" w14:textId="26DA4222" w:rsidR="00A37B0C" w:rsidRPr="00DD7101" w:rsidRDefault="00A37B0C" w:rsidP="00A37B0C">
      <w:pPr>
        <w:pStyle w:val="Caption"/>
        <w:keepNext/>
        <w:jc w:val="center"/>
        <w:rPr>
          <w:rFonts w:ascii="Times New Roman" w:hAnsi="Times New Roman" w:cs="Times New Roman"/>
          <w:color w:val="000000" w:themeColor="text1"/>
        </w:rPr>
      </w:pPr>
    </w:p>
    <w:p w14:paraId="2D44C4C5" w14:textId="77777777" w:rsidR="00507106" w:rsidRPr="00DD7101" w:rsidRDefault="00507106" w:rsidP="00507106">
      <w:pPr>
        <w:jc w:val="both"/>
        <w:rPr>
          <w:rFonts w:ascii="Times New Roman" w:hAnsi="Times New Roman" w:cs="Times New Roman"/>
          <w:b/>
          <w:bCs/>
          <w:color w:val="000000" w:themeColor="text1"/>
          <w:sz w:val="24"/>
          <w:szCs w:val="24"/>
        </w:rPr>
      </w:pPr>
    </w:p>
    <w:p w14:paraId="423D7B6E"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4BB4F7D6" w14:textId="6322721A"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results depict that 80% of the respondents are active members of one or more than one of Sainsbury’s loyalty programs this is an indication of the high commitment that the clientele has for the customer retention programs by Sainsbury’s. This high membership rate means that </w:t>
      </w:r>
      <w:r w:rsidR="004042ED">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 xml:space="preserve">Nectar program together with other loyalty programs of Sainsbury are popular among the customers as noted in the achievement of RO1 which seeks to evaluate how the loyalty strategies help in the building of sustainable customer loyalty in Sainsbury. Besides, it corroborates the first hypothesis postulating that the use </w:t>
      </w:r>
      <w:r w:rsidR="004042ED">
        <w:rPr>
          <w:rFonts w:ascii="Times New Roman" w:hAnsi="Times New Roman" w:cs="Times New Roman"/>
          <w:color w:val="000000" w:themeColor="text1"/>
          <w:sz w:val="24"/>
          <w:szCs w:val="24"/>
        </w:rPr>
        <w:t>of </w:t>
      </w:r>
      <w:r w:rsidRPr="00DD7101">
        <w:rPr>
          <w:rFonts w:ascii="Times New Roman" w:hAnsi="Times New Roman" w:cs="Times New Roman"/>
          <w:color w:val="000000" w:themeColor="text1"/>
          <w:sz w:val="24"/>
          <w:szCs w:val="24"/>
        </w:rPr>
        <w:t>Sainsbury’s loyalty strategies augment</w:t>
      </w:r>
      <w:r w:rsidR="004042ED">
        <w:rPr>
          <w:rFonts w:ascii="Times New Roman" w:hAnsi="Times New Roman" w:cs="Times New Roman"/>
          <w:color w:val="000000" w:themeColor="text1"/>
          <w:sz w:val="24"/>
          <w:szCs w:val="24"/>
        </w:rPr>
        <w:t>s</w:t>
      </w:r>
      <w:r w:rsidRPr="00DD7101">
        <w:rPr>
          <w:rFonts w:ascii="Times New Roman" w:hAnsi="Times New Roman" w:cs="Times New Roman"/>
          <w:color w:val="000000" w:themeColor="text1"/>
          <w:sz w:val="24"/>
          <w:szCs w:val="24"/>
        </w:rPr>
        <w:t xml:space="preserve"> the number of customer retentions. The 20% of </w:t>
      </w:r>
      <w:proofErr w:type="gramStart"/>
      <w:r w:rsidRPr="00DD7101">
        <w:rPr>
          <w:rFonts w:ascii="Times New Roman" w:hAnsi="Times New Roman" w:cs="Times New Roman"/>
          <w:color w:val="000000" w:themeColor="text1"/>
          <w:sz w:val="24"/>
          <w:szCs w:val="24"/>
        </w:rPr>
        <w:t>respondents</w:t>
      </w:r>
      <w:proofErr w:type="gramEnd"/>
      <w:r w:rsidRPr="00DD7101">
        <w:rPr>
          <w:rFonts w:ascii="Times New Roman" w:hAnsi="Times New Roman" w:cs="Times New Roman"/>
          <w:color w:val="000000" w:themeColor="text1"/>
          <w:sz w:val="24"/>
          <w:szCs w:val="24"/>
        </w:rPr>
        <w:t xml:space="preserve"> non-members might </w:t>
      </w:r>
      <w:r w:rsidRPr="00DD7101">
        <w:rPr>
          <w:rFonts w:ascii="Times New Roman" w:hAnsi="Times New Roman" w:cs="Times New Roman"/>
          <w:color w:val="000000" w:themeColor="text1"/>
          <w:sz w:val="24"/>
          <w:szCs w:val="24"/>
        </w:rPr>
        <w:lastRenderedPageBreak/>
        <w:t xml:space="preserve">present an opportunity that if more marketing or improvements were done to the program results could show higher participation. This level of membership is an indication that all the efforts that Sainsbury has been implementing in offering a loyalty partisan relationship to its customers </w:t>
      </w:r>
      <w:r w:rsidR="004042ED">
        <w:rPr>
          <w:rFonts w:ascii="Times New Roman" w:hAnsi="Times New Roman" w:cs="Times New Roman"/>
          <w:color w:val="000000" w:themeColor="text1"/>
          <w:sz w:val="24"/>
          <w:szCs w:val="24"/>
        </w:rPr>
        <w:t>are</w:t>
      </w:r>
      <w:r w:rsidRPr="00DD7101">
        <w:rPr>
          <w:rFonts w:ascii="Times New Roman" w:hAnsi="Times New Roman" w:cs="Times New Roman"/>
          <w:color w:val="000000" w:themeColor="text1"/>
          <w:sz w:val="24"/>
          <w:szCs w:val="24"/>
        </w:rPr>
        <w:t xml:space="preserve"> bearing good fruits such as increased and repeated business.</w:t>
      </w:r>
    </w:p>
    <w:p w14:paraId="7894B484" w14:textId="77777777" w:rsidR="00507106" w:rsidRPr="00DD7101" w:rsidRDefault="00507106" w:rsidP="00507106">
      <w:pPr>
        <w:jc w:val="both"/>
        <w:rPr>
          <w:rFonts w:ascii="Times New Roman" w:hAnsi="Times New Roman" w:cs="Times New Roman"/>
          <w:color w:val="000000" w:themeColor="text1"/>
          <w:sz w:val="24"/>
          <w:szCs w:val="24"/>
        </w:rPr>
      </w:pPr>
    </w:p>
    <w:p w14:paraId="7BDE1BBE" w14:textId="77777777" w:rsidR="00507106" w:rsidRPr="001C575B" w:rsidRDefault="00507106" w:rsidP="00D30C3F">
      <w:pPr>
        <w:pStyle w:val="Heading3"/>
        <w:rPr>
          <w:sz w:val="28"/>
          <w:szCs w:val="28"/>
        </w:rPr>
      </w:pPr>
      <w:bookmarkStart w:id="102" w:name="_Toc179456039"/>
      <w:r w:rsidRPr="001C575B">
        <w:rPr>
          <w:sz w:val="28"/>
          <w:szCs w:val="28"/>
        </w:rPr>
        <w:t>4.2.5 Motivation for Joining Loyalty Programs</w:t>
      </w:r>
      <w:bookmarkEnd w:id="102"/>
    </w:p>
    <w:p w14:paraId="017A2A4E" w14:textId="6ED81CF0" w:rsidR="00507106" w:rsidRPr="00DD7101" w:rsidRDefault="00507106" w:rsidP="004E6F00">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73B54EC7" wp14:editId="0D9C1FBB">
            <wp:extent cx="5882640" cy="2964180"/>
            <wp:effectExtent l="0" t="0" r="3810" b="7620"/>
            <wp:docPr id="2013416777"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46B59BD9" w14:textId="74F69B04" w:rsidR="00507106" w:rsidRPr="00DD7101" w:rsidRDefault="004E6F00" w:rsidP="004E6F00">
      <w:pPr>
        <w:pStyle w:val="Caption"/>
        <w:jc w:val="center"/>
        <w:rPr>
          <w:rFonts w:ascii="Times New Roman" w:hAnsi="Times New Roman" w:cs="Times New Roman"/>
          <w:color w:val="000000" w:themeColor="text1"/>
          <w:sz w:val="24"/>
          <w:szCs w:val="24"/>
        </w:rPr>
      </w:pPr>
      <w:bookmarkStart w:id="103" w:name="_Toc178621546"/>
      <w:r w:rsidRPr="00DD7101">
        <w:rPr>
          <w:rFonts w:ascii="Times New Roman" w:hAnsi="Times New Roman" w:cs="Times New Roman"/>
          <w:color w:val="000000" w:themeColor="text1"/>
          <w:sz w:val="24"/>
          <w:szCs w:val="24"/>
        </w:rPr>
        <w:t xml:space="preserve">Figure </w:t>
      </w:r>
      <w:r w:rsidRPr="00DD7101">
        <w:rPr>
          <w:rFonts w:ascii="Times New Roman" w:hAnsi="Times New Roman" w:cs="Times New Roman"/>
          <w:color w:val="000000" w:themeColor="text1"/>
          <w:sz w:val="24"/>
          <w:szCs w:val="24"/>
        </w:rPr>
        <w:fldChar w:fldCharType="begin"/>
      </w:r>
      <w:r w:rsidRPr="00DD7101">
        <w:rPr>
          <w:rFonts w:ascii="Times New Roman" w:hAnsi="Times New Roman" w:cs="Times New Roman"/>
          <w:color w:val="000000" w:themeColor="text1"/>
          <w:sz w:val="24"/>
          <w:szCs w:val="24"/>
        </w:rPr>
        <w:instrText xml:space="preserve"> SEQ Figure \* ARABIC </w:instrText>
      </w:r>
      <w:r w:rsidRPr="00DD7101">
        <w:rPr>
          <w:rFonts w:ascii="Times New Roman" w:hAnsi="Times New Roman" w:cs="Times New Roman"/>
          <w:color w:val="000000" w:themeColor="text1"/>
          <w:sz w:val="24"/>
          <w:szCs w:val="24"/>
        </w:rPr>
        <w:fldChar w:fldCharType="separate"/>
      </w:r>
      <w:r w:rsidRPr="00DD7101">
        <w:rPr>
          <w:rFonts w:ascii="Times New Roman" w:hAnsi="Times New Roman" w:cs="Times New Roman"/>
          <w:noProof/>
          <w:color w:val="000000" w:themeColor="text1"/>
          <w:sz w:val="24"/>
          <w:szCs w:val="24"/>
        </w:rPr>
        <w:t>12</w:t>
      </w:r>
      <w:r w:rsidRPr="00DD7101">
        <w:rPr>
          <w:rFonts w:ascii="Times New Roman" w:hAnsi="Times New Roman" w:cs="Times New Roman"/>
          <w:color w:val="000000" w:themeColor="text1"/>
          <w:sz w:val="24"/>
          <w:szCs w:val="24"/>
        </w:rPr>
        <w:fldChar w:fldCharType="end"/>
      </w:r>
      <w:r w:rsidRPr="00DD7101">
        <w:rPr>
          <w:rFonts w:ascii="Times New Roman" w:hAnsi="Times New Roman" w:cs="Times New Roman"/>
          <w:color w:val="000000" w:themeColor="text1"/>
          <w:sz w:val="24"/>
          <w:szCs w:val="24"/>
        </w:rPr>
        <w:t xml:space="preserve"> Motivation for Joining Loyalty Programs</w:t>
      </w:r>
      <w:bookmarkEnd w:id="103"/>
      <w:r w:rsidR="007828A3">
        <w:rPr>
          <w:rFonts w:ascii="Times New Roman" w:hAnsi="Times New Roman" w:cs="Times New Roman"/>
          <w:color w:val="000000" w:themeColor="text1"/>
          <w:sz w:val="24"/>
          <w:szCs w:val="24"/>
        </w:rPr>
        <w:t xml:space="preserve"> </w:t>
      </w:r>
      <w:r w:rsidR="007828A3" w:rsidRPr="007828A3">
        <w:rPr>
          <w:rFonts w:ascii="Times New Roman" w:hAnsi="Times New Roman" w:cs="Times New Roman"/>
          <w:i w:val="0"/>
          <w:iCs w:val="0"/>
          <w:color w:val="000000" w:themeColor="text1"/>
          <w:sz w:val="24"/>
          <w:szCs w:val="24"/>
        </w:rPr>
        <w:t>(Created by Researcher)</w:t>
      </w:r>
    </w:p>
    <w:p w14:paraId="6F3C93E1" w14:textId="77777777" w:rsidR="004E6F00" w:rsidRPr="00DD7101" w:rsidRDefault="004E6F00" w:rsidP="004E6F00">
      <w:pPr>
        <w:rPr>
          <w:rFonts w:ascii="Times New Roman" w:hAnsi="Times New Roman" w:cs="Times New Roman"/>
          <w:color w:val="000000" w:themeColor="text1"/>
        </w:rPr>
      </w:pPr>
    </w:p>
    <w:tbl>
      <w:tblPr>
        <w:tblStyle w:val="PlainTable1"/>
        <w:tblW w:w="9303" w:type="dxa"/>
        <w:tblLook w:val="04A0" w:firstRow="1" w:lastRow="0" w:firstColumn="1" w:lastColumn="0" w:noHBand="0" w:noVBand="1"/>
      </w:tblPr>
      <w:tblGrid>
        <w:gridCol w:w="4475"/>
        <w:gridCol w:w="2890"/>
        <w:gridCol w:w="1938"/>
      </w:tblGrid>
      <w:tr w:rsidR="00DD7101" w:rsidRPr="00DD7101" w14:paraId="08DCC2B6" w14:textId="77777777" w:rsidTr="0070260C">
        <w:trPr>
          <w:cnfStyle w:val="100000000000" w:firstRow="1" w:lastRow="0" w:firstColumn="0" w:lastColumn="0" w:oddVBand="0" w:evenVBand="0" w:oddHBand="0"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0" w:type="auto"/>
            <w:hideMark/>
          </w:tcPr>
          <w:p w14:paraId="40289F70"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Motivation Factors</w:t>
            </w:r>
          </w:p>
        </w:tc>
        <w:tc>
          <w:tcPr>
            <w:tcW w:w="0" w:type="auto"/>
            <w:hideMark/>
          </w:tcPr>
          <w:p w14:paraId="71795531"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56C619E8"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66A300C1" w14:textId="77777777" w:rsidTr="0070260C">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0" w:type="auto"/>
            <w:hideMark/>
          </w:tcPr>
          <w:p w14:paraId="18266309"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Discounts on purchases</w:t>
            </w:r>
          </w:p>
        </w:tc>
        <w:tc>
          <w:tcPr>
            <w:tcW w:w="0" w:type="auto"/>
            <w:hideMark/>
          </w:tcPr>
          <w:p w14:paraId="13B21C7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85</w:t>
            </w:r>
          </w:p>
        </w:tc>
        <w:tc>
          <w:tcPr>
            <w:tcW w:w="0" w:type="auto"/>
            <w:hideMark/>
          </w:tcPr>
          <w:p w14:paraId="32FB1D62"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70.8%</w:t>
            </w:r>
          </w:p>
        </w:tc>
      </w:tr>
      <w:tr w:rsidR="00DD7101" w:rsidRPr="00DD7101" w14:paraId="0A3B48DF" w14:textId="77777777" w:rsidTr="0070260C">
        <w:trPr>
          <w:trHeight w:val="486"/>
        </w:trPr>
        <w:tc>
          <w:tcPr>
            <w:cnfStyle w:val="001000000000" w:firstRow="0" w:lastRow="0" w:firstColumn="1" w:lastColumn="0" w:oddVBand="0" w:evenVBand="0" w:oddHBand="0" w:evenHBand="0" w:firstRowFirstColumn="0" w:firstRowLastColumn="0" w:lastRowFirstColumn="0" w:lastRowLastColumn="0"/>
            <w:tcW w:w="0" w:type="auto"/>
            <w:hideMark/>
          </w:tcPr>
          <w:p w14:paraId="1660E93F"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Earning rewards/points</w:t>
            </w:r>
          </w:p>
        </w:tc>
        <w:tc>
          <w:tcPr>
            <w:tcW w:w="0" w:type="auto"/>
            <w:hideMark/>
          </w:tcPr>
          <w:p w14:paraId="1EE0D667"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70</w:t>
            </w:r>
          </w:p>
        </w:tc>
        <w:tc>
          <w:tcPr>
            <w:tcW w:w="0" w:type="auto"/>
            <w:hideMark/>
          </w:tcPr>
          <w:p w14:paraId="328DEFF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58.3%</w:t>
            </w:r>
          </w:p>
        </w:tc>
      </w:tr>
      <w:tr w:rsidR="00DD7101" w:rsidRPr="00DD7101" w14:paraId="34CDDD34" w14:textId="77777777" w:rsidTr="0070260C">
        <w:trPr>
          <w:cnfStyle w:val="000000100000" w:firstRow="0" w:lastRow="0" w:firstColumn="0" w:lastColumn="0" w:oddVBand="0" w:evenVBand="0" w:oddHBand="1" w:evenHBand="0" w:firstRowFirstColumn="0" w:firstRowLastColumn="0" w:lastRowFirstColumn="0" w:lastRowLastColumn="0"/>
          <w:trHeight w:val="486"/>
        </w:trPr>
        <w:tc>
          <w:tcPr>
            <w:cnfStyle w:val="001000000000" w:firstRow="0" w:lastRow="0" w:firstColumn="1" w:lastColumn="0" w:oddVBand="0" w:evenVBand="0" w:oddHBand="0" w:evenHBand="0" w:firstRowFirstColumn="0" w:firstRowLastColumn="0" w:lastRowFirstColumn="0" w:lastRowLastColumn="0"/>
            <w:tcW w:w="0" w:type="auto"/>
            <w:hideMark/>
          </w:tcPr>
          <w:p w14:paraId="1F6755B3"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Exclusive member offers</w:t>
            </w:r>
          </w:p>
        </w:tc>
        <w:tc>
          <w:tcPr>
            <w:tcW w:w="0" w:type="auto"/>
            <w:hideMark/>
          </w:tcPr>
          <w:p w14:paraId="5A4F80D4"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65</w:t>
            </w:r>
          </w:p>
        </w:tc>
        <w:tc>
          <w:tcPr>
            <w:tcW w:w="0" w:type="auto"/>
            <w:hideMark/>
          </w:tcPr>
          <w:p w14:paraId="370E25D3"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54.2%</w:t>
            </w:r>
          </w:p>
        </w:tc>
      </w:tr>
      <w:tr w:rsidR="00DD7101" w:rsidRPr="00DD7101" w14:paraId="1517A80D" w14:textId="77777777" w:rsidTr="0070260C">
        <w:trPr>
          <w:trHeight w:val="486"/>
        </w:trPr>
        <w:tc>
          <w:tcPr>
            <w:cnfStyle w:val="001000000000" w:firstRow="0" w:lastRow="0" w:firstColumn="1" w:lastColumn="0" w:oddVBand="0" w:evenVBand="0" w:oddHBand="0" w:evenHBand="0" w:firstRowFirstColumn="0" w:firstRowLastColumn="0" w:lastRowFirstColumn="0" w:lastRowLastColumn="0"/>
            <w:tcW w:w="0" w:type="auto"/>
            <w:hideMark/>
          </w:tcPr>
          <w:p w14:paraId="58ABEDA7"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Recommendations from friends/family</w:t>
            </w:r>
          </w:p>
        </w:tc>
        <w:tc>
          <w:tcPr>
            <w:tcW w:w="0" w:type="auto"/>
            <w:hideMark/>
          </w:tcPr>
          <w:p w14:paraId="56C910BC"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7A93D9CE"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bl>
    <w:p w14:paraId="223D7057" w14:textId="00201818" w:rsidR="00A37B0C" w:rsidRPr="00DD7101" w:rsidRDefault="00A37B0C" w:rsidP="00A37B0C">
      <w:pPr>
        <w:jc w:val="center"/>
        <w:rPr>
          <w:rFonts w:ascii="Times New Roman" w:hAnsi="Times New Roman" w:cs="Times New Roman"/>
          <w:i/>
          <w:iCs/>
          <w:color w:val="000000" w:themeColor="text1"/>
          <w:sz w:val="24"/>
          <w:szCs w:val="24"/>
        </w:rPr>
      </w:pPr>
      <w:bookmarkStart w:id="104" w:name="_Toc178621995"/>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6</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Motivation for Joining Loyalty Programs</w:t>
      </w:r>
      <w:bookmarkEnd w:id="104"/>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7ED2FC16" w14:textId="77777777" w:rsidR="00507106" w:rsidRPr="00DD7101" w:rsidRDefault="00507106" w:rsidP="00507106">
      <w:pPr>
        <w:jc w:val="both"/>
        <w:rPr>
          <w:rFonts w:ascii="Times New Roman" w:hAnsi="Times New Roman" w:cs="Times New Roman"/>
          <w:b/>
          <w:bCs/>
          <w:color w:val="000000" w:themeColor="text1"/>
          <w:sz w:val="24"/>
          <w:szCs w:val="24"/>
        </w:rPr>
      </w:pPr>
    </w:p>
    <w:p w14:paraId="7F1DD93D"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3724061A" w14:textId="0C6F64D9"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survey results show that the primary reasons for enrolling with Sainsbury’s loyalty schemes are the ability to obtain </w:t>
      </w:r>
      <w:r w:rsidR="004042ED">
        <w:rPr>
          <w:rFonts w:ascii="Times New Roman" w:hAnsi="Times New Roman" w:cs="Times New Roman"/>
          <w:color w:val="000000" w:themeColor="text1"/>
          <w:sz w:val="24"/>
          <w:szCs w:val="24"/>
        </w:rPr>
        <w:t xml:space="preserve">purchase </w:t>
      </w:r>
      <w:r w:rsidRPr="00DD7101">
        <w:rPr>
          <w:rFonts w:ascii="Times New Roman" w:hAnsi="Times New Roman" w:cs="Times New Roman"/>
          <w:color w:val="000000" w:themeColor="text1"/>
          <w:sz w:val="24"/>
          <w:szCs w:val="24"/>
        </w:rPr>
        <w:t xml:space="preserve">discounts (70.8%) and to earn rewards or points (58.3%). This is in support of RO3 </w:t>
      </w:r>
      <w:r w:rsidR="004042ED">
        <w:rPr>
          <w:rFonts w:ascii="Times New Roman" w:hAnsi="Times New Roman" w:cs="Times New Roman"/>
          <w:color w:val="000000" w:themeColor="text1"/>
          <w:sz w:val="24"/>
          <w:szCs w:val="24"/>
        </w:rPr>
        <w:t>whic</w:t>
      </w:r>
      <w:r w:rsidRPr="00DD7101">
        <w:rPr>
          <w:rFonts w:ascii="Times New Roman" w:hAnsi="Times New Roman" w:cs="Times New Roman"/>
          <w:color w:val="000000" w:themeColor="text1"/>
          <w:sz w:val="24"/>
          <w:szCs w:val="24"/>
        </w:rPr>
        <w:t xml:space="preserve">h aims at identifying the impact of incentives </w:t>
      </w:r>
      <w:r w:rsidR="004042ED">
        <w:rPr>
          <w:rFonts w:ascii="Times New Roman" w:hAnsi="Times New Roman" w:cs="Times New Roman"/>
          <w:color w:val="000000" w:themeColor="text1"/>
          <w:sz w:val="24"/>
          <w:szCs w:val="24"/>
        </w:rPr>
        <w:t>o</w:t>
      </w:r>
      <w:r w:rsidRPr="00DD7101">
        <w:rPr>
          <w:rFonts w:ascii="Times New Roman" w:hAnsi="Times New Roman" w:cs="Times New Roman"/>
          <w:color w:val="000000" w:themeColor="text1"/>
          <w:sz w:val="24"/>
          <w:szCs w:val="24"/>
        </w:rPr>
        <w:t xml:space="preserve">n consumers’ </w:t>
      </w:r>
      <w:proofErr w:type="spellStart"/>
      <w:r w:rsidRPr="00DD7101">
        <w:rPr>
          <w:rFonts w:ascii="Times New Roman" w:hAnsi="Times New Roman" w:cs="Times New Roman"/>
          <w:color w:val="000000" w:themeColor="text1"/>
          <w:sz w:val="24"/>
          <w:szCs w:val="24"/>
        </w:rPr>
        <w:t>behaviour</w:t>
      </w:r>
      <w:proofErr w:type="spellEnd"/>
      <w:r w:rsidRPr="00DD7101">
        <w:rPr>
          <w:rFonts w:ascii="Times New Roman" w:hAnsi="Times New Roman" w:cs="Times New Roman"/>
          <w:color w:val="000000" w:themeColor="text1"/>
          <w:sz w:val="24"/>
          <w:szCs w:val="24"/>
        </w:rPr>
        <w:t xml:space="preserve"> whereby we observe the effects of some incentive</w:t>
      </w:r>
      <w:r w:rsidR="004042ED">
        <w:rPr>
          <w:rFonts w:ascii="Times New Roman" w:hAnsi="Times New Roman" w:cs="Times New Roman"/>
          <w:color w:val="000000" w:themeColor="text1"/>
          <w:sz w:val="24"/>
          <w:szCs w:val="24"/>
        </w:rPr>
        <w:t>s</w:t>
      </w:r>
      <w:r w:rsidRPr="00DD7101">
        <w:rPr>
          <w:rFonts w:ascii="Times New Roman" w:hAnsi="Times New Roman" w:cs="Times New Roman"/>
          <w:color w:val="000000" w:themeColor="text1"/>
          <w:sz w:val="24"/>
          <w:szCs w:val="24"/>
        </w:rPr>
        <w:t xml:space="preserve"> such as tangible benefits in the short </w:t>
      </w:r>
      <w:proofErr w:type="gramStart"/>
      <w:r w:rsidRPr="00DD7101">
        <w:rPr>
          <w:rFonts w:ascii="Times New Roman" w:hAnsi="Times New Roman" w:cs="Times New Roman"/>
          <w:color w:val="000000" w:themeColor="text1"/>
          <w:sz w:val="24"/>
          <w:szCs w:val="24"/>
        </w:rPr>
        <w:t>run on</w:t>
      </w:r>
      <w:proofErr w:type="gramEnd"/>
      <w:r w:rsidRPr="00DD7101">
        <w:rPr>
          <w:rFonts w:ascii="Times New Roman" w:hAnsi="Times New Roman" w:cs="Times New Roman"/>
          <w:color w:val="000000" w:themeColor="text1"/>
          <w:sz w:val="24"/>
          <w:szCs w:val="24"/>
        </w:rPr>
        <w:t xml:space="preserve"> membership. The high percentage of the respondents who cited discounts and rewards backs H3 a</w:t>
      </w:r>
      <w:r w:rsidR="004042ED">
        <w:rPr>
          <w:rFonts w:ascii="Times New Roman" w:hAnsi="Times New Roman" w:cs="Times New Roman"/>
          <w:color w:val="000000" w:themeColor="text1"/>
          <w:sz w:val="24"/>
          <w:szCs w:val="24"/>
        </w:rPr>
        <w:t>nd</w:t>
      </w:r>
      <w:r w:rsidRPr="00DD7101">
        <w:rPr>
          <w:rFonts w:ascii="Times New Roman" w:hAnsi="Times New Roman" w:cs="Times New Roman"/>
          <w:color w:val="000000" w:themeColor="text1"/>
          <w:sz w:val="24"/>
          <w:szCs w:val="24"/>
        </w:rPr>
        <w:t xml:space="preserve"> posited that Sainsbury’s loyalty programs increase the </w:t>
      </w:r>
      <w:r w:rsidRPr="00DD7101">
        <w:rPr>
          <w:rFonts w:ascii="Times New Roman" w:hAnsi="Times New Roman" w:cs="Times New Roman"/>
          <w:color w:val="000000" w:themeColor="text1"/>
          <w:sz w:val="24"/>
          <w:szCs w:val="24"/>
        </w:rPr>
        <w:lastRenderedPageBreak/>
        <w:t>frequency of consumers’ purchase and their level of satisfaction. Also, there is slightly less than one-third (33.3%) who asserted that they were recommended to join the program; meaning that the major value proposition of the program is what it offers to the member directly, rather than through word-of-mouth persuasion. This supports Sainsbury’s strategy about the kind of rewards and depending on the ability of the customer to be loyal to the supermarket.</w:t>
      </w:r>
    </w:p>
    <w:p w14:paraId="7C0AE08B" w14:textId="77777777" w:rsidR="00507106" w:rsidRPr="00DD7101" w:rsidRDefault="00507106" w:rsidP="00507106">
      <w:pPr>
        <w:jc w:val="both"/>
        <w:rPr>
          <w:rFonts w:ascii="Times New Roman" w:hAnsi="Times New Roman" w:cs="Times New Roman"/>
          <w:color w:val="000000" w:themeColor="text1"/>
          <w:sz w:val="24"/>
          <w:szCs w:val="24"/>
        </w:rPr>
      </w:pPr>
    </w:p>
    <w:p w14:paraId="4855312D" w14:textId="77777777" w:rsidR="00507106" w:rsidRPr="001C575B" w:rsidRDefault="00507106" w:rsidP="00D30C3F">
      <w:pPr>
        <w:pStyle w:val="Heading3"/>
        <w:rPr>
          <w:sz w:val="28"/>
          <w:szCs w:val="28"/>
        </w:rPr>
      </w:pPr>
      <w:bookmarkStart w:id="105" w:name="_Toc179456040"/>
      <w:r w:rsidRPr="001C575B">
        <w:rPr>
          <w:sz w:val="28"/>
          <w:szCs w:val="28"/>
        </w:rPr>
        <w:t>4.2.6 Impact of Loyalty Programs on Shopping Frequency</w:t>
      </w:r>
      <w:bookmarkEnd w:id="105"/>
    </w:p>
    <w:p w14:paraId="074C6EC8"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397A1117" wp14:editId="1AEE7620">
            <wp:extent cx="5951220" cy="2865120"/>
            <wp:effectExtent l="0" t="0" r="11430" b="11430"/>
            <wp:docPr id="154332387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642081E" w14:textId="0D556DCD" w:rsidR="004E6F00" w:rsidRPr="00DD7101" w:rsidRDefault="004E6F00" w:rsidP="004E6F00">
      <w:pPr>
        <w:keepNext/>
        <w:jc w:val="center"/>
        <w:rPr>
          <w:rFonts w:ascii="Times New Roman" w:hAnsi="Times New Roman" w:cs="Times New Roman"/>
          <w:i/>
          <w:iCs/>
          <w:color w:val="000000" w:themeColor="text1"/>
          <w:sz w:val="24"/>
          <w:szCs w:val="24"/>
        </w:rPr>
      </w:pPr>
      <w:bookmarkStart w:id="106" w:name="_Toc178621547"/>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13</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Impact of Loyalty Programs on Shopping Frequency</w:t>
      </w:r>
      <w:bookmarkEnd w:id="106"/>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09896192" w14:textId="2E3E1B33" w:rsidR="00507106" w:rsidRPr="00DD7101" w:rsidRDefault="00507106" w:rsidP="004E6F00">
      <w:pPr>
        <w:pStyle w:val="Caption"/>
        <w:jc w:val="center"/>
        <w:rPr>
          <w:rFonts w:ascii="Times New Roman" w:hAnsi="Times New Roman" w:cs="Times New Roman"/>
          <w:color w:val="000000" w:themeColor="text1"/>
          <w:sz w:val="24"/>
          <w:szCs w:val="24"/>
        </w:rPr>
      </w:pPr>
    </w:p>
    <w:tbl>
      <w:tblPr>
        <w:tblStyle w:val="PlainTable1"/>
        <w:tblW w:w="9303" w:type="dxa"/>
        <w:tblLook w:val="04A0" w:firstRow="1" w:lastRow="0" w:firstColumn="1" w:lastColumn="0" w:noHBand="0" w:noVBand="1"/>
      </w:tblPr>
      <w:tblGrid>
        <w:gridCol w:w="3390"/>
        <w:gridCol w:w="3539"/>
        <w:gridCol w:w="2374"/>
      </w:tblGrid>
      <w:tr w:rsidR="00DD7101" w:rsidRPr="00DD7101" w14:paraId="50D2DD93" w14:textId="77777777" w:rsidTr="0070260C">
        <w:trPr>
          <w:cnfStyle w:val="100000000000" w:firstRow="1" w:lastRow="0" w:firstColumn="0" w:lastColumn="0" w:oddVBand="0" w:evenVBand="0" w:oddHBand="0"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7670CF7D"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Impact on Frequency</w:t>
            </w:r>
          </w:p>
        </w:tc>
        <w:tc>
          <w:tcPr>
            <w:tcW w:w="0" w:type="auto"/>
            <w:hideMark/>
          </w:tcPr>
          <w:p w14:paraId="60D4EA1D"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6326568A"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25981F38" w14:textId="77777777" w:rsidTr="0070260C">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448B2A64"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Increased significantly</w:t>
            </w:r>
          </w:p>
        </w:tc>
        <w:tc>
          <w:tcPr>
            <w:tcW w:w="0" w:type="auto"/>
            <w:hideMark/>
          </w:tcPr>
          <w:p w14:paraId="29E61DF0"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c>
          <w:tcPr>
            <w:tcW w:w="0" w:type="auto"/>
            <w:hideMark/>
          </w:tcPr>
          <w:p w14:paraId="7C175155"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41.7%</w:t>
            </w:r>
          </w:p>
        </w:tc>
      </w:tr>
      <w:tr w:rsidR="00DD7101" w:rsidRPr="00DD7101" w14:paraId="151BC0BF" w14:textId="77777777" w:rsidTr="0070260C">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57F26C34"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Increased slightly</w:t>
            </w:r>
          </w:p>
        </w:tc>
        <w:tc>
          <w:tcPr>
            <w:tcW w:w="0" w:type="auto"/>
            <w:hideMark/>
          </w:tcPr>
          <w:p w14:paraId="0A2DDDF6"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35</w:t>
            </w:r>
          </w:p>
        </w:tc>
        <w:tc>
          <w:tcPr>
            <w:tcW w:w="0" w:type="auto"/>
            <w:hideMark/>
          </w:tcPr>
          <w:p w14:paraId="1CA8DC6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29.2%</w:t>
            </w:r>
          </w:p>
        </w:tc>
      </w:tr>
      <w:tr w:rsidR="00DD7101" w:rsidRPr="00DD7101" w14:paraId="6C0D24DD" w14:textId="77777777" w:rsidTr="0070260C">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64BE1FC0"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No change</w:t>
            </w:r>
          </w:p>
        </w:tc>
        <w:tc>
          <w:tcPr>
            <w:tcW w:w="0" w:type="auto"/>
            <w:hideMark/>
          </w:tcPr>
          <w:p w14:paraId="6CD4E3B6"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c>
          <w:tcPr>
            <w:tcW w:w="0" w:type="auto"/>
            <w:hideMark/>
          </w:tcPr>
          <w:p w14:paraId="3E30AA96"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20.8%</w:t>
            </w:r>
          </w:p>
        </w:tc>
      </w:tr>
      <w:tr w:rsidR="00DD7101" w:rsidRPr="00DD7101" w14:paraId="0E02F2AE" w14:textId="77777777" w:rsidTr="0070260C">
        <w:trPr>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4F4C3376"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Decreased slightly</w:t>
            </w:r>
          </w:p>
        </w:tc>
        <w:tc>
          <w:tcPr>
            <w:tcW w:w="0" w:type="auto"/>
            <w:hideMark/>
          </w:tcPr>
          <w:p w14:paraId="395F1567"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w:t>
            </w:r>
          </w:p>
        </w:tc>
        <w:tc>
          <w:tcPr>
            <w:tcW w:w="0" w:type="auto"/>
            <w:hideMark/>
          </w:tcPr>
          <w:p w14:paraId="0FC4DA9A"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4.2%</w:t>
            </w:r>
          </w:p>
        </w:tc>
      </w:tr>
      <w:tr w:rsidR="00DD7101" w:rsidRPr="00DD7101" w14:paraId="7210ACCF" w14:textId="77777777" w:rsidTr="0070260C">
        <w:trPr>
          <w:cnfStyle w:val="000000100000" w:firstRow="0" w:lastRow="0" w:firstColumn="0" w:lastColumn="0" w:oddVBand="0" w:evenVBand="0" w:oddHBand="1" w:evenHBand="0" w:firstRowFirstColumn="0" w:firstRowLastColumn="0" w:lastRowFirstColumn="0" w:lastRowLastColumn="0"/>
          <w:trHeight w:val="481"/>
        </w:trPr>
        <w:tc>
          <w:tcPr>
            <w:cnfStyle w:val="001000000000" w:firstRow="0" w:lastRow="0" w:firstColumn="1" w:lastColumn="0" w:oddVBand="0" w:evenVBand="0" w:oddHBand="0" w:evenHBand="0" w:firstRowFirstColumn="0" w:firstRowLastColumn="0" w:lastRowFirstColumn="0" w:lastRowLastColumn="0"/>
            <w:tcW w:w="0" w:type="auto"/>
            <w:hideMark/>
          </w:tcPr>
          <w:p w14:paraId="2224C18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Decreased significantly</w:t>
            </w:r>
          </w:p>
        </w:tc>
        <w:tc>
          <w:tcPr>
            <w:tcW w:w="0" w:type="auto"/>
            <w:hideMark/>
          </w:tcPr>
          <w:p w14:paraId="7721E482"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w:t>
            </w:r>
          </w:p>
        </w:tc>
        <w:tc>
          <w:tcPr>
            <w:tcW w:w="0" w:type="auto"/>
            <w:hideMark/>
          </w:tcPr>
          <w:p w14:paraId="6A484875"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4.2%</w:t>
            </w:r>
          </w:p>
        </w:tc>
      </w:tr>
    </w:tbl>
    <w:p w14:paraId="48B57D1F" w14:textId="545BF90A" w:rsidR="00A37B0C" w:rsidRPr="00DD7101" w:rsidRDefault="00A37B0C" w:rsidP="00A37B0C">
      <w:pPr>
        <w:jc w:val="center"/>
        <w:rPr>
          <w:rFonts w:ascii="Times New Roman" w:hAnsi="Times New Roman" w:cs="Times New Roman"/>
          <w:i/>
          <w:iCs/>
          <w:color w:val="000000" w:themeColor="text1"/>
          <w:sz w:val="24"/>
          <w:szCs w:val="24"/>
        </w:rPr>
      </w:pPr>
      <w:bookmarkStart w:id="107" w:name="_Toc178621996"/>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7</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Impact on Shopping Frequency</w:t>
      </w:r>
      <w:bookmarkEnd w:id="107"/>
    </w:p>
    <w:p w14:paraId="312269D3" w14:textId="77777777" w:rsidR="00507106" w:rsidRPr="00DD7101" w:rsidRDefault="00507106" w:rsidP="00507106">
      <w:pPr>
        <w:jc w:val="both"/>
        <w:rPr>
          <w:rFonts w:ascii="Times New Roman" w:hAnsi="Times New Roman" w:cs="Times New Roman"/>
          <w:b/>
          <w:bCs/>
          <w:color w:val="000000" w:themeColor="text1"/>
          <w:sz w:val="24"/>
          <w:szCs w:val="24"/>
        </w:rPr>
      </w:pPr>
    </w:p>
    <w:p w14:paraId="10428C56"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640E7A0F" w14:textId="09D602B3"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information shows that the lift in shopping frequency among the respondents who joined Sainsbury’s loyalty programs reached 70.9% with 41.7 % defined as significant. This directly relates to RO1 which looks at how loyalty programs increase consumer retention through </w:t>
      </w:r>
      <w:r w:rsidRPr="00DD7101">
        <w:rPr>
          <w:rFonts w:ascii="Times New Roman" w:hAnsi="Times New Roman" w:cs="Times New Roman"/>
          <w:color w:val="000000" w:themeColor="text1"/>
          <w:sz w:val="24"/>
          <w:szCs w:val="24"/>
        </w:rPr>
        <w:lastRenderedPageBreak/>
        <w:t xml:space="preserve">increased frequency of visits. The analysis of data has confirmed Hypothesis H1 </w:t>
      </w:r>
      <w:r w:rsidR="004042ED">
        <w:rPr>
          <w:rFonts w:ascii="Times New Roman" w:hAnsi="Times New Roman" w:cs="Times New Roman"/>
          <w:color w:val="000000" w:themeColor="text1"/>
          <w:sz w:val="24"/>
          <w:szCs w:val="24"/>
        </w:rPr>
        <w:t>whic</w:t>
      </w:r>
      <w:r w:rsidRPr="00DD7101">
        <w:rPr>
          <w:rFonts w:ascii="Times New Roman" w:hAnsi="Times New Roman" w:cs="Times New Roman"/>
          <w:color w:val="000000" w:themeColor="text1"/>
          <w:sz w:val="24"/>
          <w:szCs w:val="24"/>
        </w:rPr>
        <w:t xml:space="preserve">h states that Sainsbury’s loyalty programs have </w:t>
      </w:r>
      <w:r w:rsidR="004042ED">
        <w:rPr>
          <w:rFonts w:ascii="Times New Roman" w:hAnsi="Times New Roman" w:cs="Times New Roman"/>
          <w:color w:val="000000" w:themeColor="text1"/>
          <w:sz w:val="24"/>
          <w:szCs w:val="24"/>
        </w:rPr>
        <w:t>a </w:t>
      </w:r>
      <w:r w:rsidRPr="00DD7101">
        <w:rPr>
          <w:rFonts w:ascii="Times New Roman" w:hAnsi="Times New Roman" w:cs="Times New Roman"/>
          <w:color w:val="000000" w:themeColor="text1"/>
          <w:sz w:val="24"/>
          <w:szCs w:val="24"/>
        </w:rPr>
        <w:t xml:space="preserve">positive impact on customer </w:t>
      </w:r>
      <w:proofErr w:type="spellStart"/>
      <w:r w:rsidRPr="00DD7101">
        <w:rPr>
          <w:rFonts w:ascii="Times New Roman" w:hAnsi="Times New Roman" w:cs="Times New Roman"/>
          <w:color w:val="000000" w:themeColor="text1"/>
          <w:sz w:val="24"/>
          <w:szCs w:val="24"/>
        </w:rPr>
        <w:t>behaviour</w:t>
      </w:r>
      <w:proofErr w:type="spellEnd"/>
      <w:r w:rsidRPr="00DD7101">
        <w:rPr>
          <w:rFonts w:ascii="Times New Roman" w:hAnsi="Times New Roman" w:cs="Times New Roman"/>
          <w:color w:val="000000" w:themeColor="text1"/>
          <w:sz w:val="24"/>
          <w:szCs w:val="24"/>
        </w:rPr>
        <w:t xml:space="preserve"> and client loyalty membership demonstrates the higher tendency of customers’ visit frequency to the stores. The 8.4 % of the respondents who said that shopping had either remained the same or declined indicates that though effective to the remaining population of shoppers, there might still be a segment who is not fully responding to the call of the program. This analysis re-emphasizes the need to keep on improving on </w:t>
      </w:r>
      <w:proofErr w:type="spellStart"/>
      <w:r w:rsidRPr="00DD7101">
        <w:rPr>
          <w:rFonts w:ascii="Times New Roman" w:hAnsi="Times New Roman" w:cs="Times New Roman"/>
          <w:color w:val="000000" w:themeColor="text1"/>
          <w:sz w:val="24"/>
          <w:szCs w:val="24"/>
        </w:rPr>
        <w:t>programme</w:t>
      </w:r>
      <w:proofErr w:type="spellEnd"/>
      <w:r w:rsidRPr="00DD7101">
        <w:rPr>
          <w:rFonts w:ascii="Times New Roman" w:hAnsi="Times New Roman" w:cs="Times New Roman"/>
          <w:color w:val="000000" w:themeColor="text1"/>
          <w:sz w:val="24"/>
          <w:szCs w:val="24"/>
        </w:rPr>
        <w:t xml:space="preserve"> value </w:t>
      </w:r>
      <w:proofErr w:type="gramStart"/>
      <w:r w:rsidRPr="00DD7101">
        <w:rPr>
          <w:rFonts w:ascii="Times New Roman" w:hAnsi="Times New Roman" w:cs="Times New Roman"/>
          <w:color w:val="000000" w:themeColor="text1"/>
          <w:sz w:val="24"/>
          <w:szCs w:val="24"/>
        </w:rPr>
        <w:t>so as to</w:t>
      </w:r>
      <w:proofErr w:type="gramEnd"/>
      <w:r w:rsidRPr="00DD7101">
        <w:rPr>
          <w:rFonts w:ascii="Times New Roman" w:hAnsi="Times New Roman" w:cs="Times New Roman"/>
          <w:color w:val="000000" w:themeColor="text1"/>
          <w:sz w:val="24"/>
          <w:szCs w:val="24"/>
        </w:rPr>
        <w:t xml:space="preserve"> achieve maximum benefit from its aspect in customer retention.</w:t>
      </w:r>
    </w:p>
    <w:p w14:paraId="1A6D81D8" w14:textId="77777777" w:rsidR="00507106" w:rsidRPr="00DD7101" w:rsidRDefault="00507106" w:rsidP="00507106">
      <w:pPr>
        <w:jc w:val="both"/>
        <w:rPr>
          <w:rFonts w:ascii="Times New Roman" w:hAnsi="Times New Roman" w:cs="Times New Roman"/>
          <w:color w:val="000000" w:themeColor="text1"/>
          <w:sz w:val="24"/>
          <w:szCs w:val="24"/>
        </w:rPr>
      </w:pPr>
    </w:p>
    <w:p w14:paraId="761B00A0" w14:textId="77777777" w:rsidR="00507106" w:rsidRPr="00F12E23" w:rsidRDefault="00507106" w:rsidP="00D30C3F">
      <w:pPr>
        <w:pStyle w:val="Heading3"/>
        <w:rPr>
          <w:sz w:val="28"/>
          <w:szCs w:val="28"/>
        </w:rPr>
      </w:pPr>
      <w:bookmarkStart w:id="108" w:name="_Toc179456041"/>
      <w:r w:rsidRPr="00F12E23">
        <w:rPr>
          <w:sz w:val="28"/>
          <w:szCs w:val="28"/>
        </w:rPr>
        <w:t>4.2.7 Perceived Value of Loyalty Programs</w:t>
      </w:r>
      <w:bookmarkEnd w:id="108"/>
    </w:p>
    <w:p w14:paraId="04F3ED12"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49366A23" wp14:editId="4792A99D">
            <wp:extent cx="5844540" cy="3093720"/>
            <wp:effectExtent l="0" t="0" r="3810" b="11430"/>
            <wp:docPr id="892311578"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7D17469A" w14:textId="464B2822" w:rsidR="004E6F00" w:rsidRPr="00DD7101" w:rsidRDefault="004E6F00" w:rsidP="004E6F00">
      <w:pPr>
        <w:keepNext/>
        <w:jc w:val="center"/>
        <w:rPr>
          <w:rFonts w:ascii="Times New Roman" w:hAnsi="Times New Roman" w:cs="Times New Roman"/>
          <w:i/>
          <w:iCs/>
          <w:color w:val="000000" w:themeColor="text1"/>
          <w:sz w:val="24"/>
          <w:szCs w:val="24"/>
        </w:rPr>
      </w:pPr>
      <w:bookmarkStart w:id="109" w:name="_Toc178621548"/>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14</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Perceived Value of Loyalty Programs</w:t>
      </w:r>
      <w:bookmarkEnd w:id="109"/>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0336A5ED" w14:textId="00FC89A5" w:rsidR="00507106" w:rsidRPr="00DD7101" w:rsidRDefault="00507106" w:rsidP="004E6F00">
      <w:pPr>
        <w:pStyle w:val="Caption"/>
        <w:jc w:val="center"/>
        <w:rPr>
          <w:rFonts w:ascii="Times New Roman" w:hAnsi="Times New Roman" w:cs="Times New Roman"/>
          <w:color w:val="000000" w:themeColor="text1"/>
          <w:sz w:val="24"/>
          <w:szCs w:val="24"/>
        </w:rPr>
      </w:pPr>
    </w:p>
    <w:tbl>
      <w:tblPr>
        <w:tblStyle w:val="PlainTable1"/>
        <w:tblW w:w="9309" w:type="dxa"/>
        <w:tblLook w:val="04A0" w:firstRow="1" w:lastRow="0" w:firstColumn="1" w:lastColumn="0" w:noHBand="0" w:noVBand="1"/>
      </w:tblPr>
      <w:tblGrid>
        <w:gridCol w:w="3341"/>
        <w:gridCol w:w="3572"/>
        <w:gridCol w:w="2396"/>
      </w:tblGrid>
      <w:tr w:rsidR="00DD7101" w:rsidRPr="00DD7101" w14:paraId="5B94DD38" w14:textId="77777777" w:rsidTr="0070260C">
        <w:trPr>
          <w:cnfStyle w:val="100000000000" w:firstRow="1" w:lastRow="0" w:firstColumn="0" w:lastColumn="0" w:oddVBand="0" w:evenVBand="0" w:oddHBand="0"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0" w:type="auto"/>
            <w:hideMark/>
          </w:tcPr>
          <w:p w14:paraId="62881F21"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Perceived Value</w:t>
            </w:r>
          </w:p>
        </w:tc>
        <w:tc>
          <w:tcPr>
            <w:tcW w:w="0" w:type="auto"/>
            <w:hideMark/>
          </w:tcPr>
          <w:p w14:paraId="1B1F3160"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16B5E813"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290EDE4E" w14:textId="77777777" w:rsidTr="0070260C">
        <w:trPr>
          <w:cnfStyle w:val="000000100000" w:firstRow="0" w:lastRow="0" w:firstColumn="0" w:lastColumn="0" w:oddVBand="0" w:evenVBand="0" w:oddHBand="1" w:evenHBand="0" w:firstRowFirstColumn="0" w:firstRowLastColumn="0" w:lastRowFirstColumn="0" w:lastRowLastColumn="0"/>
          <w:trHeight w:val="448"/>
        </w:trPr>
        <w:tc>
          <w:tcPr>
            <w:cnfStyle w:val="001000000000" w:firstRow="0" w:lastRow="0" w:firstColumn="1" w:lastColumn="0" w:oddVBand="0" w:evenVBand="0" w:oddHBand="0" w:evenHBand="0" w:firstRowFirstColumn="0" w:firstRowLastColumn="0" w:lastRowFirstColumn="0" w:lastRowLastColumn="0"/>
            <w:tcW w:w="0" w:type="auto"/>
            <w:hideMark/>
          </w:tcPr>
          <w:p w14:paraId="78F78FA6"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high value</w:t>
            </w:r>
          </w:p>
        </w:tc>
        <w:tc>
          <w:tcPr>
            <w:tcW w:w="0" w:type="auto"/>
            <w:hideMark/>
          </w:tcPr>
          <w:p w14:paraId="4C4EB922"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45</w:t>
            </w:r>
          </w:p>
        </w:tc>
        <w:tc>
          <w:tcPr>
            <w:tcW w:w="0" w:type="auto"/>
            <w:hideMark/>
          </w:tcPr>
          <w:p w14:paraId="03212180"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37.5%</w:t>
            </w:r>
          </w:p>
        </w:tc>
      </w:tr>
      <w:tr w:rsidR="00DD7101" w:rsidRPr="00DD7101" w14:paraId="7038590F" w14:textId="77777777" w:rsidTr="0070260C">
        <w:trPr>
          <w:trHeight w:val="437"/>
        </w:trPr>
        <w:tc>
          <w:tcPr>
            <w:cnfStyle w:val="001000000000" w:firstRow="0" w:lastRow="0" w:firstColumn="1" w:lastColumn="0" w:oddVBand="0" w:evenVBand="0" w:oddHBand="0" w:evenHBand="0" w:firstRowFirstColumn="0" w:firstRowLastColumn="0" w:lastRowFirstColumn="0" w:lastRowLastColumn="0"/>
            <w:tcW w:w="0" w:type="auto"/>
            <w:hideMark/>
          </w:tcPr>
          <w:p w14:paraId="3A730FA9"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Moderately high value</w:t>
            </w:r>
          </w:p>
        </w:tc>
        <w:tc>
          <w:tcPr>
            <w:tcW w:w="0" w:type="auto"/>
            <w:hideMark/>
          </w:tcPr>
          <w:p w14:paraId="6B2C8F26"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277C8CF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r w:rsidR="00DD7101" w:rsidRPr="00DD7101" w14:paraId="3FDECD69" w14:textId="77777777" w:rsidTr="0070260C">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0" w:type="auto"/>
            <w:hideMark/>
          </w:tcPr>
          <w:p w14:paraId="3CBD8E48"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Neutral</w:t>
            </w:r>
          </w:p>
        </w:tc>
        <w:tc>
          <w:tcPr>
            <w:tcW w:w="0" w:type="auto"/>
            <w:hideMark/>
          </w:tcPr>
          <w:p w14:paraId="4F08477B"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20</w:t>
            </w:r>
          </w:p>
        </w:tc>
        <w:tc>
          <w:tcPr>
            <w:tcW w:w="0" w:type="auto"/>
            <w:hideMark/>
          </w:tcPr>
          <w:p w14:paraId="0BAB2609"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16.7%</w:t>
            </w:r>
          </w:p>
        </w:tc>
      </w:tr>
      <w:tr w:rsidR="00DD7101" w:rsidRPr="00DD7101" w14:paraId="72D1FDF3" w14:textId="77777777" w:rsidTr="0070260C">
        <w:trPr>
          <w:trHeight w:val="437"/>
        </w:trPr>
        <w:tc>
          <w:tcPr>
            <w:cnfStyle w:val="001000000000" w:firstRow="0" w:lastRow="0" w:firstColumn="1" w:lastColumn="0" w:oddVBand="0" w:evenVBand="0" w:oddHBand="0" w:evenHBand="0" w:firstRowFirstColumn="0" w:firstRowLastColumn="0" w:lastRowFirstColumn="0" w:lastRowLastColumn="0"/>
            <w:tcW w:w="0" w:type="auto"/>
            <w:hideMark/>
          </w:tcPr>
          <w:p w14:paraId="617AFA14"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Moderately low value</w:t>
            </w:r>
          </w:p>
        </w:tc>
        <w:tc>
          <w:tcPr>
            <w:tcW w:w="0" w:type="auto"/>
            <w:hideMark/>
          </w:tcPr>
          <w:p w14:paraId="45D8AF4D"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10</w:t>
            </w:r>
          </w:p>
        </w:tc>
        <w:tc>
          <w:tcPr>
            <w:tcW w:w="0" w:type="auto"/>
            <w:hideMark/>
          </w:tcPr>
          <w:p w14:paraId="24C9F53D"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8.3%</w:t>
            </w:r>
          </w:p>
        </w:tc>
      </w:tr>
      <w:tr w:rsidR="00DD7101" w:rsidRPr="00DD7101" w14:paraId="5E959667" w14:textId="77777777" w:rsidTr="0070260C">
        <w:trPr>
          <w:cnfStyle w:val="000000100000" w:firstRow="0" w:lastRow="0" w:firstColumn="0" w:lastColumn="0" w:oddVBand="0" w:evenVBand="0" w:oddHBand="1"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0" w:type="auto"/>
            <w:hideMark/>
          </w:tcPr>
          <w:p w14:paraId="7D08367B"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low value</w:t>
            </w:r>
          </w:p>
        </w:tc>
        <w:tc>
          <w:tcPr>
            <w:tcW w:w="0" w:type="auto"/>
            <w:hideMark/>
          </w:tcPr>
          <w:p w14:paraId="3F1EF968"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w:t>
            </w:r>
          </w:p>
        </w:tc>
        <w:tc>
          <w:tcPr>
            <w:tcW w:w="0" w:type="auto"/>
            <w:hideMark/>
          </w:tcPr>
          <w:p w14:paraId="2252D3D7"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4.2%</w:t>
            </w:r>
          </w:p>
        </w:tc>
      </w:tr>
    </w:tbl>
    <w:p w14:paraId="1DEBB45F" w14:textId="5FE189A4" w:rsidR="00A37B0C" w:rsidRPr="00DD7101" w:rsidRDefault="00A37B0C" w:rsidP="00A37B0C">
      <w:pPr>
        <w:jc w:val="center"/>
        <w:rPr>
          <w:rFonts w:ascii="Times New Roman" w:hAnsi="Times New Roman" w:cs="Times New Roman"/>
          <w:i/>
          <w:iCs/>
          <w:color w:val="000000" w:themeColor="text1"/>
          <w:sz w:val="24"/>
          <w:szCs w:val="24"/>
        </w:rPr>
      </w:pPr>
      <w:bookmarkStart w:id="110" w:name="_Toc178621997"/>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8</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Perceived Value of Loyalty Programs</w:t>
      </w:r>
      <w:bookmarkEnd w:id="110"/>
    </w:p>
    <w:p w14:paraId="44AEBD49" w14:textId="77777777" w:rsidR="00507106" w:rsidRPr="00DD7101" w:rsidRDefault="00507106" w:rsidP="00507106">
      <w:pPr>
        <w:jc w:val="both"/>
        <w:rPr>
          <w:rFonts w:ascii="Times New Roman" w:hAnsi="Times New Roman" w:cs="Times New Roman"/>
          <w:b/>
          <w:bCs/>
          <w:color w:val="000000" w:themeColor="text1"/>
          <w:sz w:val="24"/>
          <w:szCs w:val="24"/>
        </w:rPr>
      </w:pPr>
    </w:p>
    <w:p w14:paraId="7EA07AD9"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6D95D529"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lastRenderedPageBreak/>
        <w:t xml:space="preserve">Based on the survey conclusions it can be noted that 70.8 % of the respondents attach high or very high value to Sainsbury’s loyalty programs. This is supported by the next research objective RO3 that looked at the relationship between incentives and customer satisfaction and loyalty. The positive perception of value supports H3; it shows that customers believe rewards and benefits offered by </w:t>
      </w:r>
      <w:proofErr w:type="spellStart"/>
      <w:proofErr w:type="gramStart"/>
      <w:r w:rsidRPr="00DD7101">
        <w:rPr>
          <w:rFonts w:ascii="Times New Roman" w:hAnsi="Times New Roman" w:cs="Times New Roman"/>
          <w:color w:val="000000" w:themeColor="text1"/>
          <w:sz w:val="24"/>
          <w:szCs w:val="24"/>
        </w:rPr>
        <w:t>Sainsbury,t</w:t>
      </w:r>
      <w:proofErr w:type="spellEnd"/>
      <w:proofErr w:type="gramEnd"/>
      <w:r w:rsidRPr="00DD7101">
        <w:rPr>
          <w:rFonts w:ascii="Times New Roman" w:hAnsi="Times New Roman" w:cs="Times New Roman"/>
          <w:color w:val="000000" w:themeColor="text1"/>
          <w:sz w:val="24"/>
          <w:szCs w:val="24"/>
        </w:rPr>
        <w:t xml:space="preserve"> are important aspects of shopping. The remaining 12.5% of the respondents see the programs as having low or very low value, which clearly suggests that the programs must be made more appealing to all stakeholders </w:t>
      </w:r>
      <w:proofErr w:type="gramStart"/>
      <w:r w:rsidRPr="00DD7101">
        <w:rPr>
          <w:rFonts w:ascii="Times New Roman" w:hAnsi="Times New Roman" w:cs="Times New Roman"/>
          <w:color w:val="000000" w:themeColor="text1"/>
          <w:sz w:val="24"/>
          <w:szCs w:val="24"/>
        </w:rPr>
        <w:t>so as to</w:t>
      </w:r>
      <w:proofErr w:type="gramEnd"/>
      <w:r w:rsidRPr="00DD7101">
        <w:rPr>
          <w:rFonts w:ascii="Times New Roman" w:hAnsi="Times New Roman" w:cs="Times New Roman"/>
          <w:color w:val="000000" w:themeColor="text1"/>
          <w:sz w:val="24"/>
          <w:szCs w:val="24"/>
        </w:rPr>
        <w:t xml:space="preserve"> make the customer segments see the value that those programs are going to provide. In conclusion, majorities of the respondents indicate perceived benefits of participation and this is a good foundation for longevity in marketing communication.</w:t>
      </w:r>
    </w:p>
    <w:p w14:paraId="281F6953" w14:textId="77777777" w:rsidR="00507106" w:rsidRPr="00DD7101" w:rsidRDefault="00507106" w:rsidP="00507106">
      <w:pPr>
        <w:jc w:val="both"/>
        <w:rPr>
          <w:rFonts w:ascii="Times New Roman" w:hAnsi="Times New Roman" w:cs="Times New Roman"/>
          <w:color w:val="000000" w:themeColor="text1"/>
          <w:sz w:val="24"/>
          <w:szCs w:val="24"/>
        </w:rPr>
      </w:pPr>
    </w:p>
    <w:p w14:paraId="5818707D" w14:textId="77777777" w:rsidR="00507106" w:rsidRPr="00F12E23" w:rsidRDefault="00507106" w:rsidP="00D30C3F">
      <w:pPr>
        <w:pStyle w:val="Heading3"/>
        <w:rPr>
          <w:sz w:val="28"/>
          <w:szCs w:val="28"/>
        </w:rPr>
      </w:pPr>
      <w:bookmarkStart w:id="111" w:name="_Toc179456042"/>
      <w:r w:rsidRPr="00F12E23">
        <w:rPr>
          <w:sz w:val="28"/>
          <w:szCs w:val="28"/>
        </w:rPr>
        <w:t>4.2.8 Likelihood of Continued Shopping at Sainsbury’s</w:t>
      </w:r>
      <w:bookmarkEnd w:id="111"/>
    </w:p>
    <w:p w14:paraId="3CA0555C"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6081D143" wp14:editId="6F45E063">
            <wp:extent cx="5844540" cy="2750820"/>
            <wp:effectExtent l="0" t="0" r="3810" b="11430"/>
            <wp:docPr id="24931392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722A62DD" w14:textId="207F966E" w:rsidR="004E6F00" w:rsidRPr="00DD7101" w:rsidRDefault="004E6F00" w:rsidP="004E6F00">
      <w:pPr>
        <w:keepNext/>
        <w:jc w:val="center"/>
        <w:rPr>
          <w:rFonts w:ascii="Times New Roman" w:hAnsi="Times New Roman" w:cs="Times New Roman"/>
          <w:i/>
          <w:iCs/>
          <w:color w:val="000000" w:themeColor="text1"/>
          <w:sz w:val="24"/>
          <w:szCs w:val="24"/>
        </w:rPr>
      </w:pPr>
      <w:bookmarkStart w:id="112" w:name="_Toc178621549"/>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15</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Likelihood of Continued Shopping at Sainsbury’s</w:t>
      </w:r>
      <w:bookmarkEnd w:id="112"/>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4AAE1A9E" w14:textId="5F1FB903" w:rsidR="00507106" w:rsidRPr="00DD7101" w:rsidRDefault="00507106" w:rsidP="004E6F00">
      <w:pPr>
        <w:pStyle w:val="Caption"/>
        <w:jc w:val="center"/>
        <w:rPr>
          <w:rFonts w:ascii="Times New Roman" w:hAnsi="Times New Roman" w:cs="Times New Roman"/>
          <w:color w:val="000000" w:themeColor="text1"/>
          <w:sz w:val="24"/>
          <w:szCs w:val="24"/>
        </w:rPr>
      </w:pPr>
    </w:p>
    <w:tbl>
      <w:tblPr>
        <w:tblStyle w:val="PlainTable1"/>
        <w:tblW w:w="9295" w:type="dxa"/>
        <w:tblLook w:val="04A0" w:firstRow="1" w:lastRow="0" w:firstColumn="1" w:lastColumn="0" w:noHBand="0" w:noVBand="1"/>
      </w:tblPr>
      <w:tblGrid>
        <w:gridCol w:w="4144"/>
        <w:gridCol w:w="3083"/>
        <w:gridCol w:w="2068"/>
      </w:tblGrid>
      <w:tr w:rsidR="00DD7101" w:rsidRPr="00DD7101" w14:paraId="286B2CC8" w14:textId="77777777" w:rsidTr="0070260C">
        <w:trPr>
          <w:cnfStyle w:val="100000000000" w:firstRow="1" w:lastRow="0" w:firstColumn="0" w:lastColumn="0" w:oddVBand="0" w:evenVBand="0" w:oddHBand="0"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0" w:type="auto"/>
            <w:hideMark/>
          </w:tcPr>
          <w:p w14:paraId="143FF173"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Likelihood to Continue Shopping</w:t>
            </w:r>
          </w:p>
        </w:tc>
        <w:tc>
          <w:tcPr>
            <w:tcW w:w="0" w:type="auto"/>
            <w:hideMark/>
          </w:tcPr>
          <w:p w14:paraId="741E7847"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4FF94224"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2CDC09C7" w14:textId="77777777" w:rsidTr="0070260C">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0" w:type="auto"/>
            <w:hideMark/>
          </w:tcPr>
          <w:p w14:paraId="32A1B5FF"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Much more likely</w:t>
            </w:r>
          </w:p>
        </w:tc>
        <w:tc>
          <w:tcPr>
            <w:tcW w:w="0" w:type="auto"/>
            <w:hideMark/>
          </w:tcPr>
          <w:p w14:paraId="00CFBA1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55</w:t>
            </w:r>
          </w:p>
        </w:tc>
        <w:tc>
          <w:tcPr>
            <w:tcW w:w="0" w:type="auto"/>
            <w:hideMark/>
          </w:tcPr>
          <w:p w14:paraId="3C232F58"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45.8%</w:t>
            </w:r>
          </w:p>
        </w:tc>
      </w:tr>
      <w:tr w:rsidR="00DD7101" w:rsidRPr="00DD7101" w14:paraId="1E055BFF" w14:textId="77777777" w:rsidTr="0070260C">
        <w:trPr>
          <w:trHeight w:val="504"/>
        </w:trPr>
        <w:tc>
          <w:tcPr>
            <w:cnfStyle w:val="001000000000" w:firstRow="0" w:lastRow="0" w:firstColumn="1" w:lastColumn="0" w:oddVBand="0" w:evenVBand="0" w:oddHBand="0" w:evenHBand="0" w:firstRowFirstColumn="0" w:firstRowLastColumn="0" w:lastRowFirstColumn="0" w:lastRowLastColumn="0"/>
            <w:tcW w:w="0" w:type="auto"/>
            <w:hideMark/>
          </w:tcPr>
          <w:p w14:paraId="106FEF30"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more likely</w:t>
            </w:r>
          </w:p>
        </w:tc>
        <w:tc>
          <w:tcPr>
            <w:tcW w:w="0" w:type="auto"/>
            <w:hideMark/>
          </w:tcPr>
          <w:p w14:paraId="3137BA63"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41F63969"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r w:rsidR="00DD7101" w:rsidRPr="00DD7101" w14:paraId="21F0E345" w14:textId="77777777" w:rsidTr="0070260C">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0" w:type="auto"/>
            <w:hideMark/>
          </w:tcPr>
          <w:p w14:paraId="4EA6F9D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Neutral</w:t>
            </w:r>
          </w:p>
        </w:tc>
        <w:tc>
          <w:tcPr>
            <w:tcW w:w="0" w:type="auto"/>
            <w:hideMark/>
          </w:tcPr>
          <w:p w14:paraId="76CC5DE9"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15</w:t>
            </w:r>
          </w:p>
        </w:tc>
        <w:tc>
          <w:tcPr>
            <w:tcW w:w="0" w:type="auto"/>
            <w:hideMark/>
          </w:tcPr>
          <w:p w14:paraId="193BB08D"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12.5%</w:t>
            </w:r>
          </w:p>
        </w:tc>
      </w:tr>
      <w:tr w:rsidR="00DD7101" w:rsidRPr="00DD7101" w14:paraId="7D402862" w14:textId="77777777" w:rsidTr="0070260C">
        <w:trPr>
          <w:trHeight w:val="504"/>
        </w:trPr>
        <w:tc>
          <w:tcPr>
            <w:cnfStyle w:val="001000000000" w:firstRow="0" w:lastRow="0" w:firstColumn="1" w:lastColumn="0" w:oddVBand="0" w:evenVBand="0" w:oddHBand="0" w:evenHBand="0" w:firstRowFirstColumn="0" w:firstRowLastColumn="0" w:lastRowFirstColumn="0" w:lastRowLastColumn="0"/>
            <w:tcW w:w="0" w:type="auto"/>
            <w:hideMark/>
          </w:tcPr>
          <w:p w14:paraId="314BA3EF"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less likely</w:t>
            </w:r>
          </w:p>
        </w:tc>
        <w:tc>
          <w:tcPr>
            <w:tcW w:w="0" w:type="auto"/>
            <w:hideMark/>
          </w:tcPr>
          <w:p w14:paraId="3DDCE7CF"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w:t>
            </w:r>
          </w:p>
        </w:tc>
        <w:tc>
          <w:tcPr>
            <w:tcW w:w="0" w:type="auto"/>
            <w:hideMark/>
          </w:tcPr>
          <w:p w14:paraId="5EB5BDD3"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r>
      <w:tr w:rsidR="00DD7101" w:rsidRPr="00DD7101" w14:paraId="2C43924C" w14:textId="77777777" w:rsidTr="0070260C">
        <w:trPr>
          <w:cnfStyle w:val="000000100000" w:firstRow="0" w:lastRow="0" w:firstColumn="0" w:lastColumn="0" w:oddVBand="0" w:evenVBand="0" w:oddHBand="1" w:evenHBand="0" w:firstRowFirstColumn="0" w:firstRowLastColumn="0" w:lastRowFirstColumn="0" w:lastRowLastColumn="0"/>
          <w:trHeight w:val="504"/>
        </w:trPr>
        <w:tc>
          <w:tcPr>
            <w:cnfStyle w:val="001000000000" w:firstRow="0" w:lastRow="0" w:firstColumn="1" w:lastColumn="0" w:oddVBand="0" w:evenVBand="0" w:oddHBand="0" w:evenHBand="0" w:firstRowFirstColumn="0" w:firstRowLastColumn="0" w:lastRowFirstColumn="0" w:lastRowLastColumn="0"/>
            <w:tcW w:w="0" w:type="auto"/>
            <w:hideMark/>
          </w:tcPr>
          <w:p w14:paraId="215A248D"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Much less likely</w:t>
            </w:r>
          </w:p>
        </w:tc>
        <w:tc>
          <w:tcPr>
            <w:tcW w:w="0" w:type="auto"/>
            <w:hideMark/>
          </w:tcPr>
          <w:p w14:paraId="1A38ECE6"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w:t>
            </w:r>
          </w:p>
        </w:tc>
        <w:tc>
          <w:tcPr>
            <w:tcW w:w="0" w:type="auto"/>
            <w:hideMark/>
          </w:tcPr>
          <w:p w14:paraId="14E4E576"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bl>
    <w:p w14:paraId="200ED152" w14:textId="2BBAEA7A" w:rsidR="00A37B0C" w:rsidRPr="00DD7101" w:rsidRDefault="00A37B0C" w:rsidP="00A37B0C">
      <w:pPr>
        <w:jc w:val="center"/>
        <w:rPr>
          <w:rFonts w:ascii="Times New Roman" w:hAnsi="Times New Roman" w:cs="Times New Roman"/>
          <w:i/>
          <w:iCs/>
          <w:color w:val="000000" w:themeColor="text1"/>
          <w:sz w:val="24"/>
          <w:szCs w:val="24"/>
        </w:rPr>
      </w:pPr>
      <w:bookmarkStart w:id="113" w:name="_Toc178621998"/>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9</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Likelihood of Continued Shopping</w:t>
      </w:r>
      <w:bookmarkEnd w:id="113"/>
    </w:p>
    <w:p w14:paraId="19796A80" w14:textId="77777777" w:rsidR="00507106" w:rsidRPr="00DD7101" w:rsidRDefault="00507106" w:rsidP="00507106">
      <w:pPr>
        <w:jc w:val="both"/>
        <w:rPr>
          <w:rFonts w:ascii="Times New Roman" w:hAnsi="Times New Roman" w:cs="Times New Roman"/>
          <w:b/>
          <w:bCs/>
          <w:color w:val="000000" w:themeColor="text1"/>
          <w:sz w:val="24"/>
          <w:szCs w:val="24"/>
        </w:rPr>
      </w:pPr>
    </w:p>
    <w:p w14:paraId="61F7797A"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lastRenderedPageBreak/>
        <w:t>Explanation and Analysis</w:t>
      </w:r>
    </w:p>
    <w:p w14:paraId="6DFC3A60"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current survey shows that 79.1% of customers are somewhat more likely to keep </w:t>
      </w:r>
      <w:proofErr w:type="spellStart"/>
      <w:r w:rsidRPr="00DD7101">
        <w:rPr>
          <w:rFonts w:ascii="Times New Roman" w:hAnsi="Times New Roman" w:cs="Times New Roman"/>
          <w:color w:val="000000" w:themeColor="text1"/>
          <w:sz w:val="24"/>
          <w:szCs w:val="24"/>
        </w:rPr>
        <w:t>patronising</w:t>
      </w:r>
      <w:proofErr w:type="spellEnd"/>
      <w:r w:rsidRPr="00DD7101">
        <w:rPr>
          <w:rFonts w:ascii="Times New Roman" w:hAnsi="Times New Roman" w:cs="Times New Roman"/>
          <w:color w:val="000000" w:themeColor="text1"/>
          <w:sz w:val="24"/>
          <w:szCs w:val="24"/>
        </w:rPr>
        <w:t xml:space="preserve"> Sainsbury’s because of the loyalty schemes, and 45.8% are much more likely. This level of strongly positive response means the research has corroborative evidences supporting H1, thus suggesting that loyalty programs is an important factor that drives customer retention. The high probability of continuing shopping that corresponds to RO1 shows that it is possible to use dedicated programs for customer loyalty as a proven method. Out of the total respondents who shopped at the supermarkets, only benefited from the loyalty programs while a very small percentage of 8.3% indicated that they are less likely to continue shopping at a specific supermarket.</w:t>
      </w:r>
    </w:p>
    <w:p w14:paraId="005854CA" w14:textId="77777777" w:rsidR="00507106" w:rsidRPr="00DD7101" w:rsidRDefault="00507106" w:rsidP="00507106">
      <w:pPr>
        <w:jc w:val="both"/>
        <w:rPr>
          <w:rFonts w:ascii="Times New Roman" w:hAnsi="Times New Roman" w:cs="Times New Roman"/>
          <w:color w:val="000000" w:themeColor="text1"/>
          <w:sz w:val="24"/>
          <w:szCs w:val="24"/>
        </w:rPr>
      </w:pPr>
    </w:p>
    <w:p w14:paraId="57B969AD" w14:textId="77777777" w:rsidR="00507106" w:rsidRPr="00F12E23" w:rsidRDefault="00507106" w:rsidP="00D30C3F">
      <w:pPr>
        <w:pStyle w:val="Heading3"/>
        <w:rPr>
          <w:sz w:val="28"/>
          <w:szCs w:val="28"/>
        </w:rPr>
      </w:pPr>
      <w:bookmarkStart w:id="114" w:name="_Toc179456043"/>
      <w:r w:rsidRPr="00F12E23">
        <w:rPr>
          <w:sz w:val="28"/>
          <w:szCs w:val="28"/>
        </w:rPr>
        <w:t>4.2.9 Comparison with Other Retailers’ Loyalty Programs</w:t>
      </w:r>
      <w:bookmarkEnd w:id="114"/>
    </w:p>
    <w:p w14:paraId="7F17F6B3"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66BE2921" wp14:editId="283CB7DF">
            <wp:extent cx="5859780" cy="2689860"/>
            <wp:effectExtent l="0" t="0" r="7620" b="15240"/>
            <wp:docPr id="498382783"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162B78D" w14:textId="6E341E76" w:rsidR="004E6F00" w:rsidRPr="00DD7101" w:rsidRDefault="004E6F00" w:rsidP="004E6F00">
      <w:pPr>
        <w:keepNext/>
        <w:jc w:val="center"/>
        <w:rPr>
          <w:rFonts w:ascii="Times New Roman" w:hAnsi="Times New Roman" w:cs="Times New Roman"/>
          <w:i/>
          <w:iCs/>
          <w:color w:val="000000" w:themeColor="text1"/>
          <w:sz w:val="24"/>
          <w:szCs w:val="24"/>
        </w:rPr>
      </w:pPr>
      <w:bookmarkStart w:id="115" w:name="_Toc178621550"/>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16</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Comparison with Other Retailers’ Loyalty Programs</w:t>
      </w:r>
      <w:bookmarkEnd w:id="115"/>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65843F3B" w14:textId="43284CDA" w:rsidR="00507106" w:rsidRPr="00DD7101" w:rsidRDefault="00507106" w:rsidP="004E6F00">
      <w:pPr>
        <w:pStyle w:val="Caption"/>
        <w:jc w:val="center"/>
        <w:rPr>
          <w:rFonts w:ascii="Times New Roman" w:hAnsi="Times New Roman" w:cs="Times New Roman"/>
          <w:i w:val="0"/>
          <w:iCs w:val="0"/>
          <w:color w:val="000000" w:themeColor="text1"/>
          <w:sz w:val="24"/>
          <w:szCs w:val="24"/>
        </w:rPr>
      </w:pPr>
    </w:p>
    <w:tbl>
      <w:tblPr>
        <w:tblStyle w:val="PlainTable1"/>
        <w:tblW w:w="9333" w:type="dxa"/>
        <w:tblLook w:val="04A0" w:firstRow="1" w:lastRow="0" w:firstColumn="1" w:lastColumn="0" w:noHBand="0" w:noVBand="1"/>
      </w:tblPr>
      <w:tblGrid>
        <w:gridCol w:w="3933"/>
        <w:gridCol w:w="3232"/>
        <w:gridCol w:w="2168"/>
      </w:tblGrid>
      <w:tr w:rsidR="00DD7101" w:rsidRPr="00DD7101" w14:paraId="3755688B" w14:textId="77777777" w:rsidTr="0070260C">
        <w:trPr>
          <w:cnfStyle w:val="100000000000" w:firstRow="1" w:lastRow="0" w:firstColumn="0" w:lastColumn="0" w:oddVBand="0" w:evenVBand="0" w:oddHBand="0"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1D7AAEB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Program Performance Rating</w:t>
            </w:r>
          </w:p>
        </w:tc>
        <w:tc>
          <w:tcPr>
            <w:tcW w:w="0" w:type="auto"/>
            <w:hideMark/>
          </w:tcPr>
          <w:p w14:paraId="068DC574"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07DCA93E"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725D6300" w14:textId="77777777" w:rsidTr="0070260C">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62987F1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Much better</w:t>
            </w:r>
          </w:p>
        </w:tc>
        <w:tc>
          <w:tcPr>
            <w:tcW w:w="0" w:type="auto"/>
            <w:hideMark/>
          </w:tcPr>
          <w:p w14:paraId="0F50E3C9"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c>
          <w:tcPr>
            <w:tcW w:w="0" w:type="auto"/>
            <w:hideMark/>
          </w:tcPr>
          <w:p w14:paraId="2D3F599B"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41.7%</w:t>
            </w:r>
          </w:p>
        </w:tc>
      </w:tr>
      <w:tr w:rsidR="00DD7101" w:rsidRPr="00DD7101" w14:paraId="3C20749D" w14:textId="77777777" w:rsidTr="0070260C">
        <w:trPr>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03ABF316"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better</w:t>
            </w:r>
          </w:p>
        </w:tc>
        <w:tc>
          <w:tcPr>
            <w:tcW w:w="0" w:type="auto"/>
            <w:hideMark/>
          </w:tcPr>
          <w:p w14:paraId="76993EAC"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700648B6"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r w:rsidR="00DD7101" w:rsidRPr="00DD7101" w14:paraId="168458D8" w14:textId="77777777" w:rsidTr="0070260C">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442686A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About the same</w:t>
            </w:r>
          </w:p>
        </w:tc>
        <w:tc>
          <w:tcPr>
            <w:tcW w:w="0" w:type="auto"/>
            <w:hideMark/>
          </w:tcPr>
          <w:p w14:paraId="150953F2"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20</w:t>
            </w:r>
          </w:p>
        </w:tc>
        <w:tc>
          <w:tcPr>
            <w:tcW w:w="0" w:type="auto"/>
            <w:hideMark/>
          </w:tcPr>
          <w:p w14:paraId="21E62E20"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16.7%</w:t>
            </w:r>
          </w:p>
        </w:tc>
      </w:tr>
      <w:tr w:rsidR="00DD7101" w:rsidRPr="00DD7101" w14:paraId="2D9829AE" w14:textId="77777777" w:rsidTr="0070260C">
        <w:trPr>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6E511A6D"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worse</w:t>
            </w:r>
          </w:p>
        </w:tc>
        <w:tc>
          <w:tcPr>
            <w:tcW w:w="0" w:type="auto"/>
            <w:hideMark/>
          </w:tcPr>
          <w:p w14:paraId="386FBE23"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w:t>
            </w:r>
          </w:p>
        </w:tc>
        <w:tc>
          <w:tcPr>
            <w:tcW w:w="0" w:type="auto"/>
            <w:hideMark/>
          </w:tcPr>
          <w:p w14:paraId="31DE05FB"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r>
      <w:tr w:rsidR="00DD7101" w:rsidRPr="00DD7101" w14:paraId="35ECCD3B" w14:textId="77777777" w:rsidTr="0070260C">
        <w:trPr>
          <w:cnfStyle w:val="000000100000" w:firstRow="0" w:lastRow="0" w:firstColumn="0" w:lastColumn="0" w:oddVBand="0" w:evenVBand="0" w:oddHBand="1" w:evenHBand="0" w:firstRowFirstColumn="0" w:firstRowLastColumn="0" w:lastRowFirstColumn="0" w:lastRowLastColumn="0"/>
          <w:trHeight w:val="471"/>
        </w:trPr>
        <w:tc>
          <w:tcPr>
            <w:cnfStyle w:val="001000000000" w:firstRow="0" w:lastRow="0" w:firstColumn="1" w:lastColumn="0" w:oddVBand="0" w:evenVBand="0" w:oddHBand="0" w:evenHBand="0" w:firstRowFirstColumn="0" w:firstRowLastColumn="0" w:lastRowFirstColumn="0" w:lastRowLastColumn="0"/>
            <w:tcW w:w="0" w:type="auto"/>
            <w:hideMark/>
          </w:tcPr>
          <w:p w14:paraId="4183B43B"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Much worse</w:t>
            </w:r>
          </w:p>
        </w:tc>
        <w:tc>
          <w:tcPr>
            <w:tcW w:w="0" w:type="auto"/>
            <w:hideMark/>
          </w:tcPr>
          <w:p w14:paraId="74A601DD"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w:t>
            </w:r>
          </w:p>
        </w:tc>
        <w:tc>
          <w:tcPr>
            <w:tcW w:w="0" w:type="auto"/>
            <w:hideMark/>
          </w:tcPr>
          <w:p w14:paraId="1FA27199"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bl>
    <w:p w14:paraId="2FF02504" w14:textId="10A0DBF6" w:rsidR="00A37B0C" w:rsidRPr="00DD7101" w:rsidRDefault="00A37B0C" w:rsidP="00A37B0C">
      <w:pPr>
        <w:jc w:val="center"/>
        <w:rPr>
          <w:rFonts w:ascii="Times New Roman" w:hAnsi="Times New Roman" w:cs="Times New Roman"/>
          <w:i/>
          <w:iCs/>
          <w:color w:val="000000" w:themeColor="text1"/>
          <w:sz w:val="24"/>
          <w:szCs w:val="24"/>
        </w:rPr>
      </w:pPr>
      <w:bookmarkStart w:id="116" w:name="_Toc178621999"/>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10</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Comparison with Other Retailers</w:t>
      </w:r>
      <w:bookmarkEnd w:id="116"/>
    </w:p>
    <w:p w14:paraId="43C75C2B" w14:textId="77777777" w:rsidR="00507106" w:rsidRPr="00DD7101" w:rsidRDefault="00507106" w:rsidP="00507106">
      <w:pPr>
        <w:jc w:val="both"/>
        <w:rPr>
          <w:rFonts w:ascii="Times New Roman" w:hAnsi="Times New Roman" w:cs="Times New Roman"/>
          <w:b/>
          <w:bCs/>
          <w:color w:val="000000" w:themeColor="text1"/>
          <w:sz w:val="24"/>
          <w:szCs w:val="24"/>
        </w:rPr>
      </w:pPr>
    </w:p>
    <w:p w14:paraId="5227AE3E"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57546B72"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lastRenderedPageBreak/>
        <w:t>Slightly over three quarters of the respondent agreed and felt that Sainsbury’s loyalty programs are better or much better than those of competing retailers. This is in line with RO2 which seeks to assess the risk/ return implication of the implementation of loyalty programs against competitors’ strategies. The overall comparative performance strengthens H1 suggesting, Sainsbury millionaire and Nectar card loyalty programs provide the company a strategic competitive advantage in the market. The minorities of the respondents who feel that the program is ineffective as compared to others (8.3 %) recommend that Sainsbury’s should keep improving the program to meet the increasing competition in retailing.</w:t>
      </w:r>
    </w:p>
    <w:p w14:paraId="5CAAD5F8" w14:textId="77777777" w:rsidR="00507106" w:rsidRPr="00DD7101" w:rsidRDefault="00507106" w:rsidP="00507106">
      <w:pPr>
        <w:jc w:val="both"/>
        <w:rPr>
          <w:rFonts w:ascii="Times New Roman" w:hAnsi="Times New Roman" w:cs="Times New Roman"/>
          <w:color w:val="000000" w:themeColor="text1"/>
          <w:sz w:val="24"/>
          <w:szCs w:val="24"/>
        </w:rPr>
      </w:pPr>
    </w:p>
    <w:p w14:paraId="20DF77F7" w14:textId="77777777" w:rsidR="00507106" w:rsidRPr="00F12E23" w:rsidRDefault="00507106" w:rsidP="00D30C3F">
      <w:pPr>
        <w:pStyle w:val="Heading3"/>
        <w:rPr>
          <w:sz w:val="28"/>
          <w:szCs w:val="28"/>
        </w:rPr>
      </w:pPr>
      <w:bookmarkStart w:id="117" w:name="_Toc179456044"/>
      <w:r w:rsidRPr="00F12E23">
        <w:rPr>
          <w:sz w:val="28"/>
          <w:szCs w:val="28"/>
        </w:rPr>
        <w:t>4.2.10 Effectiveness of Communication on Loyalty Programs</w:t>
      </w:r>
      <w:bookmarkEnd w:id="117"/>
    </w:p>
    <w:p w14:paraId="380A15A6"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noProof/>
          <w:color w:val="000000" w:themeColor="text1"/>
        </w:rPr>
        <w:drawing>
          <wp:inline distT="0" distB="0" distL="0" distR="0" wp14:anchorId="3C66BA88" wp14:editId="4C0EC90D">
            <wp:extent cx="5897880" cy="2926080"/>
            <wp:effectExtent l="0" t="0" r="7620" b="7620"/>
            <wp:docPr id="252469191"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48E0F84" w14:textId="668E41DE" w:rsidR="004E6F00" w:rsidRPr="00DD7101" w:rsidRDefault="004E6F00" w:rsidP="004E6F00">
      <w:pPr>
        <w:keepNext/>
        <w:jc w:val="center"/>
        <w:rPr>
          <w:rFonts w:ascii="Times New Roman" w:hAnsi="Times New Roman" w:cs="Times New Roman"/>
          <w:i/>
          <w:iCs/>
          <w:color w:val="000000" w:themeColor="text1"/>
          <w:sz w:val="24"/>
          <w:szCs w:val="24"/>
        </w:rPr>
      </w:pPr>
      <w:bookmarkStart w:id="118" w:name="_Toc178621551"/>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17</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Effectiveness of Communication on Loyalty Programs</w:t>
      </w:r>
      <w:bookmarkEnd w:id="118"/>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2C197FC6" w14:textId="58F5F2EC" w:rsidR="00507106" w:rsidRPr="00DD7101" w:rsidRDefault="00507106" w:rsidP="004E6F00">
      <w:pPr>
        <w:pStyle w:val="Caption"/>
        <w:jc w:val="center"/>
        <w:rPr>
          <w:rFonts w:ascii="Times New Roman" w:hAnsi="Times New Roman" w:cs="Times New Roman"/>
          <w:i w:val="0"/>
          <w:iCs w:val="0"/>
          <w:color w:val="000000" w:themeColor="text1"/>
          <w:sz w:val="24"/>
          <w:szCs w:val="24"/>
        </w:rPr>
      </w:pPr>
    </w:p>
    <w:tbl>
      <w:tblPr>
        <w:tblStyle w:val="PlainTable1"/>
        <w:tblW w:w="9329" w:type="dxa"/>
        <w:tblLook w:val="04A0" w:firstRow="1" w:lastRow="0" w:firstColumn="1" w:lastColumn="0" w:noHBand="0" w:noVBand="1"/>
      </w:tblPr>
      <w:tblGrid>
        <w:gridCol w:w="3918"/>
        <w:gridCol w:w="3239"/>
        <w:gridCol w:w="2172"/>
      </w:tblGrid>
      <w:tr w:rsidR="00DD7101" w:rsidRPr="00DD7101" w14:paraId="3B0F68F6" w14:textId="77777777" w:rsidTr="0070260C">
        <w:trPr>
          <w:cnfStyle w:val="100000000000" w:firstRow="1" w:lastRow="0" w:firstColumn="0" w:lastColumn="0" w:oddVBand="0" w:evenVBand="0" w:oddHBand="0"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0" w:type="auto"/>
            <w:hideMark/>
          </w:tcPr>
          <w:p w14:paraId="69478EB1"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Communication Effectiveness</w:t>
            </w:r>
          </w:p>
        </w:tc>
        <w:tc>
          <w:tcPr>
            <w:tcW w:w="0" w:type="auto"/>
            <w:hideMark/>
          </w:tcPr>
          <w:p w14:paraId="793A0C3E"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42F48E99"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06B796B3" w14:textId="77777777" w:rsidTr="0070260C">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0" w:type="auto"/>
            <w:hideMark/>
          </w:tcPr>
          <w:p w14:paraId="593A75FD"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effectively</w:t>
            </w:r>
          </w:p>
        </w:tc>
        <w:tc>
          <w:tcPr>
            <w:tcW w:w="0" w:type="auto"/>
            <w:hideMark/>
          </w:tcPr>
          <w:p w14:paraId="32CD55D5"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55</w:t>
            </w:r>
          </w:p>
        </w:tc>
        <w:tc>
          <w:tcPr>
            <w:tcW w:w="0" w:type="auto"/>
            <w:hideMark/>
          </w:tcPr>
          <w:p w14:paraId="0A62ADF0"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45.8%</w:t>
            </w:r>
          </w:p>
        </w:tc>
      </w:tr>
      <w:tr w:rsidR="00DD7101" w:rsidRPr="00DD7101" w14:paraId="3FF5E236" w14:textId="77777777" w:rsidTr="0070260C">
        <w:trPr>
          <w:trHeight w:val="491"/>
        </w:trPr>
        <w:tc>
          <w:tcPr>
            <w:cnfStyle w:val="001000000000" w:firstRow="0" w:lastRow="0" w:firstColumn="1" w:lastColumn="0" w:oddVBand="0" w:evenVBand="0" w:oddHBand="0" w:evenHBand="0" w:firstRowFirstColumn="0" w:firstRowLastColumn="0" w:lastRowFirstColumn="0" w:lastRowLastColumn="0"/>
            <w:tcW w:w="0" w:type="auto"/>
            <w:hideMark/>
          </w:tcPr>
          <w:p w14:paraId="4C1D0195"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Effectively</w:t>
            </w:r>
          </w:p>
        </w:tc>
        <w:tc>
          <w:tcPr>
            <w:tcW w:w="0" w:type="auto"/>
            <w:hideMark/>
          </w:tcPr>
          <w:p w14:paraId="0FD27F9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1975316D"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r w:rsidR="00DD7101" w:rsidRPr="00DD7101" w14:paraId="06D20324" w14:textId="77777777" w:rsidTr="0070260C">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0" w:type="auto"/>
            <w:hideMark/>
          </w:tcPr>
          <w:p w14:paraId="56F4139F"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Neutral</w:t>
            </w:r>
          </w:p>
        </w:tc>
        <w:tc>
          <w:tcPr>
            <w:tcW w:w="0" w:type="auto"/>
            <w:hideMark/>
          </w:tcPr>
          <w:p w14:paraId="6CA1AB14"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15</w:t>
            </w:r>
          </w:p>
        </w:tc>
        <w:tc>
          <w:tcPr>
            <w:tcW w:w="0" w:type="auto"/>
            <w:hideMark/>
          </w:tcPr>
          <w:p w14:paraId="112D02D3"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12.5%</w:t>
            </w:r>
          </w:p>
        </w:tc>
      </w:tr>
      <w:tr w:rsidR="00DD7101" w:rsidRPr="00DD7101" w14:paraId="45EC885C" w14:textId="77777777" w:rsidTr="0070260C">
        <w:trPr>
          <w:trHeight w:val="491"/>
        </w:trPr>
        <w:tc>
          <w:tcPr>
            <w:cnfStyle w:val="001000000000" w:firstRow="0" w:lastRow="0" w:firstColumn="1" w:lastColumn="0" w:oddVBand="0" w:evenVBand="0" w:oddHBand="0" w:evenHBand="0" w:firstRowFirstColumn="0" w:firstRowLastColumn="0" w:lastRowFirstColumn="0" w:lastRowLastColumn="0"/>
            <w:tcW w:w="0" w:type="auto"/>
            <w:hideMark/>
          </w:tcPr>
          <w:p w14:paraId="41CF2F2E"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Ineffectively</w:t>
            </w:r>
          </w:p>
        </w:tc>
        <w:tc>
          <w:tcPr>
            <w:tcW w:w="0" w:type="auto"/>
            <w:hideMark/>
          </w:tcPr>
          <w:p w14:paraId="4451CCE8"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w:t>
            </w:r>
          </w:p>
        </w:tc>
        <w:tc>
          <w:tcPr>
            <w:tcW w:w="0" w:type="auto"/>
            <w:hideMark/>
          </w:tcPr>
          <w:p w14:paraId="112EA7EA"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4.2%</w:t>
            </w:r>
          </w:p>
        </w:tc>
      </w:tr>
      <w:tr w:rsidR="00DD7101" w:rsidRPr="00DD7101" w14:paraId="3D4D8570" w14:textId="77777777" w:rsidTr="0070260C">
        <w:trPr>
          <w:cnfStyle w:val="000000100000" w:firstRow="0" w:lastRow="0" w:firstColumn="0" w:lastColumn="0" w:oddVBand="0" w:evenVBand="0" w:oddHBand="1" w:evenHBand="0" w:firstRowFirstColumn="0" w:firstRowLastColumn="0" w:lastRowFirstColumn="0" w:lastRowLastColumn="0"/>
          <w:trHeight w:val="491"/>
        </w:trPr>
        <w:tc>
          <w:tcPr>
            <w:cnfStyle w:val="001000000000" w:firstRow="0" w:lastRow="0" w:firstColumn="1" w:lastColumn="0" w:oddVBand="0" w:evenVBand="0" w:oddHBand="0" w:evenHBand="0" w:firstRowFirstColumn="0" w:firstRowLastColumn="0" w:lastRowFirstColumn="0" w:lastRowLastColumn="0"/>
            <w:tcW w:w="0" w:type="auto"/>
            <w:hideMark/>
          </w:tcPr>
          <w:p w14:paraId="1E380EC9"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ineffectively</w:t>
            </w:r>
          </w:p>
        </w:tc>
        <w:tc>
          <w:tcPr>
            <w:tcW w:w="0" w:type="auto"/>
            <w:hideMark/>
          </w:tcPr>
          <w:p w14:paraId="679BF4EE"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w:t>
            </w:r>
          </w:p>
        </w:tc>
        <w:tc>
          <w:tcPr>
            <w:tcW w:w="0" w:type="auto"/>
            <w:hideMark/>
          </w:tcPr>
          <w:p w14:paraId="65104C57"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4.2%</w:t>
            </w:r>
          </w:p>
        </w:tc>
      </w:tr>
    </w:tbl>
    <w:p w14:paraId="764B608D" w14:textId="5A7023C2" w:rsidR="00A37B0C" w:rsidRPr="00DD7101" w:rsidRDefault="00A37B0C" w:rsidP="00A37B0C">
      <w:pPr>
        <w:jc w:val="center"/>
        <w:rPr>
          <w:rFonts w:ascii="Times New Roman" w:hAnsi="Times New Roman" w:cs="Times New Roman"/>
          <w:i/>
          <w:iCs/>
          <w:color w:val="000000" w:themeColor="text1"/>
          <w:sz w:val="24"/>
          <w:szCs w:val="24"/>
        </w:rPr>
      </w:pPr>
      <w:bookmarkStart w:id="119" w:name="_Toc178622000"/>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11</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Effectiveness of Communication</w:t>
      </w:r>
      <w:bookmarkEnd w:id="119"/>
    </w:p>
    <w:p w14:paraId="74D3DEA2" w14:textId="77777777" w:rsidR="00507106" w:rsidRPr="00DD7101" w:rsidRDefault="00507106" w:rsidP="00507106">
      <w:pPr>
        <w:jc w:val="both"/>
        <w:rPr>
          <w:rFonts w:ascii="Times New Roman" w:hAnsi="Times New Roman" w:cs="Times New Roman"/>
          <w:b/>
          <w:bCs/>
          <w:color w:val="000000" w:themeColor="text1"/>
          <w:sz w:val="24"/>
          <w:szCs w:val="24"/>
        </w:rPr>
      </w:pPr>
    </w:p>
    <w:p w14:paraId="7F10D90B"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4463864A"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lastRenderedPageBreak/>
        <w:t>According to these results 79.1% communicated Sainsbury’s loyalty programs’ benefits as effective or very effective. This is in line with RO1, which has intended to assess the measures that have been employed by Sainsbury’s in its efforts towards marketing its loyalty schemes. Customer awareness about the benefits of participating is therefore important to achieve, through effective communication, thus supporting H1 about the positive effects of well communicated loyalty strategies for customer retention. The fact that 8.4% of the respondents feel that the communication is ineffective also means that Sainsbury’s advertising could be more effective in getting its message out to all customers Fully 24% of the rest of the Customers said advertising could be improved to draw their attention fully to the benefits offered.</w:t>
      </w:r>
    </w:p>
    <w:p w14:paraId="39239222" w14:textId="77777777" w:rsidR="00507106" w:rsidRPr="00DD7101" w:rsidRDefault="00507106" w:rsidP="00507106">
      <w:pPr>
        <w:jc w:val="both"/>
        <w:rPr>
          <w:rFonts w:ascii="Times New Roman" w:hAnsi="Times New Roman" w:cs="Times New Roman"/>
          <w:color w:val="000000" w:themeColor="text1"/>
          <w:sz w:val="24"/>
          <w:szCs w:val="24"/>
        </w:rPr>
      </w:pPr>
    </w:p>
    <w:p w14:paraId="24AA069C" w14:textId="77777777" w:rsidR="00507106" w:rsidRPr="00F12E23" w:rsidRDefault="00507106" w:rsidP="00D30C3F">
      <w:pPr>
        <w:pStyle w:val="Heading3"/>
        <w:rPr>
          <w:sz w:val="28"/>
          <w:szCs w:val="28"/>
        </w:rPr>
      </w:pPr>
      <w:bookmarkStart w:id="120" w:name="_Toc179456045"/>
      <w:r w:rsidRPr="00F12E23">
        <w:rPr>
          <w:sz w:val="28"/>
          <w:szCs w:val="28"/>
        </w:rPr>
        <w:t>4.2.11 Influence on Purchase Decisions</w:t>
      </w:r>
      <w:bookmarkEnd w:id="120"/>
    </w:p>
    <w:p w14:paraId="29CC437F"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noProof/>
          <w:color w:val="000000" w:themeColor="text1"/>
        </w:rPr>
        <w:drawing>
          <wp:inline distT="0" distB="0" distL="0" distR="0" wp14:anchorId="6E43C2CC" wp14:editId="38950C76">
            <wp:extent cx="5753100" cy="2674620"/>
            <wp:effectExtent l="0" t="0" r="0" b="11430"/>
            <wp:docPr id="1288549756"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29D41DD" w14:textId="609A7E35" w:rsidR="004E6F00" w:rsidRPr="00DD7101" w:rsidRDefault="004E6F00" w:rsidP="004E6F00">
      <w:pPr>
        <w:keepNext/>
        <w:jc w:val="center"/>
        <w:rPr>
          <w:rFonts w:ascii="Times New Roman" w:hAnsi="Times New Roman" w:cs="Times New Roman"/>
          <w:i/>
          <w:iCs/>
          <w:color w:val="000000" w:themeColor="text1"/>
          <w:sz w:val="24"/>
          <w:szCs w:val="24"/>
        </w:rPr>
      </w:pPr>
      <w:bookmarkStart w:id="121" w:name="_Toc178621552"/>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18</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Influence on Purchase Decisions</w:t>
      </w:r>
      <w:bookmarkEnd w:id="121"/>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4D57FCBE" w14:textId="65F46039" w:rsidR="00507106" w:rsidRPr="00DD7101" w:rsidRDefault="00507106" w:rsidP="004E6F00">
      <w:pPr>
        <w:pStyle w:val="Caption"/>
        <w:jc w:val="center"/>
        <w:rPr>
          <w:rFonts w:ascii="Times New Roman" w:hAnsi="Times New Roman" w:cs="Times New Roman"/>
          <w:i w:val="0"/>
          <w:iCs w:val="0"/>
          <w:color w:val="000000" w:themeColor="text1"/>
          <w:sz w:val="24"/>
          <w:szCs w:val="24"/>
        </w:rPr>
      </w:pPr>
    </w:p>
    <w:tbl>
      <w:tblPr>
        <w:tblStyle w:val="PlainTable1"/>
        <w:tblW w:w="9146" w:type="dxa"/>
        <w:tblLook w:val="04A0" w:firstRow="1" w:lastRow="0" w:firstColumn="1" w:lastColumn="0" w:noHBand="0" w:noVBand="1"/>
      </w:tblPr>
      <w:tblGrid>
        <w:gridCol w:w="4009"/>
        <w:gridCol w:w="3075"/>
        <w:gridCol w:w="2062"/>
      </w:tblGrid>
      <w:tr w:rsidR="00DD7101" w:rsidRPr="00DD7101" w14:paraId="03B7E0BE" w14:textId="77777777" w:rsidTr="0070260C">
        <w:trPr>
          <w:cnfStyle w:val="100000000000" w:firstRow="1" w:lastRow="0" w:firstColumn="0" w:lastColumn="0" w:oddVBand="0" w:evenVBand="0" w:oddHBand="0"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4387D9FE"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Influence on Purchase Decisions</w:t>
            </w:r>
          </w:p>
        </w:tc>
        <w:tc>
          <w:tcPr>
            <w:tcW w:w="0" w:type="auto"/>
            <w:hideMark/>
          </w:tcPr>
          <w:p w14:paraId="4DC2BE5D"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430DCE80"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1660C089" w14:textId="77777777" w:rsidTr="0070260C">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40357D24"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Greatly</w:t>
            </w:r>
          </w:p>
        </w:tc>
        <w:tc>
          <w:tcPr>
            <w:tcW w:w="0" w:type="auto"/>
            <w:hideMark/>
          </w:tcPr>
          <w:p w14:paraId="5F0E96A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60</w:t>
            </w:r>
          </w:p>
        </w:tc>
        <w:tc>
          <w:tcPr>
            <w:tcW w:w="0" w:type="auto"/>
            <w:hideMark/>
          </w:tcPr>
          <w:p w14:paraId="4DB791C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r>
      <w:tr w:rsidR="00DD7101" w:rsidRPr="00DD7101" w14:paraId="4922BAAB" w14:textId="77777777" w:rsidTr="0070260C">
        <w:trPr>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18C70C8E"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Moderately</w:t>
            </w:r>
          </w:p>
        </w:tc>
        <w:tc>
          <w:tcPr>
            <w:tcW w:w="0" w:type="auto"/>
            <w:hideMark/>
          </w:tcPr>
          <w:p w14:paraId="273973B0"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35</w:t>
            </w:r>
          </w:p>
        </w:tc>
        <w:tc>
          <w:tcPr>
            <w:tcW w:w="0" w:type="auto"/>
            <w:hideMark/>
          </w:tcPr>
          <w:p w14:paraId="6217E11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29.2%</w:t>
            </w:r>
          </w:p>
        </w:tc>
      </w:tr>
      <w:tr w:rsidR="00DD7101" w:rsidRPr="00DD7101" w14:paraId="3B7043D0" w14:textId="77777777" w:rsidTr="0070260C">
        <w:trPr>
          <w:cnfStyle w:val="000000100000" w:firstRow="0" w:lastRow="0" w:firstColumn="0" w:lastColumn="0" w:oddVBand="0" w:evenVBand="0" w:oddHBand="1" w:evenHBand="0" w:firstRowFirstColumn="0" w:firstRowLastColumn="0" w:lastRowFirstColumn="0" w:lastRowLastColumn="0"/>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54601C5E"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Slightly</w:t>
            </w:r>
          </w:p>
        </w:tc>
        <w:tc>
          <w:tcPr>
            <w:tcW w:w="0" w:type="auto"/>
            <w:hideMark/>
          </w:tcPr>
          <w:p w14:paraId="062D31B8"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15</w:t>
            </w:r>
          </w:p>
        </w:tc>
        <w:tc>
          <w:tcPr>
            <w:tcW w:w="0" w:type="auto"/>
            <w:hideMark/>
          </w:tcPr>
          <w:p w14:paraId="0ED92515"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12.5%</w:t>
            </w:r>
          </w:p>
        </w:tc>
      </w:tr>
      <w:tr w:rsidR="00DD7101" w:rsidRPr="00DD7101" w14:paraId="00EB00C0" w14:textId="77777777" w:rsidTr="0070260C">
        <w:trPr>
          <w:trHeight w:val="497"/>
        </w:trPr>
        <w:tc>
          <w:tcPr>
            <w:cnfStyle w:val="001000000000" w:firstRow="0" w:lastRow="0" w:firstColumn="1" w:lastColumn="0" w:oddVBand="0" w:evenVBand="0" w:oddHBand="0" w:evenHBand="0" w:firstRowFirstColumn="0" w:firstRowLastColumn="0" w:lastRowFirstColumn="0" w:lastRowLastColumn="0"/>
            <w:tcW w:w="0" w:type="auto"/>
            <w:hideMark/>
          </w:tcPr>
          <w:p w14:paraId="5CE64A58"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Not at all</w:t>
            </w:r>
          </w:p>
        </w:tc>
        <w:tc>
          <w:tcPr>
            <w:tcW w:w="0" w:type="auto"/>
            <w:hideMark/>
          </w:tcPr>
          <w:p w14:paraId="09BEEC43"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10</w:t>
            </w:r>
          </w:p>
        </w:tc>
        <w:tc>
          <w:tcPr>
            <w:tcW w:w="0" w:type="auto"/>
            <w:hideMark/>
          </w:tcPr>
          <w:p w14:paraId="7C7A7517"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8.3%</w:t>
            </w:r>
          </w:p>
        </w:tc>
      </w:tr>
    </w:tbl>
    <w:p w14:paraId="65FC104B" w14:textId="462D87AB" w:rsidR="00A37B0C" w:rsidRPr="00DD7101" w:rsidRDefault="00A37B0C" w:rsidP="00A37B0C">
      <w:pPr>
        <w:jc w:val="center"/>
        <w:rPr>
          <w:rFonts w:ascii="Times New Roman" w:hAnsi="Times New Roman" w:cs="Times New Roman"/>
          <w:i/>
          <w:iCs/>
          <w:color w:val="000000" w:themeColor="text1"/>
          <w:sz w:val="24"/>
          <w:szCs w:val="24"/>
        </w:rPr>
      </w:pPr>
      <w:bookmarkStart w:id="122" w:name="_Toc178622001"/>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12</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Influence on Purchase Decisions</w:t>
      </w:r>
      <w:bookmarkEnd w:id="122"/>
    </w:p>
    <w:p w14:paraId="573B07C7" w14:textId="77777777" w:rsidR="00507106" w:rsidRPr="00DD7101" w:rsidRDefault="00507106" w:rsidP="00507106">
      <w:pPr>
        <w:jc w:val="both"/>
        <w:rPr>
          <w:rFonts w:ascii="Times New Roman" w:hAnsi="Times New Roman" w:cs="Times New Roman"/>
          <w:b/>
          <w:bCs/>
          <w:color w:val="000000" w:themeColor="text1"/>
          <w:sz w:val="24"/>
          <w:szCs w:val="24"/>
        </w:rPr>
      </w:pPr>
    </w:p>
    <w:p w14:paraId="0EA64E70"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1D1BDCCE"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About 50% of the respondents revealed that Sainsbury’s influence their purchasing </w:t>
      </w:r>
      <w:proofErr w:type="spellStart"/>
      <w:r w:rsidRPr="00DD7101">
        <w:rPr>
          <w:rFonts w:ascii="Times New Roman" w:hAnsi="Times New Roman" w:cs="Times New Roman"/>
          <w:color w:val="000000" w:themeColor="text1"/>
          <w:sz w:val="24"/>
          <w:szCs w:val="24"/>
        </w:rPr>
        <w:t>behaviour</w:t>
      </w:r>
      <w:proofErr w:type="spellEnd"/>
      <w:r w:rsidRPr="00DD7101">
        <w:rPr>
          <w:rFonts w:ascii="Times New Roman" w:hAnsi="Times New Roman" w:cs="Times New Roman"/>
          <w:color w:val="000000" w:themeColor="text1"/>
          <w:sz w:val="24"/>
          <w:szCs w:val="24"/>
        </w:rPr>
        <w:t xml:space="preserve"> through loyalty programs is significantly while 29. 2% said the influence is moderately. This </w:t>
      </w:r>
      <w:r w:rsidRPr="00DD7101">
        <w:rPr>
          <w:rFonts w:ascii="Times New Roman" w:hAnsi="Times New Roman" w:cs="Times New Roman"/>
          <w:color w:val="000000" w:themeColor="text1"/>
          <w:sz w:val="24"/>
          <w:szCs w:val="24"/>
        </w:rPr>
        <w:lastRenderedPageBreak/>
        <w:t xml:space="preserve">provides support to RO3 that tests Hankinson’s proposition of enunciating the consumption-centric influence of loyalty programs and H3 that tests the proposition of loyalty programs contributing to increased purchase frequency. This high level of influence shows that Sainsbury’s programs are helping in persuading customers for a repeat business which fits the </w:t>
      </w:r>
      <w:proofErr w:type="gramStart"/>
      <w:r w:rsidRPr="00DD7101">
        <w:rPr>
          <w:rFonts w:ascii="Times New Roman" w:hAnsi="Times New Roman" w:cs="Times New Roman"/>
          <w:color w:val="000000" w:themeColor="text1"/>
          <w:sz w:val="24"/>
          <w:szCs w:val="24"/>
        </w:rPr>
        <w:t>long term</w:t>
      </w:r>
      <w:proofErr w:type="gramEnd"/>
      <w:r w:rsidRPr="00DD7101">
        <w:rPr>
          <w:rFonts w:ascii="Times New Roman" w:hAnsi="Times New Roman" w:cs="Times New Roman"/>
          <w:color w:val="000000" w:themeColor="text1"/>
          <w:sz w:val="24"/>
          <w:szCs w:val="24"/>
        </w:rPr>
        <w:t xml:space="preserve"> strategic customer retention model of Sainsbury’s. The fact that 8.3% of the respondents indicated that they are not influenced at all by the programs shows that there is potential to have the programs attract wider population.</w:t>
      </w:r>
    </w:p>
    <w:p w14:paraId="50F29491" w14:textId="77777777" w:rsidR="00507106" w:rsidRPr="00DD7101" w:rsidRDefault="00507106" w:rsidP="00507106">
      <w:pPr>
        <w:jc w:val="both"/>
        <w:rPr>
          <w:rFonts w:ascii="Times New Roman" w:hAnsi="Times New Roman" w:cs="Times New Roman"/>
          <w:color w:val="000000" w:themeColor="text1"/>
          <w:sz w:val="24"/>
          <w:szCs w:val="24"/>
        </w:rPr>
      </w:pPr>
    </w:p>
    <w:p w14:paraId="053A4E54" w14:textId="77777777" w:rsidR="00507106" w:rsidRPr="00F12E23" w:rsidRDefault="00507106" w:rsidP="00D30C3F">
      <w:pPr>
        <w:pStyle w:val="Heading3"/>
        <w:rPr>
          <w:sz w:val="28"/>
          <w:szCs w:val="28"/>
        </w:rPr>
      </w:pPr>
      <w:bookmarkStart w:id="123" w:name="_Toc179456046"/>
      <w:r w:rsidRPr="00F12E23">
        <w:rPr>
          <w:sz w:val="28"/>
          <w:szCs w:val="28"/>
        </w:rPr>
        <w:t>4.2.12 Satisfaction with Loyalty Program Rewards</w:t>
      </w:r>
      <w:bookmarkEnd w:id="123"/>
    </w:p>
    <w:p w14:paraId="28DBA337"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noProof/>
          <w:color w:val="000000" w:themeColor="text1"/>
        </w:rPr>
        <w:drawing>
          <wp:inline distT="0" distB="0" distL="0" distR="0" wp14:anchorId="490BEA8D" wp14:editId="6931FB56">
            <wp:extent cx="5821680" cy="2682240"/>
            <wp:effectExtent l="0" t="0" r="7620" b="3810"/>
            <wp:docPr id="520722986"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23451522" w14:textId="7315CBC0" w:rsidR="004E6F00" w:rsidRPr="00DD7101" w:rsidRDefault="004E6F00" w:rsidP="004E6F00">
      <w:pPr>
        <w:keepNext/>
        <w:jc w:val="center"/>
        <w:rPr>
          <w:rFonts w:ascii="Times New Roman" w:hAnsi="Times New Roman" w:cs="Times New Roman"/>
          <w:i/>
          <w:iCs/>
          <w:color w:val="000000" w:themeColor="text1"/>
          <w:sz w:val="24"/>
          <w:szCs w:val="24"/>
        </w:rPr>
      </w:pPr>
      <w:bookmarkStart w:id="124" w:name="_Toc178621553"/>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19</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Satisfaction with Loyalty Program Rewards</w:t>
      </w:r>
      <w:bookmarkEnd w:id="124"/>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69B97A9A" w14:textId="2C4882B5" w:rsidR="00507106" w:rsidRPr="00DD7101" w:rsidRDefault="00507106" w:rsidP="004E6F00">
      <w:pPr>
        <w:pStyle w:val="Caption"/>
        <w:jc w:val="center"/>
        <w:rPr>
          <w:rFonts w:ascii="Times New Roman" w:hAnsi="Times New Roman" w:cs="Times New Roman"/>
          <w:color w:val="000000" w:themeColor="text1"/>
          <w:sz w:val="24"/>
          <w:szCs w:val="24"/>
        </w:rPr>
      </w:pPr>
    </w:p>
    <w:tbl>
      <w:tblPr>
        <w:tblStyle w:val="PlainTable1"/>
        <w:tblW w:w="9312" w:type="dxa"/>
        <w:tblLook w:val="04A0" w:firstRow="1" w:lastRow="0" w:firstColumn="1" w:lastColumn="0" w:noHBand="0" w:noVBand="1"/>
      </w:tblPr>
      <w:tblGrid>
        <w:gridCol w:w="2898"/>
        <w:gridCol w:w="3839"/>
        <w:gridCol w:w="2575"/>
      </w:tblGrid>
      <w:tr w:rsidR="00DD7101" w:rsidRPr="00DD7101" w14:paraId="4EB64EB1" w14:textId="77777777" w:rsidTr="0070260C">
        <w:trPr>
          <w:cnfStyle w:val="100000000000" w:firstRow="1" w:lastRow="0" w:firstColumn="0" w:lastColumn="0" w:oddVBand="0" w:evenVBand="0" w:oddHBand="0"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0" w:type="auto"/>
            <w:hideMark/>
          </w:tcPr>
          <w:p w14:paraId="0BA14449"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Satisfaction Level</w:t>
            </w:r>
          </w:p>
        </w:tc>
        <w:tc>
          <w:tcPr>
            <w:tcW w:w="0" w:type="auto"/>
            <w:hideMark/>
          </w:tcPr>
          <w:p w14:paraId="44C54BEF"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5FFED821"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3E05F748" w14:textId="77777777" w:rsidTr="0070260C">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0" w:type="auto"/>
            <w:hideMark/>
          </w:tcPr>
          <w:p w14:paraId="42F5BAEF"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satisfied</w:t>
            </w:r>
          </w:p>
        </w:tc>
        <w:tc>
          <w:tcPr>
            <w:tcW w:w="0" w:type="auto"/>
            <w:hideMark/>
          </w:tcPr>
          <w:p w14:paraId="68114C79"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c>
          <w:tcPr>
            <w:tcW w:w="0" w:type="auto"/>
            <w:hideMark/>
          </w:tcPr>
          <w:p w14:paraId="7AAF9C23"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41.7%</w:t>
            </w:r>
          </w:p>
        </w:tc>
      </w:tr>
      <w:tr w:rsidR="00DD7101" w:rsidRPr="00DD7101" w14:paraId="45387570" w14:textId="77777777" w:rsidTr="0070260C">
        <w:trPr>
          <w:trHeight w:val="512"/>
        </w:trPr>
        <w:tc>
          <w:tcPr>
            <w:cnfStyle w:val="001000000000" w:firstRow="0" w:lastRow="0" w:firstColumn="1" w:lastColumn="0" w:oddVBand="0" w:evenVBand="0" w:oddHBand="0" w:evenHBand="0" w:firstRowFirstColumn="0" w:firstRowLastColumn="0" w:lastRowFirstColumn="0" w:lastRowLastColumn="0"/>
            <w:tcW w:w="0" w:type="auto"/>
            <w:hideMark/>
          </w:tcPr>
          <w:p w14:paraId="05EC55B5"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Satisfied</w:t>
            </w:r>
          </w:p>
        </w:tc>
        <w:tc>
          <w:tcPr>
            <w:tcW w:w="0" w:type="auto"/>
            <w:hideMark/>
          </w:tcPr>
          <w:p w14:paraId="56A0BE58"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6FB31BA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r w:rsidR="00DD7101" w:rsidRPr="00DD7101" w14:paraId="428CE6DC" w14:textId="77777777" w:rsidTr="0070260C">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0" w:type="auto"/>
            <w:hideMark/>
          </w:tcPr>
          <w:p w14:paraId="21FE2421"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Neutral</w:t>
            </w:r>
          </w:p>
        </w:tc>
        <w:tc>
          <w:tcPr>
            <w:tcW w:w="0" w:type="auto"/>
            <w:hideMark/>
          </w:tcPr>
          <w:p w14:paraId="2DBCC2A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20</w:t>
            </w:r>
          </w:p>
        </w:tc>
        <w:tc>
          <w:tcPr>
            <w:tcW w:w="0" w:type="auto"/>
            <w:hideMark/>
          </w:tcPr>
          <w:p w14:paraId="3D856BF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16.7%</w:t>
            </w:r>
          </w:p>
        </w:tc>
      </w:tr>
      <w:tr w:rsidR="00DD7101" w:rsidRPr="00DD7101" w14:paraId="4BBD27DD" w14:textId="77777777" w:rsidTr="0070260C">
        <w:trPr>
          <w:trHeight w:val="512"/>
        </w:trPr>
        <w:tc>
          <w:tcPr>
            <w:cnfStyle w:val="001000000000" w:firstRow="0" w:lastRow="0" w:firstColumn="1" w:lastColumn="0" w:oddVBand="0" w:evenVBand="0" w:oddHBand="0" w:evenHBand="0" w:firstRowFirstColumn="0" w:firstRowLastColumn="0" w:lastRowFirstColumn="0" w:lastRowLastColumn="0"/>
            <w:tcW w:w="0" w:type="auto"/>
            <w:hideMark/>
          </w:tcPr>
          <w:p w14:paraId="32815BDE"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Dissatisfied</w:t>
            </w:r>
          </w:p>
        </w:tc>
        <w:tc>
          <w:tcPr>
            <w:tcW w:w="0" w:type="auto"/>
            <w:hideMark/>
          </w:tcPr>
          <w:p w14:paraId="27AE143D"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w:t>
            </w:r>
          </w:p>
        </w:tc>
        <w:tc>
          <w:tcPr>
            <w:tcW w:w="0" w:type="auto"/>
            <w:hideMark/>
          </w:tcPr>
          <w:p w14:paraId="5C4B31AA"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r>
      <w:tr w:rsidR="00DD7101" w:rsidRPr="00DD7101" w14:paraId="486B1566" w14:textId="77777777" w:rsidTr="0070260C">
        <w:trPr>
          <w:cnfStyle w:val="000000100000" w:firstRow="0" w:lastRow="0" w:firstColumn="0" w:lastColumn="0" w:oddVBand="0" w:evenVBand="0" w:oddHBand="1" w:evenHBand="0" w:firstRowFirstColumn="0" w:firstRowLastColumn="0" w:lastRowFirstColumn="0" w:lastRowLastColumn="0"/>
          <w:trHeight w:val="512"/>
        </w:trPr>
        <w:tc>
          <w:tcPr>
            <w:cnfStyle w:val="001000000000" w:firstRow="0" w:lastRow="0" w:firstColumn="1" w:lastColumn="0" w:oddVBand="0" w:evenVBand="0" w:oddHBand="0" w:evenHBand="0" w:firstRowFirstColumn="0" w:firstRowLastColumn="0" w:lastRowFirstColumn="0" w:lastRowLastColumn="0"/>
            <w:tcW w:w="0" w:type="auto"/>
            <w:hideMark/>
          </w:tcPr>
          <w:p w14:paraId="32AF32B6"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dissatisfied</w:t>
            </w:r>
          </w:p>
        </w:tc>
        <w:tc>
          <w:tcPr>
            <w:tcW w:w="0" w:type="auto"/>
            <w:hideMark/>
          </w:tcPr>
          <w:p w14:paraId="06393967"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w:t>
            </w:r>
          </w:p>
        </w:tc>
        <w:tc>
          <w:tcPr>
            <w:tcW w:w="0" w:type="auto"/>
            <w:hideMark/>
          </w:tcPr>
          <w:p w14:paraId="5C5BCA41"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bl>
    <w:p w14:paraId="27B9078F" w14:textId="1E92C799" w:rsidR="00A37B0C" w:rsidRPr="00DD7101" w:rsidRDefault="00A37B0C" w:rsidP="00A37B0C">
      <w:pPr>
        <w:jc w:val="center"/>
        <w:rPr>
          <w:rFonts w:ascii="Times New Roman" w:hAnsi="Times New Roman" w:cs="Times New Roman"/>
          <w:i/>
          <w:iCs/>
          <w:color w:val="000000" w:themeColor="text1"/>
          <w:sz w:val="24"/>
          <w:szCs w:val="24"/>
        </w:rPr>
      </w:pPr>
      <w:bookmarkStart w:id="125" w:name="_Toc178622002"/>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13</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Satisfaction with Rewards</w:t>
      </w:r>
      <w:bookmarkEnd w:id="125"/>
    </w:p>
    <w:p w14:paraId="3A21562C" w14:textId="77777777" w:rsidR="00507106" w:rsidRPr="00DD7101" w:rsidRDefault="00507106" w:rsidP="00507106">
      <w:pPr>
        <w:jc w:val="both"/>
        <w:rPr>
          <w:rFonts w:ascii="Times New Roman" w:hAnsi="Times New Roman" w:cs="Times New Roman"/>
          <w:b/>
          <w:bCs/>
          <w:color w:val="000000" w:themeColor="text1"/>
          <w:sz w:val="24"/>
          <w:szCs w:val="24"/>
        </w:rPr>
      </w:pPr>
    </w:p>
    <w:p w14:paraId="2BF39680"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3AE16F09"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data imply that 75% of respondents are satisfied or very satisfied with the rewards which Sainsbury’s loyalty programs provide, and it corroborates the fact that customers find the </w:t>
      </w:r>
      <w:r w:rsidRPr="00DD7101">
        <w:rPr>
          <w:rFonts w:ascii="Times New Roman" w:hAnsi="Times New Roman" w:cs="Times New Roman"/>
          <w:color w:val="000000" w:themeColor="text1"/>
          <w:sz w:val="24"/>
          <w:szCs w:val="24"/>
        </w:rPr>
        <w:lastRenderedPageBreak/>
        <w:t xml:space="preserve">rewards to be meaningful. This corresponds to RO3 that explores the consequences of incentives for satisfaction and directly relates to H3 which </w:t>
      </w:r>
      <w:proofErr w:type="spellStart"/>
      <w:r w:rsidRPr="00DD7101">
        <w:rPr>
          <w:rFonts w:ascii="Times New Roman" w:hAnsi="Times New Roman" w:cs="Times New Roman"/>
          <w:color w:val="000000" w:themeColor="text1"/>
          <w:sz w:val="24"/>
          <w:szCs w:val="24"/>
        </w:rPr>
        <w:t>hypothesises</w:t>
      </w:r>
      <w:proofErr w:type="spellEnd"/>
      <w:r w:rsidRPr="00DD7101">
        <w:rPr>
          <w:rFonts w:ascii="Times New Roman" w:hAnsi="Times New Roman" w:cs="Times New Roman"/>
          <w:color w:val="000000" w:themeColor="text1"/>
          <w:sz w:val="24"/>
          <w:szCs w:val="24"/>
        </w:rPr>
        <w:t xml:space="preserve"> that satisfaction leads to brand loyalty. However, Sainsbury has some room for improvement; only 8.3% of the customers are dissatisfied with rewards The company ought to enhance its rewards to effectively reach all customers’ demands.</w:t>
      </w:r>
    </w:p>
    <w:p w14:paraId="756D917F" w14:textId="77777777" w:rsidR="00507106" w:rsidRPr="00DD7101" w:rsidRDefault="00507106" w:rsidP="00507106">
      <w:pPr>
        <w:jc w:val="both"/>
        <w:rPr>
          <w:rFonts w:ascii="Times New Roman" w:hAnsi="Times New Roman" w:cs="Times New Roman"/>
          <w:color w:val="000000" w:themeColor="text1"/>
          <w:sz w:val="24"/>
          <w:szCs w:val="24"/>
        </w:rPr>
      </w:pPr>
    </w:p>
    <w:p w14:paraId="07739E31" w14:textId="77777777" w:rsidR="00507106" w:rsidRPr="00F12E23" w:rsidRDefault="00507106" w:rsidP="00D30C3F">
      <w:pPr>
        <w:pStyle w:val="Heading3"/>
        <w:rPr>
          <w:sz w:val="28"/>
          <w:szCs w:val="28"/>
        </w:rPr>
      </w:pPr>
      <w:bookmarkStart w:id="126" w:name="_Toc179456047"/>
      <w:r w:rsidRPr="00F12E23">
        <w:rPr>
          <w:sz w:val="28"/>
          <w:szCs w:val="28"/>
        </w:rPr>
        <w:t>4.2.13 Ease of Redeeming Loyalty Points</w:t>
      </w:r>
      <w:bookmarkEnd w:id="126"/>
    </w:p>
    <w:p w14:paraId="79886463"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noProof/>
          <w:color w:val="000000" w:themeColor="text1"/>
        </w:rPr>
        <w:drawing>
          <wp:inline distT="0" distB="0" distL="0" distR="0" wp14:anchorId="3D840376" wp14:editId="0C858AF4">
            <wp:extent cx="5829300" cy="2842260"/>
            <wp:effectExtent l="0" t="0" r="0" b="15240"/>
            <wp:docPr id="2113948770"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A9474D2" w14:textId="10AF0365" w:rsidR="004E6F00" w:rsidRPr="00DD7101" w:rsidRDefault="004E6F00" w:rsidP="004E6F00">
      <w:pPr>
        <w:keepNext/>
        <w:jc w:val="center"/>
        <w:rPr>
          <w:rFonts w:ascii="Times New Roman" w:hAnsi="Times New Roman" w:cs="Times New Roman"/>
          <w:i/>
          <w:iCs/>
          <w:color w:val="000000" w:themeColor="text1"/>
          <w:sz w:val="24"/>
          <w:szCs w:val="24"/>
        </w:rPr>
      </w:pPr>
      <w:bookmarkStart w:id="127" w:name="_Toc178621554"/>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20</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Ease of Redeeming Loyalty Points</w:t>
      </w:r>
      <w:bookmarkEnd w:id="127"/>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4D40C393" w14:textId="1C526AF7" w:rsidR="00507106" w:rsidRPr="00DD7101" w:rsidRDefault="00507106" w:rsidP="004E6F00">
      <w:pPr>
        <w:pStyle w:val="Caption"/>
        <w:jc w:val="center"/>
        <w:rPr>
          <w:rFonts w:ascii="Times New Roman" w:hAnsi="Times New Roman" w:cs="Times New Roman"/>
          <w:i w:val="0"/>
          <w:iCs w:val="0"/>
          <w:color w:val="000000" w:themeColor="text1"/>
          <w:sz w:val="24"/>
          <w:szCs w:val="24"/>
        </w:rPr>
      </w:pPr>
    </w:p>
    <w:tbl>
      <w:tblPr>
        <w:tblStyle w:val="PlainTable1"/>
        <w:tblW w:w="9261" w:type="dxa"/>
        <w:tblLook w:val="04A0" w:firstRow="1" w:lastRow="0" w:firstColumn="1" w:lastColumn="0" w:noHBand="0" w:noVBand="1"/>
      </w:tblPr>
      <w:tblGrid>
        <w:gridCol w:w="3536"/>
        <w:gridCol w:w="3427"/>
        <w:gridCol w:w="2298"/>
      </w:tblGrid>
      <w:tr w:rsidR="00DD7101" w:rsidRPr="00DD7101" w14:paraId="1778A5A0" w14:textId="77777777" w:rsidTr="0070260C">
        <w:trPr>
          <w:cnfStyle w:val="100000000000" w:firstRow="1" w:lastRow="0" w:firstColumn="0" w:lastColumn="0" w:oddVBand="0" w:evenVBand="0" w:oddHBand="0"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0" w:type="auto"/>
            <w:hideMark/>
          </w:tcPr>
          <w:p w14:paraId="489BC6D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Ease of Redemption</w:t>
            </w:r>
          </w:p>
        </w:tc>
        <w:tc>
          <w:tcPr>
            <w:tcW w:w="0" w:type="auto"/>
            <w:hideMark/>
          </w:tcPr>
          <w:p w14:paraId="1B288671"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7CBA7071"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25E8FC21" w14:textId="77777777" w:rsidTr="0070260C">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0" w:type="auto"/>
            <w:hideMark/>
          </w:tcPr>
          <w:p w14:paraId="0A76A74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easy</w:t>
            </w:r>
          </w:p>
        </w:tc>
        <w:tc>
          <w:tcPr>
            <w:tcW w:w="0" w:type="auto"/>
            <w:hideMark/>
          </w:tcPr>
          <w:p w14:paraId="04FCBC9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60</w:t>
            </w:r>
          </w:p>
        </w:tc>
        <w:tc>
          <w:tcPr>
            <w:tcW w:w="0" w:type="auto"/>
            <w:hideMark/>
          </w:tcPr>
          <w:p w14:paraId="6EDCC11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r>
      <w:tr w:rsidR="00DD7101" w:rsidRPr="00DD7101" w14:paraId="4ABCD0DC" w14:textId="77777777" w:rsidTr="0070260C">
        <w:trPr>
          <w:trHeight w:val="483"/>
        </w:trPr>
        <w:tc>
          <w:tcPr>
            <w:cnfStyle w:val="001000000000" w:firstRow="0" w:lastRow="0" w:firstColumn="1" w:lastColumn="0" w:oddVBand="0" w:evenVBand="0" w:oddHBand="0" w:evenHBand="0" w:firstRowFirstColumn="0" w:firstRowLastColumn="0" w:lastRowFirstColumn="0" w:lastRowLastColumn="0"/>
            <w:tcW w:w="0" w:type="auto"/>
            <w:hideMark/>
          </w:tcPr>
          <w:p w14:paraId="761D573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easy</w:t>
            </w:r>
          </w:p>
        </w:tc>
        <w:tc>
          <w:tcPr>
            <w:tcW w:w="0" w:type="auto"/>
            <w:hideMark/>
          </w:tcPr>
          <w:p w14:paraId="5EA832B8"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35</w:t>
            </w:r>
          </w:p>
        </w:tc>
        <w:tc>
          <w:tcPr>
            <w:tcW w:w="0" w:type="auto"/>
            <w:hideMark/>
          </w:tcPr>
          <w:p w14:paraId="75AEB759"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29.2%</w:t>
            </w:r>
          </w:p>
        </w:tc>
      </w:tr>
      <w:tr w:rsidR="00DD7101" w:rsidRPr="00DD7101" w14:paraId="355A8CA2" w14:textId="77777777" w:rsidTr="0070260C">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0" w:type="auto"/>
            <w:hideMark/>
          </w:tcPr>
          <w:p w14:paraId="48A567C1"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Neither easy nor difficult</w:t>
            </w:r>
          </w:p>
        </w:tc>
        <w:tc>
          <w:tcPr>
            <w:tcW w:w="0" w:type="auto"/>
            <w:hideMark/>
          </w:tcPr>
          <w:p w14:paraId="0C8A3D2B"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15</w:t>
            </w:r>
          </w:p>
        </w:tc>
        <w:tc>
          <w:tcPr>
            <w:tcW w:w="0" w:type="auto"/>
            <w:hideMark/>
          </w:tcPr>
          <w:p w14:paraId="2E595D3C"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12.5%</w:t>
            </w:r>
          </w:p>
        </w:tc>
      </w:tr>
      <w:tr w:rsidR="00DD7101" w:rsidRPr="00DD7101" w14:paraId="6A1828FD" w14:textId="77777777" w:rsidTr="0070260C">
        <w:trPr>
          <w:trHeight w:val="483"/>
        </w:trPr>
        <w:tc>
          <w:tcPr>
            <w:cnfStyle w:val="001000000000" w:firstRow="0" w:lastRow="0" w:firstColumn="1" w:lastColumn="0" w:oddVBand="0" w:evenVBand="0" w:oddHBand="0" w:evenHBand="0" w:firstRowFirstColumn="0" w:firstRowLastColumn="0" w:lastRowFirstColumn="0" w:lastRowLastColumn="0"/>
            <w:tcW w:w="0" w:type="auto"/>
            <w:hideMark/>
          </w:tcPr>
          <w:p w14:paraId="6DD1E16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difficult</w:t>
            </w:r>
          </w:p>
        </w:tc>
        <w:tc>
          <w:tcPr>
            <w:tcW w:w="0" w:type="auto"/>
            <w:hideMark/>
          </w:tcPr>
          <w:p w14:paraId="27C1930D"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w:t>
            </w:r>
          </w:p>
        </w:tc>
        <w:tc>
          <w:tcPr>
            <w:tcW w:w="0" w:type="auto"/>
            <w:hideMark/>
          </w:tcPr>
          <w:p w14:paraId="483310CB"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r>
      <w:tr w:rsidR="00DD7101" w:rsidRPr="00DD7101" w14:paraId="31272CBB" w14:textId="77777777" w:rsidTr="0070260C">
        <w:trPr>
          <w:cnfStyle w:val="000000100000" w:firstRow="0" w:lastRow="0" w:firstColumn="0" w:lastColumn="0" w:oddVBand="0" w:evenVBand="0" w:oddHBand="1" w:evenHBand="0" w:firstRowFirstColumn="0" w:firstRowLastColumn="0" w:lastRowFirstColumn="0" w:lastRowLastColumn="0"/>
          <w:trHeight w:val="483"/>
        </w:trPr>
        <w:tc>
          <w:tcPr>
            <w:cnfStyle w:val="001000000000" w:firstRow="0" w:lastRow="0" w:firstColumn="1" w:lastColumn="0" w:oddVBand="0" w:evenVBand="0" w:oddHBand="0" w:evenHBand="0" w:firstRowFirstColumn="0" w:firstRowLastColumn="0" w:lastRowFirstColumn="0" w:lastRowLastColumn="0"/>
            <w:tcW w:w="0" w:type="auto"/>
            <w:hideMark/>
          </w:tcPr>
          <w:p w14:paraId="3BE96BAB"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Very difficult</w:t>
            </w:r>
          </w:p>
        </w:tc>
        <w:tc>
          <w:tcPr>
            <w:tcW w:w="0" w:type="auto"/>
            <w:hideMark/>
          </w:tcPr>
          <w:p w14:paraId="04D45F55"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w:t>
            </w:r>
          </w:p>
        </w:tc>
        <w:tc>
          <w:tcPr>
            <w:tcW w:w="0" w:type="auto"/>
            <w:hideMark/>
          </w:tcPr>
          <w:p w14:paraId="6259FC0B"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bl>
    <w:p w14:paraId="0E99B664" w14:textId="03BF9774" w:rsidR="00A37B0C" w:rsidRPr="00DD7101" w:rsidRDefault="00A37B0C" w:rsidP="00A37B0C">
      <w:pPr>
        <w:jc w:val="center"/>
        <w:rPr>
          <w:rFonts w:ascii="Times New Roman" w:hAnsi="Times New Roman" w:cs="Times New Roman"/>
          <w:i/>
          <w:iCs/>
          <w:color w:val="000000" w:themeColor="text1"/>
          <w:sz w:val="24"/>
          <w:szCs w:val="24"/>
        </w:rPr>
      </w:pPr>
      <w:bookmarkStart w:id="128" w:name="_Toc178622003"/>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14</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Ease of Redeeming Points</w:t>
      </w:r>
      <w:bookmarkEnd w:id="128"/>
    </w:p>
    <w:p w14:paraId="5EA36BE6" w14:textId="77777777" w:rsidR="00507106" w:rsidRPr="00DD7101" w:rsidRDefault="00507106" w:rsidP="00507106">
      <w:pPr>
        <w:jc w:val="both"/>
        <w:rPr>
          <w:rFonts w:ascii="Times New Roman" w:hAnsi="Times New Roman" w:cs="Times New Roman"/>
          <w:b/>
          <w:bCs/>
          <w:color w:val="000000" w:themeColor="text1"/>
          <w:sz w:val="24"/>
          <w:szCs w:val="24"/>
        </w:rPr>
      </w:pPr>
    </w:p>
    <w:p w14:paraId="3E6F2FCB"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4A896566"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There is also strong evidence that 50% of the participants have described the redemptions of loyalty points as very easy while 29.2% describe it as somewhat easy. This corroborates RO1 on examining the general experience of the users on Sainsbury’s loyalty programs. H3 also claims that ease of use leads to continued program engagement Results also show that the ease </w:t>
      </w:r>
      <w:r w:rsidRPr="00DD7101">
        <w:rPr>
          <w:rFonts w:ascii="Times New Roman" w:hAnsi="Times New Roman" w:cs="Times New Roman"/>
          <w:color w:val="000000" w:themeColor="text1"/>
          <w:sz w:val="24"/>
          <w:szCs w:val="24"/>
        </w:rPr>
        <w:lastRenderedPageBreak/>
        <w:t>of redemption significantly affects consuming customer satisfaction and program retention. 8.3% of the respondents complained that redemption process was challenging, implying that the company should endeavor to maintain the standards of the process easy for all members.</w:t>
      </w:r>
    </w:p>
    <w:p w14:paraId="1403CE0D" w14:textId="77777777" w:rsidR="00507106" w:rsidRPr="00DD7101" w:rsidRDefault="00507106" w:rsidP="00507106">
      <w:pPr>
        <w:jc w:val="both"/>
        <w:rPr>
          <w:rFonts w:ascii="Times New Roman" w:hAnsi="Times New Roman" w:cs="Times New Roman"/>
          <w:color w:val="000000" w:themeColor="text1"/>
          <w:sz w:val="24"/>
          <w:szCs w:val="24"/>
        </w:rPr>
      </w:pPr>
    </w:p>
    <w:p w14:paraId="710493F3" w14:textId="77777777" w:rsidR="00507106" w:rsidRPr="00F12E23" w:rsidRDefault="00507106" w:rsidP="00D30C3F">
      <w:pPr>
        <w:pStyle w:val="Heading3"/>
        <w:rPr>
          <w:sz w:val="28"/>
          <w:szCs w:val="28"/>
        </w:rPr>
      </w:pPr>
      <w:bookmarkStart w:id="129" w:name="_Toc179456048"/>
      <w:r w:rsidRPr="00F12E23">
        <w:rPr>
          <w:sz w:val="28"/>
          <w:szCs w:val="28"/>
        </w:rPr>
        <w:t>4.2.14 Personalization of Offers</w:t>
      </w:r>
      <w:bookmarkEnd w:id="129"/>
    </w:p>
    <w:p w14:paraId="57ACB934"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noProof/>
          <w:color w:val="000000" w:themeColor="text1"/>
        </w:rPr>
        <w:drawing>
          <wp:inline distT="0" distB="0" distL="0" distR="0" wp14:anchorId="7A30783F" wp14:editId="3081FF46">
            <wp:extent cx="5814060" cy="2910840"/>
            <wp:effectExtent l="0" t="0" r="15240" b="3810"/>
            <wp:docPr id="258501120"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16F56E73" w14:textId="24C1D7B2" w:rsidR="004E6F00" w:rsidRPr="00DD7101" w:rsidRDefault="004E6F00" w:rsidP="004E6F00">
      <w:pPr>
        <w:keepNext/>
        <w:jc w:val="center"/>
        <w:rPr>
          <w:rFonts w:ascii="Times New Roman" w:hAnsi="Times New Roman" w:cs="Times New Roman"/>
          <w:i/>
          <w:iCs/>
          <w:color w:val="000000" w:themeColor="text1"/>
          <w:sz w:val="24"/>
          <w:szCs w:val="24"/>
        </w:rPr>
      </w:pPr>
      <w:bookmarkStart w:id="130" w:name="_Toc178621555"/>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21</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Personalization of Offers</w:t>
      </w:r>
      <w:bookmarkEnd w:id="130"/>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63D6B0BE" w14:textId="609AE0E8" w:rsidR="00507106" w:rsidRPr="00DD7101" w:rsidRDefault="00507106" w:rsidP="004E6F00">
      <w:pPr>
        <w:pStyle w:val="Caption"/>
        <w:jc w:val="center"/>
        <w:rPr>
          <w:rFonts w:ascii="Times New Roman" w:hAnsi="Times New Roman" w:cs="Times New Roman"/>
          <w:i w:val="0"/>
          <w:iCs w:val="0"/>
          <w:color w:val="000000" w:themeColor="text1"/>
          <w:sz w:val="24"/>
          <w:szCs w:val="24"/>
        </w:rPr>
      </w:pPr>
    </w:p>
    <w:tbl>
      <w:tblPr>
        <w:tblStyle w:val="PlainTable1"/>
        <w:tblW w:w="9295" w:type="dxa"/>
        <w:tblLook w:val="04A0" w:firstRow="1" w:lastRow="0" w:firstColumn="1" w:lastColumn="0" w:noHBand="0" w:noVBand="1"/>
      </w:tblPr>
      <w:tblGrid>
        <w:gridCol w:w="3880"/>
        <w:gridCol w:w="3241"/>
        <w:gridCol w:w="2174"/>
      </w:tblGrid>
      <w:tr w:rsidR="00DD7101" w:rsidRPr="00DD7101" w14:paraId="00F17E20" w14:textId="77777777" w:rsidTr="0070260C">
        <w:trPr>
          <w:cnfStyle w:val="100000000000" w:firstRow="1" w:lastRow="0" w:firstColumn="0" w:lastColumn="0" w:oddVBand="0" w:evenVBand="0" w:oddHBand="0"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3E475332"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Perception of Personalization</w:t>
            </w:r>
          </w:p>
        </w:tc>
        <w:tc>
          <w:tcPr>
            <w:tcW w:w="0" w:type="auto"/>
            <w:hideMark/>
          </w:tcPr>
          <w:p w14:paraId="514F8DC3"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73FE618E"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3A948A64" w14:textId="77777777" w:rsidTr="0070260C">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4B8036B7"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Strongly agree</w:t>
            </w:r>
          </w:p>
        </w:tc>
        <w:tc>
          <w:tcPr>
            <w:tcW w:w="0" w:type="auto"/>
            <w:hideMark/>
          </w:tcPr>
          <w:p w14:paraId="10BFE0F4"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55</w:t>
            </w:r>
          </w:p>
        </w:tc>
        <w:tc>
          <w:tcPr>
            <w:tcW w:w="0" w:type="auto"/>
            <w:hideMark/>
          </w:tcPr>
          <w:p w14:paraId="2C25A0B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45.8%</w:t>
            </w:r>
          </w:p>
        </w:tc>
      </w:tr>
      <w:tr w:rsidR="00DD7101" w:rsidRPr="00DD7101" w14:paraId="512809DC" w14:textId="77777777" w:rsidTr="0070260C">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6F8DF159"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Agree</w:t>
            </w:r>
          </w:p>
        </w:tc>
        <w:tc>
          <w:tcPr>
            <w:tcW w:w="0" w:type="auto"/>
            <w:hideMark/>
          </w:tcPr>
          <w:p w14:paraId="3370C710"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089181AA"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r w:rsidR="00DD7101" w:rsidRPr="00DD7101" w14:paraId="627E98D6" w14:textId="77777777" w:rsidTr="0070260C">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080F121E"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Neutral</w:t>
            </w:r>
          </w:p>
        </w:tc>
        <w:tc>
          <w:tcPr>
            <w:tcW w:w="0" w:type="auto"/>
            <w:hideMark/>
          </w:tcPr>
          <w:p w14:paraId="4536D088"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15</w:t>
            </w:r>
          </w:p>
        </w:tc>
        <w:tc>
          <w:tcPr>
            <w:tcW w:w="0" w:type="auto"/>
            <w:hideMark/>
          </w:tcPr>
          <w:p w14:paraId="62EABDC2"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12.5%</w:t>
            </w:r>
          </w:p>
        </w:tc>
      </w:tr>
      <w:tr w:rsidR="00DD7101" w:rsidRPr="00DD7101" w14:paraId="19E7572C" w14:textId="77777777" w:rsidTr="0070260C">
        <w:trPr>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2DBA3005"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Disagree</w:t>
            </w:r>
          </w:p>
        </w:tc>
        <w:tc>
          <w:tcPr>
            <w:tcW w:w="0" w:type="auto"/>
            <w:hideMark/>
          </w:tcPr>
          <w:p w14:paraId="5AD10755"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w:t>
            </w:r>
          </w:p>
        </w:tc>
        <w:tc>
          <w:tcPr>
            <w:tcW w:w="0" w:type="auto"/>
            <w:hideMark/>
          </w:tcPr>
          <w:p w14:paraId="201327B7"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r>
      <w:tr w:rsidR="00DD7101" w:rsidRPr="00DD7101" w14:paraId="5EDA34DD" w14:textId="77777777" w:rsidTr="0070260C">
        <w:trPr>
          <w:cnfStyle w:val="000000100000" w:firstRow="0" w:lastRow="0" w:firstColumn="0" w:lastColumn="0" w:oddVBand="0" w:evenVBand="0" w:oddHBand="1" w:evenHBand="0" w:firstRowFirstColumn="0" w:firstRowLastColumn="0" w:lastRowFirstColumn="0" w:lastRowLastColumn="0"/>
          <w:trHeight w:val="616"/>
        </w:trPr>
        <w:tc>
          <w:tcPr>
            <w:cnfStyle w:val="001000000000" w:firstRow="0" w:lastRow="0" w:firstColumn="1" w:lastColumn="0" w:oddVBand="0" w:evenVBand="0" w:oddHBand="0" w:evenHBand="0" w:firstRowFirstColumn="0" w:firstRowLastColumn="0" w:lastRowFirstColumn="0" w:lastRowLastColumn="0"/>
            <w:tcW w:w="0" w:type="auto"/>
            <w:hideMark/>
          </w:tcPr>
          <w:p w14:paraId="5B07F598"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Strongly disagree</w:t>
            </w:r>
          </w:p>
        </w:tc>
        <w:tc>
          <w:tcPr>
            <w:tcW w:w="0" w:type="auto"/>
            <w:hideMark/>
          </w:tcPr>
          <w:p w14:paraId="5B65B46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w:t>
            </w:r>
          </w:p>
        </w:tc>
        <w:tc>
          <w:tcPr>
            <w:tcW w:w="0" w:type="auto"/>
            <w:hideMark/>
          </w:tcPr>
          <w:p w14:paraId="67C72B6F"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bl>
    <w:p w14:paraId="7CC30684" w14:textId="14098C01" w:rsidR="00A37B0C" w:rsidRPr="00DD7101" w:rsidRDefault="00A37B0C" w:rsidP="00A37B0C">
      <w:pPr>
        <w:jc w:val="center"/>
        <w:rPr>
          <w:rFonts w:ascii="Times New Roman" w:hAnsi="Times New Roman" w:cs="Times New Roman"/>
          <w:i/>
          <w:iCs/>
          <w:color w:val="000000" w:themeColor="text1"/>
          <w:sz w:val="24"/>
          <w:szCs w:val="24"/>
        </w:rPr>
      </w:pPr>
      <w:bookmarkStart w:id="131" w:name="_Toc178622004"/>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00A00551" w:rsidRPr="00DD7101">
        <w:rPr>
          <w:rFonts w:ascii="Times New Roman" w:hAnsi="Times New Roman" w:cs="Times New Roman"/>
          <w:noProof/>
          <w:color w:val="000000" w:themeColor="text1"/>
        </w:rPr>
        <w:t>15</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Perception of Personalized Offers</w:t>
      </w:r>
      <w:bookmarkEnd w:id="131"/>
      <w:r w:rsidR="001B30A4">
        <w:rPr>
          <w:rFonts w:ascii="Times New Roman" w:hAnsi="Times New Roman" w:cs="Times New Roman"/>
          <w:i/>
          <w:iCs/>
          <w:color w:val="000000" w:themeColor="text1"/>
          <w:sz w:val="24"/>
          <w:szCs w:val="24"/>
        </w:rPr>
        <w:t xml:space="preserve"> </w:t>
      </w:r>
    </w:p>
    <w:p w14:paraId="77D9F1BD" w14:textId="60DDE166" w:rsidR="00A37B0C" w:rsidRPr="00DD7101" w:rsidRDefault="00A37B0C" w:rsidP="00A37B0C">
      <w:pPr>
        <w:pStyle w:val="Caption"/>
        <w:keepNext/>
        <w:jc w:val="center"/>
        <w:rPr>
          <w:rFonts w:ascii="Times New Roman" w:hAnsi="Times New Roman" w:cs="Times New Roman"/>
          <w:color w:val="000000" w:themeColor="text1"/>
        </w:rPr>
      </w:pPr>
    </w:p>
    <w:p w14:paraId="2BCFC359" w14:textId="77777777" w:rsidR="00507106" w:rsidRPr="00DD7101" w:rsidRDefault="00507106" w:rsidP="00507106">
      <w:pPr>
        <w:jc w:val="both"/>
        <w:rPr>
          <w:rFonts w:ascii="Times New Roman" w:hAnsi="Times New Roman" w:cs="Times New Roman"/>
          <w:b/>
          <w:bCs/>
          <w:color w:val="000000" w:themeColor="text1"/>
          <w:sz w:val="24"/>
          <w:szCs w:val="24"/>
        </w:rPr>
      </w:pPr>
    </w:p>
    <w:p w14:paraId="5C8608F8"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1D12F18E"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lastRenderedPageBreak/>
        <w:t>The survey results reveal that 79.1% of the customers believe that the offer sent by Sainsbury’s loyalty program are relevant to their shopping profile. This corresponds to RO2 which aims at assessing how various technological trends and data-backed customer personalization influence customer loyalty. The highly perceived personalization supports H2; which posits that personalization increases loyalty program effectiveness since it favors the needs of the individual customer. A minuscule 8.3% of the respondents disagreed with the perception that the program made them feel that it was designed just for them.</w:t>
      </w:r>
    </w:p>
    <w:p w14:paraId="7AC997CB" w14:textId="77777777" w:rsidR="00507106" w:rsidRPr="00DD7101" w:rsidRDefault="00507106" w:rsidP="00507106">
      <w:pPr>
        <w:jc w:val="both"/>
        <w:rPr>
          <w:rFonts w:ascii="Times New Roman" w:hAnsi="Times New Roman" w:cs="Times New Roman"/>
          <w:color w:val="000000" w:themeColor="text1"/>
          <w:sz w:val="24"/>
          <w:szCs w:val="24"/>
        </w:rPr>
      </w:pPr>
    </w:p>
    <w:p w14:paraId="22D14454" w14:textId="77777777" w:rsidR="00507106" w:rsidRPr="00F12E23" w:rsidRDefault="00507106" w:rsidP="00D30C3F">
      <w:pPr>
        <w:pStyle w:val="Heading3"/>
        <w:rPr>
          <w:sz w:val="28"/>
          <w:szCs w:val="28"/>
        </w:rPr>
      </w:pPr>
      <w:bookmarkStart w:id="132" w:name="_Toc179456049"/>
      <w:r w:rsidRPr="00F12E23">
        <w:rPr>
          <w:sz w:val="28"/>
          <w:szCs w:val="28"/>
        </w:rPr>
        <w:t>4.2.15 Impact on Brand Perception</w:t>
      </w:r>
      <w:bookmarkEnd w:id="132"/>
    </w:p>
    <w:p w14:paraId="51370E7A"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noProof/>
          <w:color w:val="000000" w:themeColor="text1"/>
        </w:rPr>
        <w:drawing>
          <wp:inline distT="0" distB="0" distL="0" distR="0" wp14:anchorId="062AF9F9" wp14:editId="39C47B42">
            <wp:extent cx="5798820" cy="2781300"/>
            <wp:effectExtent l="0" t="0" r="11430" b="0"/>
            <wp:docPr id="251575310" name="Chart 1">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28BF9BDB" w14:textId="34EE1ED3" w:rsidR="004E6F00" w:rsidRPr="00DD7101" w:rsidRDefault="004E6F00" w:rsidP="004E6F00">
      <w:pPr>
        <w:keepNext/>
        <w:jc w:val="center"/>
        <w:rPr>
          <w:rFonts w:ascii="Times New Roman" w:hAnsi="Times New Roman" w:cs="Times New Roman"/>
          <w:i/>
          <w:iCs/>
          <w:color w:val="000000" w:themeColor="text1"/>
          <w:sz w:val="24"/>
          <w:szCs w:val="24"/>
        </w:rPr>
      </w:pPr>
      <w:bookmarkStart w:id="133" w:name="_Toc178621556"/>
      <w:r w:rsidRPr="00DD7101">
        <w:rPr>
          <w:rFonts w:ascii="Times New Roman" w:hAnsi="Times New Roman" w:cs="Times New Roman"/>
          <w:color w:val="000000" w:themeColor="text1"/>
        </w:rPr>
        <w:t xml:space="preserve">Figure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Figure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22</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Impact on Brand Perception</w:t>
      </w:r>
      <w:bookmarkEnd w:id="133"/>
      <w:r w:rsidR="007828A3">
        <w:rPr>
          <w:rFonts w:ascii="Times New Roman" w:hAnsi="Times New Roman" w:cs="Times New Roman"/>
          <w:i/>
          <w:iCs/>
          <w:color w:val="000000" w:themeColor="text1"/>
          <w:sz w:val="24"/>
          <w:szCs w:val="24"/>
        </w:rPr>
        <w:t xml:space="preserve"> </w:t>
      </w:r>
      <w:r w:rsidR="007828A3" w:rsidRPr="007828A3">
        <w:rPr>
          <w:rFonts w:ascii="Times New Roman" w:hAnsi="Times New Roman" w:cs="Times New Roman"/>
          <w:i/>
          <w:iCs/>
          <w:color w:val="000000" w:themeColor="text1"/>
          <w:sz w:val="24"/>
          <w:szCs w:val="24"/>
        </w:rPr>
        <w:t>(Created by Researcher)</w:t>
      </w:r>
    </w:p>
    <w:p w14:paraId="6E8B7F3F" w14:textId="59CAF8AC" w:rsidR="00507106" w:rsidRPr="00DD7101" w:rsidRDefault="00507106" w:rsidP="004E6F00">
      <w:pPr>
        <w:pStyle w:val="Caption"/>
        <w:jc w:val="center"/>
        <w:rPr>
          <w:rFonts w:ascii="Times New Roman" w:hAnsi="Times New Roman" w:cs="Times New Roman"/>
          <w:i w:val="0"/>
          <w:iCs w:val="0"/>
          <w:color w:val="000000" w:themeColor="text1"/>
          <w:sz w:val="24"/>
          <w:szCs w:val="24"/>
        </w:rPr>
      </w:pPr>
    </w:p>
    <w:tbl>
      <w:tblPr>
        <w:tblStyle w:val="PlainTable1"/>
        <w:tblW w:w="9307" w:type="dxa"/>
        <w:tblLook w:val="04A0" w:firstRow="1" w:lastRow="0" w:firstColumn="1" w:lastColumn="0" w:noHBand="0" w:noVBand="1"/>
      </w:tblPr>
      <w:tblGrid>
        <w:gridCol w:w="3590"/>
        <w:gridCol w:w="3422"/>
        <w:gridCol w:w="2295"/>
      </w:tblGrid>
      <w:tr w:rsidR="00DD7101" w:rsidRPr="00DD7101" w14:paraId="6B5E37E6" w14:textId="77777777" w:rsidTr="0070260C">
        <w:trPr>
          <w:cnfStyle w:val="100000000000" w:firstRow="1" w:lastRow="0" w:firstColumn="0" w:lastColumn="0" w:oddVBand="0" w:evenVBand="0" w:oddHBand="0"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789D8E2B"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Brand Perception Impact</w:t>
            </w:r>
          </w:p>
        </w:tc>
        <w:tc>
          <w:tcPr>
            <w:tcW w:w="0" w:type="auto"/>
            <w:hideMark/>
          </w:tcPr>
          <w:p w14:paraId="4F63F23E"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Number of Respondents</w:t>
            </w:r>
          </w:p>
        </w:tc>
        <w:tc>
          <w:tcPr>
            <w:tcW w:w="0" w:type="auto"/>
            <w:hideMark/>
          </w:tcPr>
          <w:p w14:paraId="485120A5"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Percentage (%)</w:t>
            </w:r>
          </w:p>
        </w:tc>
      </w:tr>
      <w:tr w:rsidR="00DD7101" w:rsidRPr="00DD7101" w14:paraId="26E6BC2B" w14:textId="77777777" w:rsidTr="0070260C">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18936A38"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Significantly improved</w:t>
            </w:r>
          </w:p>
        </w:tc>
        <w:tc>
          <w:tcPr>
            <w:tcW w:w="0" w:type="auto"/>
            <w:hideMark/>
          </w:tcPr>
          <w:p w14:paraId="6A5E9CF7"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60</w:t>
            </w:r>
          </w:p>
        </w:tc>
        <w:tc>
          <w:tcPr>
            <w:tcW w:w="0" w:type="auto"/>
            <w:hideMark/>
          </w:tcPr>
          <w:p w14:paraId="4AB89987"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50%</w:t>
            </w:r>
          </w:p>
        </w:tc>
      </w:tr>
      <w:tr w:rsidR="00DD7101" w:rsidRPr="00DD7101" w14:paraId="5F8F142F" w14:textId="77777777" w:rsidTr="0070260C">
        <w:trPr>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7CCD7537"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improved</w:t>
            </w:r>
          </w:p>
        </w:tc>
        <w:tc>
          <w:tcPr>
            <w:tcW w:w="0" w:type="auto"/>
            <w:hideMark/>
          </w:tcPr>
          <w:p w14:paraId="7116B6A3"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40</w:t>
            </w:r>
          </w:p>
        </w:tc>
        <w:tc>
          <w:tcPr>
            <w:tcW w:w="0" w:type="auto"/>
            <w:hideMark/>
          </w:tcPr>
          <w:p w14:paraId="0F698E91"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33.3%</w:t>
            </w:r>
          </w:p>
        </w:tc>
      </w:tr>
      <w:tr w:rsidR="00DD7101" w:rsidRPr="00DD7101" w14:paraId="79966CA6" w14:textId="77777777" w:rsidTr="0070260C">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0F06422B"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No change</w:t>
            </w:r>
          </w:p>
        </w:tc>
        <w:tc>
          <w:tcPr>
            <w:tcW w:w="0" w:type="auto"/>
            <w:hideMark/>
          </w:tcPr>
          <w:p w14:paraId="7E251F18"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10</w:t>
            </w:r>
          </w:p>
        </w:tc>
        <w:tc>
          <w:tcPr>
            <w:tcW w:w="0" w:type="auto"/>
            <w:hideMark/>
          </w:tcPr>
          <w:p w14:paraId="7126D3C0"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8.3%</w:t>
            </w:r>
          </w:p>
        </w:tc>
      </w:tr>
      <w:tr w:rsidR="00DD7101" w:rsidRPr="00DD7101" w14:paraId="3988CA85" w14:textId="77777777" w:rsidTr="0070260C">
        <w:trPr>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1AD31EE8"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Somewhat worsened</w:t>
            </w:r>
          </w:p>
        </w:tc>
        <w:tc>
          <w:tcPr>
            <w:tcW w:w="0" w:type="auto"/>
            <w:hideMark/>
          </w:tcPr>
          <w:p w14:paraId="305574D6"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w:t>
            </w:r>
          </w:p>
        </w:tc>
        <w:tc>
          <w:tcPr>
            <w:tcW w:w="0" w:type="auto"/>
            <w:hideMark/>
          </w:tcPr>
          <w:p w14:paraId="59700551"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5.8%</w:t>
            </w:r>
          </w:p>
        </w:tc>
      </w:tr>
      <w:tr w:rsidR="00DD7101" w:rsidRPr="00DD7101" w14:paraId="2317FFC4" w14:textId="77777777" w:rsidTr="0070260C">
        <w:trPr>
          <w:cnfStyle w:val="000000100000" w:firstRow="0" w:lastRow="0" w:firstColumn="0" w:lastColumn="0" w:oddVBand="0" w:evenVBand="0" w:oddHBand="1" w:evenHBand="0" w:firstRowFirstColumn="0" w:firstRowLastColumn="0" w:lastRowFirstColumn="0" w:lastRowLastColumn="0"/>
          <w:trHeight w:val="480"/>
        </w:trPr>
        <w:tc>
          <w:tcPr>
            <w:cnfStyle w:val="001000000000" w:firstRow="0" w:lastRow="0" w:firstColumn="1" w:lastColumn="0" w:oddVBand="0" w:evenVBand="0" w:oddHBand="0" w:evenHBand="0" w:firstRowFirstColumn="0" w:firstRowLastColumn="0" w:lastRowFirstColumn="0" w:lastRowLastColumn="0"/>
            <w:tcW w:w="0" w:type="auto"/>
            <w:hideMark/>
          </w:tcPr>
          <w:p w14:paraId="4FCE1ED7"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Significantly worsened</w:t>
            </w:r>
          </w:p>
        </w:tc>
        <w:tc>
          <w:tcPr>
            <w:tcW w:w="0" w:type="auto"/>
            <w:hideMark/>
          </w:tcPr>
          <w:p w14:paraId="318205BC"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w:t>
            </w:r>
          </w:p>
        </w:tc>
        <w:tc>
          <w:tcPr>
            <w:tcW w:w="0" w:type="auto"/>
            <w:hideMark/>
          </w:tcPr>
          <w:p w14:paraId="6422B8C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bl>
    <w:p w14:paraId="0128A2CD" w14:textId="66AA7C5A" w:rsidR="00A00551" w:rsidRPr="00DD7101" w:rsidRDefault="00A00551" w:rsidP="00A00551">
      <w:pPr>
        <w:jc w:val="center"/>
        <w:rPr>
          <w:rFonts w:ascii="Times New Roman" w:hAnsi="Times New Roman" w:cs="Times New Roman"/>
          <w:i/>
          <w:iCs/>
          <w:color w:val="000000" w:themeColor="text1"/>
          <w:sz w:val="24"/>
          <w:szCs w:val="24"/>
        </w:rPr>
      </w:pPr>
      <w:bookmarkStart w:id="134" w:name="_Toc178622005"/>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16</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Impact on Brand Perception</w:t>
      </w:r>
      <w:bookmarkEnd w:id="134"/>
    </w:p>
    <w:p w14:paraId="410CE52A" w14:textId="77777777" w:rsidR="00507106" w:rsidRPr="00DD7101" w:rsidRDefault="00507106" w:rsidP="00507106">
      <w:pPr>
        <w:jc w:val="both"/>
        <w:rPr>
          <w:rFonts w:ascii="Times New Roman" w:hAnsi="Times New Roman" w:cs="Times New Roman"/>
          <w:b/>
          <w:bCs/>
          <w:color w:val="000000" w:themeColor="text1"/>
          <w:sz w:val="24"/>
          <w:szCs w:val="24"/>
        </w:rPr>
      </w:pPr>
    </w:p>
    <w:p w14:paraId="26C04ED5" w14:textId="77777777" w:rsidR="00507106" w:rsidRPr="00DD7101" w:rsidRDefault="00507106" w:rsidP="00507106">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Explanation and Analysis</w:t>
      </w:r>
    </w:p>
    <w:p w14:paraId="3A9CFB4D"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data shows that 83.3% felt that Sainsbury’s loyalty programs enhance the perception of the brand, where 50% responded affirmatively. This directly relates to H1, according to which </w:t>
      </w:r>
      <w:r w:rsidRPr="00DD7101">
        <w:rPr>
          <w:rFonts w:ascii="Times New Roman" w:hAnsi="Times New Roman" w:cs="Times New Roman"/>
          <w:color w:val="000000" w:themeColor="text1"/>
          <w:sz w:val="24"/>
          <w:szCs w:val="24"/>
        </w:rPr>
        <w:lastRenderedPageBreak/>
        <w:t xml:space="preserve">the Sainsbury’s ALDI and Nectar loyalty programs tend to enhance customer loyalty and </w:t>
      </w:r>
      <w:proofErr w:type="spellStart"/>
      <w:r w:rsidRPr="00DD7101">
        <w:rPr>
          <w:rFonts w:ascii="Times New Roman" w:hAnsi="Times New Roman" w:cs="Times New Roman"/>
          <w:color w:val="000000" w:themeColor="text1"/>
          <w:sz w:val="24"/>
          <w:szCs w:val="24"/>
        </w:rPr>
        <w:t>thebrand</w:t>
      </w:r>
      <w:proofErr w:type="spellEnd"/>
      <w:r w:rsidRPr="00DD7101">
        <w:rPr>
          <w:rFonts w:ascii="Times New Roman" w:hAnsi="Times New Roman" w:cs="Times New Roman"/>
          <w:color w:val="000000" w:themeColor="text1"/>
          <w:sz w:val="24"/>
          <w:szCs w:val="24"/>
        </w:rPr>
        <w:t xml:space="preserve"> image. This change is in line with RO1 – the Sign up to Sainsbury’s loyalty programs are useful in building customer relationships and making customers loyal to the Sainsbury brand. The remaining 8.3% customers said that the perception remained the same or had even degraded, which indicates that other possible improvements of the program can boost the brand perception among all customers at different segments.</w:t>
      </w:r>
    </w:p>
    <w:p w14:paraId="33617C1C" w14:textId="77777777" w:rsidR="00507106" w:rsidRPr="00DD7101" w:rsidRDefault="00507106" w:rsidP="00507106">
      <w:pPr>
        <w:jc w:val="both"/>
        <w:rPr>
          <w:rFonts w:ascii="Times New Roman" w:hAnsi="Times New Roman" w:cs="Times New Roman"/>
          <w:color w:val="000000" w:themeColor="text1"/>
          <w:sz w:val="24"/>
          <w:szCs w:val="24"/>
        </w:rPr>
      </w:pPr>
    </w:p>
    <w:p w14:paraId="3DE30E6C" w14:textId="77777777" w:rsidR="00507106" w:rsidRPr="00F12E23" w:rsidRDefault="00507106" w:rsidP="00D30C3F">
      <w:pPr>
        <w:pStyle w:val="Heading2"/>
        <w:rPr>
          <w:rFonts w:cs="Times New Roman"/>
          <w:sz w:val="28"/>
          <w:szCs w:val="28"/>
        </w:rPr>
      </w:pPr>
      <w:bookmarkStart w:id="135" w:name="_Toc179456050"/>
      <w:r w:rsidRPr="00F12E23">
        <w:rPr>
          <w:rFonts w:cs="Times New Roman"/>
          <w:sz w:val="28"/>
          <w:szCs w:val="28"/>
        </w:rPr>
        <w:t>4.3 Analysis of Results Using Excel Statistical Tools</w:t>
      </w:r>
      <w:bookmarkEnd w:id="135"/>
    </w:p>
    <w:p w14:paraId="4AAD0D51" w14:textId="41B688C1"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In this section, graphical illustrations of relevant variables in the survey will be made as well as regression analysis to test hypotheses about the relationships between the variables. Descriptive analysis, including correlation, regression, cross-tabulation, and tests of hypothesis, will be used for presenting the outcomes and for identifying the extent and ways in which Sainsbury’s loyalty programs impact consumers’ retention and buying </w:t>
      </w:r>
      <w:proofErr w:type="spellStart"/>
      <w:r w:rsidRPr="00DD7101">
        <w:rPr>
          <w:rFonts w:ascii="Times New Roman" w:hAnsi="Times New Roman" w:cs="Times New Roman"/>
          <w:color w:val="000000" w:themeColor="text1"/>
          <w:sz w:val="24"/>
          <w:szCs w:val="24"/>
        </w:rPr>
        <w:t>behaviour</w:t>
      </w:r>
      <w:proofErr w:type="spellEnd"/>
      <w:r w:rsidRPr="00DD7101">
        <w:rPr>
          <w:rFonts w:ascii="Times New Roman" w:hAnsi="Times New Roman" w:cs="Times New Roman"/>
          <w:color w:val="000000" w:themeColor="text1"/>
          <w:sz w:val="24"/>
          <w:szCs w:val="24"/>
        </w:rPr>
        <w:t>.</w:t>
      </w:r>
    </w:p>
    <w:p w14:paraId="6BE4AC39" w14:textId="77777777" w:rsidR="00507106" w:rsidRPr="00DD7101" w:rsidRDefault="00507106" w:rsidP="00507106">
      <w:pPr>
        <w:jc w:val="both"/>
        <w:rPr>
          <w:rFonts w:ascii="Times New Roman" w:hAnsi="Times New Roman" w:cs="Times New Roman"/>
          <w:color w:val="000000" w:themeColor="text1"/>
          <w:sz w:val="24"/>
          <w:szCs w:val="24"/>
        </w:rPr>
      </w:pPr>
    </w:p>
    <w:p w14:paraId="3EAFF1B4" w14:textId="77777777" w:rsidR="00507106" w:rsidRPr="00F12E23" w:rsidRDefault="00507106" w:rsidP="00D30C3F">
      <w:pPr>
        <w:pStyle w:val="Heading3"/>
        <w:rPr>
          <w:sz w:val="28"/>
          <w:szCs w:val="28"/>
        </w:rPr>
      </w:pPr>
      <w:bookmarkStart w:id="136" w:name="_Toc179456051"/>
      <w:r w:rsidRPr="00F12E23">
        <w:rPr>
          <w:sz w:val="28"/>
          <w:szCs w:val="28"/>
        </w:rPr>
        <w:t>4.3.1 Correlation Analysis</w:t>
      </w:r>
      <w:bookmarkEnd w:id="136"/>
    </w:p>
    <w:p w14:paraId="7ED86EE9" w14:textId="51D57EED"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 xml:space="preserve">Objective: </w:t>
      </w:r>
      <w:r w:rsidR="00F46A7A">
        <w:rPr>
          <w:rFonts w:ascii="Times New Roman" w:hAnsi="Times New Roman" w:cs="Times New Roman"/>
          <w:color w:val="000000" w:themeColor="text1"/>
          <w:sz w:val="24"/>
          <w:szCs w:val="24"/>
        </w:rPr>
        <w:t>T</w:t>
      </w:r>
      <w:r w:rsidRPr="00DD7101">
        <w:rPr>
          <w:rFonts w:ascii="Times New Roman" w:hAnsi="Times New Roman" w:cs="Times New Roman"/>
          <w:color w:val="000000" w:themeColor="text1"/>
          <w:sz w:val="24"/>
          <w:szCs w:val="24"/>
        </w:rPr>
        <w:t>o find out correlations between the variables including membership in loyalty program</w:t>
      </w:r>
      <w:r w:rsidR="00F46A7A">
        <w:rPr>
          <w:rFonts w:ascii="Times New Roman" w:hAnsi="Times New Roman" w:cs="Times New Roman"/>
          <w:color w:val="000000" w:themeColor="text1"/>
          <w:sz w:val="24"/>
          <w:szCs w:val="24"/>
        </w:rPr>
        <w:t>s</w:t>
      </w:r>
      <w:r w:rsidRPr="00DD7101">
        <w:rPr>
          <w:rFonts w:ascii="Times New Roman" w:hAnsi="Times New Roman" w:cs="Times New Roman"/>
          <w:color w:val="000000" w:themeColor="text1"/>
          <w:sz w:val="24"/>
          <w:szCs w:val="24"/>
        </w:rPr>
        <w:t xml:space="preserve">, frequency of shopping, satisfaction, </w:t>
      </w:r>
      <w:r w:rsidR="00F46A7A">
        <w:rPr>
          <w:rFonts w:ascii="Times New Roman" w:hAnsi="Times New Roman" w:cs="Times New Roman"/>
          <w:color w:val="000000" w:themeColor="text1"/>
          <w:sz w:val="24"/>
          <w:szCs w:val="24"/>
        </w:rPr>
        <w:t>and </w:t>
      </w:r>
      <w:r w:rsidRPr="00DD7101">
        <w:rPr>
          <w:rFonts w:ascii="Times New Roman" w:hAnsi="Times New Roman" w:cs="Times New Roman"/>
          <w:color w:val="000000" w:themeColor="text1"/>
          <w:sz w:val="24"/>
          <w:szCs w:val="24"/>
        </w:rPr>
        <w:t>brand attitude.</w:t>
      </w:r>
    </w:p>
    <w:p w14:paraId="5023EFC2" w14:textId="1D1F936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Since shopping frequency, satisfaction with the stores’ loyalty programs, and brand perception are continuous variables, correlation analysis was used to establish the nature and the intensity of the association between the independent and dependent variables: membership in loyalty programs. The empirical evidence shows significant relationships between the use of a loyalty program and, on the one hand, the frequency of shopping (r = 0.65) and, on the other hand</w:t>
      </w:r>
      <w:r w:rsidR="00F46A7A">
        <w:rPr>
          <w:rFonts w:ascii="Times New Roman" w:hAnsi="Times New Roman" w:cs="Times New Roman"/>
          <w:color w:val="000000" w:themeColor="text1"/>
          <w:sz w:val="24"/>
          <w:szCs w:val="24"/>
        </w:rPr>
        <w:t>,</w:t>
      </w:r>
      <w:r w:rsidRPr="00DD7101">
        <w:rPr>
          <w:rFonts w:ascii="Times New Roman" w:hAnsi="Times New Roman" w:cs="Times New Roman"/>
          <w:color w:val="000000" w:themeColor="text1"/>
          <w:sz w:val="24"/>
          <w:szCs w:val="24"/>
        </w:rPr>
        <w:t xml:space="preserve"> satisfaction with the loyalty program (r = 0.78). The results shown here are positive and it can be inferred that clients </w:t>
      </w:r>
      <w:r w:rsidR="00F46A7A">
        <w:rPr>
          <w:rFonts w:ascii="Times New Roman" w:hAnsi="Times New Roman" w:cs="Times New Roman"/>
          <w:color w:val="000000" w:themeColor="text1"/>
          <w:sz w:val="24"/>
          <w:szCs w:val="24"/>
        </w:rPr>
        <w:t>w</w:t>
      </w:r>
      <w:r w:rsidRPr="00DD7101">
        <w:rPr>
          <w:rFonts w:ascii="Times New Roman" w:hAnsi="Times New Roman" w:cs="Times New Roman"/>
          <w:color w:val="000000" w:themeColor="text1"/>
          <w:sz w:val="24"/>
          <w:szCs w:val="24"/>
        </w:rPr>
        <w:t>h</w:t>
      </w:r>
      <w:r w:rsidR="00F46A7A">
        <w:rPr>
          <w:rFonts w:ascii="Times New Roman" w:hAnsi="Times New Roman" w:cs="Times New Roman"/>
          <w:color w:val="000000" w:themeColor="text1"/>
          <w:sz w:val="24"/>
          <w:szCs w:val="24"/>
        </w:rPr>
        <w:t>o</w:t>
      </w:r>
      <w:r w:rsidRPr="00DD7101">
        <w:rPr>
          <w:rFonts w:ascii="Times New Roman" w:hAnsi="Times New Roman" w:cs="Times New Roman"/>
          <w:color w:val="000000" w:themeColor="text1"/>
          <w:sz w:val="24"/>
          <w:szCs w:val="24"/>
        </w:rPr>
        <w:t xml:space="preserve"> sign up as loyalty shareholders of Sainsbury’s tend to shop more frequently and have a positive outlook o</w:t>
      </w:r>
      <w:r w:rsidR="00F46A7A">
        <w:rPr>
          <w:rFonts w:ascii="Times New Roman" w:hAnsi="Times New Roman" w:cs="Times New Roman"/>
          <w:color w:val="000000" w:themeColor="text1"/>
          <w:sz w:val="24"/>
          <w:szCs w:val="24"/>
        </w:rPr>
        <w:t>n</w:t>
      </w:r>
      <w:r w:rsidRPr="00DD7101">
        <w:rPr>
          <w:rFonts w:ascii="Times New Roman" w:hAnsi="Times New Roman" w:cs="Times New Roman"/>
          <w:color w:val="000000" w:themeColor="text1"/>
          <w:sz w:val="24"/>
          <w:szCs w:val="24"/>
        </w:rPr>
        <w:t xml:space="preserve"> the effects of the loyalty schemes. In particular, the results show that membership in the loyalty program has a very high positive relationship with the perception of the brand (r = 0.82), which confirms the hypothesis stating that using the loyalty programs helps to develop the consumer’s brand loyalty and positive attitudes towards brands.</w:t>
      </w:r>
    </w:p>
    <w:tbl>
      <w:tblPr>
        <w:tblStyle w:val="PlainTable1"/>
        <w:tblW w:w="9332" w:type="dxa"/>
        <w:tblLook w:val="04A0" w:firstRow="1" w:lastRow="0" w:firstColumn="1" w:lastColumn="0" w:noHBand="0" w:noVBand="1"/>
      </w:tblPr>
      <w:tblGrid>
        <w:gridCol w:w="3475"/>
        <w:gridCol w:w="2825"/>
        <w:gridCol w:w="3032"/>
      </w:tblGrid>
      <w:tr w:rsidR="00DD7101" w:rsidRPr="00DD7101" w14:paraId="0A5639C6" w14:textId="77777777" w:rsidTr="0070260C">
        <w:trPr>
          <w:cnfStyle w:val="100000000000" w:firstRow="1" w:lastRow="0" w:firstColumn="0" w:lastColumn="0" w:oddVBand="0" w:evenVBand="0" w:oddHBand="0" w:evenHBand="0" w:firstRowFirstColumn="0" w:firstRowLastColumn="0" w:lastRowFirstColumn="0" w:lastRowLastColumn="0"/>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0DB1BCE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Variable 1</w:t>
            </w:r>
          </w:p>
        </w:tc>
        <w:tc>
          <w:tcPr>
            <w:tcW w:w="0" w:type="auto"/>
            <w:hideMark/>
          </w:tcPr>
          <w:p w14:paraId="76A95C3C"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Variable 2</w:t>
            </w:r>
          </w:p>
        </w:tc>
        <w:tc>
          <w:tcPr>
            <w:tcW w:w="0" w:type="auto"/>
            <w:hideMark/>
          </w:tcPr>
          <w:p w14:paraId="5A4453F8"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Correlation Coefficient (r)</w:t>
            </w:r>
          </w:p>
        </w:tc>
      </w:tr>
      <w:tr w:rsidR="00DD7101" w:rsidRPr="00DD7101" w14:paraId="19BA17E2" w14:textId="77777777" w:rsidTr="0070260C">
        <w:trPr>
          <w:cnfStyle w:val="000000100000" w:firstRow="0" w:lastRow="0" w:firstColumn="0" w:lastColumn="0" w:oddVBand="0" w:evenVBand="0" w:oddHBand="1" w:evenHBand="0" w:firstRowFirstColumn="0" w:firstRowLastColumn="0" w:lastRowFirstColumn="0" w:lastRowLastColumn="0"/>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28F30AE4"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Loyalty Program Membership</w:t>
            </w:r>
          </w:p>
        </w:tc>
        <w:tc>
          <w:tcPr>
            <w:tcW w:w="0" w:type="auto"/>
            <w:hideMark/>
          </w:tcPr>
          <w:p w14:paraId="0EF59BE1"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Shopping Frequency</w:t>
            </w:r>
          </w:p>
        </w:tc>
        <w:tc>
          <w:tcPr>
            <w:tcW w:w="0" w:type="auto"/>
            <w:hideMark/>
          </w:tcPr>
          <w:p w14:paraId="7F69D26A"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0.65</w:t>
            </w:r>
          </w:p>
        </w:tc>
      </w:tr>
      <w:tr w:rsidR="00DD7101" w:rsidRPr="00DD7101" w14:paraId="5BB278E8" w14:textId="77777777" w:rsidTr="0070260C">
        <w:trPr>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1332F7D2"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Loyalty Program Membership</w:t>
            </w:r>
          </w:p>
        </w:tc>
        <w:tc>
          <w:tcPr>
            <w:tcW w:w="0" w:type="auto"/>
            <w:hideMark/>
          </w:tcPr>
          <w:p w14:paraId="2559E80A"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Satisfaction with Program</w:t>
            </w:r>
          </w:p>
        </w:tc>
        <w:tc>
          <w:tcPr>
            <w:tcW w:w="0" w:type="auto"/>
            <w:hideMark/>
          </w:tcPr>
          <w:p w14:paraId="05279CAE"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0.78</w:t>
            </w:r>
          </w:p>
        </w:tc>
      </w:tr>
      <w:tr w:rsidR="00DD7101" w:rsidRPr="00DD7101" w14:paraId="1D4E9404" w14:textId="77777777" w:rsidTr="0070260C">
        <w:trPr>
          <w:cnfStyle w:val="000000100000" w:firstRow="0" w:lastRow="0" w:firstColumn="0" w:lastColumn="0" w:oddVBand="0" w:evenVBand="0" w:oddHBand="1" w:evenHBand="0" w:firstRowFirstColumn="0" w:firstRowLastColumn="0" w:lastRowFirstColumn="0" w:lastRowLastColumn="0"/>
          <w:trHeight w:val="482"/>
        </w:trPr>
        <w:tc>
          <w:tcPr>
            <w:cnfStyle w:val="001000000000" w:firstRow="0" w:lastRow="0" w:firstColumn="1" w:lastColumn="0" w:oddVBand="0" w:evenVBand="0" w:oddHBand="0" w:evenHBand="0" w:firstRowFirstColumn="0" w:firstRowLastColumn="0" w:lastRowFirstColumn="0" w:lastRowLastColumn="0"/>
            <w:tcW w:w="0" w:type="auto"/>
            <w:hideMark/>
          </w:tcPr>
          <w:p w14:paraId="68D530E0"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Loyalty Program Membership</w:t>
            </w:r>
          </w:p>
        </w:tc>
        <w:tc>
          <w:tcPr>
            <w:tcW w:w="0" w:type="auto"/>
            <w:hideMark/>
          </w:tcPr>
          <w:p w14:paraId="55C0DDFC"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Brand Perception</w:t>
            </w:r>
          </w:p>
        </w:tc>
        <w:tc>
          <w:tcPr>
            <w:tcW w:w="0" w:type="auto"/>
            <w:hideMark/>
          </w:tcPr>
          <w:p w14:paraId="6310F9DE"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0.82</w:t>
            </w:r>
          </w:p>
        </w:tc>
      </w:tr>
    </w:tbl>
    <w:p w14:paraId="04F922B3" w14:textId="2D67E2B7" w:rsidR="00A00551" w:rsidRPr="00DD7101" w:rsidRDefault="00A00551" w:rsidP="00A00551">
      <w:pPr>
        <w:jc w:val="center"/>
        <w:rPr>
          <w:rFonts w:ascii="Times New Roman" w:hAnsi="Times New Roman" w:cs="Times New Roman"/>
          <w:i/>
          <w:iCs/>
          <w:color w:val="000000" w:themeColor="text1"/>
          <w:sz w:val="24"/>
          <w:szCs w:val="24"/>
        </w:rPr>
      </w:pPr>
      <w:bookmarkStart w:id="137" w:name="_Toc178622006"/>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17</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Correlation Matrix</w:t>
      </w:r>
      <w:bookmarkEnd w:id="137"/>
    </w:p>
    <w:p w14:paraId="5A998840" w14:textId="77777777" w:rsidR="00507106" w:rsidRPr="00DD7101" w:rsidRDefault="00507106" w:rsidP="00507106">
      <w:pPr>
        <w:jc w:val="both"/>
        <w:rPr>
          <w:rFonts w:ascii="Times New Roman" w:hAnsi="Times New Roman" w:cs="Times New Roman"/>
          <w:color w:val="000000" w:themeColor="text1"/>
          <w:sz w:val="24"/>
          <w:szCs w:val="24"/>
        </w:rPr>
      </w:pPr>
    </w:p>
    <w:p w14:paraId="4F0CF676" w14:textId="77777777" w:rsidR="00507106" w:rsidRPr="00F12E23" w:rsidRDefault="00507106" w:rsidP="00D30C3F">
      <w:pPr>
        <w:pStyle w:val="Heading3"/>
        <w:rPr>
          <w:sz w:val="28"/>
          <w:szCs w:val="28"/>
        </w:rPr>
      </w:pPr>
      <w:bookmarkStart w:id="138" w:name="_Toc179456052"/>
      <w:r w:rsidRPr="00F12E23">
        <w:rPr>
          <w:sz w:val="28"/>
          <w:szCs w:val="28"/>
        </w:rPr>
        <w:t>4.3.2 Regression Analysis</w:t>
      </w:r>
      <w:bookmarkEnd w:id="138"/>
    </w:p>
    <w:p w14:paraId="3F57E655"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lastRenderedPageBreak/>
        <w:t>Objective</w:t>
      </w:r>
      <w:r w:rsidRPr="00DD7101">
        <w:rPr>
          <w:rFonts w:ascii="Times New Roman" w:hAnsi="Times New Roman" w:cs="Times New Roman"/>
          <w:color w:val="000000" w:themeColor="text1"/>
          <w:sz w:val="24"/>
          <w:szCs w:val="24"/>
        </w:rPr>
        <w:t xml:space="preserve">: </w:t>
      </w:r>
      <w:proofErr w:type="gramStart"/>
      <w:r w:rsidRPr="00DD7101">
        <w:rPr>
          <w:rFonts w:ascii="Times New Roman" w:hAnsi="Times New Roman" w:cs="Times New Roman"/>
          <w:color w:val="000000" w:themeColor="text1"/>
          <w:sz w:val="24"/>
          <w:szCs w:val="24"/>
        </w:rPr>
        <w:t>In order to</w:t>
      </w:r>
      <w:proofErr w:type="gramEnd"/>
      <w:r w:rsidRPr="00DD7101">
        <w:rPr>
          <w:rFonts w:ascii="Times New Roman" w:hAnsi="Times New Roman" w:cs="Times New Roman"/>
          <w:color w:val="000000" w:themeColor="text1"/>
          <w:sz w:val="24"/>
          <w:szCs w:val="24"/>
        </w:rPr>
        <w:t xml:space="preserve"> assess the effect of participation in loyalty programs on shopping frequency.</w:t>
      </w:r>
    </w:p>
    <w:p w14:paraId="2A2C2013" w14:textId="6C63B24C"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In a bid to measure the correlation between the actual degree of membership with the loyalty program on the one hand and shopping activity on the other, a regression analysis was conducted. These findings got an affirmative significant correlation which affirms the hypothesis and the impression of loyalty </w:t>
      </w:r>
      <w:proofErr w:type="spellStart"/>
      <w:r w:rsidRPr="00DD7101">
        <w:rPr>
          <w:rFonts w:ascii="Times New Roman" w:hAnsi="Times New Roman" w:cs="Times New Roman"/>
          <w:color w:val="000000" w:themeColor="text1"/>
          <w:sz w:val="24"/>
          <w:szCs w:val="24"/>
        </w:rPr>
        <w:t>programmes</w:t>
      </w:r>
      <w:proofErr w:type="spellEnd"/>
      <w:r w:rsidRPr="00DD7101">
        <w:rPr>
          <w:rFonts w:ascii="Times New Roman" w:hAnsi="Times New Roman" w:cs="Times New Roman"/>
          <w:color w:val="000000" w:themeColor="text1"/>
          <w:sz w:val="24"/>
          <w:szCs w:val="24"/>
        </w:rPr>
        <w:t xml:space="preserve"> on shopping frequency with a total coefficient of 1.25 and statistically significant with the estimated p-value of 0.001. The goodness of fit coefficient (R-squared) is that its value of 0.68 reveals the extent of variation in shopping frequency that can be accounted for, by consumers’ enrolment in the loyalty programs. These results prove H1 and corroborate previous findings that Sainsbury’s loyalty programs have a way of influencing the frequency at which customer</w:t>
      </w:r>
      <w:r w:rsidR="00F46A7A">
        <w:rPr>
          <w:rFonts w:ascii="Times New Roman" w:hAnsi="Times New Roman" w:cs="Times New Roman"/>
          <w:color w:val="000000" w:themeColor="text1"/>
          <w:sz w:val="24"/>
          <w:szCs w:val="24"/>
        </w:rPr>
        <w:t>s</w:t>
      </w:r>
      <w:r w:rsidRPr="00DD7101">
        <w:rPr>
          <w:rFonts w:ascii="Times New Roman" w:hAnsi="Times New Roman" w:cs="Times New Roman"/>
          <w:color w:val="000000" w:themeColor="text1"/>
          <w:sz w:val="24"/>
          <w:szCs w:val="24"/>
        </w:rPr>
        <w:t xml:space="preserve"> shop at the store.</w:t>
      </w:r>
    </w:p>
    <w:p w14:paraId="79D74088" w14:textId="77777777" w:rsidR="00507106" w:rsidRPr="00DD7101" w:rsidRDefault="00507106" w:rsidP="00507106">
      <w:pPr>
        <w:jc w:val="both"/>
        <w:rPr>
          <w:rFonts w:ascii="Times New Roman" w:hAnsi="Times New Roman" w:cs="Times New Roman"/>
          <w:color w:val="000000" w:themeColor="text1"/>
          <w:sz w:val="24"/>
          <w:szCs w:val="24"/>
        </w:rPr>
      </w:pPr>
    </w:p>
    <w:tbl>
      <w:tblPr>
        <w:tblStyle w:val="PlainTable1"/>
        <w:tblW w:w="9373" w:type="dxa"/>
        <w:tblLook w:val="04A0" w:firstRow="1" w:lastRow="0" w:firstColumn="1" w:lastColumn="0" w:noHBand="0" w:noVBand="1"/>
      </w:tblPr>
      <w:tblGrid>
        <w:gridCol w:w="3612"/>
        <w:gridCol w:w="1424"/>
        <w:gridCol w:w="1957"/>
        <w:gridCol w:w="1282"/>
        <w:gridCol w:w="1098"/>
      </w:tblGrid>
      <w:tr w:rsidR="00DD7101" w:rsidRPr="00DD7101" w14:paraId="1BB8EEA4" w14:textId="77777777" w:rsidTr="0070260C">
        <w:trPr>
          <w:cnfStyle w:val="100000000000" w:firstRow="1" w:lastRow="0" w:firstColumn="0" w:lastColumn="0" w:oddVBand="0" w:evenVBand="0" w:oddHBand="0" w:evenHBand="0" w:firstRowFirstColumn="0" w:firstRowLastColumn="0" w:lastRowFirstColumn="0" w:lastRowLastColumn="0"/>
          <w:trHeight w:val="524"/>
        </w:trPr>
        <w:tc>
          <w:tcPr>
            <w:cnfStyle w:val="001000000000" w:firstRow="0" w:lastRow="0" w:firstColumn="1" w:lastColumn="0" w:oddVBand="0" w:evenVBand="0" w:oddHBand="0" w:evenHBand="0" w:firstRowFirstColumn="0" w:firstRowLastColumn="0" w:lastRowFirstColumn="0" w:lastRowLastColumn="0"/>
            <w:tcW w:w="0" w:type="auto"/>
            <w:hideMark/>
          </w:tcPr>
          <w:p w14:paraId="51D3941F" w14:textId="77777777" w:rsidR="00507106" w:rsidRPr="00DD7101" w:rsidRDefault="00507106" w:rsidP="0070260C">
            <w:pPr>
              <w:jc w:val="both"/>
              <w:rPr>
                <w:rFonts w:ascii="Times New Roman" w:hAnsi="Times New Roman" w:cs="Times New Roman"/>
                <w:b w:val="0"/>
                <w:bCs w:val="0"/>
                <w:color w:val="000000" w:themeColor="text1"/>
                <w:sz w:val="24"/>
                <w:szCs w:val="24"/>
              </w:rPr>
            </w:pPr>
            <w:r w:rsidRPr="00DD7101">
              <w:rPr>
                <w:rFonts w:ascii="Times New Roman" w:hAnsi="Times New Roman" w:cs="Times New Roman"/>
                <w:color w:val="000000" w:themeColor="text1"/>
                <w:sz w:val="24"/>
                <w:szCs w:val="24"/>
              </w:rPr>
              <w:t>Predictor Variable</w:t>
            </w:r>
          </w:p>
        </w:tc>
        <w:tc>
          <w:tcPr>
            <w:tcW w:w="0" w:type="auto"/>
            <w:hideMark/>
          </w:tcPr>
          <w:p w14:paraId="3CE646B3" w14:textId="77777777" w:rsidR="00507106" w:rsidRPr="00DD7101" w:rsidRDefault="00507106" w:rsidP="0070260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DD7101">
              <w:rPr>
                <w:rFonts w:ascii="Times New Roman" w:hAnsi="Times New Roman" w:cs="Times New Roman"/>
                <w:color w:val="000000" w:themeColor="text1"/>
                <w:sz w:val="24"/>
                <w:szCs w:val="24"/>
              </w:rPr>
              <w:t>Coefficient</w:t>
            </w:r>
          </w:p>
        </w:tc>
        <w:tc>
          <w:tcPr>
            <w:tcW w:w="0" w:type="auto"/>
            <w:hideMark/>
          </w:tcPr>
          <w:p w14:paraId="693307E8" w14:textId="77777777" w:rsidR="00507106" w:rsidRPr="00DD7101" w:rsidRDefault="00507106" w:rsidP="0070260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DD7101">
              <w:rPr>
                <w:rFonts w:ascii="Times New Roman" w:hAnsi="Times New Roman" w:cs="Times New Roman"/>
                <w:color w:val="000000" w:themeColor="text1"/>
                <w:sz w:val="24"/>
                <w:szCs w:val="24"/>
              </w:rPr>
              <w:t>Standard Error</w:t>
            </w:r>
          </w:p>
        </w:tc>
        <w:tc>
          <w:tcPr>
            <w:tcW w:w="0" w:type="auto"/>
            <w:hideMark/>
          </w:tcPr>
          <w:p w14:paraId="65C3490A" w14:textId="77777777" w:rsidR="00507106" w:rsidRPr="00DD7101" w:rsidRDefault="00507106" w:rsidP="0070260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DD7101">
              <w:rPr>
                <w:rFonts w:ascii="Times New Roman" w:hAnsi="Times New Roman" w:cs="Times New Roman"/>
                <w:color w:val="000000" w:themeColor="text1"/>
                <w:sz w:val="24"/>
                <w:szCs w:val="24"/>
              </w:rPr>
              <w:t>t-Statistic</w:t>
            </w:r>
          </w:p>
        </w:tc>
        <w:tc>
          <w:tcPr>
            <w:tcW w:w="0" w:type="auto"/>
            <w:hideMark/>
          </w:tcPr>
          <w:p w14:paraId="0FD5E4D8" w14:textId="77777777" w:rsidR="00507106" w:rsidRPr="00DD7101" w:rsidRDefault="00507106" w:rsidP="0070260C">
            <w:pPr>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val="0"/>
                <w:bCs w:val="0"/>
                <w:color w:val="000000" w:themeColor="text1"/>
                <w:sz w:val="24"/>
                <w:szCs w:val="24"/>
              </w:rPr>
            </w:pPr>
            <w:r w:rsidRPr="00DD7101">
              <w:rPr>
                <w:rFonts w:ascii="Times New Roman" w:hAnsi="Times New Roman" w:cs="Times New Roman"/>
                <w:color w:val="000000" w:themeColor="text1"/>
                <w:sz w:val="24"/>
                <w:szCs w:val="24"/>
              </w:rPr>
              <w:t>p-Value</w:t>
            </w:r>
          </w:p>
        </w:tc>
      </w:tr>
      <w:tr w:rsidR="00DD7101" w:rsidRPr="00DD7101" w14:paraId="2FD72ECC" w14:textId="77777777" w:rsidTr="0070260C">
        <w:trPr>
          <w:cnfStyle w:val="000000100000" w:firstRow="0" w:lastRow="0" w:firstColumn="0" w:lastColumn="0" w:oddVBand="0" w:evenVBand="0" w:oddHBand="1" w:evenHBand="0" w:firstRowFirstColumn="0" w:firstRowLastColumn="0" w:lastRowFirstColumn="0" w:lastRowLastColumn="0"/>
          <w:trHeight w:val="524"/>
        </w:trPr>
        <w:tc>
          <w:tcPr>
            <w:cnfStyle w:val="001000000000" w:firstRow="0" w:lastRow="0" w:firstColumn="1" w:lastColumn="0" w:oddVBand="0" w:evenVBand="0" w:oddHBand="0" w:evenHBand="0" w:firstRowFirstColumn="0" w:firstRowLastColumn="0" w:lastRowFirstColumn="0" w:lastRowLastColumn="0"/>
            <w:tcW w:w="0" w:type="auto"/>
            <w:hideMark/>
          </w:tcPr>
          <w:p w14:paraId="20A7B796" w14:textId="77777777" w:rsidR="00507106" w:rsidRPr="00DD7101" w:rsidRDefault="00507106" w:rsidP="0070260C">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Loyalty Program Participation</w:t>
            </w:r>
          </w:p>
        </w:tc>
        <w:tc>
          <w:tcPr>
            <w:tcW w:w="0" w:type="auto"/>
            <w:hideMark/>
          </w:tcPr>
          <w:p w14:paraId="5D3ABD32" w14:textId="77777777" w:rsidR="00507106" w:rsidRPr="00DD7101" w:rsidRDefault="00507106" w:rsidP="0070260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1.25</w:t>
            </w:r>
          </w:p>
        </w:tc>
        <w:tc>
          <w:tcPr>
            <w:tcW w:w="0" w:type="auto"/>
            <w:hideMark/>
          </w:tcPr>
          <w:p w14:paraId="317920D9" w14:textId="77777777" w:rsidR="00507106" w:rsidRPr="00DD7101" w:rsidRDefault="00507106" w:rsidP="0070260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0.35</w:t>
            </w:r>
          </w:p>
        </w:tc>
        <w:tc>
          <w:tcPr>
            <w:tcW w:w="0" w:type="auto"/>
            <w:hideMark/>
          </w:tcPr>
          <w:p w14:paraId="0EEDFE13" w14:textId="77777777" w:rsidR="00507106" w:rsidRPr="00DD7101" w:rsidRDefault="00507106" w:rsidP="0070260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3.57</w:t>
            </w:r>
          </w:p>
        </w:tc>
        <w:tc>
          <w:tcPr>
            <w:tcW w:w="0" w:type="auto"/>
            <w:hideMark/>
          </w:tcPr>
          <w:p w14:paraId="5B38DF31" w14:textId="77777777" w:rsidR="00507106" w:rsidRPr="00DD7101" w:rsidRDefault="00507106" w:rsidP="0070260C">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0.001</w:t>
            </w:r>
          </w:p>
        </w:tc>
      </w:tr>
      <w:tr w:rsidR="00DD7101" w:rsidRPr="00DD7101" w14:paraId="3ECFF028" w14:textId="77777777" w:rsidTr="0070260C">
        <w:trPr>
          <w:trHeight w:val="501"/>
        </w:trPr>
        <w:tc>
          <w:tcPr>
            <w:cnfStyle w:val="001000000000" w:firstRow="0" w:lastRow="0" w:firstColumn="1" w:lastColumn="0" w:oddVBand="0" w:evenVBand="0" w:oddHBand="0" w:evenHBand="0" w:firstRowFirstColumn="0" w:firstRowLastColumn="0" w:lastRowFirstColumn="0" w:lastRowLastColumn="0"/>
            <w:tcW w:w="0" w:type="auto"/>
            <w:hideMark/>
          </w:tcPr>
          <w:p w14:paraId="6D2B1356" w14:textId="77777777" w:rsidR="00507106" w:rsidRPr="00DD7101" w:rsidRDefault="00507106" w:rsidP="0070260C">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Constant (Intercept)</w:t>
            </w:r>
          </w:p>
        </w:tc>
        <w:tc>
          <w:tcPr>
            <w:tcW w:w="0" w:type="auto"/>
            <w:hideMark/>
          </w:tcPr>
          <w:p w14:paraId="2891B22B" w14:textId="77777777" w:rsidR="00507106" w:rsidRPr="00DD7101" w:rsidRDefault="00507106" w:rsidP="0070260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2.10</w:t>
            </w:r>
          </w:p>
        </w:tc>
        <w:tc>
          <w:tcPr>
            <w:tcW w:w="0" w:type="auto"/>
            <w:hideMark/>
          </w:tcPr>
          <w:p w14:paraId="786CF30F" w14:textId="77777777" w:rsidR="00507106" w:rsidRPr="00DD7101" w:rsidRDefault="00507106" w:rsidP="0070260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0.20</w:t>
            </w:r>
          </w:p>
        </w:tc>
        <w:tc>
          <w:tcPr>
            <w:tcW w:w="0" w:type="auto"/>
            <w:hideMark/>
          </w:tcPr>
          <w:p w14:paraId="06B585AE" w14:textId="77777777" w:rsidR="00507106" w:rsidRPr="00DD7101" w:rsidRDefault="00507106" w:rsidP="0070260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10.5</w:t>
            </w:r>
          </w:p>
        </w:tc>
        <w:tc>
          <w:tcPr>
            <w:tcW w:w="0" w:type="auto"/>
            <w:hideMark/>
          </w:tcPr>
          <w:p w14:paraId="7CD6282B" w14:textId="77777777" w:rsidR="00507106" w:rsidRPr="00DD7101" w:rsidRDefault="00507106" w:rsidP="0070260C">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&lt;0.001</w:t>
            </w:r>
          </w:p>
        </w:tc>
      </w:tr>
    </w:tbl>
    <w:p w14:paraId="31AC791A" w14:textId="60201813" w:rsidR="00A00551" w:rsidRPr="00DD7101" w:rsidRDefault="00A00551" w:rsidP="00A00551">
      <w:pPr>
        <w:jc w:val="center"/>
        <w:rPr>
          <w:rFonts w:ascii="Times New Roman" w:hAnsi="Times New Roman" w:cs="Times New Roman"/>
          <w:i/>
          <w:iCs/>
          <w:color w:val="000000" w:themeColor="text1"/>
          <w:sz w:val="24"/>
          <w:szCs w:val="24"/>
        </w:rPr>
      </w:pPr>
      <w:bookmarkStart w:id="139" w:name="_Toc178622007"/>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18</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Regression Analysis Results</w:t>
      </w:r>
      <w:bookmarkEnd w:id="139"/>
    </w:p>
    <w:p w14:paraId="2487DE64" w14:textId="77777777" w:rsidR="00507106" w:rsidRPr="00DD7101" w:rsidRDefault="00507106" w:rsidP="00507106">
      <w:pPr>
        <w:jc w:val="both"/>
        <w:rPr>
          <w:rFonts w:ascii="Times New Roman" w:hAnsi="Times New Roman" w:cs="Times New Roman"/>
          <w:color w:val="000000" w:themeColor="text1"/>
          <w:sz w:val="24"/>
          <w:szCs w:val="24"/>
        </w:rPr>
      </w:pPr>
    </w:p>
    <w:p w14:paraId="0B6B5E59" w14:textId="77777777" w:rsidR="00507106" w:rsidRPr="00F12E23" w:rsidRDefault="00507106" w:rsidP="00D30C3F">
      <w:pPr>
        <w:pStyle w:val="Heading3"/>
        <w:rPr>
          <w:sz w:val="28"/>
          <w:szCs w:val="28"/>
        </w:rPr>
      </w:pPr>
      <w:bookmarkStart w:id="140" w:name="_Toc179456053"/>
      <w:r w:rsidRPr="00F12E23">
        <w:rPr>
          <w:sz w:val="28"/>
          <w:szCs w:val="28"/>
        </w:rPr>
        <w:t>4.3.3 Cross-Tabulation</w:t>
      </w:r>
      <w:bookmarkEnd w:id="140"/>
    </w:p>
    <w:p w14:paraId="310F42C4"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Objective</w:t>
      </w:r>
      <w:r w:rsidRPr="00DD7101">
        <w:rPr>
          <w:rFonts w:ascii="Times New Roman" w:hAnsi="Times New Roman" w:cs="Times New Roman"/>
          <w:color w:val="000000" w:themeColor="text1"/>
          <w:sz w:val="24"/>
          <w:szCs w:val="24"/>
        </w:rPr>
        <w:t>: To conduct a chi-square test for casual relationships between various nominal parameters including gender satisfaction with the loyalty program.</w:t>
      </w:r>
    </w:p>
    <w:p w14:paraId="31812927" w14:textId="026DB155"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data was then analyzed using cross-tabulation where gender and satisfaction </w:t>
      </w:r>
      <w:r w:rsidR="00F46A7A">
        <w:rPr>
          <w:rFonts w:ascii="Times New Roman" w:hAnsi="Times New Roman" w:cs="Times New Roman"/>
          <w:color w:val="000000" w:themeColor="text1"/>
          <w:sz w:val="24"/>
          <w:szCs w:val="24"/>
        </w:rPr>
        <w:t>with</w:t>
      </w:r>
      <w:r w:rsidRPr="00DD7101">
        <w:rPr>
          <w:rFonts w:ascii="Times New Roman" w:hAnsi="Times New Roman" w:cs="Times New Roman"/>
          <w:color w:val="000000" w:themeColor="text1"/>
          <w:sz w:val="24"/>
          <w:szCs w:val="24"/>
        </w:rPr>
        <w:t xml:space="preserve"> Sainsbury’s loyalty programs w</w:t>
      </w:r>
      <w:r w:rsidR="00F46A7A">
        <w:rPr>
          <w:rFonts w:ascii="Times New Roman" w:hAnsi="Times New Roman" w:cs="Times New Roman"/>
          <w:color w:val="000000" w:themeColor="text1"/>
          <w:sz w:val="24"/>
          <w:szCs w:val="24"/>
        </w:rPr>
        <w:t>ere</w:t>
      </w:r>
      <w:r w:rsidRPr="00DD7101">
        <w:rPr>
          <w:rFonts w:ascii="Times New Roman" w:hAnsi="Times New Roman" w:cs="Times New Roman"/>
          <w:color w:val="000000" w:themeColor="text1"/>
          <w:sz w:val="24"/>
          <w:szCs w:val="24"/>
        </w:rPr>
        <w:t xml:space="preserve"> compared. Thus, the results obtained, indicate that 85% of female participants state </w:t>
      </w:r>
      <w:r w:rsidR="00F46A7A">
        <w:rPr>
          <w:rFonts w:ascii="Times New Roman" w:hAnsi="Times New Roman" w:cs="Times New Roman"/>
          <w:color w:val="000000" w:themeColor="text1"/>
          <w:sz w:val="24"/>
          <w:szCs w:val="24"/>
        </w:rPr>
        <w:t>a </w:t>
      </w:r>
      <w:r w:rsidRPr="00DD7101">
        <w:rPr>
          <w:rFonts w:ascii="Times New Roman" w:hAnsi="Times New Roman" w:cs="Times New Roman"/>
          <w:color w:val="000000" w:themeColor="text1"/>
          <w:sz w:val="24"/>
          <w:szCs w:val="24"/>
        </w:rPr>
        <w:t>high level of satisfaction with the offered loyalty programs as compared to 75% of the male participants. Th</w:t>
      </w:r>
      <w:r w:rsidR="00F46A7A">
        <w:rPr>
          <w:rFonts w:ascii="Times New Roman" w:hAnsi="Times New Roman" w:cs="Times New Roman"/>
          <w:color w:val="000000" w:themeColor="text1"/>
          <w:sz w:val="24"/>
          <w:szCs w:val="24"/>
        </w:rPr>
        <w:t>e</w:t>
      </w:r>
      <w:r w:rsidRPr="00DD7101">
        <w:rPr>
          <w:rFonts w:ascii="Times New Roman" w:hAnsi="Times New Roman" w:cs="Times New Roman"/>
          <w:color w:val="000000" w:themeColor="text1"/>
          <w:sz w:val="24"/>
          <w:szCs w:val="24"/>
        </w:rPr>
        <w:t>s</w:t>
      </w:r>
      <w:r w:rsidR="00F46A7A">
        <w:rPr>
          <w:rFonts w:ascii="Times New Roman" w:hAnsi="Times New Roman" w:cs="Times New Roman"/>
          <w:color w:val="000000" w:themeColor="text1"/>
          <w:sz w:val="24"/>
          <w:szCs w:val="24"/>
        </w:rPr>
        <w:t>e</w:t>
      </w:r>
      <w:r w:rsidRPr="00DD7101">
        <w:rPr>
          <w:rFonts w:ascii="Times New Roman" w:hAnsi="Times New Roman" w:cs="Times New Roman"/>
          <w:color w:val="000000" w:themeColor="text1"/>
          <w:sz w:val="24"/>
          <w:szCs w:val="24"/>
        </w:rPr>
        <w:t xml:space="preserve"> scores imply that the female customers were more satisfied with the program than the male customers indicating a possible gender segmentation for the reward program in satisfying customers’ needs. This analysis contributes to the knowledge base of the objective RO1 by establishing different demographic groups’ usage patterns of the loyalty </w:t>
      </w:r>
      <w:proofErr w:type="spellStart"/>
      <w:r w:rsidRPr="00DD7101">
        <w:rPr>
          <w:rFonts w:ascii="Times New Roman" w:hAnsi="Times New Roman" w:cs="Times New Roman"/>
          <w:color w:val="000000" w:themeColor="text1"/>
          <w:sz w:val="24"/>
          <w:szCs w:val="24"/>
        </w:rPr>
        <w:t>programme</w:t>
      </w:r>
      <w:proofErr w:type="spellEnd"/>
      <w:r w:rsidRPr="00DD7101">
        <w:rPr>
          <w:rFonts w:ascii="Times New Roman" w:hAnsi="Times New Roman" w:cs="Times New Roman"/>
          <w:color w:val="000000" w:themeColor="text1"/>
          <w:sz w:val="24"/>
          <w:szCs w:val="24"/>
        </w:rPr>
        <w:t>.</w:t>
      </w:r>
    </w:p>
    <w:tbl>
      <w:tblPr>
        <w:tblStyle w:val="PlainTable1"/>
        <w:tblW w:w="9336" w:type="dxa"/>
        <w:tblLook w:val="04A0" w:firstRow="1" w:lastRow="0" w:firstColumn="1" w:lastColumn="0" w:noHBand="0" w:noVBand="1"/>
      </w:tblPr>
      <w:tblGrid>
        <w:gridCol w:w="1385"/>
        <w:gridCol w:w="3416"/>
        <w:gridCol w:w="4535"/>
      </w:tblGrid>
      <w:tr w:rsidR="00DD7101" w:rsidRPr="00DD7101" w14:paraId="0A495AF9" w14:textId="77777777" w:rsidTr="0070260C">
        <w:trPr>
          <w:cnfStyle w:val="100000000000" w:firstRow="1" w:lastRow="0" w:firstColumn="0" w:lastColumn="0" w:oddVBand="0" w:evenVBand="0" w:oddHBand="0"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0" w:type="auto"/>
            <w:hideMark/>
          </w:tcPr>
          <w:p w14:paraId="43148FBD"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Gender</w:t>
            </w:r>
          </w:p>
        </w:tc>
        <w:tc>
          <w:tcPr>
            <w:tcW w:w="0" w:type="auto"/>
            <w:hideMark/>
          </w:tcPr>
          <w:p w14:paraId="06DB25F2"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High Satisfaction (%)</w:t>
            </w:r>
          </w:p>
        </w:tc>
        <w:tc>
          <w:tcPr>
            <w:tcW w:w="0" w:type="auto"/>
            <w:hideMark/>
          </w:tcPr>
          <w:p w14:paraId="204B780D"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Neutral/Low Satisfaction (%)</w:t>
            </w:r>
          </w:p>
        </w:tc>
      </w:tr>
      <w:tr w:rsidR="00DD7101" w:rsidRPr="00DD7101" w14:paraId="1749A908" w14:textId="77777777" w:rsidTr="0070260C">
        <w:trPr>
          <w:cnfStyle w:val="000000100000" w:firstRow="0" w:lastRow="0" w:firstColumn="0" w:lastColumn="0" w:oddVBand="0" w:evenVBand="0" w:oddHBand="1" w:evenHBand="0" w:firstRowFirstColumn="0" w:firstRowLastColumn="0" w:lastRowFirstColumn="0" w:lastRowLastColumn="0"/>
          <w:trHeight w:val="421"/>
        </w:trPr>
        <w:tc>
          <w:tcPr>
            <w:cnfStyle w:val="001000000000" w:firstRow="0" w:lastRow="0" w:firstColumn="1" w:lastColumn="0" w:oddVBand="0" w:evenVBand="0" w:oddHBand="0" w:evenHBand="0" w:firstRowFirstColumn="0" w:firstRowLastColumn="0" w:lastRowFirstColumn="0" w:lastRowLastColumn="0"/>
            <w:tcW w:w="0" w:type="auto"/>
            <w:hideMark/>
          </w:tcPr>
          <w:p w14:paraId="3B33CA8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Male</w:t>
            </w:r>
          </w:p>
        </w:tc>
        <w:tc>
          <w:tcPr>
            <w:tcW w:w="0" w:type="auto"/>
            <w:hideMark/>
          </w:tcPr>
          <w:p w14:paraId="4CEDDFEE"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75%</w:t>
            </w:r>
          </w:p>
        </w:tc>
        <w:tc>
          <w:tcPr>
            <w:tcW w:w="0" w:type="auto"/>
            <w:hideMark/>
          </w:tcPr>
          <w:p w14:paraId="5CB49875"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25%</w:t>
            </w:r>
          </w:p>
        </w:tc>
      </w:tr>
      <w:tr w:rsidR="00DD7101" w:rsidRPr="00DD7101" w14:paraId="0AAC7CBD" w14:textId="77777777" w:rsidTr="0070260C">
        <w:trPr>
          <w:trHeight w:val="410"/>
        </w:trPr>
        <w:tc>
          <w:tcPr>
            <w:cnfStyle w:val="001000000000" w:firstRow="0" w:lastRow="0" w:firstColumn="1" w:lastColumn="0" w:oddVBand="0" w:evenVBand="0" w:oddHBand="0" w:evenHBand="0" w:firstRowFirstColumn="0" w:firstRowLastColumn="0" w:lastRowFirstColumn="0" w:lastRowLastColumn="0"/>
            <w:tcW w:w="0" w:type="auto"/>
            <w:hideMark/>
          </w:tcPr>
          <w:p w14:paraId="7FE65A4A"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Female</w:t>
            </w:r>
          </w:p>
        </w:tc>
        <w:tc>
          <w:tcPr>
            <w:tcW w:w="0" w:type="auto"/>
            <w:hideMark/>
          </w:tcPr>
          <w:p w14:paraId="4322C68A"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85%</w:t>
            </w:r>
          </w:p>
        </w:tc>
        <w:tc>
          <w:tcPr>
            <w:tcW w:w="0" w:type="auto"/>
            <w:hideMark/>
          </w:tcPr>
          <w:p w14:paraId="28276723"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15%</w:t>
            </w:r>
          </w:p>
        </w:tc>
      </w:tr>
    </w:tbl>
    <w:p w14:paraId="4354B52A" w14:textId="488408AF" w:rsidR="00A00551" w:rsidRPr="00DD7101" w:rsidRDefault="00A00551" w:rsidP="00A00551">
      <w:pPr>
        <w:jc w:val="center"/>
        <w:rPr>
          <w:rFonts w:ascii="Times New Roman" w:hAnsi="Times New Roman" w:cs="Times New Roman"/>
          <w:i/>
          <w:iCs/>
          <w:color w:val="000000" w:themeColor="text1"/>
          <w:sz w:val="24"/>
          <w:szCs w:val="24"/>
        </w:rPr>
      </w:pPr>
      <w:bookmarkStart w:id="141" w:name="_Toc178622008"/>
      <w:r w:rsidRPr="00DD7101">
        <w:rPr>
          <w:rFonts w:ascii="Times New Roman" w:hAnsi="Times New Roman" w:cs="Times New Roman"/>
          <w:color w:val="000000" w:themeColor="text1"/>
        </w:rPr>
        <w:t xml:space="preserve">Table </w:t>
      </w:r>
      <w:r w:rsidRPr="00DD7101">
        <w:rPr>
          <w:rFonts w:ascii="Times New Roman" w:hAnsi="Times New Roman" w:cs="Times New Roman"/>
          <w:color w:val="000000" w:themeColor="text1"/>
        </w:rPr>
        <w:fldChar w:fldCharType="begin"/>
      </w:r>
      <w:r w:rsidRPr="00DD7101">
        <w:rPr>
          <w:rFonts w:ascii="Times New Roman" w:hAnsi="Times New Roman" w:cs="Times New Roman"/>
          <w:color w:val="000000" w:themeColor="text1"/>
        </w:rPr>
        <w:instrText xml:space="preserve"> SEQ Table \* ARABIC </w:instrText>
      </w:r>
      <w:r w:rsidRPr="00DD7101">
        <w:rPr>
          <w:rFonts w:ascii="Times New Roman" w:hAnsi="Times New Roman" w:cs="Times New Roman"/>
          <w:color w:val="000000" w:themeColor="text1"/>
        </w:rPr>
        <w:fldChar w:fldCharType="separate"/>
      </w:r>
      <w:r w:rsidRPr="00DD7101">
        <w:rPr>
          <w:rFonts w:ascii="Times New Roman" w:hAnsi="Times New Roman" w:cs="Times New Roman"/>
          <w:noProof/>
          <w:color w:val="000000" w:themeColor="text1"/>
        </w:rPr>
        <w:t>19</w:t>
      </w:r>
      <w:r w:rsidRPr="00DD7101">
        <w:rPr>
          <w:rFonts w:ascii="Times New Roman" w:hAnsi="Times New Roman" w:cs="Times New Roman"/>
          <w:color w:val="000000" w:themeColor="text1"/>
        </w:rPr>
        <w:fldChar w:fldCharType="end"/>
      </w:r>
      <w:r w:rsidRPr="00DD7101">
        <w:rPr>
          <w:rFonts w:ascii="Times New Roman" w:hAnsi="Times New Roman" w:cs="Times New Roman"/>
          <w:color w:val="000000" w:themeColor="text1"/>
        </w:rPr>
        <w:t xml:space="preserve"> </w:t>
      </w:r>
      <w:r w:rsidRPr="00DD7101">
        <w:rPr>
          <w:rFonts w:ascii="Times New Roman" w:hAnsi="Times New Roman" w:cs="Times New Roman"/>
          <w:i/>
          <w:iCs/>
          <w:color w:val="000000" w:themeColor="text1"/>
          <w:sz w:val="24"/>
          <w:szCs w:val="24"/>
        </w:rPr>
        <w:t>Cross-Tabulation of Gender and Satisfaction with Loyalty Programs</w:t>
      </w:r>
      <w:bookmarkEnd w:id="141"/>
    </w:p>
    <w:p w14:paraId="4E520951" w14:textId="77777777" w:rsidR="00507106" w:rsidRPr="00DD7101" w:rsidRDefault="00507106" w:rsidP="00507106">
      <w:pPr>
        <w:jc w:val="both"/>
        <w:rPr>
          <w:rFonts w:ascii="Times New Roman" w:hAnsi="Times New Roman" w:cs="Times New Roman"/>
          <w:color w:val="000000" w:themeColor="text1"/>
          <w:sz w:val="24"/>
          <w:szCs w:val="24"/>
        </w:rPr>
      </w:pPr>
    </w:p>
    <w:p w14:paraId="3C3C3AEC" w14:textId="77777777" w:rsidR="00507106" w:rsidRPr="00F12E23" w:rsidRDefault="00507106" w:rsidP="00D30C3F">
      <w:pPr>
        <w:pStyle w:val="Heading3"/>
        <w:rPr>
          <w:sz w:val="28"/>
          <w:szCs w:val="28"/>
        </w:rPr>
      </w:pPr>
      <w:bookmarkStart w:id="142" w:name="_Toc179456054"/>
      <w:r w:rsidRPr="00F12E23">
        <w:rPr>
          <w:sz w:val="28"/>
          <w:szCs w:val="28"/>
        </w:rPr>
        <w:t>4.3.4 Descriptive Statistics</w:t>
      </w:r>
      <w:bookmarkEnd w:id="142"/>
    </w:p>
    <w:p w14:paraId="6DAD490C"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lastRenderedPageBreak/>
        <w:t>Objective</w:t>
      </w:r>
      <w:r w:rsidRPr="00DD7101">
        <w:rPr>
          <w:rFonts w:ascii="Times New Roman" w:hAnsi="Times New Roman" w:cs="Times New Roman"/>
          <w:color w:val="000000" w:themeColor="text1"/>
          <w:sz w:val="24"/>
          <w:szCs w:val="24"/>
        </w:rPr>
        <w:t>: For analytic purposes, to get the summary of the descriptive statistics in terms of mean, median and mode for variables including satisfaction with loyalty program and frequency of shopping.</w:t>
      </w:r>
    </w:p>
    <w:p w14:paraId="2BD83EFB" w14:textId="50F65ADA"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Simple frequencies were computed on major survey responses such as satisfaction level with loyalty </w:t>
      </w:r>
      <w:proofErr w:type="spellStart"/>
      <w:r w:rsidRPr="00DD7101">
        <w:rPr>
          <w:rFonts w:ascii="Times New Roman" w:hAnsi="Times New Roman" w:cs="Times New Roman"/>
          <w:color w:val="000000" w:themeColor="text1"/>
          <w:sz w:val="24"/>
          <w:szCs w:val="24"/>
        </w:rPr>
        <w:t>programmes</w:t>
      </w:r>
      <w:proofErr w:type="spellEnd"/>
      <w:r w:rsidRPr="00DD7101">
        <w:rPr>
          <w:rFonts w:ascii="Times New Roman" w:hAnsi="Times New Roman" w:cs="Times New Roman"/>
          <w:color w:val="000000" w:themeColor="text1"/>
          <w:sz w:val="24"/>
          <w:szCs w:val="24"/>
        </w:rPr>
        <w:t xml:space="preserve"> and shopping frequency. The average rating of satisfaction was 4.3 which pointed towards slightly higher general satisfaction among the respondents. Among the given options, the mode for shopping frequency reflected the respondents’ preferences toward Sainsbury’s and was “once a week</w:t>
      </w:r>
      <w:proofErr w:type="gramStart"/>
      <w:r w:rsidRPr="00DD7101">
        <w:rPr>
          <w:rFonts w:ascii="Times New Roman" w:hAnsi="Times New Roman" w:cs="Times New Roman"/>
          <w:color w:val="000000" w:themeColor="text1"/>
          <w:sz w:val="24"/>
          <w:szCs w:val="24"/>
        </w:rPr>
        <w:t>”.</w:t>
      </w:r>
      <w:proofErr w:type="gramEnd"/>
      <w:r w:rsidRPr="00DD7101">
        <w:rPr>
          <w:rFonts w:ascii="Times New Roman" w:hAnsi="Times New Roman" w:cs="Times New Roman"/>
          <w:color w:val="000000" w:themeColor="text1"/>
          <w:sz w:val="24"/>
          <w:szCs w:val="24"/>
        </w:rPr>
        <w:t xml:space="preserve"> The standard deviation of the number of shopping trips per week was also moderate at 1.2, implying that customer shopping trips were not completely akin. These statistics are useful in giving the overall pattern of customer behavior and hence serve to underpin RO3 which </w:t>
      </w:r>
      <w:r w:rsidR="00F46A7A">
        <w:rPr>
          <w:rFonts w:ascii="Times New Roman" w:hAnsi="Times New Roman" w:cs="Times New Roman"/>
          <w:color w:val="000000" w:themeColor="text1"/>
          <w:sz w:val="24"/>
          <w:szCs w:val="24"/>
        </w:rPr>
        <w:t>is </w:t>
      </w:r>
      <w:r w:rsidRPr="00DD7101">
        <w:rPr>
          <w:rFonts w:ascii="Times New Roman" w:hAnsi="Times New Roman" w:cs="Times New Roman"/>
          <w:color w:val="000000" w:themeColor="text1"/>
          <w:sz w:val="24"/>
          <w:szCs w:val="24"/>
        </w:rPr>
        <w:t xml:space="preserve">aimed at investigating how loyalty </w:t>
      </w:r>
      <w:proofErr w:type="spellStart"/>
      <w:r w:rsidRPr="00DD7101">
        <w:rPr>
          <w:rFonts w:ascii="Times New Roman" w:hAnsi="Times New Roman" w:cs="Times New Roman"/>
          <w:color w:val="000000" w:themeColor="text1"/>
          <w:sz w:val="24"/>
          <w:szCs w:val="24"/>
        </w:rPr>
        <w:t>programmes</w:t>
      </w:r>
      <w:proofErr w:type="spellEnd"/>
      <w:r w:rsidRPr="00DD7101">
        <w:rPr>
          <w:rFonts w:ascii="Times New Roman" w:hAnsi="Times New Roman" w:cs="Times New Roman"/>
          <w:color w:val="000000" w:themeColor="text1"/>
          <w:sz w:val="24"/>
          <w:szCs w:val="24"/>
        </w:rPr>
        <w:t xml:space="preserve"> enhance customer satisfaction and frequency of shopping.</w:t>
      </w:r>
    </w:p>
    <w:p w14:paraId="21F4F322" w14:textId="77777777" w:rsidR="00507106" w:rsidRPr="00DD7101" w:rsidRDefault="00507106" w:rsidP="00507106">
      <w:pPr>
        <w:jc w:val="both"/>
        <w:rPr>
          <w:rFonts w:ascii="Times New Roman" w:hAnsi="Times New Roman" w:cs="Times New Roman"/>
          <w:color w:val="000000" w:themeColor="text1"/>
          <w:sz w:val="24"/>
          <w:szCs w:val="24"/>
        </w:rPr>
      </w:pPr>
    </w:p>
    <w:tbl>
      <w:tblPr>
        <w:tblStyle w:val="PlainTable1"/>
        <w:tblW w:w="0" w:type="auto"/>
        <w:tblLook w:val="04A0" w:firstRow="1" w:lastRow="0" w:firstColumn="1" w:lastColumn="0" w:noHBand="0" w:noVBand="1"/>
      </w:tblPr>
      <w:tblGrid>
        <w:gridCol w:w="3514"/>
        <w:gridCol w:w="803"/>
        <w:gridCol w:w="1003"/>
        <w:gridCol w:w="1613"/>
        <w:gridCol w:w="2083"/>
      </w:tblGrid>
      <w:tr w:rsidR="00DD7101" w:rsidRPr="00DD7101" w14:paraId="4FBF8971" w14:textId="77777777" w:rsidTr="0070260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2031E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Variable</w:t>
            </w:r>
          </w:p>
        </w:tc>
        <w:tc>
          <w:tcPr>
            <w:tcW w:w="0" w:type="auto"/>
            <w:hideMark/>
          </w:tcPr>
          <w:p w14:paraId="67280B04"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Mean</w:t>
            </w:r>
          </w:p>
        </w:tc>
        <w:tc>
          <w:tcPr>
            <w:tcW w:w="0" w:type="auto"/>
            <w:hideMark/>
          </w:tcPr>
          <w:p w14:paraId="063B81F5"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Median</w:t>
            </w:r>
          </w:p>
        </w:tc>
        <w:tc>
          <w:tcPr>
            <w:tcW w:w="0" w:type="auto"/>
            <w:hideMark/>
          </w:tcPr>
          <w:p w14:paraId="33F53DE4"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Mode</w:t>
            </w:r>
          </w:p>
        </w:tc>
        <w:tc>
          <w:tcPr>
            <w:tcW w:w="0" w:type="auto"/>
            <w:hideMark/>
          </w:tcPr>
          <w:p w14:paraId="62541BE8"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Standard Deviation</w:t>
            </w:r>
          </w:p>
        </w:tc>
      </w:tr>
      <w:tr w:rsidR="00DD7101" w:rsidRPr="00DD7101" w14:paraId="5E5D9717" w14:textId="77777777" w:rsidTr="0070260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089F0D"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Satisfaction with Loyalty Programs</w:t>
            </w:r>
          </w:p>
        </w:tc>
        <w:tc>
          <w:tcPr>
            <w:tcW w:w="0" w:type="auto"/>
            <w:hideMark/>
          </w:tcPr>
          <w:p w14:paraId="1FCA77E3"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4.3</w:t>
            </w:r>
          </w:p>
        </w:tc>
        <w:tc>
          <w:tcPr>
            <w:tcW w:w="0" w:type="auto"/>
            <w:hideMark/>
          </w:tcPr>
          <w:p w14:paraId="356601DB"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w:t>
            </w:r>
          </w:p>
        </w:tc>
        <w:tc>
          <w:tcPr>
            <w:tcW w:w="0" w:type="auto"/>
            <w:hideMark/>
          </w:tcPr>
          <w:p w14:paraId="2561F67E"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5</w:t>
            </w:r>
          </w:p>
        </w:tc>
        <w:tc>
          <w:tcPr>
            <w:tcW w:w="0" w:type="auto"/>
            <w:hideMark/>
          </w:tcPr>
          <w:p w14:paraId="3A3A01A3"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0.75</w:t>
            </w:r>
          </w:p>
        </w:tc>
      </w:tr>
      <w:tr w:rsidR="00DD7101" w:rsidRPr="00DD7101" w14:paraId="2E8952A2" w14:textId="77777777" w:rsidTr="0070260C">
        <w:tc>
          <w:tcPr>
            <w:cnfStyle w:val="001000000000" w:firstRow="0" w:lastRow="0" w:firstColumn="1" w:lastColumn="0" w:oddVBand="0" w:evenVBand="0" w:oddHBand="0" w:evenHBand="0" w:firstRowFirstColumn="0" w:firstRowLastColumn="0" w:lastRowFirstColumn="0" w:lastRowLastColumn="0"/>
            <w:tcW w:w="0" w:type="auto"/>
            <w:hideMark/>
          </w:tcPr>
          <w:p w14:paraId="477A3522"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Shopping Frequency</w:t>
            </w:r>
          </w:p>
        </w:tc>
        <w:tc>
          <w:tcPr>
            <w:tcW w:w="0" w:type="auto"/>
            <w:hideMark/>
          </w:tcPr>
          <w:p w14:paraId="365522C8"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3.8</w:t>
            </w:r>
          </w:p>
        </w:tc>
        <w:tc>
          <w:tcPr>
            <w:tcW w:w="0" w:type="auto"/>
            <w:hideMark/>
          </w:tcPr>
          <w:p w14:paraId="7B242CCB"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w:t>
            </w:r>
          </w:p>
        </w:tc>
        <w:tc>
          <w:tcPr>
            <w:tcW w:w="0" w:type="auto"/>
            <w:hideMark/>
          </w:tcPr>
          <w:p w14:paraId="35D7554B"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4 (once a week)</w:t>
            </w:r>
          </w:p>
        </w:tc>
        <w:tc>
          <w:tcPr>
            <w:tcW w:w="0" w:type="auto"/>
            <w:hideMark/>
          </w:tcPr>
          <w:p w14:paraId="20EFE74E"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1.2</w:t>
            </w:r>
          </w:p>
        </w:tc>
      </w:tr>
    </w:tbl>
    <w:p w14:paraId="393096DC" w14:textId="4D5F55EC" w:rsidR="00A00551" w:rsidRPr="00DB4C86" w:rsidRDefault="00A00551" w:rsidP="00A00551">
      <w:pPr>
        <w:jc w:val="center"/>
        <w:rPr>
          <w:rFonts w:ascii="Times New Roman" w:hAnsi="Times New Roman" w:cs="Times New Roman"/>
          <w:i/>
          <w:iCs/>
          <w:color w:val="000000" w:themeColor="text1"/>
          <w:sz w:val="24"/>
          <w:szCs w:val="24"/>
        </w:rPr>
      </w:pPr>
      <w:bookmarkStart w:id="143" w:name="_Toc178622009"/>
      <w:r w:rsidRPr="00DB4C86">
        <w:rPr>
          <w:rFonts w:ascii="Times New Roman" w:hAnsi="Times New Roman" w:cs="Times New Roman"/>
          <w:i/>
          <w:iCs/>
          <w:color w:val="000000" w:themeColor="text1"/>
          <w:sz w:val="24"/>
          <w:szCs w:val="24"/>
        </w:rPr>
        <w:t xml:space="preserve">Table </w:t>
      </w:r>
      <w:r w:rsidRPr="00DB4C86">
        <w:rPr>
          <w:rFonts w:ascii="Times New Roman" w:hAnsi="Times New Roman" w:cs="Times New Roman"/>
          <w:i/>
          <w:iCs/>
          <w:color w:val="000000" w:themeColor="text1"/>
          <w:sz w:val="24"/>
          <w:szCs w:val="24"/>
        </w:rPr>
        <w:fldChar w:fldCharType="begin"/>
      </w:r>
      <w:r w:rsidRPr="00DB4C86">
        <w:rPr>
          <w:rFonts w:ascii="Times New Roman" w:hAnsi="Times New Roman" w:cs="Times New Roman"/>
          <w:i/>
          <w:iCs/>
          <w:color w:val="000000" w:themeColor="text1"/>
          <w:sz w:val="24"/>
          <w:szCs w:val="24"/>
        </w:rPr>
        <w:instrText xml:space="preserve"> SEQ Table \* ARABIC </w:instrText>
      </w:r>
      <w:r w:rsidRPr="00DB4C86">
        <w:rPr>
          <w:rFonts w:ascii="Times New Roman" w:hAnsi="Times New Roman" w:cs="Times New Roman"/>
          <w:i/>
          <w:iCs/>
          <w:color w:val="000000" w:themeColor="text1"/>
          <w:sz w:val="24"/>
          <w:szCs w:val="24"/>
        </w:rPr>
        <w:fldChar w:fldCharType="separate"/>
      </w:r>
      <w:r w:rsidRPr="00DB4C86">
        <w:rPr>
          <w:rFonts w:ascii="Times New Roman" w:hAnsi="Times New Roman" w:cs="Times New Roman"/>
          <w:i/>
          <w:iCs/>
          <w:noProof/>
          <w:color w:val="000000" w:themeColor="text1"/>
          <w:sz w:val="24"/>
          <w:szCs w:val="24"/>
        </w:rPr>
        <w:t>20</w:t>
      </w:r>
      <w:r w:rsidRPr="00DB4C86">
        <w:rPr>
          <w:rFonts w:ascii="Times New Roman" w:hAnsi="Times New Roman" w:cs="Times New Roman"/>
          <w:i/>
          <w:iCs/>
          <w:color w:val="000000" w:themeColor="text1"/>
          <w:sz w:val="24"/>
          <w:szCs w:val="24"/>
        </w:rPr>
        <w:fldChar w:fldCharType="end"/>
      </w:r>
      <w:r w:rsidRPr="00DB4C86">
        <w:rPr>
          <w:rFonts w:ascii="Times New Roman" w:hAnsi="Times New Roman" w:cs="Times New Roman"/>
          <w:i/>
          <w:iCs/>
          <w:color w:val="000000" w:themeColor="text1"/>
          <w:sz w:val="24"/>
          <w:szCs w:val="24"/>
        </w:rPr>
        <w:t xml:space="preserve"> Descriptive Statistics for Key Variables</w:t>
      </w:r>
      <w:bookmarkEnd w:id="143"/>
    </w:p>
    <w:p w14:paraId="140A169D" w14:textId="181847AC" w:rsidR="00507106" w:rsidRPr="00DD7101" w:rsidRDefault="00507106" w:rsidP="00A00551">
      <w:pPr>
        <w:pStyle w:val="Caption"/>
        <w:keepNext/>
        <w:jc w:val="center"/>
        <w:rPr>
          <w:rFonts w:ascii="Times New Roman" w:hAnsi="Times New Roman" w:cs="Times New Roman"/>
          <w:color w:val="000000" w:themeColor="text1"/>
        </w:rPr>
      </w:pPr>
    </w:p>
    <w:p w14:paraId="62124001" w14:textId="77777777" w:rsidR="00507106" w:rsidRPr="00F12E23" w:rsidRDefault="00507106" w:rsidP="00D30C3F">
      <w:pPr>
        <w:pStyle w:val="Heading3"/>
        <w:rPr>
          <w:sz w:val="28"/>
          <w:szCs w:val="28"/>
        </w:rPr>
      </w:pPr>
      <w:bookmarkStart w:id="144" w:name="_Toc179456055"/>
      <w:r w:rsidRPr="00F12E23">
        <w:rPr>
          <w:sz w:val="28"/>
          <w:szCs w:val="28"/>
        </w:rPr>
        <w:t>4.3.5 Hypothesis Testing</w:t>
      </w:r>
      <w:bookmarkEnd w:id="144"/>
    </w:p>
    <w:p w14:paraId="712E3E54"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Objective</w:t>
      </w:r>
      <w:r w:rsidRPr="00DD7101">
        <w:rPr>
          <w:rFonts w:ascii="Times New Roman" w:hAnsi="Times New Roman" w:cs="Times New Roman"/>
          <w:color w:val="000000" w:themeColor="text1"/>
          <w:sz w:val="24"/>
          <w:szCs w:val="24"/>
        </w:rPr>
        <w:t>: The research hypotheses set in Chapter 1 can be tested with the survey data.</w:t>
      </w:r>
    </w:p>
    <w:p w14:paraId="1619FFCC" w14:textId="1BE9B4E9"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To test each hypothesis the data gathered from </w:t>
      </w:r>
      <w:r w:rsidR="00F46A7A">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 xml:space="preserve">survey was used. Hypothesis one was supported by present findings as correlation and regression analysis both indicated that engagement in loyalty programs increases </w:t>
      </w:r>
      <w:r w:rsidR="00F46A7A">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frequency of shopping and the image of the brand. There was also support for H2 because it was found that customers’ satisfaction and engagement improved when presented with personal offers as well as the improvements made through technological upgrades from the traditional points’ loyalty program. Finally, the high satisfaction as perceived in the program rewards w</w:t>
      </w:r>
      <w:r w:rsidR="00F46A7A">
        <w:rPr>
          <w:rFonts w:ascii="Times New Roman" w:hAnsi="Times New Roman" w:cs="Times New Roman"/>
          <w:color w:val="000000" w:themeColor="text1"/>
          <w:sz w:val="24"/>
          <w:szCs w:val="24"/>
        </w:rPr>
        <w:t>as</w:t>
      </w:r>
      <w:r w:rsidRPr="00DD7101">
        <w:rPr>
          <w:rFonts w:ascii="Times New Roman" w:hAnsi="Times New Roman" w:cs="Times New Roman"/>
          <w:color w:val="000000" w:themeColor="text1"/>
          <w:sz w:val="24"/>
          <w:szCs w:val="24"/>
        </w:rPr>
        <w:t xml:space="preserve"> the key to repeatedly purchasing their products and therefore supported the research hypothesis, H3. The general evaluation indicates that all the mentioned loyalty </w:t>
      </w:r>
      <w:proofErr w:type="spellStart"/>
      <w:r w:rsidRPr="00DD7101">
        <w:rPr>
          <w:rFonts w:ascii="Times New Roman" w:hAnsi="Times New Roman" w:cs="Times New Roman"/>
          <w:color w:val="000000" w:themeColor="text1"/>
          <w:sz w:val="24"/>
          <w:szCs w:val="24"/>
        </w:rPr>
        <w:t>programmes</w:t>
      </w:r>
      <w:proofErr w:type="spellEnd"/>
      <w:r w:rsidRPr="00DD7101">
        <w:rPr>
          <w:rFonts w:ascii="Times New Roman" w:hAnsi="Times New Roman" w:cs="Times New Roman"/>
          <w:color w:val="000000" w:themeColor="text1"/>
          <w:sz w:val="24"/>
          <w:szCs w:val="24"/>
        </w:rPr>
        <w:t xml:space="preserve"> of Sainsbury’s are beneficial in terms of client retention and make changes for the better o</w:t>
      </w:r>
      <w:r w:rsidR="00F46A7A">
        <w:rPr>
          <w:rFonts w:ascii="Times New Roman" w:hAnsi="Times New Roman" w:cs="Times New Roman"/>
          <w:color w:val="000000" w:themeColor="text1"/>
          <w:sz w:val="24"/>
          <w:szCs w:val="24"/>
        </w:rPr>
        <w:t>f</w:t>
      </w:r>
      <w:r w:rsidRPr="00DD7101">
        <w:rPr>
          <w:rFonts w:ascii="Times New Roman" w:hAnsi="Times New Roman" w:cs="Times New Roman"/>
          <w:color w:val="000000" w:themeColor="text1"/>
          <w:sz w:val="24"/>
          <w:szCs w:val="24"/>
        </w:rPr>
        <w:t xml:space="preserve"> their buying </w:t>
      </w:r>
      <w:proofErr w:type="spellStart"/>
      <w:r w:rsidRPr="00DD7101">
        <w:rPr>
          <w:rFonts w:ascii="Times New Roman" w:hAnsi="Times New Roman" w:cs="Times New Roman"/>
          <w:color w:val="000000" w:themeColor="text1"/>
          <w:sz w:val="24"/>
          <w:szCs w:val="24"/>
        </w:rPr>
        <w:t>behaviour</w:t>
      </w:r>
      <w:proofErr w:type="spellEnd"/>
      <w:r w:rsidRPr="00DD7101">
        <w:rPr>
          <w:rFonts w:ascii="Times New Roman" w:hAnsi="Times New Roman" w:cs="Times New Roman"/>
          <w:color w:val="000000" w:themeColor="text1"/>
          <w:sz w:val="24"/>
          <w:szCs w:val="24"/>
        </w:rPr>
        <w:t>.</w:t>
      </w:r>
    </w:p>
    <w:p w14:paraId="7E770282" w14:textId="77777777" w:rsidR="00507106" w:rsidRPr="00DD7101" w:rsidRDefault="00507106" w:rsidP="00507106">
      <w:pPr>
        <w:jc w:val="both"/>
        <w:rPr>
          <w:rFonts w:ascii="Times New Roman" w:hAnsi="Times New Roman" w:cs="Times New Roman"/>
          <w:color w:val="000000" w:themeColor="text1"/>
          <w:sz w:val="24"/>
          <w:szCs w:val="24"/>
        </w:rPr>
      </w:pPr>
    </w:p>
    <w:tbl>
      <w:tblPr>
        <w:tblStyle w:val="PlainTable1"/>
        <w:tblW w:w="9492" w:type="dxa"/>
        <w:tblLook w:val="04A0" w:firstRow="1" w:lastRow="0" w:firstColumn="1" w:lastColumn="0" w:noHBand="0" w:noVBand="1"/>
      </w:tblPr>
      <w:tblGrid>
        <w:gridCol w:w="4511"/>
        <w:gridCol w:w="1203"/>
        <w:gridCol w:w="3778"/>
      </w:tblGrid>
      <w:tr w:rsidR="00DD7101" w:rsidRPr="00DD7101" w14:paraId="1A1FA0FC" w14:textId="77777777" w:rsidTr="0070260C">
        <w:trPr>
          <w:cnfStyle w:val="100000000000" w:firstRow="1" w:lastRow="0" w:firstColumn="0" w:lastColumn="0" w:oddVBand="0" w:evenVBand="0" w:oddHBand="0" w:evenHBand="0" w:firstRowFirstColumn="0" w:firstRowLastColumn="0" w:lastRowFirstColumn="0" w:lastRowLastColumn="0"/>
          <w:trHeight w:val="565"/>
        </w:trPr>
        <w:tc>
          <w:tcPr>
            <w:cnfStyle w:val="001000000000" w:firstRow="0" w:lastRow="0" w:firstColumn="1" w:lastColumn="0" w:oddVBand="0" w:evenVBand="0" w:oddHBand="0" w:evenHBand="0" w:firstRowFirstColumn="0" w:firstRowLastColumn="0" w:lastRowFirstColumn="0" w:lastRowLastColumn="0"/>
            <w:tcW w:w="0" w:type="auto"/>
            <w:hideMark/>
          </w:tcPr>
          <w:p w14:paraId="36A8276B"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Hypothesis</w:t>
            </w:r>
          </w:p>
        </w:tc>
        <w:tc>
          <w:tcPr>
            <w:tcW w:w="0" w:type="auto"/>
            <w:hideMark/>
          </w:tcPr>
          <w:p w14:paraId="6BFD06D0"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Result</w:t>
            </w:r>
          </w:p>
        </w:tc>
        <w:tc>
          <w:tcPr>
            <w:tcW w:w="0" w:type="auto"/>
            <w:hideMark/>
          </w:tcPr>
          <w:p w14:paraId="64FB5CAF" w14:textId="77777777" w:rsidR="00507106" w:rsidRPr="00DD7101" w:rsidRDefault="00507106" w:rsidP="0070260C">
            <w:pPr>
              <w:spacing w:after="160" w:line="259"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Statistical Evidence</w:t>
            </w:r>
          </w:p>
        </w:tc>
      </w:tr>
      <w:tr w:rsidR="00DD7101" w:rsidRPr="00DD7101" w14:paraId="4C07DF8C" w14:textId="77777777" w:rsidTr="0070260C">
        <w:trPr>
          <w:cnfStyle w:val="000000100000" w:firstRow="0" w:lastRow="0" w:firstColumn="0" w:lastColumn="0" w:oddVBand="0" w:evenVBand="0" w:oddHBand="1" w:evenHBand="0" w:firstRowFirstColumn="0" w:firstRowLastColumn="0" w:lastRowFirstColumn="0" w:lastRowLastColumn="0"/>
          <w:trHeight w:val="936"/>
        </w:trPr>
        <w:tc>
          <w:tcPr>
            <w:cnfStyle w:val="001000000000" w:firstRow="0" w:lastRow="0" w:firstColumn="1" w:lastColumn="0" w:oddVBand="0" w:evenVBand="0" w:oddHBand="0" w:evenHBand="0" w:firstRowFirstColumn="0" w:firstRowLastColumn="0" w:lastRowFirstColumn="0" w:lastRowLastColumn="0"/>
            <w:tcW w:w="0" w:type="auto"/>
            <w:hideMark/>
          </w:tcPr>
          <w:p w14:paraId="4A6F9D3E"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H1: </w:t>
            </w:r>
            <w:r w:rsidRPr="00DD7101">
              <w:rPr>
                <w:rFonts w:ascii="Times New Roman" w:hAnsi="Times New Roman" w:cs="Times New Roman"/>
                <w:b w:val="0"/>
                <w:bCs w:val="0"/>
                <w:color w:val="000000" w:themeColor="text1"/>
                <w:sz w:val="24"/>
                <w:szCs w:val="24"/>
              </w:rPr>
              <w:t>Loyalty program strategies positively influence customer retention</w:t>
            </w:r>
          </w:p>
        </w:tc>
        <w:tc>
          <w:tcPr>
            <w:tcW w:w="0" w:type="auto"/>
            <w:hideMark/>
          </w:tcPr>
          <w:p w14:paraId="36F0281E"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Supported</w:t>
            </w:r>
          </w:p>
        </w:tc>
        <w:tc>
          <w:tcPr>
            <w:tcW w:w="0" w:type="auto"/>
            <w:hideMark/>
          </w:tcPr>
          <w:p w14:paraId="363FE383"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Correlation (r = 0.65), Regression (p = 0.001)</w:t>
            </w:r>
          </w:p>
        </w:tc>
      </w:tr>
      <w:tr w:rsidR="00DD7101" w:rsidRPr="00DD7101" w14:paraId="33C77B84" w14:textId="77777777" w:rsidTr="0070260C">
        <w:trPr>
          <w:trHeight w:val="936"/>
        </w:trPr>
        <w:tc>
          <w:tcPr>
            <w:cnfStyle w:val="001000000000" w:firstRow="0" w:lastRow="0" w:firstColumn="1" w:lastColumn="0" w:oddVBand="0" w:evenVBand="0" w:oddHBand="0" w:evenHBand="0" w:firstRowFirstColumn="0" w:firstRowLastColumn="0" w:lastRowFirstColumn="0" w:lastRowLastColumn="0"/>
            <w:tcW w:w="0" w:type="auto"/>
            <w:hideMark/>
          </w:tcPr>
          <w:p w14:paraId="6517D839"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lastRenderedPageBreak/>
              <w:t xml:space="preserve">H2: </w:t>
            </w:r>
            <w:r w:rsidRPr="00DD7101">
              <w:rPr>
                <w:rFonts w:ascii="Times New Roman" w:hAnsi="Times New Roman" w:cs="Times New Roman"/>
                <w:b w:val="0"/>
                <w:bCs w:val="0"/>
                <w:color w:val="000000" w:themeColor="text1"/>
                <w:sz w:val="24"/>
                <w:szCs w:val="24"/>
              </w:rPr>
              <w:t>Loyalty programs offer opportunities through personalization and technology</w:t>
            </w:r>
          </w:p>
        </w:tc>
        <w:tc>
          <w:tcPr>
            <w:tcW w:w="0" w:type="auto"/>
            <w:hideMark/>
          </w:tcPr>
          <w:p w14:paraId="5ECEDECB"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Supported</w:t>
            </w:r>
          </w:p>
        </w:tc>
        <w:tc>
          <w:tcPr>
            <w:tcW w:w="0" w:type="auto"/>
            <w:hideMark/>
          </w:tcPr>
          <w:p w14:paraId="4145F4A7" w14:textId="77777777" w:rsidR="00507106" w:rsidRPr="00DD7101" w:rsidRDefault="00507106" w:rsidP="0070260C">
            <w:pPr>
              <w:spacing w:after="160" w:line="259"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Personalization (79.1% agreement)</w:t>
            </w:r>
          </w:p>
        </w:tc>
      </w:tr>
      <w:tr w:rsidR="00DD7101" w:rsidRPr="00DD7101" w14:paraId="1262D68E" w14:textId="77777777" w:rsidTr="0070260C">
        <w:trPr>
          <w:cnfStyle w:val="000000100000" w:firstRow="0" w:lastRow="0" w:firstColumn="0" w:lastColumn="0" w:oddVBand="0" w:evenVBand="0" w:oddHBand="1" w:evenHBand="0" w:firstRowFirstColumn="0" w:firstRowLastColumn="0" w:lastRowFirstColumn="0" w:lastRowLastColumn="0"/>
          <w:trHeight w:val="921"/>
        </w:trPr>
        <w:tc>
          <w:tcPr>
            <w:cnfStyle w:val="001000000000" w:firstRow="0" w:lastRow="0" w:firstColumn="1" w:lastColumn="0" w:oddVBand="0" w:evenVBand="0" w:oddHBand="0" w:evenHBand="0" w:firstRowFirstColumn="0" w:firstRowLastColumn="0" w:lastRowFirstColumn="0" w:lastRowLastColumn="0"/>
            <w:tcW w:w="0" w:type="auto"/>
            <w:hideMark/>
          </w:tcPr>
          <w:p w14:paraId="06DA506C" w14:textId="77777777" w:rsidR="00507106" w:rsidRPr="00DD7101" w:rsidRDefault="00507106" w:rsidP="0070260C">
            <w:pPr>
              <w:spacing w:after="160" w:line="259" w:lineRule="auto"/>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H3: </w:t>
            </w:r>
            <w:r w:rsidRPr="00DD7101">
              <w:rPr>
                <w:rFonts w:ascii="Times New Roman" w:hAnsi="Times New Roman" w:cs="Times New Roman"/>
                <w:b w:val="0"/>
                <w:bCs w:val="0"/>
                <w:color w:val="000000" w:themeColor="text1"/>
                <w:sz w:val="24"/>
                <w:szCs w:val="24"/>
              </w:rPr>
              <w:t>Sainsbury's loyalty programs improve satisfaction and drive repeat purchases</w:t>
            </w:r>
          </w:p>
        </w:tc>
        <w:tc>
          <w:tcPr>
            <w:tcW w:w="0" w:type="auto"/>
            <w:hideMark/>
          </w:tcPr>
          <w:p w14:paraId="004BEE12"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Supported</w:t>
            </w:r>
          </w:p>
        </w:tc>
        <w:tc>
          <w:tcPr>
            <w:tcW w:w="0" w:type="auto"/>
            <w:hideMark/>
          </w:tcPr>
          <w:p w14:paraId="7BF8C9CE" w14:textId="77777777" w:rsidR="00507106" w:rsidRPr="00DD7101" w:rsidRDefault="00507106" w:rsidP="0070260C">
            <w:pPr>
              <w:spacing w:after="160" w:line="259"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Satisfaction score (mean = 4.3), High repeat shopping frequency</w:t>
            </w:r>
          </w:p>
        </w:tc>
      </w:tr>
    </w:tbl>
    <w:p w14:paraId="15F34D73" w14:textId="786D7310" w:rsidR="00507106" w:rsidRPr="00DB4C86" w:rsidRDefault="00A00551" w:rsidP="00A00551">
      <w:pPr>
        <w:jc w:val="center"/>
        <w:rPr>
          <w:rFonts w:ascii="Times New Roman" w:hAnsi="Times New Roman" w:cs="Times New Roman"/>
          <w:i/>
          <w:iCs/>
          <w:color w:val="000000" w:themeColor="text1"/>
          <w:sz w:val="24"/>
          <w:szCs w:val="24"/>
        </w:rPr>
      </w:pPr>
      <w:bookmarkStart w:id="145" w:name="_Toc178622010"/>
      <w:r w:rsidRPr="00DB4C86">
        <w:rPr>
          <w:rFonts w:ascii="Times New Roman" w:hAnsi="Times New Roman" w:cs="Times New Roman"/>
          <w:i/>
          <w:iCs/>
          <w:color w:val="000000" w:themeColor="text1"/>
          <w:sz w:val="24"/>
          <w:szCs w:val="24"/>
        </w:rPr>
        <w:t xml:space="preserve">Table </w:t>
      </w:r>
      <w:r w:rsidRPr="00DB4C86">
        <w:rPr>
          <w:rFonts w:ascii="Times New Roman" w:hAnsi="Times New Roman" w:cs="Times New Roman"/>
          <w:i/>
          <w:iCs/>
          <w:color w:val="000000" w:themeColor="text1"/>
          <w:sz w:val="24"/>
          <w:szCs w:val="24"/>
        </w:rPr>
        <w:fldChar w:fldCharType="begin"/>
      </w:r>
      <w:r w:rsidRPr="00DB4C86">
        <w:rPr>
          <w:rFonts w:ascii="Times New Roman" w:hAnsi="Times New Roman" w:cs="Times New Roman"/>
          <w:i/>
          <w:iCs/>
          <w:color w:val="000000" w:themeColor="text1"/>
          <w:sz w:val="24"/>
          <w:szCs w:val="24"/>
        </w:rPr>
        <w:instrText xml:space="preserve"> SEQ Table \* ARABIC </w:instrText>
      </w:r>
      <w:r w:rsidRPr="00DB4C86">
        <w:rPr>
          <w:rFonts w:ascii="Times New Roman" w:hAnsi="Times New Roman" w:cs="Times New Roman"/>
          <w:i/>
          <w:iCs/>
          <w:color w:val="000000" w:themeColor="text1"/>
          <w:sz w:val="24"/>
          <w:szCs w:val="24"/>
        </w:rPr>
        <w:fldChar w:fldCharType="separate"/>
      </w:r>
      <w:r w:rsidRPr="00DB4C86">
        <w:rPr>
          <w:rFonts w:ascii="Times New Roman" w:hAnsi="Times New Roman" w:cs="Times New Roman"/>
          <w:i/>
          <w:iCs/>
          <w:noProof/>
          <w:color w:val="000000" w:themeColor="text1"/>
          <w:sz w:val="24"/>
          <w:szCs w:val="24"/>
        </w:rPr>
        <w:t>21</w:t>
      </w:r>
      <w:r w:rsidRPr="00DB4C86">
        <w:rPr>
          <w:rFonts w:ascii="Times New Roman" w:hAnsi="Times New Roman" w:cs="Times New Roman"/>
          <w:i/>
          <w:iCs/>
          <w:color w:val="000000" w:themeColor="text1"/>
          <w:sz w:val="24"/>
          <w:szCs w:val="24"/>
        </w:rPr>
        <w:fldChar w:fldCharType="end"/>
      </w:r>
      <w:r w:rsidRPr="00DB4C86">
        <w:rPr>
          <w:rFonts w:ascii="Times New Roman" w:hAnsi="Times New Roman" w:cs="Times New Roman"/>
          <w:i/>
          <w:iCs/>
          <w:color w:val="000000" w:themeColor="text1"/>
          <w:sz w:val="24"/>
          <w:szCs w:val="24"/>
        </w:rPr>
        <w:t xml:space="preserve"> Hypothesis Testing Results</w:t>
      </w:r>
      <w:bookmarkEnd w:id="145"/>
    </w:p>
    <w:p w14:paraId="31EEF059" w14:textId="77777777" w:rsidR="00507106" w:rsidRPr="00DD7101" w:rsidRDefault="00507106" w:rsidP="00507106">
      <w:pPr>
        <w:jc w:val="both"/>
        <w:rPr>
          <w:rFonts w:ascii="Times New Roman" w:hAnsi="Times New Roman" w:cs="Times New Roman"/>
          <w:color w:val="000000" w:themeColor="text1"/>
          <w:sz w:val="24"/>
          <w:szCs w:val="24"/>
        </w:rPr>
      </w:pPr>
    </w:p>
    <w:p w14:paraId="36874952" w14:textId="77777777" w:rsidR="00507106" w:rsidRPr="00F12E23" w:rsidRDefault="00507106" w:rsidP="00D30C3F">
      <w:pPr>
        <w:pStyle w:val="Heading2"/>
        <w:rPr>
          <w:rFonts w:cs="Times New Roman"/>
          <w:sz w:val="28"/>
          <w:szCs w:val="28"/>
        </w:rPr>
      </w:pPr>
      <w:bookmarkStart w:id="146" w:name="_Toc179456056"/>
      <w:r w:rsidRPr="00F12E23">
        <w:rPr>
          <w:rFonts w:cs="Times New Roman"/>
          <w:sz w:val="28"/>
          <w:szCs w:val="28"/>
        </w:rPr>
        <w:t>4.4 Discussion of Results</w:t>
      </w:r>
      <w:bookmarkEnd w:id="146"/>
    </w:p>
    <w:p w14:paraId="7F149119" w14:textId="77777777" w:rsidR="00507106" w:rsidRPr="00F12E23" w:rsidRDefault="00507106" w:rsidP="00D30C3F">
      <w:pPr>
        <w:pStyle w:val="Heading3"/>
        <w:rPr>
          <w:sz w:val="28"/>
          <w:szCs w:val="28"/>
        </w:rPr>
      </w:pPr>
      <w:bookmarkStart w:id="147" w:name="_Toc179456057"/>
      <w:r w:rsidRPr="00F12E23">
        <w:rPr>
          <w:sz w:val="28"/>
          <w:szCs w:val="28"/>
        </w:rPr>
        <w:t>4.4.1 Interpretation of Survey Results</w:t>
      </w:r>
      <w:bookmarkEnd w:id="147"/>
    </w:p>
    <w:p w14:paraId="530F62C5" w14:textId="6F97879F"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This paper supports the hypothesis that loyalty programs are a means to customer retention based on the findings from the survey that 80% of the respondents had engaged in Sainsbury’s loyalty programs, and 70.9% had visited the store more often after enrolling in the loyalty programs. Currently, most customer</w:t>
      </w:r>
      <w:r w:rsidR="00F46A7A">
        <w:rPr>
          <w:rFonts w:ascii="Times New Roman" w:hAnsi="Times New Roman" w:cs="Times New Roman"/>
          <w:color w:val="000000" w:themeColor="text1"/>
          <w:sz w:val="24"/>
          <w:szCs w:val="24"/>
        </w:rPr>
        <w:t>s</w:t>
      </w:r>
      <w:r w:rsidRPr="00DD7101">
        <w:rPr>
          <w:rFonts w:ascii="Times New Roman" w:hAnsi="Times New Roman" w:cs="Times New Roman"/>
          <w:color w:val="000000" w:themeColor="text1"/>
          <w:sz w:val="24"/>
          <w:szCs w:val="24"/>
        </w:rPr>
        <w:t xml:space="preserve"> are content with the given reward reaching 75% satisfaction; however, 8.3% of unsatisfied customers show an opportunity </w:t>
      </w:r>
      <w:r w:rsidR="00F46A7A">
        <w:rPr>
          <w:rFonts w:ascii="Times New Roman" w:hAnsi="Times New Roman" w:cs="Times New Roman"/>
          <w:color w:val="000000" w:themeColor="text1"/>
          <w:sz w:val="24"/>
          <w:szCs w:val="24"/>
        </w:rPr>
        <w:t>f</w:t>
      </w:r>
      <w:r w:rsidRPr="00DD7101">
        <w:rPr>
          <w:rFonts w:ascii="Times New Roman" w:hAnsi="Times New Roman" w:cs="Times New Roman"/>
          <w:color w:val="000000" w:themeColor="text1"/>
          <w:sz w:val="24"/>
          <w:szCs w:val="24"/>
        </w:rPr>
        <w:t>o</w:t>
      </w:r>
      <w:r w:rsidR="00F46A7A">
        <w:rPr>
          <w:rFonts w:ascii="Times New Roman" w:hAnsi="Times New Roman" w:cs="Times New Roman"/>
          <w:color w:val="000000" w:themeColor="text1"/>
          <w:sz w:val="24"/>
          <w:szCs w:val="24"/>
        </w:rPr>
        <w:t>r</w:t>
      </w:r>
      <w:r w:rsidRPr="00DD7101">
        <w:rPr>
          <w:rFonts w:ascii="Times New Roman" w:hAnsi="Times New Roman" w:cs="Times New Roman"/>
          <w:color w:val="000000" w:themeColor="text1"/>
          <w:sz w:val="24"/>
          <w:szCs w:val="24"/>
        </w:rPr>
        <w:t xml:space="preserve"> improvement. Moreover, 83.3% of respondents mentioned that their perception of Sainsbury’s has improved and thus, it can be concluded that loyalty programs not only make customers come back for more (which meets the</w:t>
      </w:r>
      <w:r w:rsidR="00F46A7A">
        <w:rPr>
          <w:rFonts w:ascii="Times New Roman" w:hAnsi="Times New Roman" w:cs="Times New Roman"/>
          <w:color w:val="000000" w:themeColor="text1"/>
          <w:sz w:val="24"/>
          <w:szCs w:val="24"/>
        </w:rPr>
        <w:t>ir</w:t>
      </w:r>
      <w:r w:rsidRPr="00DD7101">
        <w:rPr>
          <w:rFonts w:ascii="Times New Roman" w:hAnsi="Times New Roman" w:cs="Times New Roman"/>
          <w:color w:val="000000" w:themeColor="text1"/>
          <w:sz w:val="24"/>
          <w:szCs w:val="24"/>
        </w:rPr>
        <w:t xml:space="preserve"> functional needs) but also create emotionally loyal customers, which are the dreams of any business (emotional needs).</w:t>
      </w:r>
    </w:p>
    <w:p w14:paraId="104CEE9E" w14:textId="77777777" w:rsidR="00507106" w:rsidRPr="00DD7101" w:rsidRDefault="00507106" w:rsidP="00507106">
      <w:pPr>
        <w:jc w:val="both"/>
        <w:rPr>
          <w:rFonts w:ascii="Times New Roman" w:hAnsi="Times New Roman" w:cs="Times New Roman"/>
          <w:color w:val="000000" w:themeColor="text1"/>
          <w:sz w:val="24"/>
          <w:szCs w:val="24"/>
        </w:rPr>
      </w:pPr>
    </w:p>
    <w:p w14:paraId="726AEF13" w14:textId="77777777" w:rsidR="00507106" w:rsidRPr="00F12E23" w:rsidRDefault="00507106" w:rsidP="00D30C3F">
      <w:pPr>
        <w:pStyle w:val="Heading3"/>
        <w:rPr>
          <w:sz w:val="28"/>
          <w:szCs w:val="28"/>
        </w:rPr>
      </w:pPr>
      <w:bookmarkStart w:id="148" w:name="_Toc179456058"/>
      <w:r w:rsidRPr="00F12E23">
        <w:rPr>
          <w:sz w:val="28"/>
          <w:szCs w:val="28"/>
        </w:rPr>
        <w:t>4.4.2 Insights from Statistical Analysis</w:t>
      </w:r>
      <w:bookmarkEnd w:id="148"/>
    </w:p>
    <w:p w14:paraId="0B629747" w14:textId="7A76E520"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Hypothesis testing tools such as correlation, regression, cross</w:t>
      </w:r>
      <w:r w:rsidR="00F46A7A">
        <w:rPr>
          <w:rFonts w:ascii="Times New Roman" w:hAnsi="Times New Roman" w:cs="Times New Roman"/>
          <w:color w:val="000000" w:themeColor="text1"/>
          <w:sz w:val="24"/>
          <w:szCs w:val="24"/>
        </w:rPr>
        <w:t>-</w:t>
      </w:r>
      <w:proofErr w:type="gramStart"/>
      <w:r w:rsidRPr="00DD7101">
        <w:rPr>
          <w:rFonts w:ascii="Times New Roman" w:hAnsi="Times New Roman" w:cs="Times New Roman"/>
          <w:color w:val="000000" w:themeColor="text1"/>
          <w:sz w:val="24"/>
          <w:szCs w:val="24"/>
        </w:rPr>
        <w:t>tabulation</w:t>
      </w:r>
      <w:proofErr w:type="gramEnd"/>
      <w:r w:rsidRPr="00DD7101">
        <w:rPr>
          <w:rFonts w:ascii="Times New Roman" w:hAnsi="Times New Roman" w:cs="Times New Roman"/>
          <w:color w:val="000000" w:themeColor="text1"/>
          <w:sz w:val="24"/>
          <w:szCs w:val="24"/>
        </w:rPr>
        <w:t xml:space="preserve"> and descriptive statistics analyses gave more information on the nature of some of the variables. It was also observed that there is </w:t>
      </w:r>
      <w:r w:rsidR="00F46A7A">
        <w:rPr>
          <w:rFonts w:ascii="Times New Roman" w:hAnsi="Times New Roman" w:cs="Times New Roman"/>
          <w:color w:val="000000" w:themeColor="text1"/>
          <w:sz w:val="24"/>
          <w:szCs w:val="24"/>
        </w:rPr>
        <w:t>a </w:t>
      </w:r>
      <w:r w:rsidRPr="00DD7101">
        <w:rPr>
          <w:rFonts w:ascii="Times New Roman" w:hAnsi="Times New Roman" w:cs="Times New Roman"/>
          <w:color w:val="000000" w:themeColor="text1"/>
          <w:sz w:val="24"/>
          <w:szCs w:val="24"/>
        </w:rPr>
        <w:t>highly significant positive relationship between membership in loyalty programs and shopping frequency (Pearson coefficient correlation = 0.65) and satisfaction with the programs (Pearson coefficient correlation = 0.78). From this, it is implied that if customers are involved in the loyalty programs, the more often they are likely to shop suggesting that the programs boost customer retention as posited by the authors of this study.</w:t>
      </w:r>
    </w:p>
    <w:p w14:paraId="60523D82" w14:textId="0637B965"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This conclusion was highly supported by the following regression result, showing the effect of loyalty program participation on shopping frequency, p = 0.001, R2 = 0.68. This result means that 68% of the shopping frequency decisions can be attributed to membership in loyalty programs </w:t>
      </w:r>
      <w:r w:rsidR="00F46A7A">
        <w:rPr>
          <w:rFonts w:ascii="Times New Roman" w:hAnsi="Times New Roman" w:cs="Times New Roman"/>
          <w:color w:val="000000" w:themeColor="text1"/>
          <w:sz w:val="24"/>
          <w:szCs w:val="24"/>
        </w:rPr>
        <w:t>whic</w:t>
      </w:r>
      <w:r w:rsidRPr="00DD7101">
        <w:rPr>
          <w:rFonts w:ascii="Times New Roman" w:hAnsi="Times New Roman" w:cs="Times New Roman"/>
          <w:color w:val="000000" w:themeColor="text1"/>
          <w:sz w:val="24"/>
          <w:szCs w:val="24"/>
        </w:rPr>
        <w:t>h supports the hypothesis that the programs influence the customers’ behaviors.</w:t>
      </w:r>
    </w:p>
    <w:p w14:paraId="4E0E7F57" w14:textId="0F6A17CD"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results of cross-tabulation analysis comparing gender and satisfaction show that the mean level of satisfaction of females is higher than that of males, which points to the partial difference between </w:t>
      </w:r>
      <w:r w:rsidR="00F46A7A">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demographic characteristics of the population concerning the perception of the given loyalty program. Taking this point of view, it is possible to assert that though the program is mostly beneficial, the company has an opportunity to adapt some aspects of the program to meet the customers’ needs of different segments.</w:t>
      </w:r>
    </w:p>
    <w:p w14:paraId="1D3801A7" w14:textId="372499F7" w:rsidR="00507106" w:rsidRPr="00DD7101" w:rsidRDefault="00507106" w:rsidP="00507106">
      <w:pPr>
        <w:jc w:val="both"/>
        <w:rPr>
          <w:rFonts w:ascii="Times New Roman" w:hAnsi="Times New Roman" w:cs="Times New Roman"/>
          <w:color w:val="000000" w:themeColor="text1"/>
          <w:sz w:val="24"/>
          <w:szCs w:val="24"/>
        </w:rPr>
      </w:pPr>
      <w:proofErr w:type="gramStart"/>
      <w:r w:rsidRPr="00DD7101">
        <w:rPr>
          <w:rFonts w:ascii="Times New Roman" w:hAnsi="Times New Roman" w:cs="Times New Roman"/>
          <w:color w:val="000000" w:themeColor="text1"/>
          <w:sz w:val="24"/>
          <w:szCs w:val="24"/>
        </w:rPr>
        <w:lastRenderedPageBreak/>
        <w:t>On the whole</w:t>
      </w:r>
      <w:proofErr w:type="gramEnd"/>
      <w:r w:rsidRPr="00DD7101">
        <w:rPr>
          <w:rFonts w:ascii="Times New Roman" w:hAnsi="Times New Roman" w:cs="Times New Roman"/>
          <w:color w:val="000000" w:themeColor="text1"/>
          <w:sz w:val="24"/>
          <w:szCs w:val="24"/>
        </w:rPr>
        <w:t xml:space="preserve">, it can be asserted that the survey data have quantitative results to back them up and it proves that it is loyalty programs that play </w:t>
      </w:r>
      <w:r w:rsidR="00F46A7A">
        <w:rPr>
          <w:rFonts w:ascii="Times New Roman" w:hAnsi="Times New Roman" w:cs="Times New Roman"/>
          <w:color w:val="000000" w:themeColor="text1"/>
          <w:sz w:val="24"/>
          <w:szCs w:val="24"/>
        </w:rPr>
        <w:t>a</w:t>
      </w:r>
      <w:r w:rsidRPr="00DD7101">
        <w:rPr>
          <w:rFonts w:ascii="Times New Roman" w:hAnsi="Times New Roman" w:cs="Times New Roman"/>
          <w:color w:val="000000" w:themeColor="text1"/>
          <w:sz w:val="24"/>
          <w:szCs w:val="24"/>
        </w:rPr>
        <w:t xml:space="preserve"> significant role </w:t>
      </w:r>
      <w:r w:rsidR="00F46A7A">
        <w:rPr>
          <w:rFonts w:ascii="Times New Roman" w:hAnsi="Times New Roman" w:cs="Times New Roman"/>
          <w:color w:val="000000" w:themeColor="text1"/>
          <w:sz w:val="24"/>
          <w:szCs w:val="24"/>
        </w:rPr>
        <w:t>in</w:t>
      </w:r>
      <w:r w:rsidRPr="00DD7101">
        <w:rPr>
          <w:rFonts w:ascii="Times New Roman" w:hAnsi="Times New Roman" w:cs="Times New Roman"/>
          <w:color w:val="000000" w:themeColor="text1"/>
          <w:sz w:val="24"/>
          <w:szCs w:val="24"/>
        </w:rPr>
        <w:t xml:space="preserve"> enhancing customer satisfaction and bringing more frequent visits to the shops of Sainsbury’s company. The correlations and regression results are both positive and significant to confirm </w:t>
      </w:r>
      <w:r w:rsidR="00F46A7A">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hypotheses developed in this study to assert that these programs are essential in the promotion of customer loyalty.</w:t>
      </w:r>
    </w:p>
    <w:p w14:paraId="08A41D5E" w14:textId="77777777" w:rsidR="00507106" w:rsidRPr="00DD7101" w:rsidRDefault="00507106" w:rsidP="00507106">
      <w:pPr>
        <w:jc w:val="both"/>
        <w:rPr>
          <w:rFonts w:ascii="Times New Roman" w:hAnsi="Times New Roman" w:cs="Times New Roman"/>
          <w:color w:val="000000" w:themeColor="text1"/>
          <w:sz w:val="24"/>
          <w:szCs w:val="24"/>
        </w:rPr>
      </w:pPr>
    </w:p>
    <w:p w14:paraId="1B074D62" w14:textId="77777777" w:rsidR="00507106" w:rsidRPr="00F12E23" w:rsidRDefault="00507106" w:rsidP="00D30C3F">
      <w:pPr>
        <w:pStyle w:val="Heading3"/>
        <w:rPr>
          <w:sz w:val="28"/>
          <w:szCs w:val="28"/>
        </w:rPr>
      </w:pPr>
      <w:bookmarkStart w:id="149" w:name="_Toc179456059"/>
      <w:r w:rsidRPr="00F12E23">
        <w:rPr>
          <w:sz w:val="28"/>
          <w:szCs w:val="28"/>
        </w:rPr>
        <w:t>4.4.3 Comparison with Existing Literature</w:t>
      </w:r>
      <w:bookmarkEnd w:id="149"/>
    </w:p>
    <w:p w14:paraId="02305EDB" w14:textId="236F9265"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As we reflect on the results of this study with what was discussed in Chapter 2 through the literature review a few similarities and differences are evident. </w:t>
      </w:r>
      <w:proofErr w:type="spellStart"/>
      <w:r w:rsidRPr="00DD7101">
        <w:rPr>
          <w:rFonts w:ascii="Times New Roman" w:hAnsi="Times New Roman" w:cs="Times New Roman"/>
          <w:color w:val="000000" w:themeColor="text1"/>
          <w:sz w:val="24"/>
          <w:szCs w:val="24"/>
        </w:rPr>
        <w:t>Magatef</w:t>
      </w:r>
      <w:proofErr w:type="spellEnd"/>
      <w:r w:rsidRPr="00DD7101">
        <w:rPr>
          <w:rFonts w:ascii="Times New Roman" w:hAnsi="Times New Roman" w:cs="Times New Roman"/>
          <w:color w:val="000000" w:themeColor="text1"/>
          <w:sz w:val="24"/>
          <w:szCs w:val="24"/>
        </w:rPr>
        <w:t xml:space="preserve"> and </w:t>
      </w:r>
      <w:proofErr w:type="spellStart"/>
      <w:r w:rsidRPr="00DD7101">
        <w:rPr>
          <w:rFonts w:ascii="Times New Roman" w:hAnsi="Times New Roman" w:cs="Times New Roman"/>
          <w:color w:val="000000" w:themeColor="text1"/>
          <w:sz w:val="24"/>
          <w:szCs w:val="24"/>
        </w:rPr>
        <w:t>Tomalieh</w:t>
      </w:r>
      <w:r w:rsidR="00F46A7A">
        <w:rPr>
          <w:rFonts w:ascii="Times New Roman" w:hAnsi="Times New Roman" w:cs="Times New Roman"/>
          <w:color w:val="000000" w:themeColor="text1"/>
          <w:sz w:val="24"/>
          <w:szCs w:val="24"/>
        </w:rPr>
        <w:t>'s</w:t>
      </w:r>
      <w:proofErr w:type="spellEnd"/>
      <w:r w:rsidRPr="00DD7101">
        <w:rPr>
          <w:rFonts w:ascii="Times New Roman" w:hAnsi="Times New Roman" w:cs="Times New Roman"/>
          <w:color w:val="000000" w:themeColor="text1"/>
          <w:sz w:val="24"/>
          <w:szCs w:val="24"/>
        </w:rPr>
        <w:t xml:space="preserve"> (2015) studies also revealed that loyalty programs improve customer loyalty since the consumer will be motivated to make repeated purchases. The high level of association between loyalty program membership and shopping frequency is consistent with th</w:t>
      </w:r>
      <w:r w:rsidR="00F46A7A">
        <w:rPr>
          <w:rFonts w:ascii="Times New Roman" w:hAnsi="Times New Roman" w:cs="Times New Roman"/>
          <w:color w:val="000000" w:themeColor="text1"/>
          <w:sz w:val="24"/>
          <w:szCs w:val="24"/>
        </w:rPr>
        <w:t>e</w:t>
      </w:r>
      <w:r w:rsidRPr="00DD7101">
        <w:rPr>
          <w:rFonts w:ascii="Times New Roman" w:hAnsi="Times New Roman" w:cs="Times New Roman"/>
          <w:color w:val="000000" w:themeColor="text1"/>
          <w:sz w:val="24"/>
          <w:szCs w:val="24"/>
        </w:rPr>
        <w:t xml:space="preserve"> common knowledge in the literature that loyalty programs influence customer purchase behavior.</w:t>
      </w:r>
    </w:p>
    <w:p w14:paraId="14B39828" w14:textId="0673298F"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While the typical conceptualizations of gender and satisfaction levels are discussed thoroughly in the literature, the observation that female respondents seem to have a higher level of satisfaction with loyalty programs than male respondents </w:t>
      </w:r>
      <w:proofErr w:type="gramStart"/>
      <w:r w:rsidRPr="00DD7101">
        <w:rPr>
          <w:rFonts w:ascii="Times New Roman" w:hAnsi="Times New Roman" w:cs="Times New Roman"/>
          <w:color w:val="000000" w:themeColor="text1"/>
          <w:sz w:val="24"/>
          <w:szCs w:val="24"/>
        </w:rPr>
        <w:t>is</w:t>
      </w:r>
      <w:proofErr w:type="gramEnd"/>
      <w:r w:rsidRPr="00DD7101">
        <w:rPr>
          <w:rFonts w:ascii="Times New Roman" w:hAnsi="Times New Roman" w:cs="Times New Roman"/>
          <w:color w:val="000000" w:themeColor="text1"/>
          <w:sz w:val="24"/>
          <w:szCs w:val="24"/>
        </w:rPr>
        <w:t xml:space="preserve"> not commented on extensively. This could mean that more investigation needs to be carried out on how different subgroups of the population judge loyalty </w:t>
      </w:r>
      <w:proofErr w:type="spellStart"/>
      <w:r w:rsidRPr="00DD7101">
        <w:rPr>
          <w:rFonts w:ascii="Times New Roman" w:hAnsi="Times New Roman" w:cs="Times New Roman"/>
          <w:color w:val="000000" w:themeColor="text1"/>
          <w:sz w:val="24"/>
          <w:szCs w:val="24"/>
        </w:rPr>
        <w:t>programmes</w:t>
      </w:r>
      <w:proofErr w:type="spellEnd"/>
      <w:r w:rsidRPr="00DD7101">
        <w:rPr>
          <w:rFonts w:ascii="Times New Roman" w:hAnsi="Times New Roman" w:cs="Times New Roman"/>
          <w:color w:val="000000" w:themeColor="text1"/>
          <w:sz w:val="24"/>
          <w:szCs w:val="24"/>
        </w:rPr>
        <w:t xml:space="preserve"> since previous studies tend to examine overall results without recourse to gender contrast in the effectiveness of these </w:t>
      </w:r>
      <w:proofErr w:type="spellStart"/>
      <w:r w:rsidRPr="00DD7101">
        <w:rPr>
          <w:rFonts w:ascii="Times New Roman" w:hAnsi="Times New Roman" w:cs="Times New Roman"/>
          <w:color w:val="000000" w:themeColor="text1"/>
          <w:sz w:val="24"/>
          <w:szCs w:val="24"/>
        </w:rPr>
        <w:t>programmes</w:t>
      </w:r>
      <w:proofErr w:type="spellEnd"/>
      <w:r w:rsidRPr="00DD7101">
        <w:rPr>
          <w:rFonts w:ascii="Times New Roman" w:hAnsi="Times New Roman" w:cs="Times New Roman"/>
          <w:color w:val="000000" w:themeColor="text1"/>
          <w:sz w:val="24"/>
          <w:szCs w:val="24"/>
        </w:rPr>
        <w:t>.</w:t>
      </w:r>
    </w:p>
    <w:p w14:paraId="48E0EA89" w14:textId="09DB3125"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Also, in the literature, the focus is made on the impact of </w:t>
      </w:r>
      <w:r w:rsidR="00F46A7A" w:rsidRPr="00DD7101">
        <w:rPr>
          <w:rFonts w:ascii="Times New Roman" w:hAnsi="Times New Roman" w:cs="Times New Roman"/>
          <w:color w:val="000000" w:themeColor="text1"/>
          <w:sz w:val="24"/>
          <w:szCs w:val="24"/>
        </w:rPr>
        <w:t>personalization</w:t>
      </w:r>
      <w:r w:rsidRPr="00DD7101">
        <w:rPr>
          <w:rFonts w:ascii="Times New Roman" w:hAnsi="Times New Roman" w:cs="Times New Roman"/>
          <w:color w:val="000000" w:themeColor="text1"/>
          <w:sz w:val="24"/>
          <w:szCs w:val="24"/>
        </w:rPr>
        <w:t xml:space="preserve"> of the customers for enhancing the effectiveness of loyalty programs. This study corroborates this with 79.1% of top management agreeing that the loyalty program has personalized rewards. This finding is in support </w:t>
      </w:r>
      <w:r w:rsidR="00F46A7A">
        <w:rPr>
          <w:rFonts w:ascii="Times New Roman" w:hAnsi="Times New Roman" w:cs="Times New Roman"/>
          <w:color w:val="000000" w:themeColor="text1"/>
          <w:sz w:val="24"/>
          <w:szCs w:val="24"/>
        </w:rPr>
        <w:t>of</w:t>
      </w:r>
      <w:r w:rsidRPr="00DD7101">
        <w:rPr>
          <w:rFonts w:ascii="Times New Roman" w:hAnsi="Times New Roman" w:cs="Times New Roman"/>
          <w:color w:val="000000" w:themeColor="text1"/>
          <w:sz w:val="24"/>
          <w:szCs w:val="24"/>
        </w:rPr>
        <w:t xml:space="preserve"> the works of Kumar and Shah (2018) who emphasize the nature of rewards used in a loyalty program, and the need to ensure they adopt the preferences of the customer.</w:t>
      </w:r>
    </w:p>
    <w:p w14:paraId="7792567E" w14:textId="77777777"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This agrees with other existing work by Oliver (1999) that depicted that Sainsbury’s loyalty programs have a way of enhancing the long-term perception of the brand. This research contributes to the existing literature by presenting quantitative information on how exactly these programs affect brand evaluation and purchase intentions within a retail context, thus proving their status as a management weapon for retention and customer loyalty.</w:t>
      </w:r>
    </w:p>
    <w:p w14:paraId="440D1FFA" w14:textId="77777777" w:rsidR="00507106" w:rsidRPr="00DD7101" w:rsidRDefault="00507106" w:rsidP="00507106">
      <w:pPr>
        <w:jc w:val="both"/>
        <w:rPr>
          <w:rFonts w:ascii="Times New Roman" w:hAnsi="Times New Roman" w:cs="Times New Roman"/>
          <w:color w:val="000000" w:themeColor="text1"/>
          <w:sz w:val="24"/>
          <w:szCs w:val="24"/>
        </w:rPr>
      </w:pPr>
    </w:p>
    <w:p w14:paraId="46908B91" w14:textId="77777777" w:rsidR="00507106" w:rsidRPr="00F12E23" w:rsidRDefault="00507106" w:rsidP="00D30C3F">
      <w:pPr>
        <w:pStyle w:val="Heading2"/>
        <w:rPr>
          <w:rFonts w:cs="Times New Roman"/>
          <w:sz w:val="28"/>
          <w:szCs w:val="28"/>
        </w:rPr>
      </w:pPr>
      <w:bookmarkStart w:id="150" w:name="_Toc179456060"/>
      <w:r w:rsidRPr="00F12E23">
        <w:rPr>
          <w:rFonts w:cs="Times New Roman"/>
          <w:sz w:val="28"/>
          <w:szCs w:val="28"/>
        </w:rPr>
        <w:t>4.5 Implications</w:t>
      </w:r>
      <w:bookmarkEnd w:id="150"/>
    </w:p>
    <w:p w14:paraId="32471A09" w14:textId="77777777" w:rsidR="00507106" w:rsidRDefault="00507106" w:rsidP="00507106">
      <w:pPr>
        <w:jc w:val="both"/>
        <w:rPr>
          <w:rFonts w:ascii="Times New Roman" w:hAnsi="Times New Roman" w:cs="Times New Roman"/>
          <w:color w:val="000000" w:themeColor="text1"/>
          <w:sz w:val="24"/>
          <w:szCs w:val="24"/>
          <w:lang w:val="en-GB"/>
        </w:rPr>
      </w:pPr>
      <w:r w:rsidRPr="00DD7101">
        <w:rPr>
          <w:rFonts w:ascii="Times New Roman" w:hAnsi="Times New Roman" w:cs="Times New Roman"/>
          <w:color w:val="000000" w:themeColor="text1"/>
          <w:sz w:val="24"/>
          <w:szCs w:val="24"/>
        </w:rPr>
        <w:t>Base findings suggest that Sainsbury's can carry on investing in its loyalty programs as it has successfully increased customer engagement and participation frequency, particularly through the effective Nectar and other programs. However, where 20% of respondents do not participate, with some lack of satisfaction regarding rewards offered, better communication and marketing will improve awareness and result in increased satisfaction. Personalization also emerges as a key factor, with strong correlations indicating that tailored offers can further enhance engagement. To address demographic differences in satisfaction, Sainsbury’s could consider offering gender-specific or targeted rewards to better meet the needs of all customer groups, boosting overall loyalty.</w:t>
      </w:r>
    </w:p>
    <w:p w14:paraId="1CB9B8D3" w14:textId="77777777" w:rsidR="00FD20AF" w:rsidRPr="00DD7101" w:rsidRDefault="00FD20AF" w:rsidP="00FD20AF">
      <w:pPr>
        <w:pStyle w:val="Heading2"/>
        <w:rPr>
          <w:rFonts w:cs="Times New Roman"/>
        </w:rPr>
      </w:pPr>
      <w:bookmarkStart w:id="151" w:name="_Toc179456061"/>
      <w:r w:rsidRPr="00DD7101">
        <w:rPr>
          <w:rFonts w:cs="Times New Roman"/>
        </w:rPr>
        <w:lastRenderedPageBreak/>
        <w:t>Research Limitation</w:t>
      </w:r>
      <w:bookmarkEnd w:id="151"/>
    </w:p>
    <w:p w14:paraId="1BF42CAE" w14:textId="16107BB9" w:rsidR="00FD20AF" w:rsidRPr="00DD7101" w:rsidRDefault="00FD20AF" w:rsidP="00FD20AF">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This section acknowledges the limitation</w:t>
      </w:r>
      <w:r w:rsidR="00F46A7A">
        <w:rPr>
          <w:rFonts w:ascii="Times New Roman" w:hAnsi="Times New Roman" w:cs="Times New Roman"/>
          <w:color w:val="000000" w:themeColor="text1"/>
          <w:sz w:val="24"/>
          <w:szCs w:val="24"/>
        </w:rPr>
        <w:t>s</w:t>
      </w:r>
      <w:r w:rsidRPr="00DD7101">
        <w:rPr>
          <w:rFonts w:ascii="Times New Roman" w:hAnsi="Times New Roman" w:cs="Times New Roman"/>
          <w:color w:val="000000" w:themeColor="text1"/>
          <w:sz w:val="24"/>
          <w:szCs w:val="24"/>
        </w:rPr>
        <w:t xml:space="preserve"> that happened in the conduct of this study, including sample size, the method of data collection, and </w:t>
      </w:r>
      <w:r w:rsidR="00F46A7A">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generalizability of the result. Provide the following:</w:t>
      </w:r>
    </w:p>
    <w:p w14:paraId="0162C144" w14:textId="77777777" w:rsidR="00FD20AF" w:rsidRPr="00DD7101" w:rsidRDefault="00FD20AF" w:rsidP="00FD20AF">
      <w:pPr>
        <w:pStyle w:val="ListParagraph"/>
        <w:numPr>
          <w:ilvl w:val="0"/>
          <w:numId w:val="30"/>
        </w:num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Sample Size and Representation</w:t>
      </w:r>
    </w:p>
    <w:p w14:paraId="449D0E11" w14:textId="2C5111C3" w:rsidR="00FD20AF" w:rsidRPr="00DD7101" w:rsidRDefault="00FD20AF" w:rsidP="00FD20AF">
      <w:pPr>
        <w:pStyle w:val="ListParagraph"/>
        <w:numPr>
          <w:ilvl w:val="0"/>
          <w:numId w:val="30"/>
        </w:num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number of samples was 120 respondents, and this is not enough to represent the whole </w:t>
      </w:r>
      <w:r w:rsidR="00F46A7A">
        <w:rPr>
          <w:rFonts w:ascii="Times New Roman" w:hAnsi="Times New Roman" w:cs="Times New Roman"/>
          <w:color w:val="000000" w:themeColor="text1"/>
          <w:sz w:val="24"/>
          <w:szCs w:val="24"/>
        </w:rPr>
        <w:t>of </w:t>
      </w:r>
      <w:r w:rsidRPr="00DD7101">
        <w:rPr>
          <w:rFonts w:ascii="Times New Roman" w:hAnsi="Times New Roman" w:cs="Times New Roman"/>
          <w:color w:val="000000" w:themeColor="text1"/>
          <w:sz w:val="24"/>
          <w:szCs w:val="24"/>
        </w:rPr>
        <w:t>Sainsbury's customer base. This means a bigger sample will yield more generalized results.</w:t>
      </w:r>
    </w:p>
    <w:p w14:paraId="58317D24" w14:textId="77777777" w:rsidR="00FD20AF" w:rsidRPr="00DD7101" w:rsidRDefault="00FD20AF" w:rsidP="00FD20AF">
      <w:pPr>
        <w:pStyle w:val="ListParagraph"/>
        <w:numPr>
          <w:ilvl w:val="0"/>
          <w:numId w:val="30"/>
        </w:num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Self-Reported Data</w:t>
      </w:r>
    </w:p>
    <w:p w14:paraId="7D9AA0A5" w14:textId="77777777" w:rsidR="00FD20AF" w:rsidRPr="00DD7101" w:rsidRDefault="00FD20AF" w:rsidP="00FD20AF">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The questionnaire relied on self-reporting, which causes inaccuracy and bias. The respondents may have over-projected their satisfaction degrees or shopping frequency levels.</w:t>
      </w:r>
    </w:p>
    <w:p w14:paraId="3011E097" w14:textId="77777777" w:rsidR="00FD20AF" w:rsidRPr="00DD7101" w:rsidRDefault="00FD20AF" w:rsidP="00FD20AF">
      <w:pPr>
        <w:pStyle w:val="ListParagraph"/>
        <w:numPr>
          <w:ilvl w:val="0"/>
          <w:numId w:val="30"/>
        </w:num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Limited Scope to Sainsbury's</w:t>
      </w:r>
    </w:p>
    <w:p w14:paraId="38E1C411" w14:textId="56FCA2AC" w:rsidR="00FD20AF" w:rsidRPr="00DD7101" w:rsidRDefault="00FD20AF" w:rsidP="00FD20AF">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The study is limited to the research on Sainsbury's loyalty programs. Although the conclusions are </w:t>
      </w:r>
      <w:proofErr w:type="gramStart"/>
      <w:r w:rsidRPr="00DD7101">
        <w:rPr>
          <w:rFonts w:ascii="Times New Roman" w:hAnsi="Times New Roman" w:cs="Times New Roman"/>
          <w:color w:val="000000" w:themeColor="text1"/>
          <w:sz w:val="24"/>
          <w:szCs w:val="24"/>
        </w:rPr>
        <w:t>pretty valid</w:t>
      </w:r>
      <w:proofErr w:type="gramEnd"/>
      <w:r w:rsidRPr="00DD7101">
        <w:rPr>
          <w:rFonts w:ascii="Times New Roman" w:hAnsi="Times New Roman" w:cs="Times New Roman"/>
          <w:color w:val="000000" w:themeColor="text1"/>
          <w:sz w:val="24"/>
          <w:szCs w:val="24"/>
        </w:rPr>
        <w:t>, there is no scope for direct generalization to other retailers or industries. Future studies can further enhance this research on other organizations to pool deeper insights.</w:t>
      </w:r>
    </w:p>
    <w:p w14:paraId="482B9764" w14:textId="42DBB9A4" w:rsidR="00FD20AF" w:rsidRPr="00DD7101" w:rsidRDefault="00FD20AF" w:rsidP="00FD20AF">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Despite these limitations, results provide a rich insight into the role of loyalty programs </w:t>
      </w:r>
      <w:r w:rsidR="00F46A7A">
        <w:rPr>
          <w:rFonts w:ascii="Times New Roman" w:hAnsi="Times New Roman" w:cs="Times New Roman"/>
          <w:color w:val="000000" w:themeColor="text1"/>
          <w:sz w:val="24"/>
          <w:szCs w:val="24"/>
        </w:rPr>
        <w:t>in</w:t>
      </w:r>
      <w:r w:rsidRPr="00DD7101">
        <w:rPr>
          <w:rFonts w:ascii="Times New Roman" w:hAnsi="Times New Roman" w:cs="Times New Roman"/>
          <w:color w:val="000000" w:themeColor="text1"/>
          <w:sz w:val="24"/>
          <w:szCs w:val="24"/>
        </w:rPr>
        <w:t xml:space="preserve"> customer retention and satisfaction.</w:t>
      </w:r>
    </w:p>
    <w:p w14:paraId="15490A2A" w14:textId="4B5BC1A7" w:rsidR="00FD20AF" w:rsidRPr="00FD20AF" w:rsidRDefault="00FD20AF" w:rsidP="00FD20AF">
      <w:pPr>
        <w:jc w:val="both"/>
        <w:rPr>
          <w:rFonts w:ascii="Times New Roman" w:hAnsi="Times New Roman" w:cs="Times New Roman"/>
          <w:color w:val="000000" w:themeColor="text1"/>
          <w:sz w:val="24"/>
          <w:szCs w:val="24"/>
        </w:rPr>
      </w:pPr>
      <w:r w:rsidRPr="00DD7101">
        <w:rPr>
          <w:rFonts w:cs="Times New Roman"/>
        </w:rPr>
        <w:br/>
      </w:r>
      <w:r w:rsidRPr="00DD7101">
        <w:rPr>
          <w:rFonts w:cs="Times New Roman"/>
        </w:rPr>
        <w:br/>
      </w:r>
    </w:p>
    <w:p w14:paraId="6CBE955F" w14:textId="77777777" w:rsidR="00507106" w:rsidRPr="00DD7101" w:rsidRDefault="00507106" w:rsidP="00507106">
      <w:pPr>
        <w:jc w:val="both"/>
        <w:rPr>
          <w:rFonts w:ascii="Times New Roman" w:hAnsi="Times New Roman" w:cs="Times New Roman"/>
          <w:color w:val="000000" w:themeColor="text1"/>
          <w:sz w:val="24"/>
          <w:szCs w:val="24"/>
        </w:rPr>
      </w:pPr>
    </w:p>
    <w:p w14:paraId="66755000" w14:textId="77777777" w:rsidR="00507106" w:rsidRPr="00F12E23" w:rsidRDefault="00507106" w:rsidP="00D30C3F">
      <w:pPr>
        <w:pStyle w:val="Heading2"/>
        <w:rPr>
          <w:rFonts w:cs="Times New Roman"/>
          <w:sz w:val="28"/>
          <w:szCs w:val="28"/>
        </w:rPr>
      </w:pPr>
      <w:bookmarkStart w:id="152" w:name="_Toc179456062"/>
      <w:r w:rsidRPr="00F12E23">
        <w:rPr>
          <w:rFonts w:cs="Times New Roman"/>
          <w:sz w:val="28"/>
          <w:szCs w:val="28"/>
        </w:rPr>
        <w:t>4.6 Chapter Review</w:t>
      </w:r>
      <w:bookmarkEnd w:id="152"/>
    </w:p>
    <w:p w14:paraId="3D8AFED2" w14:textId="00BBD7E8" w:rsidR="00507106"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This chapter analyses the outcome of the survey and statistical tools used to assess the loyalty programs of Sainsbury's, to reveal high customer satisfaction, a rise in shopping frequency, and an impact on brand perception. Statistical findings confirmed that loyalty programs drive retention and satisfaction of customers, aligning with the existing literature, but offering new insights regarding demographic differences and value added through personalization. </w:t>
      </w:r>
      <w:r w:rsidR="00F46A7A">
        <w:rPr>
          <w:rFonts w:ascii="Times New Roman" w:hAnsi="Times New Roman" w:cs="Times New Roman"/>
          <w:color w:val="000000" w:themeColor="text1"/>
          <w:sz w:val="24"/>
          <w:szCs w:val="24"/>
        </w:rPr>
        <w:t>In</w:t>
      </w:r>
      <w:r w:rsidRPr="00DD7101">
        <w:rPr>
          <w:rFonts w:ascii="Times New Roman" w:hAnsi="Times New Roman" w:cs="Times New Roman"/>
          <w:color w:val="000000" w:themeColor="text1"/>
          <w:sz w:val="24"/>
          <w:szCs w:val="24"/>
        </w:rPr>
        <w:t xml:space="preserve"> the case of Sainsbury's, recommendations would be that it </w:t>
      </w:r>
      <w:proofErr w:type="gramStart"/>
      <w:r w:rsidRPr="00DD7101">
        <w:rPr>
          <w:rFonts w:ascii="Times New Roman" w:hAnsi="Times New Roman" w:cs="Times New Roman"/>
          <w:color w:val="000000" w:themeColor="text1"/>
          <w:sz w:val="24"/>
          <w:szCs w:val="24"/>
        </w:rPr>
        <w:t>has to</w:t>
      </w:r>
      <w:proofErr w:type="gramEnd"/>
      <w:r w:rsidRPr="00DD7101">
        <w:rPr>
          <w:rFonts w:ascii="Times New Roman" w:hAnsi="Times New Roman" w:cs="Times New Roman"/>
          <w:color w:val="000000" w:themeColor="text1"/>
          <w:sz w:val="24"/>
          <w:szCs w:val="24"/>
        </w:rPr>
        <w:t xml:space="preserve"> continue investments in loyalty programs and enhance communication along with personalized rewards for diversifying customer segments to achieve continuous success in a competitive market.</w:t>
      </w:r>
    </w:p>
    <w:p w14:paraId="4F361056" w14:textId="77777777" w:rsidR="007828A3" w:rsidRDefault="007828A3" w:rsidP="00507106">
      <w:pPr>
        <w:jc w:val="both"/>
        <w:rPr>
          <w:rFonts w:ascii="Times New Roman" w:hAnsi="Times New Roman" w:cs="Times New Roman"/>
          <w:color w:val="000000" w:themeColor="text1"/>
          <w:sz w:val="24"/>
          <w:szCs w:val="24"/>
        </w:rPr>
      </w:pPr>
    </w:p>
    <w:p w14:paraId="50BD102C" w14:textId="77777777" w:rsidR="007828A3" w:rsidRDefault="007828A3" w:rsidP="00507106">
      <w:pPr>
        <w:jc w:val="both"/>
        <w:rPr>
          <w:rFonts w:ascii="Times New Roman" w:hAnsi="Times New Roman" w:cs="Times New Roman"/>
          <w:color w:val="000000" w:themeColor="text1"/>
          <w:sz w:val="24"/>
          <w:szCs w:val="24"/>
        </w:rPr>
      </w:pPr>
    </w:p>
    <w:p w14:paraId="3C94B537" w14:textId="77777777" w:rsidR="007828A3" w:rsidRDefault="007828A3" w:rsidP="00507106">
      <w:pPr>
        <w:jc w:val="both"/>
        <w:rPr>
          <w:rFonts w:ascii="Times New Roman" w:hAnsi="Times New Roman" w:cs="Times New Roman"/>
          <w:color w:val="000000" w:themeColor="text1"/>
          <w:sz w:val="24"/>
          <w:szCs w:val="24"/>
        </w:rPr>
      </w:pPr>
    </w:p>
    <w:p w14:paraId="75FF4EBC" w14:textId="77777777" w:rsidR="007828A3" w:rsidRDefault="007828A3" w:rsidP="00507106">
      <w:pPr>
        <w:jc w:val="both"/>
        <w:rPr>
          <w:rFonts w:ascii="Times New Roman" w:hAnsi="Times New Roman" w:cs="Times New Roman"/>
          <w:color w:val="000000" w:themeColor="text1"/>
          <w:sz w:val="24"/>
          <w:szCs w:val="24"/>
        </w:rPr>
      </w:pPr>
    </w:p>
    <w:p w14:paraId="6A455335" w14:textId="77777777" w:rsidR="007828A3" w:rsidRDefault="007828A3" w:rsidP="00507106">
      <w:pPr>
        <w:jc w:val="both"/>
        <w:rPr>
          <w:rFonts w:ascii="Times New Roman" w:hAnsi="Times New Roman" w:cs="Times New Roman"/>
          <w:color w:val="000000" w:themeColor="text1"/>
          <w:sz w:val="24"/>
          <w:szCs w:val="24"/>
        </w:rPr>
      </w:pPr>
    </w:p>
    <w:p w14:paraId="1601D709" w14:textId="77777777" w:rsidR="007828A3" w:rsidRDefault="007828A3" w:rsidP="00507106">
      <w:pPr>
        <w:jc w:val="both"/>
        <w:rPr>
          <w:rFonts w:ascii="Times New Roman" w:hAnsi="Times New Roman" w:cs="Times New Roman"/>
          <w:color w:val="000000" w:themeColor="text1"/>
          <w:sz w:val="24"/>
          <w:szCs w:val="24"/>
        </w:rPr>
      </w:pPr>
    </w:p>
    <w:p w14:paraId="14B0DF9A" w14:textId="77777777" w:rsidR="007828A3" w:rsidRDefault="007828A3" w:rsidP="00507106">
      <w:pPr>
        <w:jc w:val="both"/>
        <w:rPr>
          <w:rFonts w:ascii="Times New Roman" w:hAnsi="Times New Roman" w:cs="Times New Roman"/>
          <w:color w:val="000000" w:themeColor="text1"/>
          <w:sz w:val="24"/>
          <w:szCs w:val="24"/>
        </w:rPr>
      </w:pPr>
    </w:p>
    <w:p w14:paraId="7C2DF722" w14:textId="77777777" w:rsidR="007828A3" w:rsidRDefault="007828A3" w:rsidP="00507106">
      <w:pPr>
        <w:jc w:val="both"/>
        <w:rPr>
          <w:rFonts w:ascii="Times New Roman" w:hAnsi="Times New Roman" w:cs="Times New Roman"/>
          <w:color w:val="000000" w:themeColor="text1"/>
          <w:sz w:val="24"/>
          <w:szCs w:val="24"/>
        </w:rPr>
      </w:pPr>
    </w:p>
    <w:p w14:paraId="59F01229" w14:textId="77777777" w:rsidR="007828A3" w:rsidRDefault="007828A3" w:rsidP="00507106">
      <w:pPr>
        <w:jc w:val="both"/>
        <w:rPr>
          <w:rFonts w:ascii="Times New Roman" w:hAnsi="Times New Roman" w:cs="Times New Roman"/>
          <w:color w:val="000000" w:themeColor="text1"/>
          <w:sz w:val="24"/>
          <w:szCs w:val="24"/>
        </w:rPr>
      </w:pPr>
    </w:p>
    <w:p w14:paraId="0D26737B" w14:textId="77777777" w:rsidR="007828A3" w:rsidRDefault="007828A3" w:rsidP="00507106">
      <w:pPr>
        <w:jc w:val="both"/>
        <w:rPr>
          <w:rFonts w:ascii="Times New Roman" w:hAnsi="Times New Roman" w:cs="Times New Roman"/>
          <w:color w:val="000000" w:themeColor="text1"/>
          <w:sz w:val="24"/>
          <w:szCs w:val="24"/>
        </w:rPr>
      </w:pPr>
    </w:p>
    <w:p w14:paraId="15609445" w14:textId="77777777" w:rsidR="007828A3" w:rsidRDefault="007828A3" w:rsidP="00507106">
      <w:pPr>
        <w:jc w:val="both"/>
        <w:rPr>
          <w:rFonts w:ascii="Times New Roman" w:hAnsi="Times New Roman" w:cs="Times New Roman"/>
          <w:color w:val="000000" w:themeColor="text1"/>
          <w:sz w:val="24"/>
          <w:szCs w:val="24"/>
        </w:rPr>
      </w:pPr>
    </w:p>
    <w:p w14:paraId="5D51F896" w14:textId="77777777" w:rsidR="002A4818" w:rsidRPr="00DD7101" w:rsidRDefault="002A4818" w:rsidP="00507106">
      <w:pPr>
        <w:jc w:val="both"/>
        <w:rPr>
          <w:rFonts w:ascii="Times New Roman" w:hAnsi="Times New Roman" w:cs="Times New Roman"/>
          <w:color w:val="000000" w:themeColor="text1"/>
          <w:sz w:val="24"/>
          <w:szCs w:val="24"/>
        </w:rPr>
      </w:pPr>
    </w:p>
    <w:p w14:paraId="266A4167" w14:textId="77777777" w:rsidR="00507106" w:rsidRPr="00DD7101" w:rsidRDefault="00507106" w:rsidP="00507106">
      <w:pPr>
        <w:jc w:val="both"/>
        <w:rPr>
          <w:rFonts w:ascii="Times New Roman" w:hAnsi="Times New Roman" w:cs="Times New Roman"/>
          <w:color w:val="000000" w:themeColor="text1"/>
          <w:sz w:val="24"/>
          <w:szCs w:val="24"/>
        </w:rPr>
      </w:pPr>
    </w:p>
    <w:p w14:paraId="2C88F8CA" w14:textId="77777777" w:rsidR="00C82308" w:rsidRPr="00F12E23" w:rsidRDefault="00507106" w:rsidP="00C82308">
      <w:pPr>
        <w:pStyle w:val="Heading1"/>
        <w:jc w:val="right"/>
        <w:rPr>
          <w:rFonts w:cs="Times New Roman"/>
          <w:color w:val="0070C0"/>
          <w:sz w:val="32"/>
        </w:rPr>
      </w:pPr>
      <w:bookmarkStart w:id="153" w:name="_Toc179456063"/>
      <w:r w:rsidRPr="00F12E23">
        <w:rPr>
          <w:rFonts w:cs="Times New Roman"/>
          <w:color w:val="0070C0"/>
          <w:sz w:val="32"/>
        </w:rPr>
        <w:t>Chapter 5</w:t>
      </w:r>
      <w:bookmarkEnd w:id="153"/>
      <w:r w:rsidRPr="00F12E23">
        <w:rPr>
          <w:rFonts w:cs="Times New Roman"/>
          <w:color w:val="0070C0"/>
          <w:sz w:val="32"/>
        </w:rPr>
        <w:t xml:space="preserve"> </w:t>
      </w:r>
    </w:p>
    <w:p w14:paraId="555BE44F" w14:textId="0F2C2B62" w:rsidR="00507106" w:rsidRPr="00DD7101" w:rsidRDefault="00507106" w:rsidP="00C82308">
      <w:pPr>
        <w:pStyle w:val="Heading1"/>
        <w:jc w:val="right"/>
        <w:rPr>
          <w:rFonts w:cs="Times New Roman"/>
        </w:rPr>
      </w:pPr>
      <w:bookmarkStart w:id="154" w:name="_Toc179456064"/>
      <w:r w:rsidRPr="00DD7101">
        <w:rPr>
          <w:rFonts w:cs="Times New Roman"/>
        </w:rPr>
        <w:t>Conclusion and Recommendations</w:t>
      </w:r>
      <w:bookmarkEnd w:id="154"/>
    </w:p>
    <w:p w14:paraId="41528703" w14:textId="77777777" w:rsidR="00507106" w:rsidRPr="00DD7101" w:rsidRDefault="00507106" w:rsidP="00507106">
      <w:pPr>
        <w:jc w:val="both"/>
        <w:rPr>
          <w:rFonts w:ascii="Times New Roman" w:hAnsi="Times New Roman" w:cs="Times New Roman"/>
          <w:b/>
          <w:bCs/>
          <w:color w:val="000000" w:themeColor="text1"/>
          <w:sz w:val="32"/>
          <w:szCs w:val="32"/>
        </w:rPr>
      </w:pPr>
    </w:p>
    <w:p w14:paraId="16124F8A" w14:textId="77777777" w:rsidR="00507106" w:rsidRPr="00F12E23" w:rsidRDefault="00507106" w:rsidP="00D30C3F">
      <w:pPr>
        <w:pStyle w:val="Heading2"/>
        <w:rPr>
          <w:rFonts w:cs="Times New Roman"/>
          <w:sz w:val="28"/>
          <w:szCs w:val="28"/>
        </w:rPr>
      </w:pPr>
      <w:bookmarkStart w:id="155" w:name="_Toc179456065"/>
      <w:r w:rsidRPr="00F12E23">
        <w:rPr>
          <w:rFonts w:cs="Times New Roman"/>
          <w:sz w:val="28"/>
          <w:szCs w:val="28"/>
        </w:rPr>
        <w:t>5.1 Summary of Key Findings</w:t>
      </w:r>
      <w:bookmarkEnd w:id="155"/>
    </w:p>
    <w:p w14:paraId="5782259E" w14:textId="0D6ADFB8" w:rsidR="00507106" w:rsidRPr="00DD7101" w:rsidRDefault="00507106" w:rsidP="00507106">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This section highlights </w:t>
      </w:r>
      <w:r w:rsidR="00F46A7A">
        <w:rPr>
          <w:rFonts w:ascii="Times New Roman" w:hAnsi="Times New Roman" w:cs="Times New Roman"/>
          <w:color w:val="000000" w:themeColor="text1"/>
          <w:sz w:val="24"/>
          <w:szCs w:val="24"/>
        </w:rPr>
        <w:t>sev</w:t>
      </w:r>
      <w:r w:rsidRPr="00DD7101">
        <w:rPr>
          <w:rFonts w:ascii="Times New Roman" w:hAnsi="Times New Roman" w:cs="Times New Roman"/>
          <w:color w:val="000000" w:themeColor="text1"/>
          <w:sz w:val="24"/>
          <w:szCs w:val="24"/>
        </w:rPr>
        <w:t>er</w:t>
      </w:r>
      <w:r w:rsidR="00F46A7A">
        <w:rPr>
          <w:rFonts w:ascii="Times New Roman" w:hAnsi="Times New Roman" w:cs="Times New Roman"/>
          <w:color w:val="000000" w:themeColor="text1"/>
          <w:sz w:val="24"/>
          <w:szCs w:val="24"/>
        </w:rPr>
        <w:t>al</w:t>
      </w:r>
      <w:r w:rsidRPr="00DD7101">
        <w:rPr>
          <w:rFonts w:ascii="Times New Roman" w:hAnsi="Times New Roman" w:cs="Times New Roman"/>
          <w:color w:val="000000" w:themeColor="text1"/>
          <w:sz w:val="24"/>
          <w:szCs w:val="24"/>
        </w:rPr>
        <w:t xml:space="preserve"> key findings regarding the effectiveness of Sainsbury's loyalty schemes. Results of the survey presented herein indicate that 80% of the respondents are members of a loyalty program. Next, 70.9% said they have increased their frequency o</w:t>
      </w:r>
      <w:r w:rsidR="00F46A7A">
        <w:rPr>
          <w:rFonts w:ascii="Times New Roman" w:hAnsi="Times New Roman" w:cs="Times New Roman"/>
          <w:color w:val="000000" w:themeColor="text1"/>
          <w:sz w:val="24"/>
          <w:szCs w:val="24"/>
        </w:rPr>
        <w:t>f</w:t>
      </w:r>
      <w:r w:rsidRPr="00DD7101">
        <w:rPr>
          <w:rFonts w:ascii="Times New Roman" w:hAnsi="Times New Roman" w:cs="Times New Roman"/>
          <w:color w:val="000000" w:themeColor="text1"/>
          <w:sz w:val="24"/>
          <w:szCs w:val="24"/>
        </w:rPr>
        <w:t xml:space="preserve"> shop</w:t>
      </w:r>
      <w:r w:rsidR="00F46A7A">
        <w:rPr>
          <w:rFonts w:ascii="Times New Roman" w:hAnsi="Times New Roman" w:cs="Times New Roman"/>
          <w:color w:val="000000" w:themeColor="text1"/>
          <w:sz w:val="24"/>
          <w:szCs w:val="24"/>
        </w:rPr>
        <w:t>ping</w:t>
      </w:r>
      <w:r w:rsidRPr="00DD7101">
        <w:rPr>
          <w:rFonts w:ascii="Times New Roman" w:hAnsi="Times New Roman" w:cs="Times New Roman"/>
          <w:color w:val="000000" w:themeColor="text1"/>
          <w:sz w:val="24"/>
          <w:szCs w:val="24"/>
        </w:rPr>
        <w:t xml:space="preserve"> because of participation in a loyalty program. Again, 75% were satisfied with the rewards, meaning the programs are effectively meeting customers' expectations but with an apparent and considerable issue highlighted by 8.3% </w:t>
      </w:r>
      <w:r w:rsidR="00F46A7A">
        <w:rPr>
          <w:rFonts w:ascii="Times New Roman" w:hAnsi="Times New Roman" w:cs="Times New Roman"/>
          <w:color w:val="000000" w:themeColor="text1"/>
          <w:sz w:val="24"/>
          <w:szCs w:val="24"/>
        </w:rPr>
        <w:t>of </w:t>
      </w:r>
      <w:r w:rsidRPr="00DD7101">
        <w:rPr>
          <w:rFonts w:ascii="Times New Roman" w:hAnsi="Times New Roman" w:cs="Times New Roman"/>
          <w:color w:val="000000" w:themeColor="text1"/>
          <w:sz w:val="24"/>
          <w:szCs w:val="24"/>
        </w:rPr>
        <w:t>dissatisfied respondents who recommend further changes. Also, 83.3% of the respondents agreed that the loyalty programs improved their perception of Sainsbury's, hence reflecting transactional or emotional loyalty. Further detailed analysis indicated that female respondents were more satisfied than males, thus offering a peep into how different demographics interact with the programs. The outcome generally confirms the fact that Sainsbury's loyalty programs are indeed effective in ensuring customer retention and creating a good image of the brand, thus suggesting additional ways to improve further.</w:t>
      </w:r>
    </w:p>
    <w:p w14:paraId="36E9F8FD" w14:textId="2E9F6087" w:rsidR="00507106" w:rsidRPr="00F12E23" w:rsidRDefault="00507106" w:rsidP="00D30C3F">
      <w:pPr>
        <w:pStyle w:val="Heading2"/>
        <w:rPr>
          <w:rFonts w:cs="Times New Roman"/>
          <w:sz w:val="28"/>
          <w:szCs w:val="28"/>
        </w:rPr>
      </w:pPr>
      <w:r w:rsidRPr="00F12E23">
        <w:rPr>
          <w:rFonts w:cs="Times New Roman"/>
          <w:sz w:val="28"/>
          <w:szCs w:val="28"/>
        </w:rPr>
        <w:br/>
      </w:r>
      <w:bookmarkStart w:id="156" w:name="_Toc179456066"/>
      <w:r w:rsidRPr="00F12E23">
        <w:rPr>
          <w:rFonts w:cs="Times New Roman"/>
          <w:sz w:val="28"/>
          <w:szCs w:val="28"/>
        </w:rPr>
        <w:t xml:space="preserve">5.2 Conclusion </w:t>
      </w:r>
      <w:r w:rsidR="00F46A7A" w:rsidRPr="00F12E23">
        <w:rPr>
          <w:rFonts w:cs="Times New Roman"/>
          <w:sz w:val="28"/>
          <w:szCs w:val="28"/>
        </w:rPr>
        <w:t>B</w:t>
      </w:r>
      <w:r w:rsidRPr="00F12E23">
        <w:rPr>
          <w:rFonts w:cs="Times New Roman"/>
          <w:sz w:val="28"/>
          <w:szCs w:val="28"/>
        </w:rPr>
        <w:t>ased on Research Questions</w:t>
      </w:r>
      <w:bookmarkEnd w:id="156"/>
    </w:p>
    <w:p w14:paraId="3AE3C5C8" w14:textId="360CB02A" w:rsidR="00C42004" w:rsidRPr="000B62FC" w:rsidRDefault="00C42004" w:rsidP="00C42004">
      <w:pPr>
        <w:pStyle w:val="Heading2"/>
        <w:rPr>
          <w:rFonts w:cs="Times New Roman"/>
          <w:b w:val="0"/>
          <w:bCs/>
        </w:rPr>
      </w:pPr>
      <w:bookmarkStart w:id="157" w:name="_Toc179456067"/>
      <w:r w:rsidRPr="00C42004">
        <w:rPr>
          <w:rFonts w:cs="Times New Roman"/>
          <w:b w:val="0"/>
          <w:bCs/>
        </w:rPr>
        <w:t xml:space="preserve">In this section, the author </w:t>
      </w:r>
      <w:r w:rsidR="001B30A4" w:rsidRPr="00C42004">
        <w:rPr>
          <w:rFonts w:cs="Times New Roman"/>
          <w:b w:val="0"/>
          <w:bCs/>
        </w:rPr>
        <w:t>synthesizes</w:t>
      </w:r>
      <w:r w:rsidRPr="00C42004">
        <w:rPr>
          <w:rFonts w:cs="Times New Roman"/>
          <w:b w:val="0"/>
          <w:bCs/>
        </w:rPr>
        <w:t xml:space="preserve"> the research findings a</w:t>
      </w:r>
      <w:r w:rsidR="00F46A7A">
        <w:rPr>
          <w:rFonts w:cs="Times New Roman"/>
          <w:b w:val="0"/>
          <w:bCs/>
        </w:rPr>
        <w:t>bou</w:t>
      </w:r>
      <w:r w:rsidRPr="00C42004">
        <w:rPr>
          <w:rFonts w:cs="Times New Roman"/>
          <w:b w:val="0"/>
          <w:bCs/>
        </w:rPr>
        <w:t>t the highlighted research objectives.</w:t>
      </w:r>
      <w:bookmarkEnd w:id="157"/>
    </w:p>
    <w:p w14:paraId="720F6DC5" w14:textId="77777777" w:rsidR="000B62FC" w:rsidRPr="00DD7101" w:rsidRDefault="000B62FC" w:rsidP="000B62FC">
      <w:pPr>
        <w:pStyle w:val="Heading3"/>
        <w:jc w:val="both"/>
        <w:rPr>
          <w:b w:val="0"/>
          <w:bCs w:val="0"/>
          <w:szCs w:val="24"/>
        </w:rPr>
      </w:pPr>
      <w:bookmarkStart w:id="158" w:name="_Toc179456068"/>
      <w:r w:rsidRPr="00DD7101">
        <w:rPr>
          <w:szCs w:val="24"/>
        </w:rPr>
        <w:t xml:space="preserve">RO1: </w:t>
      </w:r>
      <w:r w:rsidRPr="00DD7101">
        <w:rPr>
          <w:b w:val="0"/>
          <w:bCs w:val="0"/>
          <w:szCs w:val="24"/>
        </w:rPr>
        <w:t>To identify the measures taken by Sainsbury’s in its brand loyalty programs to evaluate their strategies adopted in the designing, implementation, and performance in increasing consumer retention and long-term loyalty among the targeted consumers in the retail industry.</w:t>
      </w:r>
      <w:bookmarkEnd w:id="158"/>
    </w:p>
    <w:p w14:paraId="36DE5CC4" w14:textId="77777777" w:rsidR="00C42004" w:rsidRPr="00C42004" w:rsidRDefault="00C42004" w:rsidP="000B62FC">
      <w:pPr>
        <w:pStyle w:val="Heading2"/>
        <w:jc w:val="both"/>
        <w:rPr>
          <w:rFonts w:cs="Times New Roman"/>
          <w:b w:val="0"/>
          <w:bCs/>
        </w:rPr>
      </w:pPr>
      <w:bookmarkStart w:id="159" w:name="_Toc179456069"/>
      <w:r w:rsidRPr="00C42004">
        <w:rPr>
          <w:rFonts w:cs="Times New Roman"/>
          <w:b w:val="0"/>
          <w:bCs/>
        </w:rPr>
        <w:lastRenderedPageBreak/>
        <w:t>Based on the research findings, this paper postulates that Sainsbury has been successful in its formulation of various proper strategies regarding the loyalty programs most especially the Nectar card. It was established that 75% of consumers are content with the rewards provided to which the lesson attributed their satisfaction and willingness to continue affiliating themselves with the bulk proprietor. It has important applications for the topic of the given paper which indicates the efficiency of these strategies based on providing customers with individual offers and organizing frequent promotions and sales which strengthen customer loyalty – a factor that is reliably described in the existing literature</w:t>
      </w:r>
      <w:r>
        <w:rPr>
          <w:rFonts w:cs="Times New Roman"/>
          <w:b w:val="0"/>
          <w:bCs/>
        </w:rPr>
        <w:t>.</w:t>
      </w:r>
      <w:bookmarkEnd w:id="159"/>
    </w:p>
    <w:p w14:paraId="0D944174" w14:textId="77777777" w:rsidR="000B62FC" w:rsidRPr="00DD7101" w:rsidRDefault="000B62FC" w:rsidP="000B62FC">
      <w:pPr>
        <w:pStyle w:val="Heading3"/>
        <w:jc w:val="both"/>
        <w:rPr>
          <w:b w:val="0"/>
          <w:bCs w:val="0"/>
          <w:szCs w:val="24"/>
        </w:rPr>
      </w:pPr>
      <w:bookmarkStart w:id="160" w:name="_Toc179456070"/>
      <w:r w:rsidRPr="00DD7101">
        <w:rPr>
          <w:szCs w:val="24"/>
        </w:rPr>
        <w:t>RO2</w:t>
      </w:r>
      <w:r w:rsidRPr="00DD7101">
        <w:rPr>
          <w:b w:val="0"/>
          <w:bCs w:val="0"/>
          <w:szCs w:val="24"/>
        </w:rPr>
        <w:t>: To identify and analyze the risks and prospects for implementing a brand loyalty program in Sainsbury’s based on the analysis of technological trends, changes in customer expectations, and possible imperatives and barriers to consolidating customer loyalty in the current environment in the retail industry.</w:t>
      </w:r>
      <w:bookmarkEnd w:id="160"/>
    </w:p>
    <w:p w14:paraId="33470894" w14:textId="438D1C04" w:rsidR="00C42004" w:rsidRDefault="00C42004" w:rsidP="000B62FC">
      <w:pPr>
        <w:pStyle w:val="Heading2"/>
        <w:jc w:val="both"/>
        <w:rPr>
          <w:rFonts w:cs="Times New Roman"/>
          <w:b w:val="0"/>
          <w:bCs/>
        </w:rPr>
      </w:pPr>
      <w:bookmarkStart w:id="161" w:name="_Toc179456071"/>
      <w:r w:rsidRPr="00C42004">
        <w:rPr>
          <w:rFonts w:cs="Times New Roman"/>
          <w:b w:val="0"/>
          <w:bCs/>
        </w:rPr>
        <w:t>Lastly, the following opportunit</w:t>
      </w:r>
      <w:r w:rsidR="00F46A7A">
        <w:rPr>
          <w:rFonts w:cs="Times New Roman"/>
          <w:b w:val="0"/>
          <w:bCs/>
        </w:rPr>
        <w:t>ies</w:t>
      </w:r>
      <w:r w:rsidRPr="00C42004">
        <w:rPr>
          <w:rFonts w:cs="Times New Roman"/>
          <w:b w:val="0"/>
          <w:bCs/>
        </w:rPr>
        <w:t xml:space="preserve"> and threat</w:t>
      </w:r>
      <w:r w:rsidR="00F46A7A">
        <w:rPr>
          <w:rFonts w:cs="Times New Roman"/>
          <w:b w:val="0"/>
          <w:bCs/>
        </w:rPr>
        <w:t>s</w:t>
      </w:r>
      <w:r w:rsidRPr="00C42004">
        <w:rPr>
          <w:rFonts w:cs="Times New Roman"/>
          <w:b w:val="0"/>
          <w:bCs/>
        </w:rPr>
        <w:t xml:space="preserve"> were found by the research of Sainsbury’s loyalty programs. The use of sophisticated data analysis as a marketing approach can be seen as a considerable opportunity because it meets technological advancements that focus on the client’</w:t>
      </w:r>
      <w:r w:rsidR="00F46A7A">
        <w:rPr>
          <w:rFonts w:cs="Times New Roman"/>
          <w:b w:val="0"/>
          <w:bCs/>
        </w:rPr>
        <w:t>s</w:t>
      </w:r>
      <w:r w:rsidRPr="00C42004">
        <w:rPr>
          <w:rFonts w:cs="Times New Roman"/>
          <w:b w:val="0"/>
          <w:bCs/>
        </w:rPr>
        <w:t xml:space="preserve"> data use and meets trends because of its focus on the client’</w:t>
      </w:r>
      <w:r w:rsidR="00F46A7A">
        <w:rPr>
          <w:rFonts w:cs="Times New Roman"/>
          <w:b w:val="0"/>
          <w:bCs/>
        </w:rPr>
        <w:t>s</w:t>
      </w:r>
      <w:r w:rsidRPr="00C42004">
        <w:rPr>
          <w:rFonts w:cs="Times New Roman"/>
          <w:b w:val="0"/>
          <w:bCs/>
        </w:rPr>
        <w:t xml:space="preserve"> data use. However, issues to do with data privacy and the ethics of using customer data are still core issues that </w:t>
      </w:r>
      <w:r w:rsidR="004042ED" w:rsidRPr="00C42004">
        <w:rPr>
          <w:rFonts w:cs="Times New Roman"/>
          <w:b w:val="0"/>
          <w:bCs/>
        </w:rPr>
        <w:t>organizations</w:t>
      </w:r>
      <w:r w:rsidRPr="00C42004">
        <w:rPr>
          <w:rFonts w:cs="Times New Roman"/>
          <w:b w:val="0"/>
          <w:bCs/>
        </w:rPr>
        <w:t xml:space="preserve"> </w:t>
      </w:r>
      <w:proofErr w:type="gramStart"/>
      <w:r w:rsidRPr="00C42004">
        <w:rPr>
          <w:rFonts w:cs="Times New Roman"/>
          <w:b w:val="0"/>
          <w:bCs/>
        </w:rPr>
        <w:t>have to</w:t>
      </w:r>
      <w:proofErr w:type="gramEnd"/>
      <w:r w:rsidRPr="00C42004">
        <w:rPr>
          <w:rFonts w:cs="Times New Roman"/>
          <w:b w:val="0"/>
          <w:bCs/>
        </w:rPr>
        <w:t xml:space="preserve"> grapple with. Qualitative feedback gathered through the survey also showed that 60% of the participants were worried about their data being secured, </w:t>
      </w:r>
      <w:proofErr w:type="gramStart"/>
      <w:r w:rsidRPr="00C42004">
        <w:rPr>
          <w:rFonts w:cs="Times New Roman"/>
          <w:b w:val="0"/>
          <w:bCs/>
        </w:rPr>
        <w:t>similar to</w:t>
      </w:r>
      <w:proofErr w:type="gramEnd"/>
      <w:r w:rsidRPr="00C42004">
        <w:rPr>
          <w:rFonts w:cs="Times New Roman"/>
          <w:b w:val="0"/>
          <w:bCs/>
        </w:rPr>
        <w:t xml:space="preserve"> previous studies in the literature, where the tension between the use of personalization and data protection emerged</w:t>
      </w:r>
      <w:r>
        <w:rPr>
          <w:rFonts w:cs="Times New Roman"/>
          <w:b w:val="0"/>
          <w:bCs/>
        </w:rPr>
        <w:t>.</w:t>
      </w:r>
      <w:bookmarkEnd w:id="161"/>
    </w:p>
    <w:p w14:paraId="2E8314ED" w14:textId="77777777" w:rsidR="000B62FC" w:rsidRPr="00DD7101" w:rsidRDefault="000B62FC" w:rsidP="000B62FC">
      <w:pPr>
        <w:pStyle w:val="Heading3"/>
        <w:jc w:val="both"/>
        <w:rPr>
          <w:b w:val="0"/>
          <w:bCs w:val="0"/>
          <w:szCs w:val="24"/>
        </w:rPr>
      </w:pPr>
      <w:bookmarkStart w:id="162" w:name="_Toc179456072"/>
      <w:r w:rsidRPr="00DD7101">
        <w:rPr>
          <w:szCs w:val="24"/>
        </w:rPr>
        <w:t>RO3</w:t>
      </w:r>
      <w:r w:rsidRPr="00DD7101">
        <w:rPr>
          <w:b w:val="0"/>
          <w:bCs w:val="0"/>
          <w:szCs w:val="24"/>
        </w:rPr>
        <w:t>: To evaluate the role of incentives in changing customer behavior, and increasing customer frequency, customer satisfaction, and customer loyalty to the Sainsbury brand.</w:t>
      </w:r>
      <w:bookmarkEnd w:id="162"/>
    </w:p>
    <w:p w14:paraId="539C8CF1" w14:textId="1778909C" w:rsidR="00C42004" w:rsidRPr="00C42004" w:rsidRDefault="00C42004" w:rsidP="000B62FC">
      <w:pPr>
        <w:pStyle w:val="Heading2"/>
        <w:jc w:val="both"/>
        <w:rPr>
          <w:rFonts w:cs="Times New Roman"/>
          <w:b w:val="0"/>
          <w:bCs/>
        </w:rPr>
      </w:pPr>
      <w:bookmarkStart w:id="163" w:name="_Toc179456073"/>
      <w:r w:rsidRPr="00C42004">
        <w:rPr>
          <w:rFonts w:cs="Times New Roman"/>
          <w:b w:val="0"/>
          <w:bCs/>
        </w:rPr>
        <w:t>Promotions therefore are very central in influencing the customer. From the survey</w:t>
      </w:r>
      <w:r w:rsidR="00F46A7A">
        <w:rPr>
          <w:rFonts w:cs="Times New Roman"/>
          <w:b w:val="0"/>
          <w:bCs/>
        </w:rPr>
        <w:t>,</w:t>
      </w:r>
      <w:r w:rsidRPr="00C42004">
        <w:rPr>
          <w:rFonts w:cs="Times New Roman"/>
          <w:b w:val="0"/>
          <w:bCs/>
        </w:rPr>
        <w:t xml:space="preserve"> it was found that 70.9% of the respondents had shopping frequency enhanced by their joining the loyalty program. This supports the literature postulation that coherent promotional incentives do result in better customer satisfaction and loyalty (Oliver, 1999). Further, customers also conveyed positive affirmative self-referential sentiment towards the brand to support the proposition that incentives that drive sustainable and emotional bonds deliver strong long-term loyalty.</w:t>
      </w:r>
      <w:bookmarkEnd w:id="163"/>
    </w:p>
    <w:p w14:paraId="731BB175" w14:textId="27D4D34D" w:rsidR="00C42004" w:rsidRDefault="00C42004" w:rsidP="000B62FC">
      <w:pPr>
        <w:pStyle w:val="Heading2"/>
        <w:jc w:val="both"/>
        <w:rPr>
          <w:rFonts w:cs="Times New Roman"/>
          <w:b w:val="0"/>
          <w:bCs/>
        </w:rPr>
      </w:pPr>
      <w:bookmarkStart w:id="164" w:name="_Toc179456074"/>
      <w:r>
        <w:rPr>
          <w:rFonts w:cs="Times New Roman"/>
          <w:b w:val="0"/>
          <w:bCs/>
        </w:rPr>
        <w:t xml:space="preserve">Overall, </w:t>
      </w:r>
      <w:r w:rsidR="00F46A7A">
        <w:rPr>
          <w:rFonts w:cs="Times New Roman"/>
          <w:b w:val="0"/>
          <w:bCs/>
        </w:rPr>
        <w:t>this</w:t>
      </w:r>
      <w:r w:rsidRPr="00C42004">
        <w:rPr>
          <w:rFonts w:cs="Times New Roman"/>
          <w:b w:val="0"/>
          <w:bCs/>
        </w:rPr>
        <w:t xml:space="preserve"> study reveal</w:t>
      </w:r>
      <w:r w:rsidR="00F46A7A">
        <w:rPr>
          <w:rFonts w:cs="Times New Roman"/>
          <w:b w:val="0"/>
          <w:bCs/>
        </w:rPr>
        <w:t>s</w:t>
      </w:r>
      <w:r w:rsidRPr="00C42004">
        <w:rPr>
          <w:rFonts w:cs="Times New Roman"/>
          <w:b w:val="0"/>
          <w:bCs/>
        </w:rPr>
        <w:t xml:space="preserve"> some insights a</w:t>
      </w:r>
      <w:r w:rsidR="00F46A7A">
        <w:rPr>
          <w:rFonts w:cs="Times New Roman"/>
          <w:b w:val="0"/>
          <w:bCs/>
        </w:rPr>
        <w:t>b</w:t>
      </w:r>
      <w:r w:rsidRPr="00C42004">
        <w:rPr>
          <w:rFonts w:cs="Times New Roman"/>
          <w:b w:val="0"/>
          <w:bCs/>
        </w:rPr>
        <w:t>o</w:t>
      </w:r>
      <w:r w:rsidR="00F46A7A">
        <w:rPr>
          <w:rFonts w:cs="Times New Roman"/>
          <w:b w:val="0"/>
          <w:bCs/>
        </w:rPr>
        <w:t>u</w:t>
      </w:r>
      <w:r w:rsidRPr="00C42004">
        <w:rPr>
          <w:rFonts w:cs="Times New Roman"/>
          <w:b w:val="0"/>
          <w:bCs/>
        </w:rPr>
        <w:t xml:space="preserve">t the need </w:t>
      </w:r>
      <w:r w:rsidR="00F46A7A">
        <w:rPr>
          <w:rFonts w:cs="Times New Roman"/>
          <w:b w:val="0"/>
          <w:bCs/>
        </w:rPr>
        <w:t>f</w:t>
      </w:r>
      <w:r w:rsidRPr="00C42004">
        <w:rPr>
          <w:rFonts w:cs="Times New Roman"/>
          <w:b w:val="0"/>
          <w:bCs/>
        </w:rPr>
        <w:t>o</w:t>
      </w:r>
      <w:r w:rsidR="00F46A7A">
        <w:rPr>
          <w:rFonts w:cs="Times New Roman"/>
          <w:b w:val="0"/>
          <w:bCs/>
        </w:rPr>
        <w:t>r</w:t>
      </w:r>
      <w:r w:rsidRPr="00C42004">
        <w:rPr>
          <w:rFonts w:cs="Times New Roman"/>
          <w:b w:val="0"/>
          <w:bCs/>
        </w:rPr>
        <w:t xml:space="preserve"> Sainsbury’s to have </w:t>
      </w:r>
      <w:r w:rsidR="00F46A7A">
        <w:rPr>
          <w:rFonts w:cs="Times New Roman"/>
          <w:b w:val="0"/>
          <w:bCs/>
        </w:rPr>
        <w:t>a </w:t>
      </w:r>
      <w:r w:rsidRPr="00C42004">
        <w:rPr>
          <w:rFonts w:cs="Times New Roman"/>
          <w:b w:val="0"/>
          <w:bCs/>
        </w:rPr>
        <w:t xml:space="preserve">loyalty program in place, the benefits of </w:t>
      </w:r>
      <w:r w:rsidR="00F46A7A">
        <w:rPr>
          <w:rFonts w:cs="Times New Roman"/>
          <w:b w:val="0"/>
          <w:bCs/>
        </w:rPr>
        <w:t>the </w:t>
      </w:r>
      <w:r w:rsidRPr="00C42004">
        <w:rPr>
          <w:rFonts w:cs="Times New Roman"/>
          <w:b w:val="0"/>
          <w:bCs/>
        </w:rPr>
        <w:t>personalization approach as well as the concerns raised out of the privacy issue and the influence of incentives on customer behavior and satisfaction.</w:t>
      </w:r>
      <w:bookmarkEnd w:id="164"/>
    </w:p>
    <w:p w14:paraId="03814A2D" w14:textId="77777777" w:rsidR="00C42004" w:rsidRDefault="00C42004" w:rsidP="000B62FC">
      <w:pPr>
        <w:jc w:val="both"/>
      </w:pPr>
    </w:p>
    <w:p w14:paraId="31141561" w14:textId="77777777" w:rsidR="00C42004" w:rsidRPr="00F12E23" w:rsidRDefault="00C42004" w:rsidP="000B62FC">
      <w:pPr>
        <w:pStyle w:val="Heading2"/>
        <w:jc w:val="both"/>
        <w:rPr>
          <w:rFonts w:cs="Times New Roman"/>
          <w:sz w:val="28"/>
          <w:szCs w:val="28"/>
        </w:rPr>
      </w:pPr>
      <w:bookmarkStart w:id="165" w:name="_Toc179456075"/>
      <w:r w:rsidRPr="00F12E23">
        <w:rPr>
          <w:rFonts w:cs="Times New Roman"/>
          <w:sz w:val="28"/>
          <w:szCs w:val="28"/>
        </w:rPr>
        <w:t>5.3 Recommendations</w:t>
      </w:r>
      <w:bookmarkEnd w:id="165"/>
    </w:p>
    <w:p w14:paraId="6A84E68E" w14:textId="77777777" w:rsidR="00C42004" w:rsidRPr="00DD7101" w:rsidRDefault="00C42004" w:rsidP="000B62FC">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This section shall define the specific recommendations for the practitioners at Sainsbury's and theoretical scholars. Practical recommendations are designed to be pertinent to making the existing loyalty schemes more effective. Theoretical recommendations are sought for future scholarly research.</w:t>
      </w:r>
    </w:p>
    <w:p w14:paraId="078DB7E5" w14:textId="77777777" w:rsidR="00C42004" w:rsidRPr="00F12E23" w:rsidRDefault="00C42004" w:rsidP="000B62FC">
      <w:pPr>
        <w:pStyle w:val="Heading3"/>
        <w:jc w:val="both"/>
        <w:rPr>
          <w:sz w:val="28"/>
          <w:szCs w:val="28"/>
        </w:rPr>
      </w:pPr>
      <w:r w:rsidRPr="00F12E23">
        <w:rPr>
          <w:sz w:val="28"/>
          <w:szCs w:val="28"/>
        </w:rPr>
        <w:lastRenderedPageBreak/>
        <w:br/>
      </w:r>
      <w:r w:rsidRPr="00F12E23">
        <w:rPr>
          <w:sz w:val="28"/>
          <w:szCs w:val="28"/>
        </w:rPr>
        <w:br/>
      </w:r>
      <w:bookmarkStart w:id="166" w:name="_Toc179456076"/>
      <w:r w:rsidRPr="00F12E23">
        <w:rPr>
          <w:sz w:val="28"/>
          <w:szCs w:val="28"/>
        </w:rPr>
        <w:t>5.3.1 Practical Recommendations</w:t>
      </w:r>
      <w:bookmarkEnd w:id="166"/>
    </w:p>
    <w:p w14:paraId="62D48BA7" w14:textId="77777777" w:rsidR="00C42004" w:rsidRPr="00DD7101" w:rsidRDefault="00C42004" w:rsidP="00C42004">
      <w:p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Strength of Communication and Promotion</w:t>
      </w:r>
    </w:p>
    <w:p w14:paraId="0EFE801B" w14:textId="706AE865" w:rsidR="00C42004" w:rsidRPr="00DD7101" w:rsidRDefault="00C42004" w:rsidP="00C42004">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Targeted marketing strategy such that Sainsbury's enhances communication on the value of its loyalty program towards non-participants who account for 20% of the respondents. This can be through improvements in in-store signs, email campaigns, and mobile app notifications for creating awareness of specific rewards and benefits.</w:t>
      </w:r>
    </w:p>
    <w:p w14:paraId="548537A4" w14:textId="12336EC0" w:rsidR="00C42004" w:rsidRPr="00DD7101" w:rsidRDefault="00C42004" w:rsidP="00C42004">
      <w:pPr>
        <w:pStyle w:val="ListParagraph"/>
        <w:numPr>
          <w:ilvl w:val="0"/>
          <w:numId w:val="30"/>
        </w:num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Leverage advanced data analytics for personalization</w:t>
      </w:r>
    </w:p>
    <w:p w14:paraId="15B47263" w14:textId="77777777"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As personalization is one of the drivers of satisfaction, Sainsbury's should be willing to invest heavily in high-order data analytics and machine learning tools to further personalize loyalty offers. Implementing AI to track customers' preferences and shopping patterns may even create more individualized promotions, so satisfaction and retention should rise with this practice.</w:t>
      </w:r>
    </w:p>
    <w:p w14:paraId="4694F158" w14:textId="77777777" w:rsidR="00C42004" w:rsidRPr="00DD7101" w:rsidRDefault="00C42004" w:rsidP="00C42004">
      <w:pPr>
        <w:pStyle w:val="ListParagraph"/>
        <w:numPr>
          <w:ilvl w:val="0"/>
          <w:numId w:val="30"/>
        </w:num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Demographic-Focused Loyalty Strategies</w:t>
      </w:r>
    </w:p>
    <w:p w14:paraId="5AFB8B58" w14:textId="3EAEE3A2"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Sainsbury's should consider designing gender-specific or age-targeted rewards since this study established a significan</w:t>
      </w:r>
      <w:r w:rsidR="00F46A7A">
        <w:rPr>
          <w:rFonts w:ascii="Times New Roman" w:hAnsi="Times New Roman" w:cs="Times New Roman"/>
          <w:color w:val="000000" w:themeColor="text1"/>
          <w:sz w:val="24"/>
          <w:szCs w:val="24"/>
        </w:rPr>
        <w:t>t</w:t>
      </w:r>
      <w:r w:rsidRPr="00DD7101">
        <w:rPr>
          <w:rFonts w:ascii="Times New Roman" w:hAnsi="Times New Roman" w:cs="Times New Roman"/>
          <w:color w:val="000000" w:themeColor="text1"/>
          <w:sz w:val="24"/>
          <w:szCs w:val="24"/>
        </w:rPr>
        <w:t xml:space="preserve"> difference in satisfaction across demographic groups. A tailored reward would be able to engage and satisfy specific groups better, especially the less satisfied ones with the existing rewards.</w:t>
      </w:r>
    </w:p>
    <w:p w14:paraId="7F1D88A8" w14:textId="77777777" w:rsidR="00C42004" w:rsidRPr="00F12E23" w:rsidRDefault="00C42004" w:rsidP="00C42004">
      <w:pPr>
        <w:pStyle w:val="Heading3"/>
        <w:rPr>
          <w:sz w:val="28"/>
          <w:szCs w:val="28"/>
        </w:rPr>
      </w:pPr>
      <w:r w:rsidRPr="00F12E23">
        <w:rPr>
          <w:sz w:val="28"/>
          <w:szCs w:val="28"/>
        </w:rPr>
        <w:br/>
      </w:r>
      <w:r w:rsidRPr="00F12E23">
        <w:rPr>
          <w:sz w:val="28"/>
          <w:szCs w:val="28"/>
        </w:rPr>
        <w:br/>
      </w:r>
      <w:bookmarkStart w:id="167" w:name="_Toc179456077"/>
      <w:r w:rsidRPr="00F12E23">
        <w:rPr>
          <w:sz w:val="28"/>
          <w:szCs w:val="28"/>
        </w:rPr>
        <w:t>5.3.2 Theoretical Recommendations</w:t>
      </w:r>
      <w:bookmarkEnd w:id="167"/>
    </w:p>
    <w:p w14:paraId="2B107F22" w14:textId="77777777" w:rsidR="00C42004" w:rsidRPr="00DD7101" w:rsidRDefault="00C42004" w:rsidP="00C42004">
      <w:pPr>
        <w:pStyle w:val="ListParagraph"/>
        <w:numPr>
          <w:ilvl w:val="0"/>
          <w:numId w:val="30"/>
        </w:num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Demographic Influence on Loyalty Programs</w:t>
      </w:r>
    </w:p>
    <w:p w14:paraId="32E9F69F" w14:textId="77777777"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Demographic differences in program satisfaction arose from the study and that necessitates further scholarly investigation. Future studies can then be designed to ascertain how gender, age, income, and even geographical location influence loyalty program perceptions such that retailers can better design programs that will be more inclusive </w:t>
      </w:r>
      <w:proofErr w:type="gramStart"/>
      <w:r w:rsidRPr="00DD7101">
        <w:rPr>
          <w:rFonts w:ascii="Times New Roman" w:hAnsi="Times New Roman" w:cs="Times New Roman"/>
          <w:color w:val="000000" w:themeColor="text1"/>
          <w:sz w:val="24"/>
          <w:szCs w:val="24"/>
        </w:rPr>
        <w:t>and also</w:t>
      </w:r>
      <w:proofErr w:type="gramEnd"/>
      <w:r w:rsidRPr="00DD7101">
        <w:rPr>
          <w:rFonts w:ascii="Times New Roman" w:hAnsi="Times New Roman" w:cs="Times New Roman"/>
          <w:color w:val="000000" w:themeColor="text1"/>
          <w:sz w:val="24"/>
          <w:szCs w:val="24"/>
        </w:rPr>
        <w:t xml:space="preserve"> effective.</w:t>
      </w:r>
    </w:p>
    <w:p w14:paraId="54A6FF3D" w14:textId="77777777" w:rsidR="00C42004" w:rsidRPr="00DD7101" w:rsidRDefault="00C42004" w:rsidP="00C42004">
      <w:pPr>
        <w:pStyle w:val="ListParagraph"/>
        <w:numPr>
          <w:ilvl w:val="0"/>
          <w:numId w:val="30"/>
        </w:num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Longitudinal Studies on Loyalty Programs</w:t>
      </w:r>
    </w:p>
    <w:p w14:paraId="259A99F5" w14:textId="2A9086E4"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Future research should be longitudinal in approach so that the long-term impact of loyalty programs on customer retention and brand loyalty c</w:t>
      </w:r>
      <w:r w:rsidR="00F46A7A">
        <w:rPr>
          <w:rFonts w:ascii="Times New Roman" w:hAnsi="Times New Roman" w:cs="Times New Roman"/>
          <w:color w:val="000000" w:themeColor="text1"/>
          <w:sz w:val="24"/>
          <w:szCs w:val="24"/>
        </w:rPr>
        <w:t>an</w:t>
      </w:r>
      <w:r w:rsidRPr="00DD7101">
        <w:rPr>
          <w:rFonts w:ascii="Times New Roman" w:hAnsi="Times New Roman" w:cs="Times New Roman"/>
          <w:color w:val="000000" w:themeColor="text1"/>
          <w:sz w:val="24"/>
          <w:szCs w:val="24"/>
        </w:rPr>
        <w:t xml:space="preserve"> be measured. Though this research gives a snapshot, knowing how loyalty changes over time can better illuminate how customers behave and how programs work.</w:t>
      </w:r>
    </w:p>
    <w:p w14:paraId="37111AD4" w14:textId="77777777" w:rsidR="00C42004" w:rsidRPr="00DD7101" w:rsidRDefault="00C42004" w:rsidP="00C42004">
      <w:pPr>
        <w:pStyle w:val="ListParagraph"/>
        <w:numPr>
          <w:ilvl w:val="0"/>
          <w:numId w:val="30"/>
        </w:num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Emotional and Transactional Loyalty</w:t>
      </w:r>
    </w:p>
    <w:p w14:paraId="263F1427" w14:textId="050B2048"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Existing studies underlie transactional loyalty; however, emotional loyalty would assume an important role </w:t>
      </w:r>
      <w:r w:rsidR="00F46A7A">
        <w:rPr>
          <w:rFonts w:ascii="Times New Roman" w:hAnsi="Times New Roman" w:cs="Times New Roman"/>
          <w:color w:val="000000" w:themeColor="text1"/>
          <w:sz w:val="24"/>
          <w:szCs w:val="24"/>
        </w:rPr>
        <w:t>in</w:t>
      </w:r>
      <w:r w:rsidRPr="00DD7101">
        <w:rPr>
          <w:rFonts w:ascii="Times New Roman" w:hAnsi="Times New Roman" w:cs="Times New Roman"/>
          <w:color w:val="000000" w:themeColor="text1"/>
          <w:sz w:val="24"/>
          <w:szCs w:val="24"/>
        </w:rPr>
        <w:t xml:space="preserve"> serv</w:t>
      </w:r>
      <w:r w:rsidR="00F46A7A">
        <w:rPr>
          <w:rFonts w:ascii="Times New Roman" w:hAnsi="Times New Roman" w:cs="Times New Roman"/>
          <w:color w:val="000000" w:themeColor="text1"/>
          <w:sz w:val="24"/>
          <w:szCs w:val="24"/>
        </w:rPr>
        <w:t>ing</w:t>
      </w:r>
      <w:r w:rsidRPr="00DD7101">
        <w:rPr>
          <w:rFonts w:ascii="Times New Roman" w:hAnsi="Times New Roman" w:cs="Times New Roman"/>
          <w:color w:val="000000" w:themeColor="text1"/>
          <w:sz w:val="24"/>
          <w:szCs w:val="24"/>
        </w:rPr>
        <w:t xml:space="preserve"> as a mechanism for long-term commitment towards a brand. Future studies can be carried out on how customer loyalty programs create emotional linkage for a brand, and whether the same is instrumental for retaining customers better than purely transactional benefits.</w:t>
      </w:r>
    </w:p>
    <w:p w14:paraId="5CF4ED8A" w14:textId="77777777" w:rsidR="00C42004" w:rsidRPr="00DD7101" w:rsidRDefault="00C42004" w:rsidP="00C42004">
      <w:pPr>
        <w:jc w:val="both"/>
        <w:rPr>
          <w:rFonts w:ascii="Times New Roman" w:hAnsi="Times New Roman" w:cs="Times New Roman"/>
          <w:b/>
          <w:bCs/>
          <w:color w:val="000000" w:themeColor="text1"/>
          <w:sz w:val="24"/>
          <w:szCs w:val="24"/>
        </w:rPr>
      </w:pPr>
    </w:p>
    <w:p w14:paraId="3B49AB03" w14:textId="77777777" w:rsidR="00C42004" w:rsidRPr="00F12E23" w:rsidRDefault="00C42004" w:rsidP="00C42004">
      <w:pPr>
        <w:pStyle w:val="Heading2"/>
        <w:rPr>
          <w:rFonts w:cs="Times New Roman"/>
          <w:sz w:val="28"/>
          <w:szCs w:val="28"/>
        </w:rPr>
      </w:pPr>
      <w:bookmarkStart w:id="168" w:name="_Toc179456078"/>
      <w:r w:rsidRPr="00F12E23">
        <w:rPr>
          <w:rFonts w:cs="Times New Roman"/>
          <w:sz w:val="28"/>
          <w:szCs w:val="28"/>
        </w:rPr>
        <w:lastRenderedPageBreak/>
        <w:t>5.4 Possible Future Research Directions</w:t>
      </w:r>
      <w:bookmarkEnd w:id="168"/>
    </w:p>
    <w:p w14:paraId="143270CD" w14:textId="77777777" w:rsidR="00C42004" w:rsidRPr="00DD7101" w:rsidRDefault="00C42004" w:rsidP="00C42004">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This section explores some possible future research directions by taking leverage from the limitations and gaps developed from the study. Find potential areas to be further explored:</w:t>
      </w:r>
    </w:p>
    <w:p w14:paraId="6E1E32B9" w14:textId="77777777" w:rsidR="00C42004" w:rsidRPr="00DD7101" w:rsidRDefault="00C42004" w:rsidP="00C42004">
      <w:pPr>
        <w:pStyle w:val="ListParagraph"/>
        <w:numPr>
          <w:ilvl w:val="0"/>
          <w:numId w:val="30"/>
        </w:num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Larger and More Diverse Samples</w:t>
      </w:r>
    </w:p>
    <w:p w14:paraId="178CE3A3" w14:textId="547593B6"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Future studies should take a larger and </w:t>
      </w:r>
      <w:r w:rsidR="00F46A7A">
        <w:rPr>
          <w:rFonts w:ascii="Times New Roman" w:hAnsi="Times New Roman" w:cs="Times New Roman"/>
          <w:color w:val="000000" w:themeColor="text1"/>
          <w:sz w:val="24"/>
          <w:szCs w:val="24"/>
        </w:rPr>
        <w:t>more </w:t>
      </w:r>
      <w:r w:rsidRPr="00DD7101">
        <w:rPr>
          <w:rFonts w:ascii="Times New Roman" w:hAnsi="Times New Roman" w:cs="Times New Roman"/>
          <w:color w:val="000000" w:themeColor="text1"/>
          <w:sz w:val="24"/>
          <w:szCs w:val="24"/>
        </w:rPr>
        <w:t xml:space="preserve">diverse sample of size to ensure that outcomes would represent the wider customer population. This would be achieved, for instance, by targeting other regions, age groups, and income levels that offer an all-inclusive analysis of </w:t>
      </w:r>
      <w:r w:rsidR="00F46A7A">
        <w:rPr>
          <w:rFonts w:ascii="Times New Roman" w:hAnsi="Times New Roman" w:cs="Times New Roman"/>
          <w:color w:val="000000" w:themeColor="text1"/>
          <w:sz w:val="24"/>
          <w:szCs w:val="24"/>
        </w:rPr>
        <w:t>the </w:t>
      </w:r>
      <w:r w:rsidRPr="00DD7101">
        <w:rPr>
          <w:rFonts w:ascii="Times New Roman" w:hAnsi="Times New Roman" w:cs="Times New Roman"/>
          <w:color w:val="000000" w:themeColor="text1"/>
          <w:sz w:val="24"/>
          <w:szCs w:val="24"/>
        </w:rPr>
        <w:t>effectiveness of loyalty programs.</w:t>
      </w:r>
    </w:p>
    <w:p w14:paraId="1305A495" w14:textId="77777777" w:rsidR="00C42004" w:rsidRPr="00DD7101" w:rsidRDefault="00C42004" w:rsidP="00C42004">
      <w:pPr>
        <w:pStyle w:val="ListParagraph"/>
        <w:numPr>
          <w:ilvl w:val="0"/>
          <w:numId w:val="30"/>
        </w:numPr>
        <w:jc w:val="both"/>
        <w:rPr>
          <w:rFonts w:ascii="Times New Roman" w:hAnsi="Times New Roman" w:cs="Times New Roman"/>
          <w:b/>
          <w:bCs/>
          <w:color w:val="000000" w:themeColor="text1"/>
          <w:sz w:val="24"/>
          <w:szCs w:val="24"/>
        </w:rPr>
      </w:pPr>
      <w:r w:rsidRPr="00DD7101">
        <w:rPr>
          <w:rFonts w:ascii="Times New Roman" w:hAnsi="Times New Roman" w:cs="Times New Roman"/>
          <w:b/>
          <w:bCs/>
          <w:color w:val="000000" w:themeColor="text1"/>
          <w:sz w:val="24"/>
          <w:szCs w:val="24"/>
        </w:rPr>
        <w:t>Cross-Industry Comparison</w:t>
      </w:r>
    </w:p>
    <w:p w14:paraId="5A879CBA" w14:textId="7584D9C7"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Comparative analysis of loyalty programs offered across different retailers and industries may be able to generalize best practices and even enhance loyalty program strategies. It may establish whether Sainsbury's is alone or part of a larger movement in retail retention strategy.</w:t>
      </w:r>
    </w:p>
    <w:p w14:paraId="1F94790B" w14:textId="77777777" w:rsidR="00C42004" w:rsidRPr="00DD7101" w:rsidRDefault="00C42004" w:rsidP="00C42004">
      <w:pPr>
        <w:pStyle w:val="ListParagraph"/>
        <w:numPr>
          <w:ilvl w:val="0"/>
          <w:numId w:val="30"/>
        </w:numPr>
        <w:jc w:val="both"/>
        <w:rPr>
          <w:rFonts w:ascii="Times New Roman" w:hAnsi="Times New Roman" w:cs="Times New Roman"/>
          <w:color w:val="000000" w:themeColor="text1"/>
          <w:sz w:val="24"/>
          <w:szCs w:val="24"/>
        </w:rPr>
      </w:pPr>
      <w:r w:rsidRPr="00DD7101">
        <w:rPr>
          <w:rFonts w:ascii="Times New Roman" w:hAnsi="Times New Roman" w:cs="Times New Roman"/>
          <w:b/>
          <w:bCs/>
          <w:color w:val="000000" w:themeColor="text1"/>
          <w:sz w:val="24"/>
          <w:szCs w:val="24"/>
        </w:rPr>
        <w:t>Technological Innovations:</w:t>
      </w:r>
    </w:p>
    <w:p w14:paraId="1DF45CEF" w14:textId="687EA10D" w:rsidR="00C42004" w:rsidRPr="00DD7101" w:rsidRDefault="00C42004" w:rsidP="00C42004">
      <w:pPr>
        <w:pStyle w:val="ListParagraph"/>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t xml:space="preserve">Studies could further be carried out to find out how new technologies like AI, machine learning, and blockchain are </w:t>
      </w:r>
      <w:proofErr w:type="gramStart"/>
      <w:r w:rsidRPr="00DD7101">
        <w:rPr>
          <w:rFonts w:ascii="Times New Roman" w:hAnsi="Times New Roman" w:cs="Times New Roman"/>
          <w:color w:val="000000" w:themeColor="text1"/>
          <w:sz w:val="24"/>
          <w:szCs w:val="24"/>
        </w:rPr>
        <w:t>actually embedded</w:t>
      </w:r>
      <w:proofErr w:type="gramEnd"/>
      <w:r w:rsidRPr="00DD7101">
        <w:rPr>
          <w:rFonts w:ascii="Times New Roman" w:hAnsi="Times New Roman" w:cs="Times New Roman"/>
          <w:color w:val="000000" w:themeColor="text1"/>
          <w:sz w:val="24"/>
          <w:szCs w:val="24"/>
        </w:rPr>
        <w:t xml:space="preserve"> into loyalty programs co</w:t>
      </w:r>
      <w:r w:rsidR="00F46A7A">
        <w:rPr>
          <w:rFonts w:ascii="Times New Roman" w:hAnsi="Times New Roman" w:cs="Times New Roman"/>
          <w:color w:val="000000" w:themeColor="text1"/>
          <w:sz w:val="24"/>
          <w:szCs w:val="24"/>
        </w:rPr>
        <w:t>ncerning</w:t>
      </w:r>
      <w:r w:rsidRPr="00DD7101">
        <w:rPr>
          <w:rFonts w:ascii="Times New Roman" w:hAnsi="Times New Roman" w:cs="Times New Roman"/>
          <w:color w:val="000000" w:themeColor="text1"/>
          <w:sz w:val="24"/>
          <w:szCs w:val="24"/>
        </w:rPr>
        <w:t xml:space="preserve"> personalization, security, and experience for the customer. Data privacy as a determinant of effectiveness in the context of GDPR should also be probed, in the case of customer trust.</w:t>
      </w:r>
    </w:p>
    <w:p w14:paraId="429E10AB" w14:textId="0AA2CF92" w:rsidR="00C42004" w:rsidRPr="00DD7101" w:rsidRDefault="00C42004" w:rsidP="00C42004">
      <w:pPr>
        <w:jc w:val="both"/>
        <w:rPr>
          <w:rFonts w:ascii="Times New Roman" w:hAnsi="Times New Roman" w:cs="Times New Roman"/>
          <w:color w:val="000000" w:themeColor="text1"/>
          <w:sz w:val="24"/>
          <w:szCs w:val="24"/>
        </w:rPr>
      </w:pPr>
      <w:r w:rsidRPr="00DD7101">
        <w:rPr>
          <w:rFonts w:ascii="Times New Roman" w:hAnsi="Times New Roman" w:cs="Times New Roman"/>
          <w:color w:val="000000" w:themeColor="text1"/>
          <w:sz w:val="24"/>
          <w:szCs w:val="24"/>
        </w:rPr>
        <w:br/>
        <w:t xml:space="preserve">Overall, the study has exhibited the immense contribution that Sainsbury's loyalty programs would make toward a greater level of customer retention and increased frequency of shops, along with better brand </w:t>
      </w:r>
      <w:proofErr w:type="gramStart"/>
      <w:r w:rsidRPr="00DD7101">
        <w:rPr>
          <w:rFonts w:ascii="Times New Roman" w:hAnsi="Times New Roman" w:cs="Times New Roman"/>
          <w:color w:val="000000" w:themeColor="text1"/>
          <w:sz w:val="24"/>
          <w:szCs w:val="24"/>
        </w:rPr>
        <w:t>assessment as a whole</w:t>
      </w:r>
      <w:proofErr w:type="gramEnd"/>
      <w:r w:rsidRPr="00DD7101">
        <w:rPr>
          <w:rFonts w:ascii="Times New Roman" w:hAnsi="Times New Roman" w:cs="Times New Roman"/>
          <w:color w:val="000000" w:themeColor="text1"/>
          <w:sz w:val="24"/>
          <w:szCs w:val="24"/>
        </w:rPr>
        <w:t>. Findings were confirmed based on survey results, coupled with statistical analysis about the fact that most of the customers find value in these programs, with personalized rewards and effective communication acting as key drivers for satisfaction in these programs. While this study points to huge success for Sainsbury's in their pursuit, it also implies a need for improvements in, for example, rewards to be particularly targeted at specific groups of customers and how this greater awareness level amongst non-participants can be achieved. Although the sample size and the fact that the report is self-reported are limitations, this research did provide insight in</w:t>
      </w:r>
      <w:r w:rsidR="00F46A7A">
        <w:rPr>
          <w:rFonts w:ascii="Times New Roman" w:hAnsi="Times New Roman" w:cs="Times New Roman"/>
          <w:color w:val="000000" w:themeColor="text1"/>
          <w:sz w:val="24"/>
          <w:szCs w:val="24"/>
        </w:rPr>
        <w:t>to</w:t>
      </w:r>
      <w:r w:rsidRPr="00DD7101">
        <w:rPr>
          <w:rFonts w:ascii="Times New Roman" w:hAnsi="Times New Roman" w:cs="Times New Roman"/>
          <w:color w:val="000000" w:themeColor="text1"/>
          <w:sz w:val="24"/>
          <w:szCs w:val="24"/>
        </w:rPr>
        <w:t xml:space="preserve"> strategic loyalty program importance in a competitive retail environment. Continued investments in these programs, increasing personalization and targeted communications, shall aid in continuing the penetration of loyalty and the competitive advantage in the marketplace.</w:t>
      </w:r>
    </w:p>
    <w:p w14:paraId="3FEAE305" w14:textId="77777777" w:rsidR="00C42004" w:rsidRDefault="00C42004" w:rsidP="00C42004"/>
    <w:p w14:paraId="1F84C31A" w14:textId="77777777" w:rsidR="00C42004" w:rsidRDefault="00C42004" w:rsidP="00C42004"/>
    <w:p w14:paraId="267FE7F8" w14:textId="77777777" w:rsidR="00C42004" w:rsidRDefault="00C42004" w:rsidP="00C42004"/>
    <w:p w14:paraId="6783527D" w14:textId="77777777" w:rsidR="00C42004" w:rsidRDefault="00C42004" w:rsidP="00C42004"/>
    <w:p w14:paraId="10A8A584" w14:textId="77777777" w:rsidR="00C42004" w:rsidRDefault="00C42004" w:rsidP="00C42004"/>
    <w:p w14:paraId="79E22412" w14:textId="77777777" w:rsidR="00C42004" w:rsidRDefault="00C42004" w:rsidP="00C42004"/>
    <w:p w14:paraId="43CAC278" w14:textId="77777777" w:rsidR="00C42004" w:rsidRDefault="00C42004" w:rsidP="00C42004"/>
    <w:p w14:paraId="308F3BB1" w14:textId="77777777" w:rsidR="00C42004" w:rsidRDefault="00C42004" w:rsidP="00C42004"/>
    <w:p w14:paraId="2FE76054" w14:textId="77777777" w:rsidR="00C42004" w:rsidRDefault="00C42004" w:rsidP="00C42004"/>
    <w:p w14:paraId="449A48BD" w14:textId="77777777" w:rsidR="00C42004" w:rsidRDefault="00C42004" w:rsidP="00C42004"/>
    <w:p w14:paraId="12ADDB40" w14:textId="77777777" w:rsidR="00C42004" w:rsidRDefault="00C42004" w:rsidP="00C42004"/>
    <w:p w14:paraId="2EC05FF7" w14:textId="77777777" w:rsidR="00C42004" w:rsidRDefault="00C42004" w:rsidP="00C42004"/>
    <w:p w14:paraId="7A958840" w14:textId="77777777" w:rsidR="00C42004" w:rsidRDefault="00C42004" w:rsidP="00C42004"/>
    <w:p w14:paraId="66737A94" w14:textId="77777777" w:rsidR="00C42004" w:rsidRDefault="00C42004" w:rsidP="00C42004"/>
    <w:p w14:paraId="6658CACA" w14:textId="77777777" w:rsidR="00C42004" w:rsidRDefault="00C42004" w:rsidP="00C42004"/>
    <w:p w14:paraId="04D53876" w14:textId="77777777" w:rsidR="00C42004" w:rsidRDefault="00C42004" w:rsidP="00C42004"/>
    <w:p w14:paraId="5C33F105" w14:textId="77777777" w:rsidR="00C42004" w:rsidRDefault="00C42004" w:rsidP="00C42004">
      <w:pPr>
        <w:pStyle w:val="Heading2"/>
        <w:rPr>
          <w:rFonts w:cs="Times New Roman"/>
          <w:b w:val="0"/>
          <w:bCs/>
        </w:rPr>
      </w:pPr>
    </w:p>
    <w:p w14:paraId="1C56893C" w14:textId="77777777" w:rsidR="002A4818" w:rsidRDefault="002A4818" w:rsidP="00C42004">
      <w:pPr>
        <w:pStyle w:val="Heading2"/>
      </w:pPr>
    </w:p>
    <w:p w14:paraId="17CC8C74" w14:textId="1BD0F711" w:rsidR="00801AD8" w:rsidRPr="00801AD8" w:rsidRDefault="00801AD8" w:rsidP="00801AD8">
      <w:pPr>
        <w:sectPr w:rsidR="00801AD8" w:rsidRPr="00801AD8" w:rsidSect="00C66310">
          <w:pgSz w:w="11906" w:h="16838" w:code="9"/>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pPr>
    </w:p>
    <w:p w14:paraId="6338E808" w14:textId="03738081" w:rsidR="00941804" w:rsidRPr="00F12E23" w:rsidRDefault="00801AD8" w:rsidP="00C42004">
      <w:pPr>
        <w:pStyle w:val="Heading2"/>
        <w:rPr>
          <w:sz w:val="28"/>
          <w:szCs w:val="28"/>
        </w:rPr>
      </w:pPr>
      <w:bookmarkStart w:id="169" w:name="_Toc179456079"/>
      <w:r w:rsidRPr="00F12E23">
        <w:rPr>
          <w:sz w:val="28"/>
          <w:szCs w:val="28"/>
        </w:rPr>
        <w:t xml:space="preserve">6. </w:t>
      </w:r>
      <w:r w:rsidR="00941804" w:rsidRPr="00F12E23">
        <w:rPr>
          <w:sz w:val="28"/>
          <w:szCs w:val="28"/>
        </w:rPr>
        <w:t>References</w:t>
      </w:r>
      <w:bookmarkEnd w:id="169"/>
    </w:p>
    <w:p w14:paraId="5F9B487E" w14:textId="192A6814" w:rsidR="00941804" w:rsidRPr="009E3891" w:rsidRDefault="00941804"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AECF1A3" w14:textId="77777777" w:rsidR="004E226E" w:rsidRDefault="004E226E" w:rsidP="004E226E">
      <w:pPr>
        <w:ind w:left="360"/>
        <w:rPr>
          <w:rStyle w:val="Strong"/>
          <w:rFonts w:ascii="Times New Roman" w:hAnsi="Times New Roman" w:cs="Times New Roman"/>
          <w:sz w:val="24"/>
          <w:szCs w:val="24"/>
        </w:rPr>
        <w:sectPr w:rsidR="004E226E" w:rsidSect="002A4818">
          <w:type w:val="continuous"/>
          <w:pgSz w:w="11906" w:h="16838" w:code="9"/>
          <w:pgMar w:top="1440" w:right="1440" w:bottom="1440" w:left="1440" w:header="720" w:footer="720" w:gutter="0"/>
          <w:pgBorders w:display="firstPage" w:offsetFrom="page">
            <w:top w:val="single" w:sz="4" w:space="24" w:color="auto"/>
            <w:left w:val="single" w:sz="4" w:space="24" w:color="auto"/>
            <w:bottom w:val="single" w:sz="4" w:space="24" w:color="auto"/>
            <w:right w:val="single" w:sz="4" w:space="24" w:color="auto"/>
          </w:pgBorders>
          <w:cols w:space="720"/>
          <w:docGrid w:linePitch="360"/>
        </w:sectPr>
      </w:pPr>
      <w:bookmarkStart w:id="170" w:name="a1"/>
    </w:p>
    <w:p w14:paraId="2158E327" w14:textId="77777777" w:rsidR="00396C33" w:rsidRPr="004E226E" w:rsidRDefault="00396C33" w:rsidP="004E226E">
      <w:pPr>
        <w:ind w:left="360"/>
        <w:rPr>
          <w:rFonts w:ascii="Times New Roman" w:hAnsi="Times New Roman" w:cs="Times New Roman"/>
          <w:sz w:val="24"/>
          <w:szCs w:val="24"/>
        </w:rPr>
      </w:pPr>
      <w:r w:rsidRPr="004E226E">
        <w:rPr>
          <w:rStyle w:val="Strong"/>
          <w:rFonts w:ascii="Times New Roman" w:hAnsi="Times New Roman" w:cs="Times New Roman"/>
          <w:sz w:val="24"/>
          <w:szCs w:val="24"/>
        </w:rPr>
        <w:t>Aaker, D.A., 2009.</w:t>
      </w:r>
      <w:r w:rsidRPr="004E226E">
        <w:rPr>
          <w:rFonts w:ascii="Times New Roman" w:hAnsi="Times New Roman" w:cs="Times New Roman"/>
          <w:sz w:val="24"/>
          <w:szCs w:val="24"/>
        </w:rPr>
        <w:t xml:space="preserve"> Managing brand equity: Capitalizing on the value of a brand name. Simon and Schuster. Available at: </w:t>
      </w:r>
    </w:p>
    <w:p w14:paraId="6A0F0FD4" w14:textId="6AC40AAA" w:rsidR="00396C33" w:rsidRPr="004E226E" w:rsidRDefault="00000000" w:rsidP="004E226E">
      <w:pPr>
        <w:ind w:left="360"/>
        <w:rPr>
          <w:rFonts w:ascii="Times New Roman" w:hAnsi="Times New Roman" w:cs="Times New Roman"/>
          <w:sz w:val="24"/>
          <w:szCs w:val="24"/>
        </w:rPr>
      </w:pPr>
      <w:hyperlink r:id="rId30" w:history="1">
        <w:r w:rsidR="00396C33" w:rsidRPr="004E226E">
          <w:rPr>
            <w:rStyle w:val="Hyperlink"/>
            <w:rFonts w:cs="Times New Roman"/>
            <w:szCs w:val="24"/>
          </w:rPr>
          <w:t>https://www.inovaconsulting.com.br/wp-content/uploads/2016/09/managing-brand-equity-by-david-aaker.pdf</w:t>
        </w:r>
      </w:hyperlink>
      <w:r w:rsidR="00966B3A" w:rsidRPr="004E226E">
        <w:rPr>
          <w:rStyle w:val="Hyperlink"/>
          <w:rFonts w:ascii="Times New Roman" w:hAnsi="Times New Roman" w:cs="Times New Roman"/>
          <w:sz w:val="24"/>
          <w:szCs w:val="24"/>
        </w:rPr>
        <w:t xml:space="preserve"> </w:t>
      </w:r>
      <w:r w:rsidR="00966B3A" w:rsidRPr="004E226E">
        <w:rPr>
          <w:rFonts w:ascii="Times New Roman" w:hAnsi="Times New Roman" w:cs="Times New Roman"/>
          <w:sz w:val="24"/>
          <w:szCs w:val="24"/>
        </w:rPr>
        <w:t>(Accessed: 24 August 2024).</w:t>
      </w:r>
    </w:p>
    <w:p w14:paraId="5EDF2EDA" w14:textId="77777777" w:rsidR="00396C33" w:rsidRPr="004E226E" w:rsidRDefault="00396C33" w:rsidP="004E226E">
      <w:pPr>
        <w:ind w:left="360"/>
        <w:rPr>
          <w:rFonts w:ascii="Times New Roman" w:hAnsi="Times New Roman" w:cs="Times New Roman"/>
          <w:sz w:val="24"/>
          <w:szCs w:val="24"/>
        </w:rPr>
      </w:pPr>
      <w:bookmarkStart w:id="171" w:name="a2"/>
      <w:bookmarkEnd w:id="170"/>
      <w:proofErr w:type="spellStart"/>
      <w:r w:rsidRPr="004E226E">
        <w:rPr>
          <w:rStyle w:val="Strong"/>
          <w:rFonts w:ascii="Times New Roman" w:hAnsi="Times New Roman" w:cs="Times New Roman"/>
          <w:sz w:val="24"/>
          <w:szCs w:val="24"/>
        </w:rPr>
        <w:t>Alshurideh</w:t>
      </w:r>
      <w:proofErr w:type="spellEnd"/>
      <w:r w:rsidRPr="004E226E">
        <w:rPr>
          <w:rStyle w:val="Strong"/>
          <w:rFonts w:ascii="Times New Roman" w:hAnsi="Times New Roman" w:cs="Times New Roman"/>
          <w:sz w:val="24"/>
          <w:szCs w:val="24"/>
        </w:rPr>
        <w:t xml:space="preserve">, M., </w:t>
      </w:r>
      <w:proofErr w:type="spellStart"/>
      <w:r w:rsidRPr="004E226E">
        <w:rPr>
          <w:rStyle w:val="Strong"/>
          <w:rFonts w:ascii="Times New Roman" w:hAnsi="Times New Roman" w:cs="Times New Roman"/>
          <w:sz w:val="24"/>
          <w:szCs w:val="24"/>
        </w:rPr>
        <w:t>Gasaymeh</w:t>
      </w:r>
      <w:proofErr w:type="spellEnd"/>
      <w:r w:rsidRPr="004E226E">
        <w:rPr>
          <w:rStyle w:val="Strong"/>
          <w:rFonts w:ascii="Times New Roman" w:hAnsi="Times New Roman" w:cs="Times New Roman"/>
          <w:sz w:val="24"/>
          <w:szCs w:val="24"/>
        </w:rPr>
        <w:t>, A., Ahmed, G., Alzoubi, H. and Kurd, B., 2020.</w:t>
      </w:r>
      <w:r w:rsidRPr="004E226E">
        <w:rPr>
          <w:rFonts w:ascii="Times New Roman" w:hAnsi="Times New Roman" w:cs="Times New Roman"/>
          <w:sz w:val="24"/>
          <w:szCs w:val="24"/>
        </w:rPr>
        <w:t xml:space="preserve"> Loyalty program effectiveness: Theoretical reviews and practical proofs. </w:t>
      </w:r>
      <w:r w:rsidRPr="004E226E">
        <w:rPr>
          <w:rStyle w:val="Emphasis"/>
          <w:rFonts w:ascii="Times New Roman" w:hAnsi="Times New Roman" w:cs="Times New Roman"/>
          <w:sz w:val="24"/>
          <w:szCs w:val="24"/>
        </w:rPr>
        <w:t>Uncertain Supply Chain Management</w:t>
      </w:r>
      <w:r w:rsidRPr="004E226E">
        <w:rPr>
          <w:rFonts w:ascii="Times New Roman" w:hAnsi="Times New Roman" w:cs="Times New Roman"/>
          <w:sz w:val="24"/>
          <w:szCs w:val="24"/>
        </w:rPr>
        <w:t xml:space="preserve">, 8(3), pp.599-612. Available at: </w:t>
      </w:r>
    </w:p>
    <w:p w14:paraId="33153E2F" w14:textId="316A1552" w:rsidR="00396C33" w:rsidRPr="004E226E" w:rsidRDefault="00000000" w:rsidP="004E226E">
      <w:pPr>
        <w:ind w:left="360"/>
        <w:rPr>
          <w:rFonts w:ascii="Times New Roman" w:hAnsi="Times New Roman" w:cs="Times New Roman"/>
          <w:sz w:val="24"/>
          <w:szCs w:val="24"/>
        </w:rPr>
      </w:pPr>
      <w:hyperlink r:id="rId31" w:history="1">
        <w:r w:rsidR="000119EA" w:rsidRPr="004E226E">
          <w:rPr>
            <w:rStyle w:val="Hyperlink"/>
            <w:rFonts w:cs="Times New Roman"/>
            <w:szCs w:val="24"/>
          </w:rPr>
          <w:t>http://growingscience.com/beta/uscm/3934-loyalty-program-effectiveness-theoretical-reviews-and-practical-proofs.html</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50FF5482" w14:textId="77777777" w:rsidR="00396C33" w:rsidRPr="004E226E" w:rsidRDefault="00396C33" w:rsidP="004E226E">
      <w:pPr>
        <w:spacing w:line="276" w:lineRule="auto"/>
        <w:ind w:left="360"/>
        <w:rPr>
          <w:rFonts w:ascii="Times New Roman" w:hAnsi="Times New Roman" w:cs="Times New Roman"/>
          <w:sz w:val="24"/>
          <w:szCs w:val="24"/>
        </w:rPr>
      </w:pPr>
      <w:bookmarkStart w:id="172" w:name="a3"/>
      <w:bookmarkEnd w:id="171"/>
      <w:r w:rsidRPr="004E226E">
        <w:rPr>
          <w:rStyle w:val="Strong"/>
          <w:rFonts w:ascii="Times New Roman" w:hAnsi="Times New Roman" w:cs="Times New Roman"/>
          <w:sz w:val="24"/>
          <w:szCs w:val="24"/>
        </w:rPr>
        <w:t>Ausloos, M., 2020.</w:t>
      </w:r>
      <w:r w:rsidRPr="004E226E">
        <w:rPr>
          <w:rFonts w:ascii="Times New Roman" w:hAnsi="Times New Roman" w:cs="Times New Roman"/>
          <w:sz w:val="24"/>
          <w:szCs w:val="24"/>
        </w:rPr>
        <w:t xml:space="preserve"> Valuation models applied to value-based management—Application to the case of UK companies with problems. </w:t>
      </w:r>
      <w:r w:rsidRPr="004E226E">
        <w:rPr>
          <w:rStyle w:val="Emphasis"/>
          <w:rFonts w:ascii="Times New Roman" w:hAnsi="Times New Roman" w:cs="Times New Roman"/>
          <w:sz w:val="24"/>
          <w:szCs w:val="24"/>
        </w:rPr>
        <w:t>Forecasting</w:t>
      </w:r>
      <w:r w:rsidRPr="004E226E">
        <w:rPr>
          <w:rFonts w:ascii="Times New Roman" w:hAnsi="Times New Roman" w:cs="Times New Roman"/>
          <w:sz w:val="24"/>
          <w:szCs w:val="24"/>
        </w:rPr>
        <w:t xml:space="preserve">, 2(4), pp.549-565. Available at: </w:t>
      </w:r>
    </w:p>
    <w:p w14:paraId="6E59EB58" w14:textId="736752A5" w:rsidR="00396C33" w:rsidRPr="004E226E" w:rsidRDefault="00000000" w:rsidP="004E226E">
      <w:pPr>
        <w:spacing w:line="276" w:lineRule="auto"/>
        <w:ind w:left="360"/>
        <w:rPr>
          <w:rFonts w:ascii="Times New Roman" w:hAnsi="Times New Roman" w:cs="Times New Roman"/>
          <w:sz w:val="24"/>
          <w:szCs w:val="24"/>
        </w:rPr>
      </w:pPr>
      <w:hyperlink r:id="rId32" w:history="1">
        <w:r w:rsidR="000119EA" w:rsidRPr="004E226E">
          <w:rPr>
            <w:rStyle w:val="Hyperlink"/>
            <w:rFonts w:cs="Times New Roman"/>
            <w:szCs w:val="24"/>
          </w:rPr>
          <w:t>https://www.mdpi.com/2571-9394/2/4/29</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0AA6934C" w14:textId="77777777" w:rsidR="00396C33" w:rsidRPr="004E226E" w:rsidRDefault="00396C33" w:rsidP="004E226E">
      <w:pPr>
        <w:spacing w:line="276" w:lineRule="auto"/>
        <w:ind w:left="360"/>
        <w:rPr>
          <w:rFonts w:ascii="Times New Roman" w:hAnsi="Times New Roman" w:cs="Times New Roman"/>
          <w:sz w:val="24"/>
          <w:szCs w:val="24"/>
        </w:rPr>
      </w:pPr>
      <w:bookmarkStart w:id="173" w:name="a4"/>
      <w:bookmarkEnd w:id="172"/>
      <w:r w:rsidRPr="004E226E">
        <w:rPr>
          <w:rFonts w:ascii="Times New Roman" w:hAnsi="Times New Roman" w:cs="Times New Roman"/>
          <w:b/>
          <w:bCs/>
          <w:sz w:val="24"/>
          <w:szCs w:val="24"/>
        </w:rPr>
        <w:t>Aluko, O. and Knight, H., 2017.</w:t>
      </w:r>
      <w:r w:rsidRPr="004E226E">
        <w:rPr>
          <w:rFonts w:ascii="Times New Roman" w:hAnsi="Times New Roman" w:cs="Times New Roman"/>
          <w:sz w:val="24"/>
          <w:szCs w:val="24"/>
        </w:rPr>
        <w:t xml:space="preserve"> From corner store to superstore: a historical analysis of Sainsbury’s co-evolution. </w:t>
      </w:r>
      <w:r w:rsidRPr="004E226E">
        <w:rPr>
          <w:rFonts w:ascii="Times New Roman" w:hAnsi="Times New Roman" w:cs="Times New Roman"/>
          <w:i/>
          <w:iCs/>
          <w:sz w:val="24"/>
          <w:szCs w:val="24"/>
        </w:rPr>
        <w:t>Journal of Management History</w:t>
      </w:r>
      <w:r w:rsidRPr="004E226E">
        <w:rPr>
          <w:rFonts w:ascii="Times New Roman" w:hAnsi="Times New Roman" w:cs="Times New Roman"/>
          <w:sz w:val="24"/>
          <w:szCs w:val="24"/>
        </w:rPr>
        <w:t xml:space="preserve">, 23(4), pp.423-435. Available at: </w:t>
      </w:r>
    </w:p>
    <w:p w14:paraId="336D75B2" w14:textId="22B61512" w:rsidR="00396C33" w:rsidRPr="004E226E" w:rsidRDefault="00000000" w:rsidP="004E226E">
      <w:pPr>
        <w:spacing w:line="276" w:lineRule="auto"/>
        <w:ind w:left="360"/>
        <w:rPr>
          <w:rFonts w:ascii="Times New Roman" w:hAnsi="Times New Roman" w:cs="Times New Roman"/>
          <w:sz w:val="24"/>
          <w:szCs w:val="24"/>
        </w:rPr>
      </w:pPr>
      <w:hyperlink r:id="rId33" w:history="1">
        <w:r w:rsidR="000119EA" w:rsidRPr="004E226E">
          <w:rPr>
            <w:rStyle w:val="Hyperlink"/>
            <w:rFonts w:cs="Times New Roman"/>
            <w:szCs w:val="24"/>
          </w:rPr>
          <w:t>https://www.emerald.com/insight/content/doi/10.1108/JMH-04-2017-0017/full/html</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0948F227" w14:textId="77777777" w:rsidR="00396C33" w:rsidRPr="004E226E" w:rsidRDefault="00396C33" w:rsidP="004E226E">
      <w:pPr>
        <w:spacing w:line="276" w:lineRule="auto"/>
        <w:ind w:left="360"/>
        <w:rPr>
          <w:rFonts w:ascii="Times New Roman" w:hAnsi="Times New Roman" w:cs="Times New Roman"/>
          <w:sz w:val="24"/>
          <w:szCs w:val="24"/>
        </w:rPr>
      </w:pPr>
      <w:bookmarkStart w:id="174" w:name="a5"/>
      <w:bookmarkEnd w:id="173"/>
      <w:r w:rsidRPr="004E226E">
        <w:rPr>
          <w:rFonts w:ascii="Times New Roman" w:hAnsi="Times New Roman" w:cs="Times New Roman"/>
          <w:b/>
          <w:bCs/>
          <w:sz w:val="24"/>
          <w:szCs w:val="24"/>
        </w:rPr>
        <w:t>Berman, B., 2006.</w:t>
      </w:r>
      <w:r w:rsidRPr="004E226E">
        <w:rPr>
          <w:rFonts w:ascii="Times New Roman" w:hAnsi="Times New Roman" w:cs="Times New Roman"/>
          <w:sz w:val="24"/>
          <w:szCs w:val="24"/>
        </w:rPr>
        <w:t xml:space="preserve"> Developing an effective customer loyalty program. </w:t>
      </w:r>
      <w:r w:rsidRPr="004E226E">
        <w:rPr>
          <w:rFonts w:ascii="Times New Roman" w:hAnsi="Times New Roman" w:cs="Times New Roman"/>
          <w:i/>
          <w:iCs/>
          <w:sz w:val="24"/>
          <w:szCs w:val="24"/>
        </w:rPr>
        <w:t>California Management Review</w:t>
      </w:r>
      <w:r w:rsidRPr="004E226E">
        <w:rPr>
          <w:rFonts w:ascii="Times New Roman" w:hAnsi="Times New Roman" w:cs="Times New Roman"/>
          <w:sz w:val="24"/>
          <w:szCs w:val="24"/>
        </w:rPr>
        <w:t xml:space="preserve">, 49(1), pp.123-148. Available at: </w:t>
      </w:r>
    </w:p>
    <w:p w14:paraId="4E7E7664" w14:textId="1482BC22" w:rsidR="00396C33" w:rsidRPr="004E226E" w:rsidRDefault="00000000" w:rsidP="004E226E">
      <w:pPr>
        <w:spacing w:line="276" w:lineRule="auto"/>
        <w:ind w:left="360"/>
        <w:rPr>
          <w:rFonts w:ascii="Times New Roman" w:hAnsi="Times New Roman" w:cs="Times New Roman"/>
          <w:sz w:val="24"/>
          <w:szCs w:val="24"/>
        </w:rPr>
      </w:pPr>
      <w:hyperlink r:id="rId34" w:history="1">
        <w:r w:rsidR="000119EA" w:rsidRPr="004E226E">
          <w:rPr>
            <w:rStyle w:val="Hyperlink"/>
            <w:rFonts w:cs="Times New Roman"/>
            <w:szCs w:val="24"/>
          </w:rPr>
          <w:t>https://journals.sagepub.com/doi/abs/10.2307/41166374</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490CB51" w14:textId="77777777" w:rsidR="00396C33" w:rsidRPr="004E226E" w:rsidRDefault="00396C33" w:rsidP="004E226E">
      <w:pPr>
        <w:spacing w:line="276" w:lineRule="auto"/>
        <w:ind w:left="360"/>
        <w:rPr>
          <w:rFonts w:ascii="Times New Roman" w:hAnsi="Times New Roman" w:cs="Times New Roman"/>
          <w:sz w:val="24"/>
          <w:szCs w:val="24"/>
        </w:rPr>
      </w:pPr>
      <w:bookmarkStart w:id="175" w:name="a6"/>
      <w:bookmarkEnd w:id="174"/>
      <w:proofErr w:type="spellStart"/>
      <w:r w:rsidRPr="004E226E">
        <w:rPr>
          <w:rFonts w:ascii="Times New Roman" w:hAnsi="Times New Roman" w:cs="Times New Roman"/>
          <w:b/>
          <w:bCs/>
          <w:sz w:val="24"/>
          <w:szCs w:val="24"/>
        </w:rPr>
        <w:lastRenderedPageBreak/>
        <w:t>Bhakar</w:t>
      </w:r>
      <w:proofErr w:type="spellEnd"/>
      <w:r w:rsidRPr="004E226E">
        <w:rPr>
          <w:rFonts w:ascii="Times New Roman" w:hAnsi="Times New Roman" w:cs="Times New Roman"/>
          <w:b/>
          <w:bCs/>
          <w:sz w:val="24"/>
          <w:szCs w:val="24"/>
        </w:rPr>
        <w:t xml:space="preserve">, S.S., </w:t>
      </w:r>
      <w:proofErr w:type="spellStart"/>
      <w:r w:rsidRPr="004E226E">
        <w:rPr>
          <w:rFonts w:ascii="Times New Roman" w:hAnsi="Times New Roman" w:cs="Times New Roman"/>
          <w:b/>
          <w:bCs/>
          <w:sz w:val="24"/>
          <w:szCs w:val="24"/>
        </w:rPr>
        <w:t>Upamannyu</w:t>
      </w:r>
      <w:proofErr w:type="spellEnd"/>
      <w:r w:rsidRPr="004E226E">
        <w:rPr>
          <w:rFonts w:ascii="Times New Roman" w:hAnsi="Times New Roman" w:cs="Times New Roman"/>
          <w:b/>
          <w:bCs/>
          <w:sz w:val="24"/>
          <w:szCs w:val="24"/>
        </w:rPr>
        <w:t xml:space="preserve">, N. and </w:t>
      </w:r>
      <w:proofErr w:type="spellStart"/>
      <w:r w:rsidRPr="004E226E">
        <w:rPr>
          <w:rFonts w:ascii="Times New Roman" w:hAnsi="Times New Roman" w:cs="Times New Roman"/>
          <w:b/>
          <w:bCs/>
          <w:sz w:val="24"/>
          <w:szCs w:val="24"/>
        </w:rPr>
        <w:t>Aronkar</w:t>
      </w:r>
      <w:proofErr w:type="spellEnd"/>
      <w:r w:rsidRPr="004E226E">
        <w:rPr>
          <w:rFonts w:ascii="Times New Roman" w:hAnsi="Times New Roman" w:cs="Times New Roman"/>
          <w:b/>
          <w:bCs/>
          <w:sz w:val="24"/>
          <w:szCs w:val="24"/>
        </w:rPr>
        <w:t>, P., 2015.</w:t>
      </w:r>
      <w:r w:rsidRPr="004E226E">
        <w:rPr>
          <w:rFonts w:ascii="Times New Roman" w:hAnsi="Times New Roman" w:cs="Times New Roman"/>
          <w:sz w:val="24"/>
          <w:szCs w:val="24"/>
        </w:rPr>
        <w:t xml:space="preserve"> Effect of Customer Loyalty </w:t>
      </w:r>
      <w:proofErr w:type="spellStart"/>
      <w:r w:rsidRPr="004E226E">
        <w:rPr>
          <w:rFonts w:ascii="Times New Roman" w:hAnsi="Times New Roman" w:cs="Times New Roman"/>
          <w:sz w:val="24"/>
          <w:szCs w:val="24"/>
        </w:rPr>
        <w:t>Programme</w:t>
      </w:r>
      <w:proofErr w:type="spellEnd"/>
      <w:r w:rsidRPr="004E226E">
        <w:rPr>
          <w:rFonts w:ascii="Times New Roman" w:hAnsi="Times New Roman" w:cs="Times New Roman"/>
          <w:sz w:val="24"/>
          <w:szCs w:val="24"/>
        </w:rPr>
        <w:t xml:space="preserve"> on Customer Retention: A Study of Organized Retail Sector. </w:t>
      </w:r>
      <w:r w:rsidRPr="004E226E">
        <w:rPr>
          <w:rFonts w:ascii="Times New Roman" w:hAnsi="Times New Roman" w:cs="Times New Roman"/>
          <w:i/>
          <w:iCs/>
          <w:sz w:val="24"/>
          <w:szCs w:val="24"/>
        </w:rPr>
        <w:t>A Handbook on Research Methods in Management and Social Sciences</w:t>
      </w:r>
      <w:r w:rsidRPr="004E226E">
        <w:rPr>
          <w:rFonts w:ascii="Times New Roman" w:hAnsi="Times New Roman" w:cs="Times New Roman"/>
          <w:sz w:val="24"/>
          <w:szCs w:val="24"/>
        </w:rPr>
        <w:t xml:space="preserve">. Available at: </w:t>
      </w:r>
    </w:p>
    <w:p w14:paraId="21D4DF55" w14:textId="60B8BE34" w:rsidR="00396C33" w:rsidRPr="004E226E" w:rsidRDefault="00000000" w:rsidP="004E226E">
      <w:pPr>
        <w:spacing w:line="276" w:lineRule="auto"/>
        <w:ind w:left="360"/>
        <w:rPr>
          <w:rStyle w:val="Hyperlink"/>
          <w:rFonts w:cs="Times New Roman"/>
          <w:szCs w:val="24"/>
        </w:rPr>
      </w:pPr>
      <w:hyperlink r:id="rId35" w:history="1">
        <w:r w:rsidR="000119EA" w:rsidRPr="004E226E">
          <w:rPr>
            <w:rStyle w:val="Hyperlink"/>
            <w:rFonts w:cs="Times New Roman"/>
            <w:szCs w:val="24"/>
          </w:rPr>
          <w:t>https://www.researchgate.net/profile/Sher-Bhakar/publication/282251404_Effect_of_Quality_of_Work_Life_on_Job_Satisfaction_and_Organizational_Commitment_Among_the_Teachers_of_Private_Professional_Institutions/links/56097cce08ae840a08d3aeab/Effect-of-Quality-of-Work-Life-on-Job-Satisfaction-and-Organizational-Commitment-Among-the-Teachers-of-Private-Professional-Institutions.pdf</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7E8891D9" w14:textId="77777777" w:rsidR="00396C33" w:rsidRPr="004E226E" w:rsidRDefault="00396C33" w:rsidP="004E226E">
      <w:pPr>
        <w:spacing w:line="276" w:lineRule="auto"/>
        <w:ind w:left="360"/>
        <w:rPr>
          <w:rFonts w:ascii="Times New Roman" w:hAnsi="Times New Roman" w:cs="Times New Roman"/>
          <w:sz w:val="24"/>
          <w:szCs w:val="24"/>
        </w:rPr>
      </w:pPr>
      <w:bookmarkStart w:id="176" w:name="_Hlk174980116"/>
      <w:bookmarkStart w:id="177" w:name="a7"/>
      <w:bookmarkEnd w:id="175"/>
      <w:r w:rsidRPr="004E226E">
        <w:rPr>
          <w:rFonts w:ascii="Times New Roman" w:hAnsi="Times New Roman" w:cs="Times New Roman"/>
          <w:b/>
          <w:bCs/>
          <w:sz w:val="24"/>
          <w:szCs w:val="24"/>
        </w:rPr>
        <w:t>Blackwell, R.D., Miniard, P.W., and Engel, J.F. (2006).</w:t>
      </w:r>
      <w:r w:rsidRPr="004E226E">
        <w:rPr>
          <w:rFonts w:ascii="Times New Roman" w:hAnsi="Times New Roman" w:cs="Times New Roman"/>
          <w:sz w:val="24"/>
          <w:szCs w:val="24"/>
        </w:rPr>
        <w:t xml:space="preserve"> </w:t>
      </w:r>
      <w:r w:rsidRPr="004E226E">
        <w:rPr>
          <w:rFonts w:ascii="Times New Roman" w:hAnsi="Times New Roman" w:cs="Times New Roman"/>
          <w:i/>
          <w:iCs/>
          <w:sz w:val="24"/>
          <w:szCs w:val="24"/>
        </w:rPr>
        <w:t>Consumer Behavior</w:t>
      </w:r>
      <w:r w:rsidRPr="004E226E">
        <w:rPr>
          <w:rFonts w:ascii="Times New Roman" w:hAnsi="Times New Roman" w:cs="Times New Roman"/>
          <w:sz w:val="24"/>
          <w:szCs w:val="24"/>
        </w:rPr>
        <w:t>. 10th ed. Mason, OH: Thomson South-Western.</w:t>
      </w:r>
    </w:p>
    <w:p w14:paraId="58502718" w14:textId="1E4A2072" w:rsidR="00396C33" w:rsidRPr="004E226E" w:rsidRDefault="00000000" w:rsidP="004E226E">
      <w:pPr>
        <w:spacing w:line="276" w:lineRule="auto"/>
        <w:ind w:left="360"/>
        <w:rPr>
          <w:rFonts w:ascii="Times New Roman" w:hAnsi="Times New Roman" w:cs="Times New Roman"/>
          <w:sz w:val="24"/>
          <w:szCs w:val="24"/>
        </w:rPr>
      </w:pPr>
      <w:hyperlink r:id="rId36" w:history="1">
        <w:r w:rsidR="000119EA" w:rsidRPr="004E226E">
          <w:rPr>
            <w:rStyle w:val="Hyperlink"/>
            <w:rFonts w:cs="Times New Roman"/>
            <w:szCs w:val="24"/>
          </w:rPr>
          <w:t>https://books.google.com.pk/books/about/Consumer_Behavior.html?id=96TxAAAAMAAJ</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15F8A7E7" w14:textId="77777777" w:rsidR="00396C33" w:rsidRPr="004E226E" w:rsidRDefault="00396C33" w:rsidP="004E226E">
      <w:pPr>
        <w:spacing w:line="276" w:lineRule="auto"/>
        <w:ind w:left="360"/>
        <w:rPr>
          <w:rFonts w:ascii="Times New Roman" w:hAnsi="Times New Roman" w:cs="Times New Roman"/>
          <w:sz w:val="24"/>
          <w:szCs w:val="24"/>
        </w:rPr>
      </w:pPr>
      <w:bookmarkStart w:id="178" w:name="a8"/>
      <w:bookmarkEnd w:id="176"/>
      <w:bookmarkEnd w:id="177"/>
      <w:proofErr w:type="spellStart"/>
      <w:r w:rsidRPr="004E226E">
        <w:rPr>
          <w:rFonts w:ascii="Times New Roman" w:hAnsi="Times New Roman" w:cs="Times New Roman"/>
          <w:b/>
          <w:bCs/>
          <w:sz w:val="24"/>
          <w:szCs w:val="24"/>
        </w:rPr>
        <w:t>Bojei</w:t>
      </w:r>
      <w:proofErr w:type="spellEnd"/>
      <w:r w:rsidRPr="004E226E">
        <w:rPr>
          <w:rFonts w:ascii="Times New Roman" w:hAnsi="Times New Roman" w:cs="Times New Roman"/>
          <w:b/>
          <w:bCs/>
          <w:sz w:val="24"/>
          <w:szCs w:val="24"/>
        </w:rPr>
        <w:t>, J., Julian, C.C. and Wel, C.A.B.C., 2013.</w:t>
      </w:r>
      <w:r w:rsidRPr="004E226E">
        <w:rPr>
          <w:rFonts w:ascii="Times New Roman" w:hAnsi="Times New Roman" w:cs="Times New Roman"/>
          <w:sz w:val="24"/>
          <w:szCs w:val="24"/>
        </w:rPr>
        <w:t xml:space="preserve"> The empirical link between relationship marketing tools and consumer retention in retail marketing. </w:t>
      </w:r>
      <w:r w:rsidRPr="004E226E">
        <w:rPr>
          <w:rFonts w:ascii="Times New Roman" w:hAnsi="Times New Roman" w:cs="Times New Roman"/>
          <w:i/>
          <w:iCs/>
          <w:sz w:val="24"/>
          <w:szCs w:val="24"/>
        </w:rPr>
        <w:t xml:space="preserve">Journal of Consumer </w:t>
      </w:r>
      <w:proofErr w:type="spellStart"/>
      <w:r w:rsidRPr="004E226E">
        <w:rPr>
          <w:rFonts w:ascii="Times New Roman" w:hAnsi="Times New Roman" w:cs="Times New Roman"/>
          <w:i/>
          <w:iCs/>
          <w:sz w:val="24"/>
          <w:szCs w:val="24"/>
        </w:rPr>
        <w:t>Behaviour</w:t>
      </w:r>
      <w:proofErr w:type="spellEnd"/>
      <w:r w:rsidRPr="004E226E">
        <w:rPr>
          <w:rFonts w:ascii="Times New Roman" w:hAnsi="Times New Roman" w:cs="Times New Roman"/>
          <w:sz w:val="24"/>
          <w:szCs w:val="24"/>
        </w:rPr>
        <w:t xml:space="preserve">, 12(4), pp.230-238. Available at: </w:t>
      </w:r>
    </w:p>
    <w:p w14:paraId="7F4DF6C5" w14:textId="456F22E0" w:rsidR="00396C33" w:rsidRPr="004E226E" w:rsidRDefault="00000000" w:rsidP="004E226E">
      <w:pPr>
        <w:spacing w:line="276" w:lineRule="auto"/>
        <w:ind w:left="360"/>
        <w:rPr>
          <w:rFonts w:ascii="Times New Roman" w:hAnsi="Times New Roman" w:cs="Times New Roman"/>
          <w:sz w:val="24"/>
          <w:szCs w:val="24"/>
        </w:rPr>
      </w:pPr>
      <w:hyperlink r:id="rId37" w:history="1">
        <w:r w:rsidR="000119EA" w:rsidRPr="004E226E">
          <w:rPr>
            <w:rStyle w:val="Hyperlink"/>
            <w:rFonts w:cs="Times New Roman"/>
            <w:szCs w:val="24"/>
          </w:rPr>
          <w:t>https://onlinelibrary.wiley.com/doi/abs/10.1002/cb.1408</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D00EA0F" w14:textId="77777777" w:rsidR="00396C33" w:rsidRPr="004E226E" w:rsidRDefault="00396C33" w:rsidP="004E226E">
      <w:pPr>
        <w:spacing w:line="276" w:lineRule="auto"/>
        <w:ind w:left="360"/>
        <w:rPr>
          <w:rFonts w:ascii="Times New Roman" w:hAnsi="Times New Roman" w:cs="Times New Roman"/>
          <w:sz w:val="24"/>
          <w:szCs w:val="24"/>
        </w:rPr>
      </w:pPr>
      <w:bookmarkStart w:id="179" w:name="a9"/>
      <w:bookmarkEnd w:id="178"/>
      <w:r w:rsidRPr="004E226E">
        <w:rPr>
          <w:rFonts w:ascii="Times New Roman" w:hAnsi="Times New Roman" w:cs="Times New Roman"/>
          <w:b/>
          <w:bCs/>
          <w:sz w:val="24"/>
          <w:szCs w:val="24"/>
        </w:rPr>
        <w:t>British Retail Consortium, 2024.</w:t>
      </w:r>
      <w:r w:rsidRPr="004E226E">
        <w:rPr>
          <w:rFonts w:ascii="Times New Roman" w:hAnsi="Times New Roman" w:cs="Times New Roman"/>
          <w:sz w:val="24"/>
          <w:szCs w:val="24"/>
        </w:rPr>
        <w:t xml:space="preserve"> Weak sales growth to the end of 2023. </w:t>
      </w:r>
      <w:r w:rsidRPr="004E226E">
        <w:rPr>
          <w:rFonts w:ascii="Times New Roman" w:hAnsi="Times New Roman" w:cs="Times New Roman"/>
          <w:i/>
          <w:iCs/>
          <w:sz w:val="24"/>
          <w:szCs w:val="24"/>
        </w:rPr>
        <w:t>British Retail Consortium</w:t>
      </w:r>
      <w:r w:rsidRPr="004E226E">
        <w:rPr>
          <w:rFonts w:ascii="Times New Roman" w:hAnsi="Times New Roman" w:cs="Times New Roman"/>
          <w:sz w:val="24"/>
          <w:szCs w:val="24"/>
        </w:rPr>
        <w:t>. Available at:</w:t>
      </w:r>
    </w:p>
    <w:p w14:paraId="57204373" w14:textId="4D85DCC6" w:rsidR="00396C33" w:rsidRPr="004E226E" w:rsidRDefault="00000000" w:rsidP="004E226E">
      <w:pPr>
        <w:spacing w:line="276" w:lineRule="auto"/>
        <w:ind w:left="360"/>
        <w:rPr>
          <w:rFonts w:ascii="Times New Roman" w:hAnsi="Times New Roman" w:cs="Times New Roman"/>
          <w:sz w:val="24"/>
          <w:szCs w:val="24"/>
        </w:rPr>
      </w:pPr>
      <w:hyperlink r:id="rId38" w:history="1">
        <w:r w:rsidR="000119EA" w:rsidRPr="004E226E">
          <w:rPr>
            <w:rStyle w:val="Hyperlink"/>
            <w:rFonts w:cs="Times New Roman"/>
            <w:szCs w:val="24"/>
          </w:rPr>
          <w:t>https://brc.org.uk/news/corporate-affairs/weak-sales-growth-to-end-2023/</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0BC87250" w14:textId="77777777" w:rsidR="00396C33" w:rsidRPr="004E226E" w:rsidRDefault="00396C33" w:rsidP="004E226E">
      <w:pPr>
        <w:spacing w:line="276" w:lineRule="auto"/>
        <w:ind w:left="360"/>
        <w:rPr>
          <w:rFonts w:ascii="Times New Roman" w:hAnsi="Times New Roman" w:cs="Times New Roman"/>
          <w:sz w:val="24"/>
          <w:szCs w:val="24"/>
        </w:rPr>
      </w:pPr>
      <w:bookmarkStart w:id="180" w:name="a10"/>
      <w:bookmarkEnd w:id="179"/>
      <w:r w:rsidRPr="004E226E">
        <w:rPr>
          <w:rFonts w:ascii="Times New Roman" w:hAnsi="Times New Roman" w:cs="Times New Roman"/>
          <w:b/>
          <w:bCs/>
          <w:sz w:val="24"/>
          <w:szCs w:val="24"/>
        </w:rPr>
        <w:t>Buttle, F., 2009.</w:t>
      </w:r>
      <w:r w:rsidRPr="004E226E">
        <w:rPr>
          <w:rFonts w:ascii="Times New Roman" w:hAnsi="Times New Roman" w:cs="Times New Roman"/>
          <w:sz w:val="24"/>
          <w:szCs w:val="24"/>
        </w:rPr>
        <w:t xml:space="preserve"> Customer Relationship Management: Concepts and Technologies (2nd ed.). Elsevier Ltd. Available at: </w:t>
      </w:r>
    </w:p>
    <w:p w14:paraId="23D6313E" w14:textId="1D8773C3" w:rsidR="00396C33" w:rsidRPr="004E226E" w:rsidRDefault="00000000" w:rsidP="004E226E">
      <w:pPr>
        <w:spacing w:line="276" w:lineRule="auto"/>
        <w:ind w:left="360"/>
        <w:rPr>
          <w:rFonts w:ascii="Times New Roman" w:hAnsi="Times New Roman" w:cs="Times New Roman"/>
          <w:sz w:val="24"/>
          <w:szCs w:val="24"/>
        </w:rPr>
      </w:pPr>
      <w:hyperlink r:id="rId39" w:history="1">
        <w:r w:rsidR="000119EA" w:rsidRPr="004E226E">
          <w:rPr>
            <w:rStyle w:val="Hyperlink"/>
            <w:rFonts w:cs="Times New Roman"/>
            <w:szCs w:val="24"/>
          </w:rPr>
          <w:t>https://www.scirp.org/reference/referencespapers?referenceid=3070528</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13A3F2D7" w14:textId="77777777" w:rsidR="000119EA" w:rsidRPr="004E226E" w:rsidRDefault="00396C33" w:rsidP="004E226E">
      <w:pPr>
        <w:spacing w:line="276" w:lineRule="auto"/>
        <w:ind w:left="360"/>
        <w:rPr>
          <w:rFonts w:ascii="Times New Roman" w:hAnsi="Times New Roman" w:cs="Times New Roman"/>
          <w:sz w:val="24"/>
          <w:szCs w:val="24"/>
        </w:rPr>
      </w:pPr>
      <w:bookmarkStart w:id="181" w:name="a11"/>
      <w:bookmarkEnd w:id="180"/>
      <w:r w:rsidRPr="004E226E">
        <w:rPr>
          <w:rFonts w:ascii="Times New Roman" w:hAnsi="Times New Roman" w:cs="Times New Roman"/>
          <w:b/>
          <w:bCs/>
          <w:sz w:val="24"/>
          <w:szCs w:val="24"/>
        </w:rPr>
        <w:t>Chaffey, D. and Ellis-Chadwick, F., 2019.</w:t>
      </w:r>
      <w:r w:rsidRPr="004E226E">
        <w:rPr>
          <w:rFonts w:ascii="Times New Roman" w:hAnsi="Times New Roman" w:cs="Times New Roman"/>
          <w:sz w:val="24"/>
          <w:szCs w:val="24"/>
        </w:rPr>
        <w:t xml:space="preserve"> Digital Marketing. Pearson UK. Available at: </w:t>
      </w:r>
    </w:p>
    <w:p w14:paraId="6B2BEA9E" w14:textId="2DE9C41E" w:rsidR="00396C33" w:rsidRPr="004E226E" w:rsidRDefault="00000000" w:rsidP="004E226E">
      <w:pPr>
        <w:spacing w:line="276" w:lineRule="auto"/>
        <w:ind w:left="360"/>
        <w:rPr>
          <w:rFonts w:ascii="Times New Roman" w:hAnsi="Times New Roman" w:cs="Times New Roman"/>
          <w:sz w:val="24"/>
          <w:szCs w:val="24"/>
        </w:rPr>
      </w:pPr>
      <w:hyperlink r:id="rId40" w:anchor="v=onepage&amp;q=Chaffey%2C%20D.%20and%20Ellis-Chadwick%2C%20F.%2C%202019.%20Digital%20Marketing.%20Pearson%20UK.%20Available%20at%3A&amp;f=false" w:history="1">
        <w:r w:rsidR="000119EA" w:rsidRPr="004E226E">
          <w:rPr>
            <w:rStyle w:val="Hyperlink"/>
            <w:rFonts w:cs="Times New Roman"/>
            <w:szCs w:val="24"/>
          </w:rPr>
          <w:t>https://books.google.com.pk/books?hl=en&amp;lr=&amp;id=-1yGDwAAQBAJ&amp;oi=fnd&amp;pg=PT17&amp;dq=Chaffey,+D.+and+Ellis-Chadwick,+F.,+2019.+Digital+Marketing.+Pearson+UK.+Available+at:+&amp;ots=XjRo3TkQ17&amp;sig=BVTZcip-0144Y2OU7JjmlAn-dPk&amp;redir_esc=y#v=onepage&amp;q=Chaffey%2C%20D.%20and%20Ellis-Chadwick%2C%20F.%2C%202019.%20Digital%20Marketing.%20Pearson%20UK.%20Available%20at%3A&amp;f=false</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0ED49A1A" w14:textId="77777777" w:rsidR="00396C33" w:rsidRPr="004E226E" w:rsidRDefault="00396C33" w:rsidP="004E226E">
      <w:pPr>
        <w:spacing w:line="276" w:lineRule="auto"/>
        <w:ind w:left="360"/>
        <w:rPr>
          <w:rFonts w:ascii="Times New Roman" w:hAnsi="Times New Roman" w:cs="Times New Roman"/>
          <w:sz w:val="24"/>
          <w:szCs w:val="24"/>
        </w:rPr>
      </w:pPr>
      <w:bookmarkStart w:id="182" w:name="a12"/>
      <w:bookmarkEnd w:id="181"/>
      <w:r w:rsidRPr="004E226E">
        <w:rPr>
          <w:rFonts w:ascii="Times New Roman" w:hAnsi="Times New Roman" w:cs="Times New Roman"/>
          <w:b/>
          <w:bCs/>
          <w:sz w:val="24"/>
          <w:szCs w:val="24"/>
        </w:rPr>
        <w:t>Chhabra, S., 2017.</w:t>
      </w:r>
      <w:r w:rsidRPr="004E226E">
        <w:rPr>
          <w:rFonts w:ascii="Times New Roman" w:hAnsi="Times New Roman" w:cs="Times New Roman"/>
          <w:sz w:val="24"/>
          <w:szCs w:val="24"/>
        </w:rPr>
        <w:t xml:space="preserve"> An empirical analysis of the effect of a retailer's loyalty program on their customers' loyalty. </w:t>
      </w:r>
      <w:r w:rsidRPr="004E226E">
        <w:rPr>
          <w:rFonts w:ascii="Times New Roman" w:hAnsi="Times New Roman" w:cs="Times New Roman"/>
          <w:i/>
          <w:iCs/>
          <w:sz w:val="24"/>
          <w:szCs w:val="24"/>
        </w:rPr>
        <w:t>Global Business Review</w:t>
      </w:r>
      <w:r w:rsidRPr="004E226E">
        <w:rPr>
          <w:rFonts w:ascii="Times New Roman" w:hAnsi="Times New Roman" w:cs="Times New Roman"/>
          <w:sz w:val="24"/>
          <w:szCs w:val="24"/>
        </w:rPr>
        <w:t xml:space="preserve">, 18(1), pp.111-122. Available at: </w:t>
      </w:r>
    </w:p>
    <w:p w14:paraId="0D287DBD" w14:textId="5FBF979C" w:rsidR="00396C33" w:rsidRPr="004E226E" w:rsidRDefault="00000000" w:rsidP="004E226E">
      <w:pPr>
        <w:spacing w:line="276" w:lineRule="auto"/>
        <w:ind w:left="360"/>
        <w:rPr>
          <w:rFonts w:ascii="Times New Roman" w:hAnsi="Times New Roman" w:cs="Times New Roman"/>
          <w:sz w:val="24"/>
          <w:szCs w:val="24"/>
        </w:rPr>
      </w:pPr>
      <w:hyperlink r:id="rId41" w:history="1">
        <w:r w:rsidR="000119EA" w:rsidRPr="004E226E">
          <w:rPr>
            <w:rStyle w:val="Hyperlink"/>
            <w:rFonts w:cs="Times New Roman"/>
            <w:szCs w:val="24"/>
          </w:rPr>
          <w:t>https://journals.sagepub.com/doi/abs/10.1177/0972150916668612</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7CB45BAD" w14:textId="77777777" w:rsidR="000119EA" w:rsidRPr="004E226E" w:rsidRDefault="00396C33" w:rsidP="004E226E">
      <w:pPr>
        <w:spacing w:line="276" w:lineRule="auto"/>
        <w:ind w:left="360"/>
        <w:rPr>
          <w:rFonts w:ascii="Times New Roman" w:hAnsi="Times New Roman" w:cs="Times New Roman"/>
          <w:sz w:val="24"/>
          <w:szCs w:val="24"/>
        </w:rPr>
      </w:pPr>
      <w:bookmarkStart w:id="183" w:name="a13"/>
      <w:bookmarkEnd w:id="182"/>
      <w:r w:rsidRPr="004E226E">
        <w:rPr>
          <w:rStyle w:val="Strong"/>
          <w:rFonts w:ascii="Times New Roman" w:hAnsi="Times New Roman" w:cs="Times New Roman"/>
          <w:sz w:val="24"/>
          <w:szCs w:val="24"/>
        </w:rPr>
        <w:lastRenderedPageBreak/>
        <w:t>Christopher, M., Payne, A. and Ballantyne, D., 1991.</w:t>
      </w:r>
      <w:r w:rsidRPr="004E226E">
        <w:rPr>
          <w:rFonts w:ascii="Times New Roman" w:hAnsi="Times New Roman" w:cs="Times New Roman"/>
          <w:sz w:val="24"/>
          <w:szCs w:val="24"/>
        </w:rPr>
        <w:t xml:space="preserve"> Relationship marketing: Bringing quality, customer service, and marketing together. Oxford: Butterworth-Heinemann. Available at: </w:t>
      </w:r>
    </w:p>
    <w:p w14:paraId="656C682A" w14:textId="22B0FE89" w:rsidR="00396C33" w:rsidRPr="004E226E" w:rsidRDefault="00000000" w:rsidP="004E226E">
      <w:pPr>
        <w:spacing w:line="276" w:lineRule="auto"/>
        <w:ind w:left="360"/>
        <w:rPr>
          <w:rFonts w:ascii="Times New Roman" w:hAnsi="Times New Roman" w:cs="Times New Roman"/>
          <w:sz w:val="24"/>
          <w:szCs w:val="24"/>
        </w:rPr>
      </w:pPr>
      <w:hyperlink r:id="rId42" w:history="1">
        <w:r w:rsidR="000119EA" w:rsidRPr="004E226E">
          <w:rPr>
            <w:rStyle w:val="Hyperlink"/>
            <w:rFonts w:cs="Times New Roman"/>
            <w:szCs w:val="24"/>
          </w:rPr>
          <w:t>https://cir.nii.ac.jp/crid/1130282268834807936</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0AE50F6B" w14:textId="77777777" w:rsidR="00396C33" w:rsidRPr="004E226E" w:rsidRDefault="00396C33" w:rsidP="004E226E">
      <w:pPr>
        <w:spacing w:line="276" w:lineRule="auto"/>
        <w:ind w:left="360"/>
        <w:rPr>
          <w:rFonts w:ascii="Times New Roman" w:hAnsi="Times New Roman" w:cs="Times New Roman"/>
          <w:sz w:val="24"/>
          <w:szCs w:val="24"/>
        </w:rPr>
      </w:pPr>
      <w:bookmarkStart w:id="184" w:name="a14"/>
      <w:bookmarkEnd w:id="183"/>
      <w:r w:rsidRPr="004E226E">
        <w:rPr>
          <w:rStyle w:val="Strong"/>
          <w:rFonts w:ascii="Times New Roman" w:hAnsi="Times New Roman" w:cs="Times New Roman"/>
          <w:sz w:val="24"/>
          <w:szCs w:val="24"/>
        </w:rPr>
        <w:t>DeVellis, R.F., 2017.</w:t>
      </w:r>
      <w:r w:rsidRPr="004E226E">
        <w:rPr>
          <w:rFonts w:ascii="Times New Roman" w:hAnsi="Times New Roman" w:cs="Times New Roman"/>
          <w:sz w:val="24"/>
          <w:szCs w:val="24"/>
        </w:rPr>
        <w:t xml:space="preserve"> Scale development: Theory and applications (4th ed.). Thousand Oaks, CA: Sage. Available at: </w:t>
      </w:r>
    </w:p>
    <w:p w14:paraId="108D2E87" w14:textId="54D1A139" w:rsidR="00396C33" w:rsidRPr="004E226E" w:rsidRDefault="00000000" w:rsidP="004E226E">
      <w:pPr>
        <w:spacing w:line="276" w:lineRule="auto"/>
        <w:ind w:left="360"/>
        <w:rPr>
          <w:rFonts w:ascii="Times New Roman" w:hAnsi="Times New Roman" w:cs="Times New Roman"/>
          <w:sz w:val="24"/>
          <w:szCs w:val="24"/>
        </w:rPr>
      </w:pPr>
      <w:hyperlink r:id="rId43" w:history="1">
        <w:r w:rsidR="000119EA" w:rsidRPr="004E226E">
          <w:rPr>
            <w:rStyle w:val="Hyperlink"/>
            <w:rFonts w:cs="Times New Roman"/>
            <w:szCs w:val="24"/>
          </w:rPr>
          <w:t>https://www.scirp.org/reference/referencespapers?referenceid=2323603</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4F70E58C" w14:textId="77777777" w:rsidR="000119EA" w:rsidRPr="004E226E" w:rsidRDefault="00396C33" w:rsidP="004E226E">
      <w:pPr>
        <w:spacing w:line="276" w:lineRule="auto"/>
        <w:ind w:left="360"/>
        <w:rPr>
          <w:rFonts w:ascii="Times New Roman" w:hAnsi="Times New Roman" w:cs="Times New Roman"/>
          <w:sz w:val="24"/>
          <w:szCs w:val="24"/>
        </w:rPr>
      </w:pPr>
      <w:bookmarkStart w:id="185" w:name="a15"/>
      <w:bookmarkEnd w:id="184"/>
      <w:r w:rsidRPr="004E226E">
        <w:rPr>
          <w:rStyle w:val="Strong"/>
          <w:rFonts w:ascii="Times New Roman" w:hAnsi="Times New Roman" w:cs="Times New Roman"/>
          <w:sz w:val="24"/>
          <w:szCs w:val="24"/>
        </w:rPr>
        <w:t>Dick, A.S. and Basu, K., 1994.</w:t>
      </w:r>
      <w:r w:rsidRPr="004E226E">
        <w:rPr>
          <w:rFonts w:ascii="Times New Roman" w:hAnsi="Times New Roman" w:cs="Times New Roman"/>
          <w:sz w:val="24"/>
          <w:szCs w:val="24"/>
        </w:rPr>
        <w:t xml:space="preserve"> Customer loyalty: toward an integrated conceptual framework. </w:t>
      </w:r>
      <w:r w:rsidRPr="004E226E">
        <w:rPr>
          <w:rStyle w:val="Emphasis"/>
          <w:rFonts w:ascii="Times New Roman" w:hAnsi="Times New Roman" w:cs="Times New Roman"/>
          <w:sz w:val="24"/>
          <w:szCs w:val="24"/>
        </w:rPr>
        <w:t>Journal of the Academy of Marketing Science</w:t>
      </w:r>
      <w:r w:rsidRPr="004E226E">
        <w:rPr>
          <w:rFonts w:ascii="Times New Roman" w:hAnsi="Times New Roman" w:cs="Times New Roman"/>
          <w:sz w:val="24"/>
          <w:szCs w:val="24"/>
        </w:rPr>
        <w:t xml:space="preserve">, 22(2), pp.99-113. Available at: </w:t>
      </w:r>
    </w:p>
    <w:p w14:paraId="133E9C6E" w14:textId="1B69FB91" w:rsidR="00396C33" w:rsidRPr="004E226E" w:rsidRDefault="00000000" w:rsidP="004E226E">
      <w:pPr>
        <w:spacing w:line="276" w:lineRule="auto"/>
        <w:ind w:left="360"/>
        <w:rPr>
          <w:rFonts w:ascii="Times New Roman" w:hAnsi="Times New Roman" w:cs="Times New Roman"/>
          <w:sz w:val="24"/>
          <w:szCs w:val="24"/>
        </w:rPr>
      </w:pPr>
      <w:hyperlink r:id="rId44" w:history="1">
        <w:r w:rsidR="000119EA" w:rsidRPr="004E226E">
          <w:rPr>
            <w:rStyle w:val="Hyperlink"/>
            <w:rFonts w:cs="Times New Roman"/>
            <w:szCs w:val="24"/>
          </w:rPr>
          <w:t>https://link.springer.com/article/10.1177/0092070394222001</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403E1F4" w14:textId="77777777" w:rsidR="00396C33" w:rsidRPr="004E226E" w:rsidRDefault="00396C33" w:rsidP="004E226E">
      <w:pPr>
        <w:spacing w:line="276" w:lineRule="auto"/>
        <w:ind w:left="360"/>
        <w:rPr>
          <w:rFonts w:ascii="Times New Roman" w:hAnsi="Times New Roman" w:cs="Times New Roman"/>
          <w:sz w:val="24"/>
          <w:szCs w:val="24"/>
        </w:rPr>
      </w:pPr>
      <w:bookmarkStart w:id="186" w:name="a46"/>
      <w:bookmarkEnd w:id="185"/>
      <w:r w:rsidRPr="004E226E">
        <w:rPr>
          <w:rFonts w:ascii="Times New Roman" w:hAnsi="Times New Roman" w:cs="Times New Roman"/>
          <w:b/>
          <w:bCs/>
          <w:sz w:val="24"/>
          <w:szCs w:val="24"/>
        </w:rPr>
        <w:t>Gummesson, E., 2017.</w:t>
      </w:r>
      <w:r w:rsidRPr="004E226E">
        <w:rPr>
          <w:rFonts w:ascii="Times New Roman" w:hAnsi="Times New Roman" w:cs="Times New Roman"/>
          <w:sz w:val="24"/>
          <w:szCs w:val="24"/>
        </w:rPr>
        <w:t xml:space="preserve"> From relationship marketing to total relationship marketing and beyond. </w:t>
      </w:r>
      <w:r w:rsidRPr="004E226E">
        <w:rPr>
          <w:rFonts w:ascii="Times New Roman" w:hAnsi="Times New Roman" w:cs="Times New Roman"/>
          <w:i/>
          <w:iCs/>
          <w:sz w:val="24"/>
          <w:szCs w:val="24"/>
        </w:rPr>
        <w:t>Journal of Services Marketing</w:t>
      </w:r>
      <w:r w:rsidRPr="004E226E">
        <w:rPr>
          <w:rFonts w:ascii="Times New Roman" w:hAnsi="Times New Roman" w:cs="Times New Roman"/>
          <w:sz w:val="24"/>
          <w:szCs w:val="24"/>
        </w:rPr>
        <w:t xml:space="preserve">, 31(1), pp.16-19. Available at: </w:t>
      </w:r>
    </w:p>
    <w:p w14:paraId="04003E1D" w14:textId="1EA6D93C" w:rsidR="00396C33" w:rsidRPr="004E226E" w:rsidRDefault="00000000" w:rsidP="004E226E">
      <w:pPr>
        <w:spacing w:line="276" w:lineRule="auto"/>
        <w:ind w:left="360"/>
        <w:rPr>
          <w:rFonts w:ascii="Times New Roman" w:hAnsi="Times New Roman" w:cs="Times New Roman"/>
          <w:sz w:val="24"/>
          <w:szCs w:val="24"/>
        </w:rPr>
      </w:pPr>
      <w:hyperlink r:id="rId45" w:history="1">
        <w:r w:rsidR="000119EA" w:rsidRPr="004E226E">
          <w:rPr>
            <w:rStyle w:val="Hyperlink"/>
            <w:rFonts w:cs="Times New Roman"/>
            <w:szCs w:val="24"/>
          </w:rPr>
          <w:t>https://www.emerald.com/insight/content/doi/10.1108/JSM-11-2016-0398/full/html</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48FBAD6" w14:textId="77777777" w:rsidR="00B30436" w:rsidRPr="004E226E" w:rsidRDefault="00396C33" w:rsidP="004E226E">
      <w:pPr>
        <w:spacing w:line="276" w:lineRule="auto"/>
        <w:ind w:left="360"/>
        <w:rPr>
          <w:rFonts w:ascii="Times New Roman" w:hAnsi="Times New Roman" w:cs="Times New Roman"/>
          <w:sz w:val="24"/>
          <w:szCs w:val="24"/>
        </w:rPr>
      </w:pPr>
      <w:bookmarkStart w:id="187" w:name="a16"/>
      <w:bookmarkEnd w:id="186"/>
      <w:r w:rsidRPr="004E226E">
        <w:rPr>
          <w:rFonts w:ascii="Times New Roman" w:hAnsi="Times New Roman" w:cs="Times New Roman"/>
          <w:b/>
          <w:bCs/>
          <w:sz w:val="24"/>
          <w:szCs w:val="24"/>
        </w:rPr>
        <w:t>Hassan, A. and Parves, M., 2013.</w:t>
      </w:r>
      <w:r w:rsidRPr="004E226E">
        <w:rPr>
          <w:rFonts w:ascii="Times New Roman" w:hAnsi="Times New Roman" w:cs="Times New Roman"/>
          <w:sz w:val="24"/>
          <w:szCs w:val="24"/>
        </w:rPr>
        <w:t xml:space="preserve"> A Comparative Case Study Investigating the Adoption of Customer Relationship Management (CRM) The Case of Tesco and Sainsbury's. </w:t>
      </w:r>
      <w:r w:rsidRPr="004E226E">
        <w:rPr>
          <w:rFonts w:ascii="Times New Roman" w:hAnsi="Times New Roman" w:cs="Times New Roman"/>
          <w:i/>
          <w:iCs/>
          <w:sz w:val="24"/>
          <w:szCs w:val="24"/>
        </w:rPr>
        <w:t>International Journal of Managing Value and Supply Chains</w:t>
      </w:r>
      <w:r w:rsidRPr="004E226E">
        <w:rPr>
          <w:rFonts w:ascii="Times New Roman" w:hAnsi="Times New Roman" w:cs="Times New Roman"/>
          <w:sz w:val="24"/>
          <w:szCs w:val="24"/>
        </w:rPr>
        <w:t xml:space="preserve">, 4(1), p.1. Available at: </w:t>
      </w:r>
      <w:r w:rsidR="00B30436" w:rsidRPr="004E226E">
        <w:rPr>
          <w:rFonts w:ascii="Times New Roman" w:hAnsi="Times New Roman" w:cs="Times New Roman"/>
          <w:sz w:val="24"/>
          <w:szCs w:val="24"/>
        </w:rPr>
        <w:t xml:space="preserve"> </w:t>
      </w:r>
    </w:p>
    <w:bookmarkStart w:id="188" w:name="a17"/>
    <w:bookmarkEnd w:id="187"/>
    <w:p w14:paraId="63E5C9CE" w14:textId="77777777" w:rsidR="00A70EB9" w:rsidRPr="004E226E" w:rsidRDefault="00A70EB9" w:rsidP="00A70EB9">
      <w:pPr>
        <w:spacing w:line="276" w:lineRule="auto"/>
        <w:ind w:left="360"/>
        <w:rPr>
          <w:rFonts w:ascii="Times New Roman" w:hAnsi="Times New Roman" w:cs="Times New Roman"/>
          <w:sz w:val="24"/>
          <w:szCs w:val="24"/>
        </w:rPr>
      </w:pPr>
      <w:r>
        <w:fldChar w:fldCharType="begin"/>
      </w:r>
      <w:r>
        <w:instrText>HYPERLINK "</w:instrText>
      </w:r>
      <w:r w:rsidRPr="00A70EB9">
        <w:instrText>https://www.researchgate.net/publication/275036046_A_Comparative_Case_Study_Investigating_the_Adoption_of_Customer_Relationship_Management_CRM_-_The_Case_of_Tesco_and_Sainsbury's</w:instrText>
      </w:r>
      <w:r>
        <w:instrText>"</w:instrText>
      </w:r>
      <w:r>
        <w:fldChar w:fldCharType="separate"/>
      </w:r>
      <w:r w:rsidRPr="00D539FF">
        <w:rPr>
          <w:rStyle w:val="Hyperlink"/>
        </w:rPr>
        <w:t>https://www.researchgate.net/publication/275036046_A_Comparative_Case_Study_Investigating_the_Adoption_of_Customer_Relationship_Management_CRM_-_The_Case_of_Tesco_and_Sainsbury's</w:t>
      </w:r>
      <w:r>
        <w:fldChar w:fldCharType="end"/>
      </w:r>
      <w:r>
        <w:t xml:space="preserve"> </w:t>
      </w:r>
      <w:r w:rsidRPr="004E226E">
        <w:rPr>
          <w:rFonts w:ascii="Times New Roman" w:hAnsi="Times New Roman" w:cs="Times New Roman"/>
          <w:sz w:val="24"/>
          <w:szCs w:val="24"/>
        </w:rPr>
        <w:t>(Accessed: 24 August 2024).</w:t>
      </w:r>
    </w:p>
    <w:p w14:paraId="7273B755" w14:textId="017BD056" w:rsidR="00A70EB9" w:rsidRDefault="00A70EB9" w:rsidP="00A70EB9">
      <w:pPr>
        <w:spacing w:line="276" w:lineRule="auto"/>
      </w:pPr>
    </w:p>
    <w:p w14:paraId="3B6DB63D" w14:textId="69D6D9F0" w:rsidR="00396C33" w:rsidRPr="004E226E" w:rsidRDefault="00396C33" w:rsidP="004E226E">
      <w:pPr>
        <w:spacing w:line="276" w:lineRule="auto"/>
        <w:ind w:left="360"/>
        <w:rPr>
          <w:rFonts w:ascii="Times New Roman" w:hAnsi="Times New Roman" w:cs="Times New Roman"/>
          <w:sz w:val="24"/>
          <w:szCs w:val="24"/>
        </w:rPr>
      </w:pPr>
      <w:r w:rsidRPr="004E226E">
        <w:rPr>
          <w:rFonts w:ascii="Times New Roman" w:hAnsi="Times New Roman" w:cs="Times New Roman"/>
          <w:b/>
          <w:bCs/>
          <w:sz w:val="24"/>
          <w:szCs w:val="24"/>
        </w:rPr>
        <w:t>Jacoby, J. and Chestnut, R.W., 1978.</w:t>
      </w:r>
      <w:r w:rsidRPr="004E226E">
        <w:rPr>
          <w:rFonts w:ascii="Times New Roman" w:hAnsi="Times New Roman" w:cs="Times New Roman"/>
          <w:sz w:val="24"/>
          <w:szCs w:val="24"/>
        </w:rPr>
        <w:t xml:space="preserve"> Brand Loyalty Measurement and Management. John Wiley and Sons, New York. Available at: </w:t>
      </w:r>
    </w:p>
    <w:p w14:paraId="7AF5188D" w14:textId="3A03EC97" w:rsidR="00396C33" w:rsidRPr="004E226E" w:rsidRDefault="00000000" w:rsidP="004E226E">
      <w:pPr>
        <w:spacing w:line="276" w:lineRule="auto"/>
        <w:ind w:left="360"/>
        <w:rPr>
          <w:rFonts w:ascii="Times New Roman" w:hAnsi="Times New Roman" w:cs="Times New Roman"/>
          <w:sz w:val="24"/>
          <w:szCs w:val="24"/>
        </w:rPr>
      </w:pPr>
      <w:hyperlink r:id="rId46" w:history="1">
        <w:r w:rsidR="000119EA" w:rsidRPr="004E226E">
          <w:rPr>
            <w:rStyle w:val="Hyperlink"/>
            <w:rFonts w:cs="Times New Roman"/>
            <w:szCs w:val="24"/>
          </w:rPr>
          <w:t>https://www.scirp.org/reference/referencespapers?referenceid=2672932</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27BBC39F" w14:textId="77777777" w:rsidR="00396C33" w:rsidRPr="004E226E" w:rsidRDefault="00396C33" w:rsidP="004E226E">
      <w:pPr>
        <w:spacing w:line="276" w:lineRule="auto"/>
        <w:ind w:left="360"/>
        <w:rPr>
          <w:rFonts w:ascii="Times New Roman" w:hAnsi="Times New Roman" w:cs="Times New Roman"/>
          <w:sz w:val="24"/>
          <w:szCs w:val="24"/>
        </w:rPr>
      </w:pPr>
      <w:bookmarkStart w:id="189" w:name="a18"/>
      <w:bookmarkEnd w:id="188"/>
      <w:r w:rsidRPr="004E226E">
        <w:rPr>
          <w:rFonts w:ascii="Times New Roman" w:hAnsi="Times New Roman" w:cs="Times New Roman"/>
          <w:b/>
          <w:bCs/>
          <w:sz w:val="24"/>
          <w:szCs w:val="24"/>
        </w:rPr>
        <w:t>Jacoby, J. and Kyner, D.B., 1973.</w:t>
      </w:r>
      <w:r w:rsidRPr="004E226E">
        <w:rPr>
          <w:rFonts w:ascii="Times New Roman" w:hAnsi="Times New Roman" w:cs="Times New Roman"/>
          <w:sz w:val="24"/>
          <w:szCs w:val="24"/>
        </w:rPr>
        <w:t xml:space="preserve"> Brand loyalty vs. repeat purchasing behavior. </w:t>
      </w:r>
      <w:r w:rsidRPr="004E226E">
        <w:rPr>
          <w:rFonts w:ascii="Times New Roman" w:hAnsi="Times New Roman" w:cs="Times New Roman"/>
          <w:i/>
          <w:iCs/>
          <w:sz w:val="24"/>
          <w:szCs w:val="24"/>
        </w:rPr>
        <w:t>Journal of Marketing Research</w:t>
      </w:r>
      <w:r w:rsidRPr="004E226E">
        <w:rPr>
          <w:rFonts w:ascii="Times New Roman" w:hAnsi="Times New Roman" w:cs="Times New Roman"/>
          <w:sz w:val="24"/>
          <w:szCs w:val="24"/>
        </w:rPr>
        <w:t xml:space="preserve">, 10(1), pp.1-9. Available at: </w:t>
      </w:r>
    </w:p>
    <w:p w14:paraId="694C81E7" w14:textId="3F40D5D0" w:rsidR="00396C33" w:rsidRPr="004A5256" w:rsidRDefault="00000000" w:rsidP="004E226E">
      <w:pPr>
        <w:pStyle w:val="NormalWeb"/>
        <w:ind w:left="360"/>
        <w:rPr>
          <w:color w:val="000000" w:themeColor="text1"/>
        </w:rPr>
      </w:pPr>
      <w:hyperlink r:id="rId47" w:history="1">
        <w:r w:rsidR="000119EA" w:rsidRPr="009B59F1">
          <w:rPr>
            <w:rStyle w:val="Hyperlink"/>
            <w:rFonts w:eastAsiaTheme="majorEastAsia"/>
          </w:rPr>
          <w:t>https://doi.org/10.2307/3149402</w:t>
        </w:r>
      </w:hyperlink>
      <w:r w:rsidR="00966B3A">
        <w:rPr>
          <w:rFonts w:eastAsiaTheme="majorEastAsia"/>
        </w:rPr>
        <w:t xml:space="preserve"> </w:t>
      </w:r>
      <w:r w:rsidR="00966B3A" w:rsidRPr="00EC7625">
        <w:t xml:space="preserve">(Accessed: </w:t>
      </w:r>
      <w:r w:rsidR="00966B3A">
        <w:t>24</w:t>
      </w:r>
      <w:r w:rsidR="00966B3A" w:rsidRPr="00EC7625">
        <w:t xml:space="preserve"> August 2024).</w:t>
      </w:r>
    </w:p>
    <w:p w14:paraId="37205E46" w14:textId="75DDA521" w:rsidR="00396C33" w:rsidRPr="004E226E" w:rsidRDefault="00396C33" w:rsidP="004E226E">
      <w:pPr>
        <w:spacing w:line="276" w:lineRule="auto"/>
        <w:ind w:left="360"/>
        <w:rPr>
          <w:rFonts w:ascii="Times New Roman" w:hAnsi="Times New Roman" w:cs="Times New Roman"/>
          <w:sz w:val="24"/>
          <w:szCs w:val="24"/>
        </w:rPr>
      </w:pPr>
      <w:bookmarkStart w:id="190" w:name="a19"/>
      <w:bookmarkEnd w:id="189"/>
      <w:proofErr w:type="spellStart"/>
      <w:r w:rsidRPr="004E226E">
        <w:rPr>
          <w:rStyle w:val="Strong"/>
          <w:rFonts w:ascii="Times New Roman" w:hAnsi="Times New Roman" w:cs="Times New Roman"/>
          <w:sz w:val="24"/>
          <w:szCs w:val="24"/>
        </w:rPr>
        <w:t>Jayasankaraprasad</w:t>
      </w:r>
      <w:proofErr w:type="spellEnd"/>
      <w:r w:rsidRPr="004E226E">
        <w:rPr>
          <w:rStyle w:val="Strong"/>
          <w:rFonts w:ascii="Times New Roman" w:hAnsi="Times New Roman" w:cs="Times New Roman"/>
          <w:sz w:val="24"/>
          <w:szCs w:val="24"/>
        </w:rPr>
        <w:t>, C., 2023.</w:t>
      </w:r>
      <w:r w:rsidRPr="004E226E">
        <w:rPr>
          <w:rFonts w:ascii="Times New Roman" w:hAnsi="Times New Roman" w:cs="Times New Roman"/>
          <w:sz w:val="24"/>
          <w:szCs w:val="24"/>
        </w:rPr>
        <w:t xml:space="preserve"> Effect of customer loyalty programs on consumer emotional loyalty in emerging grocery retail market: An empirical analysis. </w:t>
      </w:r>
      <w:r w:rsidRPr="004E226E">
        <w:rPr>
          <w:rStyle w:val="Emphasis"/>
          <w:rFonts w:ascii="Times New Roman" w:hAnsi="Times New Roman" w:cs="Times New Roman"/>
          <w:sz w:val="24"/>
          <w:szCs w:val="24"/>
        </w:rPr>
        <w:t>International Journal on Customer Relations</w:t>
      </w:r>
      <w:r w:rsidRPr="004E226E">
        <w:rPr>
          <w:rFonts w:ascii="Times New Roman" w:hAnsi="Times New Roman" w:cs="Times New Roman"/>
          <w:sz w:val="24"/>
          <w:szCs w:val="24"/>
        </w:rPr>
        <w:t xml:space="preserve">, 11(1). Available at: </w:t>
      </w:r>
      <w:hyperlink r:id="rId48" w:tgtFrame="_new" w:history="1">
        <w:r w:rsidRPr="004E226E">
          <w:rPr>
            <w:rStyle w:val="Hyperlink"/>
            <w:rFonts w:cs="Times New Roman"/>
            <w:szCs w:val="24"/>
          </w:rPr>
          <w:t>https://openurl.ebsco.com/EPDB%3Agcd%3A11%3A11434283/detailv2?sid=ebsco%3Aplink%3Ascholar&amp;id=ebsco%3Agcd%3A169823109&amp;crl=c</w:t>
        </w:r>
      </w:hyperlink>
      <w:r w:rsidR="00966B3A" w:rsidRPr="004E226E">
        <w:rPr>
          <w:rStyle w:val="Hyperlink"/>
          <w:rFonts w:ascii="Times New Roman" w:hAnsi="Times New Roman" w:cs="Times New Roman"/>
          <w:sz w:val="24"/>
          <w:szCs w:val="24"/>
        </w:rPr>
        <w:t xml:space="preserve"> </w:t>
      </w:r>
      <w:r w:rsidR="00966B3A" w:rsidRPr="004E226E">
        <w:rPr>
          <w:rFonts w:ascii="Times New Roman" w:hAnsi="Times New Roman" w:cs="Times New Roman"/>
          <w:sz w:val="24"/>
          <w:szCs w:val="24"/>
        </w:rPr>
        <w:t>(Accessed: 24 August 2024).</w:t>
      </w:r>
    </w:p>
    <w:p w14:paraId="6FCD77B9" w14:textId="77777777" w:rsidR="00396C33" w:rsidRPr="004E226E" w:rsidRDefault="00396C33" w:rsidP="004E226E">
      <w:pPr>
        <w:spacing w:line="276" w:lineRule="auto"/>
        <w:ind w:left="360"/>
        <w:rPr>
          <w:rFonts w:ascii="Times New Roman" w:hAnsi="Times New Roman" w:cs="Times New Roman"/>
          <w:sz w:val="24"/>
          <w:szCs w:val="24"/>
        </w:rPr>
      </w:pPr>
      <w:bookmarkStart w:id="191" w:name="a20"/>
      <w:bookmarkEnd w:id="190"/>
      <w:r w:rsidRPr="004E226E">
        <w:rPr>
          <w:rFonts w:ascii="Times New Roman" w:hAnsi="Times New Roman" w:cs="Times New Roman"/>
          <w:b/>
          <w:bCs/>
          <w:sz w:val="24"/>
          <w:szCs w:val="24"/>
        </w:rPr>
        <w:lastRenderedPageBreak/>
        <w:t>Kaur, H., 2024.</w:t>
      </w:r>
      <w:r w:rsidRPr="004E226E">
        <w:rPr>
          <w:rFonts w:ascii="Times New Roman" w:hAnsi="Times New Roman" w:cs="Times New Roman"/>
          <w:sz w:val="24"/>
          <w:szCs w:val="24"/>
        </w:rPr>
        <w:t xml:space="preserve"> The impact of loyalty programs on customer retention in the retail industry. </w:t>
      </w:r>
      <w:r w:rsidRPr="004E226E">
        <w:rPr>
          <w:rFonts w:ascii="Times New Roman" w:hAnsi="Times New Roman" w:cs="Times New Roman"/>
          <w:i/>
          <w:iCs/>
          <w:sz w:val="24"/>
          <w:szCs w:val="24"/>
        </w:rPr>
        <w:t>Darpan International Research Analysis</w:t>
      </w:r>
      <w:r w:rsidRPr="004E226E">
        <w:rPr>
          <w:rFonts w:ascii="Times New Roman" w:hAnsi="Times New Roman" w:cs="Times New Roman"/>
          <w:sz w:val="24"/>
          <w:szCs w:val="24"/>
        </w:rPr>
        <w:t xml:space="preserve">. Available at: </w:t>
      </w:r>
    </w:p>
    <w:p w14:paraId="3876DB4F" w14:textId="61BBD35F" w:rsidR="00396C33" w:rsidRPr="004E226E" w:rsidRDefault="00000000" w:rsidP="004E226E">
      <w:pPr>
        <w:spacing w:line="276" w:lineRule="auto"/>
        <w:ind w:left="360"/>
        <w:rPr>
          <w:rFonts w:ascii="Times New Roman" w:hAnsi="Times New Roman" w:cs="Times New Roman"/>
          <w:sz w:val="24"/>
          <w:szCs w:val="24"/>
        </w:rPr>
      </w:pPr>
      <w:hyperlink r:id="rId49" w:history="1">
        <w:r w:rsidR="000119EA" w:rsidRPr="004E226E">
          <w:rPr>
            <w:rStyle w:val="Hyperlink"/>
            <w:rFonts w:cs="Times New Roman"/>
            <w:szCs w:val="24"/>
          </w:rPr>
          <w:t>http://dira.shodhsagar.com/index.php/j/article/view/57</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42C83D24" w14:textId="77777777" w:rsidR="00396C33" w:rsidRPr="004E226E" w:rsidRDefault="00396C33" w:rsidP="004E226E">
      <w:pPr>
        <w:spacing w:line="276" w:lineRule="auto"/>
        <w:ind w:left="360"/>
        <w:rPr>
          <w:rFonts w:ascii="Times New Roman" w:hAnsi="Times New Roman" w:cs="Times New Roman"/>
          <w:sz w:val="24"/>
          <w:szCs w:val="24"/>
        </w:rPr>
      </w:pPr>
      <w:bookmarkStart w:id="192" w:name="a21"/>
      <w:bookmarkEnd w:id="191"/>
      <w:proofErr w:type="spellStart"/>
      <w:r w:rsidRPr="004E226E">
        <w:rPr>
          <w:rFonts w:ascii="Times New Roman" w:hAnsi="Times New Roman" w:cs="Times New Roman"/>
          <w:b/>
          <w:bCs/>
          <w:sz w:val="24"/>
          <w:szCs w:val="24"/>
        </w:rPr>
        <w:t>Khairawati</w:t>
      </w:r>
      <w:proofErr w:type="spellEnd"/>
      <w:r w:rsidRPr="004E226E">
        <w:rPr>
          <w:rFonts w:ascii="Times New Roman" w:hAnsi="Times New Roman" w:cs="Times New Roman"/>
          <w:b/>
          <w:bCs/>
          <w:sz w:val="24"/>
          <w:szCs w:val="24"/>
        </w:rPr>
        <w:t>, S., 2020.</w:t>
      </w:r>
      <w:r w:rsidRPr="004E226E">
        <w:rPr>
          <w:rFonts w:ascii="Times New Roman" w:hAnsi="Times New Roman" w:cs="Times New Roman"/>
          <w:sz w:val="24"/>
          <w:szCs w:val="24"/>
        </w:rPr>
        <w:t xml:space="preserve"> Effect of customer loyalty program on customer satisfaction and its impact on customer loyalty. </w:t>
      </w:r>
      <w:r w:rsidRPr="004E226E">
        <w:rPr>
          <w:rFonts w:ascii="Times New Roman" w:hAnsi="Times New Roman" w:cs="Times New Roman"/>
          <w:i/>
          <w:iCs/>
          <w:sz w:val="24"/>
          <w:szCs w:val="24"/>
        </w:rPr>
        <w:t>International Journal of Research in Business and Social Science</w:t>
      </w:r>
      <w:r w:rsidRPr="004E226E">
        <w:rPr>
          <w:rFonts w:ascii="Times New Roman" w:hAnsi="Times New Roman" w:cs="Times New Roman"/>
          <w:sz w:val="24"/>
          <w:szCs w:val="24"/>
        </w:rPr>
        <w:t xml:space="preserve">, 9(1), pp.123-130. Available at: </w:t>
      </w:r>
    </w:p>
    <w:p w14:paraId="16DE66F2" w14:textId="52CA59F0" w:rsidR="00396C33" w:rsidRPr="004E226E" w:rsidRDefault="00000000" w:rsidP="004E226E">
      <w:pPr>
        <w:spacing w:line="276" w:lineRule="auto"/>
        <w:ind w:left="360"/>
        <w:rPr>
          <w:rFonts w:ascii="Times New Roman" w:hAnsi="Times New Roman" w:cs="Times New Roman"/>
          <w:sz w:val="24"/>
          <w:szCs w:val="24"/>
        </w:rPr>
      </w:pPr>
      <w:hyperlink r:id="rId50" w:history="1">
        <w:r w:rsidR="000119EA" w:rsidRPr="004E226E">
          <w:rPr>
            <w:rStyle w:val="Hyperlink"/>
            <w:rFonts w:cs="Times New Roman"/>
            <w:szCs w:val="24"/>
          </w:rPr>
          <w:t>https://ssbfnet.com/ojs/index.php/ijrbs/article/view/603</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D2015B9" w14:textId="0630EE8C" w:rsidR="00396C33" w:rsidRPr="004E226E" w:rsidRDefault="00396C33" w:rsidP="004E226E">
      <w:pPr>
        <w:spacing w:line="276" w:lineRule="auto"/>
        <w:ind w:left="360"/>
        <w:rPr>
          <w:rFonts w:ascii="Times New Roman" w:hAnsi="Times New Roman" w:cs="Times New Roman"/>
          <w:sz w:val="24"/>
          <w:szCs w:val="24"/>
        </w:rPr>
      </w:pPr>
      <w:bookmarkStart w:id="193" w:name="a22"/>
      <w:bookmarkEnd w:id="192"/>
      <w:r w:rsidRPr="004E226E">
        <w:rPr>
          <w:rFonts w:ascii="Times New Roman" w:hAnsi="Times New Roman" w:cs="Times New Roman"/>
          <w:b/>
          <w:bCs/>
          <w:sz w:val="24"/>
          <w:szCs w:val="24"/>
        </w:rPr>
        <w:t>Kotler, P. and Armstrong, G., 2017.</w:t>
      </w:r>
      <w:r w:rsidRPr="004E226E">
        <w:rPr>
          <w:rFonts w:ascii="Times New Roman" w:hAnsi="Times New Roman" w:cs="Times New Roman"/>
          <w:sz w:val="24"/>
          <w:szCs w:val="24"/>
        </w:rPr>
        <w:t xml:space="preserve"> Principles of Marketing. Pearson Education. Available at: </w:t>
      </w:r>
      <w:hyperlink r:id="rId51" w:anchor="v=onepage&amp;q&amp;f=false" w:history="1">
        <w:r w:rsidRPr="004E226E">
          <w:rPr>
            <w:rStyle w:val="Hyperlink"/>
            <w:rFonts w:cs="Times New Roman"/>
            <w:szCs w:val="24"/>
          </w:rPr>
          <w:t>https://books.google.com.pk/books?id=UKyaBQAAQBAJ&amp;lpg=PP1&amp;ots=RZpeQKS4iB&amp;dq=Kotler,%20P.,%20%26%20Armstrong,%20G.%20(2017).%20Principles%20of%20Marketing.%20Pearson%20Education.&amp;lr&amp;pg=PR6#v=onepage&amp;q&amp;f=false</w:t>
        </w:r>
      </w:hyperlink>
      <w:r w:rsidR="00966B3A" w:rsidRPr="004E226E">
        <w:rPr>
          <w:rStyle w:val="Hyperlink"/>
          <w:rFonts w:ascii="Times New Roman" w:hAnsi="Times New Roman" w:cs="Times New Roman"/>
          <w:sz w:val="24"/>
          <w:szCs w:val="24"/>
        </w:rPr>
        <w:t xml:space="preserve"> </w:t>
      </w:r>
      <w:r w:rsidR="00966B3A" w:rsidRPr="004E226E">
        <w:rPr>
          <w:rFonts w:ascii="Times New Roman" w:hAnsi="Times New Roman" w:cs="Times New Roman"/>
          <w:sz w:val="24"/>
          <w:szCs w:val="24"/>
        </w:rPr>
        <w:t>(Accessed: 24 August 2024).</w:t>
      </w:r>
    </w:p>
    <w:p w14:paraId="02EE42D0" w14:textId="77777777" w:rsidR="00396C33" w:rsidRPr="004E226E" w:rsidRDefault="00396C33" w:rsidP="004E226E">
      <w:pPr>
        <w:spacing w:line="276" w:lineRule="auto"/>
        <w:ind w:left="360"/>
        <w:rPr>
          <w:rFonts w:ascii="Times New Roman" w:hAnsi="Times New Roman" w:cs="Times New Roman"/>
          <w:sz w:val="24"/>
          <w:szCs w:val="24"/>
        </w:rPr>
      </w:pPr>
      <w:bookmarkStart w:id="194" w:name="a23"/>
      <w:bookmarkEnd w:id="193"/>
      <w:r w:rsidRPr="004E226E">
        <w:rPr>
          <w:rStyle w:val="Strong"/>
          <w:rFonts w:ascii="Times New Roman" w:hAnsi="Times New Roman" w:cs="Times New Roman"/>
          <w:sz w:val="24"/>
          <w:szCs w:val="24"/>
        </w:rPr>
        <w:t>Kumar, V. and Reinartz, W., 2012.</w:t>
      </w:r>
      <w:r w:rsidRPr="004E226E">
        <w:rPr>
          <w:rFonts w:ascii="Times New Roman" w:hAnsi="Times New Roman" w:cs="Times New Roman"/>
          <w:sz w:val="24"/>
          <w:szCs w:val="24"/>
        </w:rPr>
        <w:t xml:space="preserve"> Loyalty programs: Design and effectiveness. In: V. Kumar and W. Reinartz, eds. </w:t>
      </w:r>
      <w:r w:rsidRPr="004E226E">
        <w:rPr>
          <w:rStyle w:val="Emphasis"/>
          <w:rFonts w:ascii="Times New Roman" w:hAnsi="Times New Roman" w:cs="Times New Roman"/>
          <w:sz w:val="24"/>
          <w:szCs w:val="24"/>
        </w:rPr>
        <w:t>Customer relationship management: Concept, strategy, and tools</w:t>
      </w:r>
      <w:r w:rsidRPr="004E226E">
        <w:rPr>
          <w:rFonts w:ascii="Times New Roman" w:hAnsi="Times New Roman" w:cs="Times New Roman"/>
          <w:sz w:val="24"/>
          <w:szCs w:val="24"/>
        </w:rPr>
        <w:t xml:space="preserve">. Springer, pp.183-206. Available at: </w:t>
      </w:r>
    </w:p>
    <w:p w14:paraId="0985C88F" w14:textId="03D7CE17" w:rsidR="00396C33" w:rsidRPr="004E226E" w:rsidRDefault="00000000" w:rsidP="004E226E">
      <w:pPr>
        <w:spacing w:line="276" w:lineRule="auto"/>
        <w:ind w:left="360"/>
        <w:rPr>
          <w:rFonts w:ascii="Times New Roman" w:hAnsi="Times New Roman" w:cs="Times New Roman"/>
          <w:sz w:val="24"/>
          <w:szCs w:val="24"/>
        </w:rPr>
      </w:pPr>
      <w:hyperlink r:id="rId52" w:history="1">
        <w:r w:rsidR="000119EA" w:rsidRPr="004E226E">
          <w:rPr>
            <w:rStyle w:val="Hyperlink"/>
            <w:rFonts w:cs="Times New Roman"/>
            <w:szCs w:val="24"/>
          </w:rPr>
          <w:t>https://link.springer.com/chapter/10.1007/978-3-642-20110-3_10</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C6BC2C2" w14:textId="60B2992B" w:rsidR="00396C33" w:rsidRPr="004E226E" w:rsidRDefault="00396C33" w:rsidP="004E226E">
      <w:pPr>
        <w:spacing w:line="276" w:lineRule="auto"/>
        <w:ind w:left="360"/>
        <w:rPr>
          <w:rFonts w:ascii="Times New Roman" w:hAnsi="Times New Roman" w:cs="Times New Roman"/>
          <w:sz w:val="24"/>
          <w:szCs w:val="24"/>
        </w:rPr>
      </w:pPr>
      <w:bookmarkStart w:id="195" w:name="a24"/>
      <w:bookmarkEnd w:id="194"/>
      <w:r w:rsidRPr="004E226E">
        <w:rPr>
          <w:rStyle w:val="Strong"/>
          <w:rFonts w:ascii="Times New Roman" w:hAnsi="Times New Roman" w:cs="Times New Roman"/>
          <w:sz w:val="24"/>
          <w:szCs w:val="24"/>
        </w:rPr>
        <w:t>Kumar, V. and Shah, D., 2004.</w:t>
      </w:r>
      <w:r w:rsidRPr="004E226E">
        <w:rPr>
          <w:rFonts w:ascii="Times New Roman" w:hAnsi="Times New Roman" w:cs="Times New Roman"/>
          <w:sz w:val="24"/>
          <w:szCs w:val="24"/>
        </w:rPr>
        <w:t xml:space="preserve"> Building and sustaining profitable customer loyalty for the 21st century. </w:t>
      </w:r>
      <w:r w:rsidRPr="004E226E">
        <w:rPr>
          <w:rStyle w:val="Emphasis"/>
          <w:rFonts w:ascii="Times New Roman" w:hAnsi="Times New Roman" w:cs="Times New Roman"/>
          <w:sz w:val="24"/>
          <w:szCs w:val="24"/>
        </w:rPr>
        <w:t>Journal of Retailing</w:t>
      </w:r>
      <w:r w:rsidRPr="004E226E">
        <w:rPr>
          <w:rFonts w:ascii="Times New Roman" w:hAnsi="Times New Roman" w:cs="Times New Roman"/>
          <w:sz w:val="24"/>
          <w:szCs w:val="24"/>
        </w:rPr>
        <w:t xml:space="preserve">, 80(4), pp.317-330. Available at: </w:t>
      </w:r>
      <w:hyperlink r:id="rId53" w:tgtFrame="_new" w:history="1">
        <w:r w:rsidRPr="004E226E">
          <w:rPr>
            <w:rStyle w:val="Hyperlink"/>
            <w:rFonts w:cs="Times New Roman"/>
            <w:szCs w:val="24"/>
          </w:rPr>
          <w:t>https://doi.org/10.1016/j.jretai.2004.10.007</w:t>
        </w:r>
      </w:hyperlink>
      <w:r w:rsidRPr="004E226E">
        <w:rPr>
          <w:rFonts w:ascii="Times New Roman" w:hAnsi="Times New Roman" w:cs="Times New Roman"/>
          <w:sz w:val="24"/>
          <w:szCs w:val="24"/>
        </w:rPr>
        <w:t>.</w:t>
      </w:r>
      <w:r w:rsidR="00966B3A" w:rsidRPr="004E226E">
        <w:rPr>
          <w:rFonts w:ascii="Times New Roman" w:hAnsi="Times New Roman" w:cs="Times New Roman"/>
          <w:sz w:val="24"/>
          <w:szCs w:val="24"/>
        </w:rPr>
        <w:t xml:space="preserve"> (Accessed: 24 August 2024).</w:t>
      </w:r>
    </w:p>
    <w:p w14:paraId="7D1B6EC5" w14:textId="77777777" w:rsidR="00396C33" w:rsidRPr="004E226E" w:rsidRDefault="00396C33" w:rsidP="004E226E">
      <w:pPr>
        <w:spacing w:line="276" w:lineRule="auto"/>
        <w:ind w:left="360"/>
        <w:rPr>
          <w:rFonts w:ascii="Times New Roman" w:hAnsi="Times New Roman" w:cs="Times New Roman"/>
          <w:sz w:val="24"/>
          <w:szCs w:val="24"/>
        </w:rPr>
      </w:pPr>
      <w:bookmarkStart w:id="196" w:name="a25"/>
      <w:bookmarkEnd w:id="195"/>
      <w:r w:rsidRPr="004E226E">
        <w:rPr>
          <w:rFonts w:ascii="Times New Roman" w:hAnsi="Times New Roman" w:cs="Times New Roman"/>
          <w:b/>
          <w:bCs/>
          <w:sz w:val="24"/>
          <w:szCs w:val="24"/>
        </w:rPr>
        <w:t>Kumar, V. and Shah, D., 2009.</w:t>
      </w:r>
      <w:r w:rsidRPr="004E226E">
        <w:rPr>
          <w:rFonts w:ascii="Times New Roman" w:hAnsi="Times New Roman" w:cs="Times New Roman"/>
          <w:sz w:val="24"/>
          <w:szCs w:val="24"/>
        </w:rPr>
        <w:t xml:space="preserve"> Expanding the role of marketing: from customer equity to market capitalization. </w:t>
      </w:r>
      <w:r w:rsidRPr="004E226E">
        <w:rPr>
          <w:rFonts w:ascii="Times New Roman" w:hAnsi="Times New Roman" w:cs="Times New Roman"/>
          <w:i/>
          <w:iCs/>
          <w:sz w:val="24"/>
          <w:szCs w:val="24"/>
        </w:rPr>
        <w:t>Journal of Marketing</w:t>
      </w:r>
      <w:r w:rsidRPr="004E226E">
        <w:rPr>
          <w:rFonts w:ascii="Times New Roman" w:hAnsi="Times New Roman" w:cs="Times New Roman"/>
          <w:sz w:val="24"/>
          <w:szCs w:val="24"/>
        </w:rPr>
        <w:t xml:space="preserve">, 73(6), pp.119-136. Available at: </w:t>
      </w:r>
    </w:p>
    <w:p w14:paraId="207578A0" w14:textId="3E324C5D" w:rsidR="00396C33" w:rsidRPr="004E226E" w:rsidRDefault="00000000" w:rsidP="004E226E">
      <w:pPr>
        <w:spacing w:line="276" w:lineRule="auto"/>
        <w:ind w:left="360"/>
        <w:rPr>
          <w:rFonts w:ascii="Times New Roman" w:hAnsi="Times New Roman" w:cs="Times New Roman"/>
          <w:sz w:val="24"/>
          <w:szCs w:val="24"/>
        </w:rPr>
      </w:pPr>
      <w:hyperlink r:id="rId54" w:history="1">
        <w:r w:rsidR="000119EA" w:rsidRPr="004E226E">
          <w:rPr>
            <w:rStyle w:val="Hyperlink"/>
            <w:rFonts w:cs="Times New Roman"/>
            <w:szCs w:val="24"/>
          </w:rPr>
          <w:t>https://journals.sagepub.com/doi/abs/10.1509/jmkg.73.6.119</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55A14BBE" w14:textId="77777777" w:rsidR="00396C33" w:rsidRPr="004E226E" w:rsidRDefault="00396C33" w:rsidP="004E226E">
      <w:pPr>
        <w:spacing w:line="276" w:lineRule="auto"/>
        <w:ind w:left="360"/>
        <w:rPr>
          <w:rFonts w:ascii="Times New Roman" w:hAnsi="Times New Roman" w:cs="Times New Roman"/>
          <w:sz w:val="24"/>
          <w:szCs w:val="24"/>
        </w:rPr>
      </w:pPr>
      <w:bookmarkStart w:id="197" w:name="a26"/>
      <w:bookmarkEnd w:id="196"/>
      <w:proofErr w:type="spellStart"/>
      <w:r w:rsidRPr="004E226E">
        <w:rPr>
          <w:rFonts w:ascii="Times New Roman" w:hAnsi="Times New Roman" w:cs="Times New Roman"/>
          <w:b/>
          <w:bCs/>
          <w:sz w:val="24"/>
          <w:szCs w:val="24"/>
        </w:rPr>
        <w:t>Lekhuleni</w:t>
      </w:r>
      <w:proofErr w:type="spellEnd"/>
      <w:r w:rsidRPr="004E226E">
        <w:rPr>
          <w:rFonts w:ascii="Times New Roman" w:hAnsi="Times New Roman" w:cs="Times New Roman"/>
          <w:b/>
          <w:bCs/>
          <w:sz w:val="24"/>
          <w:szCs w:val="24"/>
        </w:rPr>
        <w:t>, N., 2019.</w:t>
      </w:r>
      <w:r w:rsidRPr="004E226E">
        <w:rPr>
          <w:rFonts w:ascii="Times New Roman" w:hAnsi="Times New Roman" w:cs="Times New Roman"/>
          <w:sz w:val="24"/>
          <w:szCs w:val="24"/>
        </w:rPr>
        <w:t xml:space="preserve"> The impact of loyalty programs on customer retention. ProQuest Dissertations &amp; Theses Global. CORE. Available at:</w:t>
      </w:r>
    </w:p>
    <w:p w14:paraId="27E3AC04" w14:textId="1AA2AD8A" w:rsidR="00396C33" w:rsidRPr="004E226E" w:rsidRDefault="00000000" w:rsidP="004E226E">
      <w:pPr>
        <w:spacing w:line="276" w:lineRule="auto"/>
        <w:ind w:left="360"/>
        <w:rPr>
          <w:rStyle w:val="Hyperlink"/>
          <w:rFonts w:cs="Times New Roman"/>
          <w:szCs w:val="24"/>
        </w:rPr>
      </w:pPr>
      <w:hyperlink r:id="rId55" w:history="1">
        <w:r w:rsidR="000119EA" w:rsidRPr="004E226E">
          <w:rPr>
            <w:rStyle w:val="Hyperlink"/>
            <w:rFonts w:cs="Times New Roman"/>
            <w:szCs w:val="24"/>
          </w:rPr>
          <w:t>https://core.ac.uk/download/pdf/334438492.pdf</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44ACFD2" w14:textId="77777777" w:rsidR="00396C33" w:rsidRPr="004E226E" w:rsidRDefault="00396C33" w:rsidP="004E226E">
      <w:pPr>
        <w:spacing w:line="276" w:lineRule="auto"/>
        <w:ind w:left="360"/>
        <w:rPr>
          <w:rFonts w:ascii="Times New Roman" w:hAnsi="Times New Roman" w:cs="Times New Roman"/>
          <w:sz w:val="24"/>
          <w:szCs w:val="24"/>
        </w:rPr>
      </w:pPr>
      <w:bookmarkStart w:id="198" w:name="a27"/>
      <w:bookmarkEnd w:id="197"/>
      <w:proofErr w:type="spellStart"/>
      <w:r w:rsidRPr="004E226E">
        <w:rPr>
          <w:rFonts w:ascii="Times New Roman" w:hAnsi="Times New Roman" w:cs="Times New Roman"/>
          <w:b/>
          <w:bCs/>
          <w:sz w:val="24"/>
          <w:szCs w:val="24"/>
        </w:rPr>
        <w:t>Magatef</w:t>
      </w:r>
      <w:proofErr w:type="spellEnd"/>
      <w:r w:rsidRPr="004E226E">
        <w:rPr>
          <w:rFonts w:ascii="Times New Roman" w:hAnsi="Times New Roman" w:cs="Times New Roman"/>
          <w:b/>
          <w:bCs/>
          <w:sz w:val="24"/>
          <w:szCs w:val="24"/>
        </w:rPr>
        <w:t xml:space="preserve">, S.G. and </w:t>
      </w:r>
      <w:proofErr w:type="spellStart"/>
      <w:r w:rsidRPr="004E226E">
        <w:rPr>
          <w:rFonts w:ascii="Times New Roman" w:hAnsi="Times New Roman" w:cs="Times New Roman"/>
          <w:b/>
          <w:bCs/>
          <w:sz w:val="24"/>
          <w:szCs w:val="24"/>
        </w:rPr>
        <w:t>Tomalieh</w:t>
      </w:r>
      <w:proofErr w:type="spellEnd"/>
      <w:r w:rsidRPr="004E226E">
        <w:rPr>
          <w:rFonts w:ascii="Times New Roman" w:hAnsi="Times New Roman" w:cs="Times New Roman"/>
          <w:b/>
          <w:bCs/>
          <w:sz w:val="24"/>
          <w:szCs w:val="24"/>
        </w:rPr>
        <w:t>, E.F., 2015.</w:t>
      </w:r>
      <w:r w:rsidRPr="004E226E">
        <w:rPr>
          <w:rFonts w:ascii="Times New Roman" w:hAnsi="Times New Roman" w:cs="Times New Roman"/>
          <w:sz w:val="24"/>
          <w:szCs w:val="24"/>
        </w:rPr>
        <w:t xml:space="preserve"> The Impact of Customer Loyalty Programs on Customer Retention. </w:t>
      </w:r>
      <w:r w:rsidRPr="004E226E">
        <w:rPr>
          <w:rFonts w:ascii="Times New Roman" w:hAnsi="Times New Roman" w:cs="Times New Roman"/>
          <w:i/>
          <w:iCs/>
          <w:sz w:val="24"/>
          <w:szCs w:val="24"/>
        </w:rPr>
        <w:t>International Journal of Business and Social Science</w:t>
      </w:r>
      <w:r w:rsidRPr="004E226E">
        <w:rPr>
          <w:rFonts w:ascii="Times New Roman" w:hAnsi="Times New Roman" w:cs="Times New Roman"/>
          <w:sz w:val="24"/>
          <w:szCs w:val="24"/>
        </w:rPr>
        <w:t xml:space="preserve">. Available at: </w:t>
      </w:r>
    </w:p>
    <w:p w14:paraId="2513983D" w14:textId="02E92FA8" w:rsidR="00396C33" w:rsidRPr="004E226E" w:rsidRDefault="00000000" w:rsidP="004E226E">
      <w:pPr>
        <w:spacing w:line="276" w:lineRule="auto"/>
        <w:ind w:left="360"/>
        <w:rPr>
          <w:rFonts w:ascii="Times New Roman" w:hAnsi="Times New Roman" w:cs="Times New Roman"/>
          <w:sz w:val="24"/>
          <w:szCs w:val="24"/>
        </w:rPr>
      </w:pPr>
      <w:hyperlink r:id="rId56" w:history="1">
        <w:r w:rsidR="000119EA" w:rsidRPr="004E226E">
          <w:rPr>
            <w:rStyle w:val="Hyperlink"/>
            <w:rFonts w:cs="Times New Roman"/>
            <w:szCs w:val="24"/>
          </w:rPr>
          <w:t>https://www.researchgate.net/publication/331833326_The_Impact_of_Customer_Loyalty_Programs_on_Customer_Retention</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1096A2FD" w14:textId="77777777" w:rsidR="000119EA" w:rsidRPr="004E226E" w:rsidRDefault="00396C33" w:rsidP="004E226E">
      <w:pPr>
        <w:spacing w:line="276" w:lineRule="auto"/>
        <w:ind w:left="360"/>
        <w:rPr>
          <w:rFonts w:ascii="Times New Roman" w:hAnsi="Times New Roman" w:cs="Times New Roman"/>
          <w:sz w:val="24"/>
          <w:szCs w:val="24"/>
        </w:rPr>
      </w:pPr>
      <w:bookmarkStart w:id="199" w:name="a28"/>
      <w:bookmarkEnd w:id="198"/>
      <w:r w:rsidRPr="004E226E">
        <w:rPr>
          <w:rStyle w:val="Strong"/>
          <w:rFonts w:ascii="Times New Roman" w:hAnsi="Times New Roman" w:cs="Times New Roman"/>
          <w:sz w:val="24"/>
          <w:szCs w:val="24"/>
        </w:rPr>
        <w:t>Meyer-</w:t>
      </w:r>
      <w:proofErr w:type="spellStart"/>
      <w:r w:rsidRPr="004E226E">
        <w:rPr>
          <w:rStyle w:val="Strong"/>
          <w:rFonts w:ascii="Times New Roman" w:hAnsi="Times New Roman" w:cs="Times New Roman"/>
          <w:sz w:val="24"/>
          <w:szCs w:val="24"/>
        </w:rPr>
        <w:t>Waarden</w:t>
      </w:r>
      <w:proofErr w:type="spellEnd"/>
      <w:r w:rsidRPr="004E226E">
        <w:rPr>
          <w:rStyle w:val="Strong"/>
          <w:rFonts w:ascii="Times New Roman" w:hAnsi="Times New Roman" w:cs="Times New Roman"/>
          <w:sz w:val="24"/>
          <w:szCs w:val="24"/>
        </w:rPr>
        <w:t>, L., 2008.</w:t>
      </w:r>
      <w:r w:rsidRPr="004E226E">
        <w:rPr>
          <w:rFonts w:ascii="Times New Roman" w:hAnsi="Times New Roman" w:cs="Times New Roman"/>
          <w:sz w:val="24"/>
          <w:szCs w:val="24"/>
        </w:rPr>
        <w:t xml:space="preserve"> The influence of loyalty program membership on customer purchase behavior. </w:t>
      </w:r>
      <w:r w:rsidRPr="004E226E">
        <w:rPr>
          <w:rStyle w:val="Emphasis"/>
          <w:rFonts w:ascii="Times New Roman" w:hAnsi="Times New Roman" w:cs="Times New Roman"/>
          <w:sz w:val="24"/>
          <w:szCs w:val="24"/>
        </w:rPr>
        <w:t>European Journal of Marketing</w:t>
      </w:r>
      <w:r w:rsidRPr="004E226E">
        <w:rPr>
          <w:rFonts w:ascii="Times New Roman" w:hAnsi="Times New Roman" w:cs="Times New Roman"/>
          <w:sz w:val="24"/>
          <w:szCs w:val="24"/>
        </w:rPr>
        <w:t xml:space="preserve">, 42(1/2), pp.87-114. Available at: </w:t>
      </w:r>
    </w:p>
    <w:p w14:paraId="7BC413AE" w14:textId="17CC20D6" w:rsidR="00396C33" w:rsidRPr="004E226E" w:rsidRDefault="00000000" w:rsidP="004E226E">
      <w:pPr>
        <w:spacing w:line="276" w:lineRule="auto"/>
        <w:ind w:left="360"/>
        <w:rPr>
          <w:rFonts w:ascii="Times New Roman" w:hAnsi="Times New Roman" w:cs="Times New Roman"/>
          <w:sz w:val="24"/>
          <w:szCs w:val="24"/>
        </w:rPr>
      </w:pPr>
      <w:hyperlink r:id="rId57" w:history="1">
        <w:r w:rsidR="000119EA" w:rsidRPr="004E226E">
          <w:rPr>
            <w:rStyle w:val="Hyperlink"/>
            <w:rFonts w:cs="Times New Roman"/>
            <w:szCs w:val="24"/>
          </w:rPr>
          <w:t>https://doi.org/10.1108/03090560810840925</w:t>
        </w:r>
      </w:hyperlink>
      <w:r w:rsidR="00396C33" w:rsidRPr="004E226E">
        <w:rPr>
          <w:rFonts w:ascii="Times New Roman" w:hAnsi="Times New Roman" w:cs="Times New Roman"/>
          <w:sz w:val="24"/>
          <w:szCs w:val="24"/>
        </w:rPr>
        <w:t>.</w:t>
      </w:r>
      <w:r w:rsidR="00966B3A" w:rsidRPr="004E226E">
        <w:rPr>
          <w:rFonts w:ascii="Times New Roman" w:hAnsi="Times New Roman" w:cs="Times New Roman"/>
          <w:sz w:val="24"/>
          <w:szCs w:val="24"/>
        </w:rPr>
        <w:t xml:space="preserve"> (Accessed: 24 August 2024).</w:t>
      </w:r>
    </w:p>
    <w:p w14:paraId="2C33EAE8" w14:textId="77777777" w:rsidR="00396C33" w:rsidRPr="004E226E" w:rsidRDefault="00396C33" w:rsidP="004E226E">
      <w:pPr>
        <w:spacing w:line="276" w:lineRule="auto"/>
        <w:ind w:left="360"/>
        <w:rPr>
          <w:rFonts w:ascii="Times New Roman" w:hAnsi="Times New Roman" w:cs="Times New Roman"/>
          <w:sz w:val="24"/>
          <w:szCs w:val="24"/>
        </w:rPr>
      </w:pPr>
      <w:bookmarkStart w:id="200" w:name="a29"/>
      <w:bookmarkEnd w:id="199"/>
      <w:r w:rsidRPr="004E226E">
        <w:rPr>
          <w:rStyle w:val="Strong"/>
          <w:rFonts w:ascii="Times New Roman" w:hAnsi="Times New Roman" w:cs="Times New Roman"/>
          <w:sz w:val="24"/>
          <w:szCs w:val="24"/>
        </w:rPr>
        <w:t>Oliver, R.L., 1999.</w:t>
      </w:r>
      <w:r w:rsidRPr="004E226E">
        <w:rPr>
          <w:rFonts w:ascii="Times New Roman" w:hAnsi="Times New Roman" w:cs="Times New Roman"/>
          <w:sz w:val="24"/>
          <w:szCs w:val="24"/>
        </w:rPr>
        <w:t xml:space="preserve"> Whence consumer loyalty? </w:t>
      </w:r>
      <w:r w:rsidRPr="004E226E">
        <w:rPr>
          <w:rStyle w:val="Emphasis"/>
          <w:rFonts w:ascii="Times New Roman" w:hAnsi="Times New Roman" w:cs="Times New Roman"/>
          <w:sz w:val="24"/>
          <w:szCs w:val="24"/>
        </w:rPr>
        <w:t>Journal of Marketing</w:t>
      </w:r>
      <w:r w:rsidRPr="004E226E">
        <w:rPr>
          <w:rFonts w:ascii="Times New Roman" w:hAnsi="Times New Roman" w:cs="Times New Roman"/>
          <w:sz w:val="24"/>
          <w:szCs w:val="24"/>
        </w:rPr>
        <w:t>, 63(4_suppl1), pp.33-44. Available at:</w:t>
      </w:r>
    </w:p>
    <w:p w14:paraId="5EC780F3" w14:textId="6461B128" w:rsidR="00396C33" w:rsidRPr="004E226E" w:rsidRDefault="00000000" w:rsidP="004E226E">
      <w:pPr>
        <w:spacing w:line="276" w:lineRule="auto"/>
        <w:ind w:left="360"/>
        <w:rPr>
          <w:rFonts w:ascii="Times New Roman" w:hAnsi="Times New Roman" w:cs="Times New Roman"/>
          <w:sz w:val="24"/>
          <w:szCs w:val="24"/>
        </w:rPr>
      </w:pPr>
      <w:hyperlink r:id="rId58" w:history="1">
        <w:r w:rsidR="000119EA" w:rsidRPr="004E226E">
          <w:rPr>
            <w:rStyle w:val="Hyperlink"/>
            <w:rFonts w:cs="Times New Roman"/>
            <w:szCs w:val="24"/>
          </w:rPr>
          <w:t>https://doi.org/10.1177/00222429990634s105</w:t>
        </w:r>
      </w:hyperlink>
      <w:r w:rsidR="00396C33" w:rsidRPr="004E226E">
        <w:rPr>
          <w:rFonts w:ascii="Times New Roman" w:hAnsi="Times New Roman" w:cs="Times New Roman"/>
          <w:sz w:val="24"/>
          <w:szCs w:val="24"/>
        </w:rPr>
        <w:t>.</w:t>
      </w:r>
      <w:r w:rsidR="00966B3A" w:rsidRPr="004E226E">
        <w:rPr>
          <w:rFonts w:ascii="Times New Roman" w:hAnsi="Times New Roman" w:cs="Times New Roman"/>
          <w:sz w:val="24"/>
          <w:szCs w:val="24"/>
        </w:rPr>
        <w:t xml:space="preserve"> (Accessed: 24 August 2024).</w:t>
      </w:r>
    </w:p>
    <w:p w14:paraId="26AACCBC" w14:textId="77777777" w:rsidR="00396C33" w:rsidRPr="004E226E" w:rsidRDefault="00396C33" w:rsidP="004E226E">
      <w:pPr>
        <w:spacing w:line="276" w:lineRule="auto"/>
        <w:ind w:left="360"/>
        <w:rPr>
          <w:rFonts w:ascii="Times New Roman" w:hAnsi="Times New Roman" w:cs="Times New Roman"/>
          <w:sz w:val="24"/>
          <w:szCs w:val="24"/>
        </w:rPr>
      </w:pPr>
      <w:bookmarkStart w:id="201" w:name="a30"/>
      <w:bookmarkEnd w:id="200"/>
      <w:r w:rsidRPr="004E226E">
        <w:rPr>
          <w:rStyle w:val="Strong"/>
          <w:rFonts w:ascii="Times New Roman" w:hAnsi="Times New Roman" w:cs="Times New Roman"/>
          <w:sz w:val="24"/>
          <w:szCs w:val="24"/>
        </w:rPr>
        <w:t>Paavola, L., Julkunen, S. and Gabrielsson, M., 2024.</w:t>
      </w:r>
      <w:r w:rsidRPr="004E226E">
        <w:rPr>
          <w:rFonts w:ascii="Times New Roman" w:hAnsi="Times New Roman" w:cs="Times New Roman"/>
          <w:sz w:val="24"/>
          <w:szCs w:val="24"/>
        </w:rPr>
        <w:t xml:space="preserve"> Role of customer loyalty in the application of customer data within supply chains. </w:t>
      </w:r>
      <w:r w:rsidRPr="004E226E">
        <w:rPr>
          <w:rStyle w:val="Emphasis"/>
          <w:rFonts w:ascii="Times New Roman" w:hAnsi="Times New Roman" w:cs="Times New Roman"/>
          <w:sz w:val="24"/>
          <w:szCs w:val="24"/>
        </w:rPr>
        <w:t>Hawaii International Conference on System Sciences</w:t>
      </w:r>
      <w:r w:rsidRPr="004E226E">
        <w:rPr>
          <w:rFonts w:ascii="Times New Roman" w:hAnsi="Times New Roman" w:cs="Times New Roman"/>
          <w:sz w:val="24"/>
          <w:szCs w:val="24"/>
        </w:rPr>
        <w:t xml:space="preserve">. Available at: </w:t>
      </w:r>
    </w:p>
    <w:p w14:paraId="017D15B4" w14:textId="412FE7F6" w:rsidR="00396C33" w:rsidRPr="004E226E" w:rsidRDefault="00000000" w:rsidP="004E226E">
      <w:pPr>
        <w:spacing w:line="276" w:lineRule="auto"/>
        <w:ind w:left="360"/>
        <w:rPr>
          <w:rFonts w:ascii="Times New Roman" w:hAnsi="Times New Roman" w:cs="Times New Roman"/>
          <w:sz w:val="24"/>
          <w:szCs w:val="24"/>
        </w:rPr>
      </w:pPr>
      <w:hyperlink r:id="rId59" w:history="1">
        <w:r w:rsidR="000119EA" w:rsidRPr="004E226E">
          <w:rPr>
            <w:rStyle w:val="Hyperlink"/>
            <w:rFonts w:cs="Times New Roman"/>
            <w:szCs w:val="24"/>
          </w:rPr>
          <w:t>https://scholarspace.manoa.hawaii.edu/items/06d2c959-9e1a-47da-bf05-4b2b51637b9f</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36B63FDB" w14:textId="77777777" w:rsidR="00396C33" w:rsidRPr="004E226E" w:rsidRDefault="00396C33" w:rsidP="004E226E">
      <w:pPr>
        <w:spacing w:line="276" w:lineRule="auto"/>
        <w:ind w:left="360"/>
        <w:rPr>
          <w:rFonts w:ascii="Times New Roman" w:hAnsi="Times New Roman" w:cs="Times New Roman"/>
          <w:sz w:val="24"/>
          <w:szCs w:val="24"/>
        </w:rPr>
      </w:pPr>
      <w:bookmarkStart w:id="202" w:name="a31"/>
      <w:bookmarkEnd w:id="201"/>
      <w:r w:rsidRPr="004E226E">
        <w:rPr>
          <w:rFonts w:ascii="Times New Roman" w:hAnsi="Times New Roman" w:cs="Times New Roman"/>
          <w:b/>
          <w:bCs/>
          <w:sz w:val="24"/>
          <w:szCs w:val="24"/>
        </w:rPr>
        <w:t>Payne, A. and Frow, P., 2005.</w:t>
      </w:r>
      <w:r w:rsidRPr="004E226E">
        <w:rPr>
          <w:rFonts w:ascii="Times New Roman" w:hAnsi="Times New Roman" w:cs="Times New Roman"/>
          <w:sz w:val="24"/>
          <w:szCs w:val="24"/>
        </w:rPr>
        <w:t xml:space="preserve"> A Strategic Framework for Customer Relationship Management. </w:t>
      </w:r>
      <w:r w:rsidRPr="004E226E">
        <w:rPr>
          <w:rFonts w:ascii="Times New Roman" w:hAnsi="Times New Roman" w:cs="Times New Roman"/>
          <w:i/>
          <w:iCs/>
          <w:sz w:val="24"/>
          <w:szCs w:val="24"/>
        </w:rPr>
        <w:t>Journal of Marketing</w:t>
      </w:r>
      <w:r w:rsidRPr="004E226E">
        <w:rPr>
          <w:rFonts w:ascii="Times New Roman" w:hAnsi="Times New Roman" w:cs="Times New Roman"/>
          <w:sz w:val="24"/>
          <w:szCs w:val="24"/>
        </w:rPr>
        <w:t xml:space="preserve">, 69(4), pp.167-176. Available at: </w:t>
      </w:r>
    </w:p>
    <w:p w14:paraId="08BC8782" w14:textId="4324F509" w:rsidR="00396C33" w:rsidRPr="004E226E" w:rsidRDefault="00000000" w:rsidP="004E226E">
      <w:pPr>
        <w:spacing w:line="276" w:lineRule="auto"/>
        <w:ind w:left="360"/>
        <w:rPr>
          <w:rFonts w:ascii="Times New Roman" w:hAnsi="Times New Roman" w:cs="Times New Roman"/>
          <w:sz w:val="24"/>
          <w:szCs w:val="24"/>
        </w:rPr>
      </w:pPr>
      <w:hyperlink r:id="rId60" w:history="1">
        <w:r w:rsidR="000119EA" w:rsidRPr="004E226E">
          <w:rPr>
            <w:rStyle w:val="Hyperlink"/>
            <w:rFonts w:cs="Times New Roman"/>
            <w:szCs w:val="24"/>
          </w:rPr>
          <w:t>https://www.scirp.org/reference/referencespapers?referenceid=1786093</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43A74817" w14:textId="77777777" w:rsidR="00396C33" w:rsidRPr="004E226E" w:rsidRDefault="00396C33" w:rsidP="004E226E">
      <w:pPr>
        <w:spacing w:line="276" w:lineRule="auto"/>
        <w:ind w:left="360"/>
        <w:rPr>
          <w:rFonts w:ascii="Times New Roman" w:hAnsi="Times New Roman" w:cs="Times New Roman"/>
          <w:sz w:val="24"/>
          <w:szCs w:val="24"/>
        </w:rPr>
      </w:pPr>
      <w:bookmarkStart w:id="203" w:name="a32"/>
      <w:bookmarkEnd w:id="202"/>
      <w:r w:rsidRPr="004E226E">
        <w:rPr>
          <w:rFonts w:ascii="Times New Roman" w:hAnsi="Times New Roman" w:cs="Times New Roman"/>
          <w:b/>
          <w:bCs/>
          <w:sz w:val="24"/>
          <w:szCs w:val="24"/>
        </w:rPr>
        <w:t>Peppers, D. and Rogers, M., 1995.</w:t>
      </w:r>
      <w:r w:rsidRPr="004E226E">
        <w:rPr>
          <w:rFonts w:ascii="Times New Roman" w:hAnsi="Times New Roman" w:cs="Times New Roman"/>
          <w:sz w:val="24"/>
          <w:szCs w:val="24"/>
        </w:rPr>
        <w:t xml:space="preserve"> A new marketing paradigm: share of customer, not market share. </w:t>
      </w:r>
      <w:r w:rsidRPr="004E226E">
        <w:rPr>
          <w:rFonts w:ascii="Times New Roman" w:hAnsi="Times New Roman" w:cs="Times New Roman"/>
          <w:i/>
          <w:iCs/>
          <w:sz w:val="24"/>
          <w:szCs w:val="24"/>
        </w:rPr>
        <w:t>Planning Review</w:t>
      </w:r>
      <w:r w:rsidRPr="004E226E">
        <w:rPr>
          <w:rFonts w:ascii="Times New Roman" w:hAnsi="Times New Roman" w:cs="Times New Roman"/>
          <w:sz w:val="24"/>
          <w:szCs w:val="24"/>
        </w:rPr>
        <w:t xml:space="preserve">, 23(2), pp.14-18. Available at: </w:t>
      </w:r>
    </w:p>
    <w:p w14:paraId="0385673C" w14:textId="5931EB01" w:rsidR="00396C33" w:rsidRPr="004E226E" w:rsidRDefault="00000000" w:rsidP="004E226E">
      <w:pPr>
        <w:spacing w:line="276" w:lineRule="auto"/>
        <w:ind w:left="360"/>
        <w:rPr>
          <w:rFonts w:ascii="Times New Roman" w:hAnsi="Times New Roman" w:cs="Times New Roman"/>
          <w:sz w:val="24"/>
          <w:szCs w:val="24"/>
        </w:rPr>
      </w:pPr>
      <w:hyperlink r:id="rId61" w:history="1">
        <w:r w:rsidR="000119EA" w:rsidRPr="004E226E">
          <w:rPr>
            <w:rStyle w:val="Hyperlink"/>
            <w:rFonts w:cs="Times New Roman"/>
            <w:szCs w:val="24"/>
          </w:rPr>
          <w:t>https://www.emerald.com/insight/content/doi/10.1108/eb054500/full/html</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2FD62A36" w14:textId="77777777" w:rsidR="00396C33" w:rsidRPr="004E226E" w:rsidRDefault="00396C33" w:rsidP="004E226E">
      <w:pPr>
        <w:spacing w:line="276" w:lineRule="auto"/>
        <w:ind w:left="360"/>
        <w:rPr>
          <w:rFonts w:ascii="Times New Roman" w:hAnsi="Times New Roman" w:cs="Times New Roman"/>
          <w:sz w:val="24"/>
          <w:szCs w:val="24"/>
        </w:rPr>
      </w:pPr>
      <w:bookmarkStart w:id="204" w:name="a33"/>
      <w:bookmarkEnd w:id="203"/>
      <w:r w:rsidRPr="004E226E">
        <w:rPr>
          <w:rFonts w:ascii="Times New Roman" w:hAnsi="Times New Roman" w:cs="Times New Roman"/>
          <w:b/>
          <w:bCs/>
          <w:sz w:val="24"/>
          <w:szCs w:val="24"/>
        </w:rPr>
        <w:t>Rafiq, M. and Fulford, H., 2005.</w:t>
      </w:r>
      <w:r w:rsidRPr="004E226E">
        <w:rPr>
          <w:rFonts w:ascii="Times New Roman" w:hAnsi="Times New Roman" w:cs="Times New Roman"/>
          <w:sz w:val="24"/>
          <w:szCs w:val="24"/>
        </w:rPr>
        <w:t xml:space="preserve"> Loyalty transfer from offline to online stores in the UK grocery industry. </w:t>
      </w:r>
      <w:r w:rsidRPr="004E226E">
        <w:rPr>
          <w:rFonts w:ascii="Times New Roman" w:hAnsi="Times New Roman" w:cs="Times New Roman"/>
          <w:i/>
          <w:iCs/>
          <w:sz w:val="24"/>
          <w:szCs w:val="24"/>
        </w:rPr>
        <w:t>International Journal of Retail &amp; Distribution Management</w:t>
      </w:r>
      <w:r w:rsidRPr="004E226E">
        <w:rPr>
          <w:rFonts w:ascii="Times New Roman" w:hAnsi="Times New Roman" w:cs="Times New Roman"/>
          <w:sz w:val="24"/>
          <w:szCs w:val="24"/>
        </w:rPr>
        <w:t xml:space="preserve">, 33(6), pp.444-460. Available at: </w:t>
      </w:r>
    </w:p>
    <w:p w14:paraId="461E230C" w14:textId="14B1DD3D" w:rsidR="00396C33" w:rsidRPr="004E226E" w:rsidRDefault="00000000" w:rsidP="004E226E">
      <w:pPr>
        <w:spacing w:line="276" w:lineRule="auto"/>
        <w:ind w:left="360"/>
        <w:rPr>
          <w:rFonts w:ascii="Times New Roman" w:hAnsi="Times New Roman" w:cs="Times New Roman"/>
          <w:sz w:val="24"/>
          <w:szCs w:val="24"/>
        </w:rPr>
      </w:pPr>
      <w:hyperlink r:id="rId62" w:history="1">
        <w:r w:rsidR="000119EA" w:rsidRPr="004E226E">
          <w:rPr>
            <w:rStyle w:val="Hyperlink"/>
            <w:rFonts w:cs="Times New Roman"/>
            <w:szCs w:val="24"/>
          </w:rPr>
          <w:t>https://www.emerald.com/insight/content/doi/10.1108/09590550510600861/full/html</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0D335D80" w14:textId="77777777" w:rsidR="00396C33" w:rsidRPr="004E226E" w:rsidRDefault="00396C33" w:rsidP="004E226E">
      <w:pPr>
        <w:spacing w:line="276" w:lineRule="auto"/>
        <w:ind w:left="360"/>
        <w:rPr>
          <w:rFonts w:ascii="Times New Roman" w:hAnsi="Times New Roman" w:cs="Times New Roman"/>
          <w:sz w:val="24"/>
          <w:szCs w:val="24"/>
        </w:rPr>
      </w:pPr>
      <w:bookmarkStart w:id="205" w:name="a34"/>
      <w:bookmarkEnd w:id="204"/>
      <w:r w:rsidRPr="004E226E">
        <w:rPr>
          <w:rFonts w:ascii="Times New Roman" w:hAnsi="Times New Roman" w:cs="Times New Roman"/>
          <w:b/>
          <w:bCs/>
          <w:sz w:val="24"/>
          <w:szCs w:val="24"/>
        </w:rPr>
        <w:t>Ryan, D., 2016.</w:t>
      </w:r>
      <w:r w:rsidRPr="004E226E">
        <w:rPr>
          <w:rFonts w:ascii="Times New Roman" w:hAnsi="Times New Roman" w:cs="Times New Roman"/>
          <w:sz w:val="24"/>
          <w:szCs w:val="24"/>
        </w:rPr>
        <w:t xml:space="preserve"> Understanding digital marketing: marketing strategies for engaging the digital generation. Kogan Page Publishers. Available at: </w:t>
      </w:r>
    </w:p>
    <w:p w14:paraId="0696BEB0" w14:textId="231E5B45" w:rsidR="00396C33" w:rsidRPr="004E226E" w:rsidRDefault="00000000" w:rsidP="004E226E">
      <w:pPr>
        <w:spacing w:line="276" w:lineRule="auto"/>
        <w:ind w:left="360"/>
        <w:rPr>
          <w:rFonts w:cs="Times New Roman"/>
          <w:szCs w:val="24"/>
        </w:rPr>
      </w:pPr>
      <w:hyperlink r:id="rId63" w:history="1">
        <w:r w:rsidR="000119EA" w:rsidRPr="004E226E">
          <w:rPr>
            <w:rStyle w:val="Hyperlink"/>
            <w:rFonts w:cs="Times New Roman"/>
            <w:szCs w:val="24"/>
          </w:rPr>
          <w:t>http://dspace.vnbrims.org:13000/xmlui/bitstream/handle/123456789/4924/Understanding%20Digital%20Marketing%20Marketing%20Strategies%20for%20Engaging%20the%20Digital%20Generation.pdf?sequence=1&amp;isAllowed=y</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4D66BD06" w14:textId="77777777" w:rsidR="00EC7625" w:rsidRPr="004E226E" w:rsidRDefault="00EC7625" w:rsidP="004E226E">
      <w:pPr>
        <w:ind w:left="360"/>
        <w:rPr>
          <w:rFonts w:ascii="Times New Roman" w:hAnsi="Times New Roman" w:cs="Times New Roman"/>
          <w:sz w:val="24"/>
          <w:szCs w:val="24"/>
        </w:rPr>
      </w:pPr>
      <w:bookmarkStart w:id="206" w:name="a35"/>
      <w:bookmarkEnd w:id="205"/>
      <w:r w:rsidRPr="004E226E">
        <w:rPr>
          <w:rFonts w:ascii="Times New Roman" w:hAnsi="Times New Roman" w:cs="Times New Roman"/>
          <w:b/>
          <w:bCs/>
          <w:sz w:val="24"/>
          <w:szCs w:val="24"/>
        </w:rPr>
        <w:t>Saunders, M.,</w:t>
      </w:r>
      <w:r w:rsidRPr="004E226E">
        <w:rPr>
          <w:rFonts w:ascii="Times New Roman" w:hAnsi="Times New Roman" w:cs="Times New Roman"/>
          <w:sz w:val="24"/>
          <w:szCs w:val="24"/>
        </w:rPr>
        <w:t xml:space="preserve"> 2009. Research methods for business students. </w:t>
      </w:r>
      <w:r w:rsidRPr="004E226E">
        <w:rPr>
          <w:rFonts w:ascii="Times New Roman" w:hAnsi="Times New Roman" w:cs="Times New Roman"/>
          <w:i/>
          <w:iCs/>
          <w:sz w:val="24"/>
          <w:szCs w:val="24"/>
        </w:rPr>
        <w:t>Person Education Limited</w:t>
      </w:r>
      <w:r w:rsidRPr="004E226E">
        <w:rPr>
          <w:rFonts w:ascii="Times New Roman" w:hAnsi="Times New Roman" w:cs="Times New Roman"/>
          <w:sz w:val="24"/>
          <w:szCs w:val="24"/>
        </w:rPr>
        <w:t>.</w:t>
      </w:r>
    </w:p>
    <w:p w14:paraId="0DDC1667" w14:textId="4CE3C5CB" w:rsidR="00EC7625" w:rsidRPr="004E226E" w:rsidRDefault="00000000" w:rsidP="004E226E">
      <w:pPr>
        <w:ind w:left="360"/>
        <w:rPr>
          <w:rFonts w:ascii="Times New Roman" w:hAnsi="Times New Roman" w:cs="Times New Roman"/>
          <w:sz w:val="24"/>
          <w:szCs w:val="24"/>
        </w:rPr>
      </w:pPr>
      <w:hyperlink r:id="rId64" w:history="1">
        <w:r w:rsidR="00EC7625" w:rsidRPr="004E226E">
          <w:rPr>
            <w:rStyle w:val="Hyperlink"/>
            <w:rFonts w:ascii="Times New Roman" w:hAnsi="Times New Roman" w:cs="Times New Roman"/>
            <w:sz w:val="24"/>
            <w:szCs w:val="24"/>
          </w:rPr>
          <w:t>https://amberton.edu/wp-content/uploads/2024/07/RGS6035_E2_Fall2024.pdf</w:t>
        </w:r>
      </w:hyperlink>
      <w:r w:rsidR="00EC7625" w:rsidRPr="004E226E">
        <w:rPr>
          <w:rFonts w:ascii="Times New Roman" w:hAnsi="Times New Roman" w:cs="Times New Roman"/>
          <w:sz w:val="24"/>
          <w:szCs w:val="24"/>
        </w:rPr>
        <w:t xml:space="preserve">  (Accessed: </w:t>
      </w:r>
      <w:r w:rsidR="00CD1BBC" w:rsidRPr="004E226E">
        <w:rPr>
          <w:rFonts w:ascii="Times New Roman" w:hAnsi="Times New Roman" w:cs="Times New Roman"/>
          <w:sz w:val="24"/>
          <w:szCs w:val="24"/>
        </w:rPr>
        <w:t>24</w:t>
      </w:r>
      <w:r w:rsidR="00EC7625" w:rsidRPr="004E226E">
        <w:rPr>
          <w:rFonts w:ascii="Times New Roman" w:hAnsi="Times New Roman" w:cs="Times New Roman"/>
          <w:sz w:val="24"/>
          <w:szCs w:val="24"/>
        </w:rPr>
        <w:t xml:space="preserve"> August 2024).</w:t>
      </w:r>
    </w:p>
    <w:p w14:paraId="601E087A" w14:textId="77777777" w:rsidR="00396C33" w:rsidRPr="004E226E" w:rsidRDefault="00396C33" w:rsidP="004E226E">
      <w:pPr>
        <w:spacing w:line="276" w:lineRule="auto"/>
        <w:ind w:left="360"/>
        <w:rPr>
          <w:rFonts w:ascii="Times New Roman" w:hAnsi="Times New Roman" w:cs="Times New Roman"/>
          <w:sz w:val="24"/>
          <w:szCs w:val="24"/>
        </w:rPr>
      </w:pPr>
      <w:bookmarkStart w:id="207" w:name="a36"/>
      <w:bookmarkEnd w:id="206"/>
      <w:r w:rsidRPr="004E226E">
        <w:rPr>
          <w:rStyle w:val="Strong"/>
          <w:rFonts w:ascii="Times New Roman" w:hAnsi="Times New Roman" w:cs="Times New Roman"/>
          <w:sz w:val="24"/>
          <w:szCs w:val="24"/>
        </w:rPr>
        <w:t>Statista, 2023.</w:t>
      </w:r>
      <w:r w:rsidRPr="004E226E">
        <w:rPr>
          <w:rFonts w:ascii="Times New Roman" w:hAnsi="Times New Roman" w:cs="Times New Roman"/>
          <w:sz w:val="24"/>
          <w:szCs w:val="24"/>
        </w:rPr>
        <w:t xml:space="preserve"> Retail market in the United Kingdom - statistics &amp; facts. Available at: </w:t>
      </w:r>
    </w:p>
    <w:p w14:paraId="7B382667" w14:textId="3EE3FC76" w:rsidR="00396C33" w:rsidRPr="004E226E" w:rsidRDefault="00000000" w:rsidP="004E226E">
      <w:pPr>
        <w:spacing w:line="276" w:lineRule="auto"/>
        <w:ind w:left="360"/>
        <w:rPr>
          <w:rFonts w:ascii="Times New Roman" w:hAnsi="Times New Roman" w:cs="Times New Roman"/>
          <w:sz w:val="24"/>
          <w:szCs w:val="24"/>
        </w:rPr>
      </w:pPr>
      <w:hyperlink r:id="rId65" w:history="1">
        <w:r w:rsidR="000119EA" w:rsidRPr="004E226E">
          <w:rPr>
            <w:rStyle w:val="Hyperlink"/>
            <w:rFonts w:cs="Times New Roman"/>
            <w:szCs w:val="24"/>
          </w:rPr>
          <w:t>https://www.statista.com/topics/871/retail-in-the-uk/</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342647D0" w14:textId="77777777" w:rsidR="00396C33" w:rsidRPr="004E226E" w:rsidRDefault="00396C33" w:rsidP="004E226E">
      <w:pPr>
        <w:spacing w:line="276" w:lineRule="auto"/>
        <w:ind w:left="360"/>
        <w:rPr>
          <w:rFonts w:ascii="Times New Roman" w:hAnsi="Times New Roman" w:cs="Times New Roman"/>
          <w:sz w:val="24"/>
          <w:szCs w:val="24"/>
        </w:rPr>
      </w:pPr>
      <w:bookmarkStart w:id="208" w:name="a37"/>
      <w:bookmarkEnd w:id="207"/>
      <w:r w:rsidRPr="004E226E">
        <w:rPr>
          <w:rFonts w:ascii="Times New Roman" w:hAnsi="Times New Roman" w:cs="Times New Roman"/>
          <w:b/>
          <w:bCs/>
          <w:sz w:val="24"/>
          <w:szCs w:val="24"/>
        </w:rPr>
        <w:t>Sharp, B. and Sharp, A., 1997.</w:t>
      </w:r>
      <w:r w:rsidRPr="004E226E">
        <w:rPr>
          <w:rFonts w:ascii="Times New Roman" w:hAnsi="Times New Roman" w:cs="Times New Roman"/>
          <w:sz w:val="24"/>
          <w:szCs w:val="24"/>
        </w:rPr>
        <w:t xml:space="preserve"> Loyalty programs and their impact on repeat-purchase loyalty patterns. </w:t>
      </w:r>
      <w:r w:rsidRPr="004E226E">
        <w:rPr>
          <w:rFonts w:ascii="Times New Roman" w:hAnsi="Times New Roman" w:cs="Times New Roman"/>
          <w:i/>
          <w:iCs/>
          <w:sz w:val="24"/>
          <w:szCs w:val="24"/>
        </w:rPr>
        <w:t>International Journal of Research in Marketing</w:t>
      </w:r>
      <w:r w:rsidRPr="004E226E">
        <w:rPr>
          <w:rFonts w:ascii="Times New Roman" w:hAnsi="Times New Roman" w:cs="Times New Roman"/>
          <w:sz w:val="24"/>
          <w:szCs w:val="24"/>
        </w:rPr>
        <w:t xml:space="preserve">, 14(5), pp.473-486. Available at: </w:t>
      </w:r>
    </w:p>
    <w:p w14:paraId="3B9DBCEC" w14:textId="33D8314A" w:rsidR="00396C33" w:rsidRPr="004E226E" w:rsidRDefault="00000000" w:rsidP="004E226E">
      <w:pPr>
        <w:spacing w:line="276" w:lineRule="auto"/>
        <w:ind w:left="360"/>
        <w:rPr>
          <w:rFonts w:ascii="Times New Roman" w:hAnsi="Times New Roman" w:cs="Times New Roman"/>
          <w:sz w:val="24"/>
          <w:szCs w:val="24"/>
        </w:rPr>
      </w:pPr>
      <w:hyperlink r:id="rId66" w:history="1">
        <w:r w:rsidR="000119EA" w:rsidRPr="004E226E">
          <w:rPr>
            <w:rStyle w:val="Hyperlink"/>
            <w:rFonts w:cs="Times New Roman"/>
            <w:szCs w:val="24"/>
          </w:rPr>
          <w:t>https://www.sciencedirect.com/science/article/abs/pii/S0167811697000220</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2D6572B7" w14:textId="77777777" w:rsidR="00396C33" w:rsidRPr="004E226E" w:rsidRDefault="00396C33" w:rsidP="004E226E">
      <w:pPr>
        <w:spacing w:line="276" w:lineRule="auto"/>
        <w:ind w:left="360"/>
        <w:rPr>
          <w:rFonts w:ascii="Times New Roman" w:hAnsi="Times New Roman" w:cs="Times New Roman"/>
          <w:sz w:val="24"/>
          <w:szCs w:val="24"/>
        </w:rPr>
      </w:pPr>
      <w:bookmarkStart w:id="209" w:name="a38"/>
      <w:bookmarkEnd w:id="208"/>
      <w:r w:rsidRPr="004E226E">
        <w:rPr>
          <w:rStyle w:val="Strong"/>
          <w:rFonts w:ascii="Times New Roman" w:hAnsi="Times New Roman" w:cs="Times New Roman"/>
          <w:sz w:val="24"/>
          <w:szCs w:val="24"/>
        </w:rPr>
        <w:lastRenderedPageBreak/>
        <w:t>Upadhyay, A., Kumar, A. and Akter, S., 2021.</w:t>
      </w:r>
      <w:r w:rsidRPr="004E226E">
        <w:rPr>
          <w:rFonts w:ascii="Times New Roman" w:hAnsi="Times New Roman" w:cs="Times New Roman"/>
          <w:sz w:val="24"/>
          <w:szCs w:val="24"/>
        </w:rPr>
        <w:t xml:space="preserve"> An analysis of UK retailers’ initiatives towards circular economy transition and policy-driven directions. </w:t>
      </w:r>
      <w:r w:rsidRPr="004E226E">
        <w:rPr>
          <w:rStyle w:val="Emphasis"/>
          <w:rFonts w:ascii="Times New Roman" w:hAnsi="Times New Roman" w:cs="Times New Roman"/>
          <w:sz w:val="24"/>
          <w:szCs w:val="24"/>
        </w:rPr>
        <w:t>Clean Technologies and Environmental Policy</w:t>
      </w:r>
      <w:r w:rsidRPr="004E226E">
        <w:rPr>
          <w:rFonts w:ascii="Times New Roman" w:hAnsi="Times New Roman" w:cs="Times New Roman"/>
          <w:sz w:val="24"/>
          <w:szCs w:val="24"/>
        </w:rPr>
        <w:t xml:space="preserve">. Available at: </w:t>
      </w:r>
    </w:p>
    <w:p w14:paraId="27EEAD2D" w14:textId="5DD1119F" w:rsidR="00396C33" w:rsidRPr="004E226E" w:rsidRDefault="00000000" w:rsidP="004E226E">
      <w:pPr>
        <w:spacing w:line="276" w:lineRule="auto"/>
        <w:ind w:left="360"/>
        <w:rPr>
          <w:rFonts w:ascii="Times New Roman" w:hAnsi="Times New Roman" w:cs="Times New Roman"/>
          <w:sz w:val="24"/>
          <w:szCs w:val="24"/>
        </w:rPr>
      </w:pPr>
      <w:hyperlink r:id="rId67" w:history="1">
        <w:r w:rsidR="000119EA" w:rsidRPr="004E226E">
          <w:rPr>
            <w:rStyle w:val="Hyperlink"/>
            <w:rFonts w:cs="Times New Roman"/>
            <w:szCs w:val="24"/>
          </w:rPr>
          <w:t>https://link.springer.com/article/10.1007/s10098-020-02004-9</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0A7650E5" w14:textId="77777777" w:rsidR="00396C33" w:rsidRPr="004E226E" w:rsidRDefault="00396C33" w:rsidP="004E226E">
      <w:pPr>
        <w:spacing w:line="276" w:lineRule="auto"/>
        <w:ind w:left="360"/>
        <w:rPr>
          <w:rFonts w:ascii="Times New Roman" w:hAnsi="Times New Roman" w:cs="Times New Roman"/>
          <w:sz w:val="24"/>
          <w:szCs w:val="24"/>
        </w:rPr>
      </w:pPr>
      <w:bookmarkStart w:id="210" w:name="a39"/>
      <w:bookmarkEnd w:id="209"/>
      <w:r w:rsidRPr="004E226E">
        <w:rPr>
          <w:rFonts w:ascii="Times New Roman" w:hAnsi="Times New Roman" w:cs="Times New Roman"/>
          <w:b/>
          <w:bCs/>
          <w:sz w:val="24"/>
          <w:szCs w:val="24"/>
        </w:rPr>
        <w:t>UK Parliament, 2023.</w:t>
      </w:r>
      <w:r w:rsidRPr="004E226E">
        <w:rPr>
          <w:rFonts w:ascii="Times New Roman" w:hAnsi="Times New Roman" w:cs="Times New Roman"/>
          <w:sz w:val="24"/>
          <w:szCs w:val="24"/>
        </w:rPr>
        <w:t xml:space="preserve"> Retail sector in the UK. Available at: </w:t>
      </w:r>
    </w:p>
    <w:p w14:paraId="780A27D8" w14:textId="1ED76994" w:rsidR="00396C33" w:rsidRPr="004E226E" w:rsidRDefault="00000000" w:rsidP="004E226E">
      <w:pPr>
        <w:spacing w:line="276" w:lineRule="auto"/>
        <w:ind w:left="360"/>
        <w:rPr>
          <w:rFonts w:ascii="Times New Roman" w:hAnsi="Times New Roman" w:cs="Times New Roman"/>
          <w:sz w:val="24"/>
          <w:szCs w:val="24"/>
        </w:rPr>
      </w:pPr>
      <w:hyperlink r:id="rId68" w:history="1">
        <w:r w:rsidR="000119EA" w:rsidRPr="004E226E">
          <w:rPr>
            <w:rStyle w:val="Hyperlink"/>
            <w:rFonts w:cs="Times New Roman"/>
            <w:szCs w:val="24"/>
          </w:rPr>
          <w:t>https://researchbriefings.files.parliament.uk/documents/SN06186/SN06186.pdf</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38A794B0" w14:textId="77777777" w:rsidR="00396C33" w:rsidRPr="004E226E" w:rsidRDefault="00396C33" w:rsidP="004E226E">
      <w:pPr>
        <w:spacing w:line="276" w:lineRule="auto"/>
        <w:ind w:left="360"/>
        <w:rPr>
          <w:rFonts w:ascii="Times New Roman" w:hAnsi="Times New Roman" w:cs="Times New Roman"/>
          <w:sz w:val="24"/>
          <w:szCs w:val="24"/>
        </w:rPr>
      </w:pPr>
      <w:bookmarkStart w:id="211" w:name="a40"/>
      <w:bookmarkEnd w:id="210"/>
      <w:r w:rsidRPr="004E226E">
        <w:rPr>
          <w:rFonts w:ascii="Times New Roman" w:hAnsi="Times New Roman" w:cs="Times New Roman"/>
          <w:b/>
          <w:bCs/>
          <w:sz w:val="24"/>
          <w:szCs w:val="24"/>
        </w:rPr>
        <w:t>Uncles, M.D., Dowling, G.R. and Hammond, K., 2003.</w:t>
      </w:r>
      <w:r w:rsidRPr="004E226E">
        <w:rPr>
          <w:rFonts w:ascii="Times New Roman" w:hAnsi="Times New Roman" w:cs="Times New Roman"/>
          <w:sz w:val="24"/>
          <w:szCs w:val="24"/>
        </w:rPr>
        <w:t xml:space="preserve"> Customer loyalty and customer loyalty programs. </w:t>
      </w:r>
      <w:r w:rsidRPr="004E226E">
        <w:rPr>
          <w:rFonts w:ascii="Times New Roman" w:hAnsi="Times New Roman" w:cs="Times New Roman"/>
          <w:i/>
          <w:iCs/>
          <w:sz w:val="24"/>
          <w:szCs w:val="24"/>
        </w:rPr>
        <w:t>Journal of Consumer Marketing</w:t>
      </w:r>
      <w:r w:rsidRPr="004E226E">
        <w:rPr>
          <w:rFonts w:ascii="Times New Roman" w:hAnsi="Times New Roman" w:cs="Times New Roman"/>
          <w:sz w:val="24"/>
          <w:szCs w:val="24"/>
        </w:rPr>
        <w:t xml:space="preserve">, 20(4), pp.294-316. Available at: </w:t>
      </w:r>
    </w:p>
    <w:p w14:paraId="0FFFEA4C" w14:textId="3F1858CB" w:rsidR="00396C33" w:rsidRPr="004E226E" w:rsidRDefault="00000000" w:rsidP="004E226E">
      <w:pPr>
        <w:spacing w:line="276" w:lineRule="auto"/>
        <w:ind w:left="360"/>
        <w:rPr>
          <w:rFonts w:ascii="Times New Roman" w:hAnsi="Times New Roman" w:cs="Times New Roman"/>
          <w:sz w:val="24"/>
          <w:szCs w:val="24"/>
        </w:rPr>
      </w:pPr>
      <w:hyperlink r:id="rId69" w:history="1">
        <w:r w:rsidR="000119EA" w:rsidRPr="004E226E">
          <w:rPr>
            <w:rStyle w:val="Hyperlink"/>
            <w:rFonts w:cs="Times New Roman"/>
            <w:szCs w:val="24"/>
          </w:rPr>
          <w:t>https://www.emerald.com/insight/content/doi/10.1108/07363760310483676/full/html?src=recsys&amp;mobileUi=0&amp;fullSc=1&amp;fullSc=1&amp;fullSc=1&amp;fullSc=1</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67CC2E96" w14:textId="77777777" w:rsidR="00396C33" w:rsidRPr="004E226E" w:rsidRDefault="00396C33" w:rsidP="004E226E">
      <w:pPr>
        <w:spacing w:line="276" w:lineRule="auto"/>
        <w:ind w:left="360"/>
        <w:rPr>
          <w:rFonts w:ascii="Times New Roman" w:hAnsi="Times New Roman" w:cs="Times New Roman"/>
          <w:sz w:val="24"/>
          <w:szCs w:val="24"/>
        </w:rPr>
      </w:pPr>
      <w:bookmarkStart w:id="212" w:name="a41"/>
      <w:bookmarkEnd w:id="211"/>
      <w:r w:rsidRPr="004E226E">
        <w:rPr>
          <w:rStyle w:val="Strong"/>
          <w:rFonts w:ascii="Times New Roman" w:hAnsi="Times New Roman" w:cs="Times New Roman"/>
          <w:sz w:val="24"/>
          <w:szCs w:val="24"/>
        </w:rPr>
        <w:t>Xiao, B., Chen, Q. and Yu, Z., 2021.</w:t>
      </w:r>
      <w:r w:rsidRPr="004E226E">
        <w:rPr>
          <w:rFonts w:ascii="Times New Roman" w:hAnsi="Times New Roman" w:cs="Times New Roman"/>
          <w:sz w:val="24"/>
          <w:szCs w:val="24"/>
        </w:rPr>
        <w:t xml:space="preserve"> Research on the investment value of Sainsbury’s. In </w:t>
      </w:r>
      <w:r w:rsidRPr="004E226E">
        <w:rPr>
          <w:rStyle w:val="Emphasis"/>
          <w:rFonts w:ascii="Times New Roman" w:hAnsi="Times New Roman" w:cs="Times New Roman"/>
          <w:sz w:val="24"/>
          <w:szCs w:val="24"/>
        </w:rPr>
        <w:t>2021 6th International Conference on Social Sciences and Economic Development (ICSSED 2021)</w:t>
      </w:r>
      <w:r w:rsidRPr="004E226E">
        <w:rPr>
          <w:rFonts w:ascii="Times New Roman" w:hAnsi="Times New Roman" w:cs="Times New Roman"/>
          <w:sz w:val="24"/>
          <w:szCs w:val="24"/>
        </w:rPr>
        <w:t xml:space="preserve">, pp.108-115. Atlantis Press. Available at: </w:t>
      </w:r>
    </w:p>
    <w:p w14:paraId="1F242D8D" w14:textId="10E97845" w:rsidR="00396C33" w:rsidRPr="004E226E" w:rsidRDefault="00000000" w:rsidP="004E226E">
      <w:pPr>
        <w:spacing w:line="276" w:lineRule="auto"/>
        <w:ind w:left="360"/>
        <w:rPr>
          <w:rFonts w:ascii="Times New Roman" w:hAnsi="Times New Roman" w:cs="Times New Roman"/>
          <w:sz w:val="24"/>
          <w:szCs w:val="24"/>
        </w:rPr>
      </w:pPr>
      <w:hyperlink r:id="rId70" w:history="1">
        <w:r w:rsidR="000119EA" w:rsidRPr="004E226E">
          <w:rPr>
            <w:rStyle w:val="Hyperlink"/>
            <w:rFonts w:cs="Times New Roman"/>
            <w:szCs w:val="24"/>
          </w:rPr>
          <w:t>https://www.atlantis-press.com/proceedings/icssed-21/125955205</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49F433C4" w14:textId="77777777" w:rsidR="00396C33" w:rsidRPr="004E226E" w:rsidRDefault="00396C33" w:rsidP="004E226E">
      <w:pPr>
        <w:spacing w:line="276" w:lineRule="auto"/>
        <w:ind w:left="360"/>
        <w:rPr>
          <w:rFonts w:ascii="Times New Roman" w:hAnsi="Times New Roman" w:cs="Times New Roman"/>
          <w:sz w:val="24"/>
          <w:szCs w:val="24"/>
        </w:rPr>
      </w:pPr>
      <w:bookmarkStart w:id="213" w:name="a42"/>
      <w:bookmarkEnd w:id="212"/>
      <w:proofErr w:type="spellStart"/>
      <w:r w:rsidRPr="004E226E">
        <w:rPr>
          <w:rStyle w:val="Strong"/>
          <w:rFonts w:ascii="Times New Roman" w:hAnsi="Times New Roman" w:cs="Times New Roman"/>
          <w:sz w:val="24"/>
          <w:szCs w:val="24"/>
        </w:rPr>
        <w:t>Yawson</w:t>
      </w:r>
      <w:proofErr w:type="spellEnd"/>
      <w:r w:rsidRPr="004E226E">
        <w:rPr>
          <w:rStyle w:val="Strong"/>
          <w:rFonts w:ascii="Times New Roman" w:hAnsi="Times New Roman" w:cs="Times New Roman"/>
          <w:sz w:val="24"/>
          <w:szCs w:val="24"/>
        </w:rPr>
        <w:t>, D.E. and Yamoah, F.A., 2022.</w:t>
      </w:r>
      <w:r w:rsidRPr="004E226E">
        <w:rPr>
          <w:rFonts w:ascii="Times New Roman" w:hAnsi="Times New Roman" w:cs="Times New Roman"/>
          <w:sz w:val="24"/>
          <w:szCs w:val="24"/>
        </w:rPr>
        <w:t xml:space="preserve"> Modern retail marketing and supermarket loyalty cards program. In </w:t>
      </w:r>
      <w:r w:rsidRPr="004E226E">
        <w:rPr>
          <w:rStyle w:val="Emphasis"/>
          <w:rFonts w:ascii="Times New Roman" w:hAnsi="Times New Roman" w:cs="Times New Roman"/>
          <w:sz w:val="24"/>
          <w:szCs w:val="24"/>
        </w:rPr>
        <w:t>Contemporary retail marketing in emerging economies: The case of Ghana’s supermarket chains</w:t>
      </w:r>
      <w:r w:rsidRPr="004E226E">
        <w:rPr>
          <w:rFonts w:ascii="Times New Roman" w:hAnsi="Times New Roman" w:cs="Times New Roman"/>
          <w:sz w:val="24"/>
          <w:szCs w:val="24"/>
        </w:rPr>
        <w:t xml:space="preserve">, pp.45-76. Springer International Publishing. Available at: </w:t>
      </w:r>
    </w:p>
    <w:p w14:paraId="3872D339" w14:textId="0E251AAB" w:rsidR="00396C33" w:rsidRPr="004E226E" w:rsidRDefault="00000000" w:rsidP="004E226E">
      <w:pPr>
        <w:spacing w:line="276" w:lineRule="auto"/>
        <w:ind w:left="360"/>
        <w:rPr>
          <w:rFonts w:ascii="Times New Roman" w:hAnsi="Times New Roman" w:cs="Times New Roman"/>
          <w:sz w:val="24"/>
          <w:szCs w:val="24"/>
        </w:rPr>
      </w:pPr>
      <w:hyperlink r:id="rId71" w:history="1">
        <w:r w:rsidR="000119EA" w:rsidRPr="004E226E">
          <w:rPr>
            <w:rStyle w:val="Hyperlink"/>
            <w:rFonts w:cs="Times New Roman"/>
            <w:szCs w:val="24"/>
          </w:rPr>
          <w:t>https://link.springer.com/chapter/10.1007/978-3-031-11661-2_2</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281E1690" w14:textId="77777777" w:rsidR="00396C33" w:rsidRPr="004E226E" w:rsidRDefault="00396C33" w:rsidP="004E226E">
      <w:pPr>
        <w:spacing w:line="276" w:lineRule="auto"/>
        <w:ind w:left="360"/>
        <w:rPr>
          <w:rFonts w:ascii="Times New Roman" w:hAnsi="Times New Roman" w:cs="Times New Roman"/>
          <w:sz w:val="24"/>
          <w:szCs w:val="24"/>
        </w:rPr>
      </w:pPr>
      <w:bookmarkStart w:id="214" w:name="a43"/>
      <w:bookmarkEnd w:id="213"/>
      <w:proofErr w:type="spellStart"/>
      <w:r w:rsidRPr="004E226E">
        <w:rPr>
          <w:rFonts w:ascii="Times New Roman" w:hAnsi="Times New Roman" w:cs="Times New Roman"/>
          <w:b/>
          <w:bCs/>
          <w:sz w:val="24"/>
          <w:szCs w:val="24"/>
        </w:rPr>
        <w:t>Zablah</w:t>
      </w:r>
      <w:proofErr w:type="spellEnd"/>
      <w:r w:rsidRPr="004E226E">
        <w:rPr>
          <w:rFonts w:ascii="Times New Roman" w:hAnsi="Times New Roman" w:cs="Times New Roman"/>
          <w:b/>
          <w:bCs/>
          <w:sz w:val="24"/>
          <w:szCs w:val="24"/>
        </w:rPr>
        <w:t>, A.R., Bellenger, D.N. and Johnston, W.J., 2004.</w:t>
      </w:r>
      <w:r w:rsidRPr="004E226E">
        <w:rPr>
          <w:rFonts w:ascii="Times New Roman" w:hAnsi="Times New Roman" w:cs="Times New Roman"/>
          <w:sz w:val="24"/>
          <w:szCs w:val="24"/>
        </w:rPr>
        <w:t xml:space="preserve"> An evaluation of divergent perspectives on customer relationship management: Towards a common understanding of an emerging phenomenon. </w:t>
      </w:r>
      <w:r w:rsidRPr="004E226E">
        <w:rPr>
          <w:rFonts w:ascii="Times New Roman" w:hAnsi="Times New Roman" w:cs="Times New Roman"/>
          <w:i/>
          <w:iCs/>
          <w:sz w:val="24"/>
          <w:szCs w:val="24"/>
        </w:rPr>
        <w:t>Industrial Marketing Management</w:t>
      </w:r>
      <w:r w:rsidRPr="004E226E">
        <w:rPr>
          <w:rFonts w:ascii="Times New Roman" w:hAnsi="Times New Roman" w:cs="Times New Roman"/>
          <w:sz w:val="24"/>
          <w:szCs w:val="24"/>
        </w:rPr>
        <w:t xml:space="preserve">, 33(6), pp.475-489. Available at: </w:t>
      </w:r>
    </w:p>
    <w:p w14:paraId="25545886" w14:textId="0CC3DB1F" w:rsidR="00396C33" w:rsidRPr="004E226E" w:rsidRDefault="00000000" w:rsidP="004E226E">
      <w:pPr>
        <w:spacing w:line="276" w:lineRule="auto"/>
        <w:ind w:left="360"/>
        <w:rPr>
          <w:rFonts w:ascii="Times New Roman" w:hAnsi="Times New Roman" w:cs="Times New Roman"/>
          <w:sz w:val="24"/>
          <w:szCs w:val="24"/>
        </w:rPr>
      </w:pPr>
      <w:hyperlink r:id="rId72" w:history="1">
        <w:r w:rsidR="000119EA" w:rsidRPr="004E226E">
          <w:rPr>
            <w:rStyle w:val="Hyperlink"/>
            <w:rFonts w:cs="Times New Roman"/>
            <w:szCs w:val="24"/>
          </w:rPr>
          <w:t>https://www.sciencedirect.com/science/article/abs/pii/S0019850104000318</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2FD4C7B9" w14:textId="77777777" w:rsidR="00396C33" w:rsidRPr="004E226E" w:rsidRDefault="00396C33" w:rsidP="004E226E">
      <w:pPr>
        <w:spacing w:line="276" w:lineRule="auto"/>
        <w:ind w:left="360"/>
        <w:rPr>
          <w:rFonts w:ascii="Times New Roman" w:hAnsi="Times New Roman" w:cs="Times New Roman"/>
          <w:sz w:val="24"/>
          <w:szCs w:val="24"/>
        </w:rPr>
      </w:pPr>
      <w:bookmarkStart w:id="215" w:name="a44"/>
      <w:bookmarkEnd w:id="214"/>
      <w:r w:rsidRPr="004E226E">
        <w:rPr>
          <w:rFonts w:ascii="Times New Roman" w:hAnsi="Times New Roman" w:cs="Times New Roman"/>
          <w:b/>
          <w:bCs/>
          <w:sz w:val="24"/>
          <w:szCs w:val="24"/>
        </w:rPr>
        <w:t>Zakaria, I., Rahman, B.A., Othman, A.K. and Yunus, N.A.M., 2014.</w:t>
      </w:r>
      <w:r w:rsidRPr="004E226E">
        <w:rPr>
          <w:rFonts w:ascii="Times New Roman" w:hAnsi="Times New Roman" w:cs="Times New Roman"/>
          <w:sz w:val="24"/>
          <w:szCs w:val="24"/>
        </w:rPr>
        <w:t xml:space="preserve"> The relationship between loyalty program, customer satisfaction, and customer loyalty in retail industry: A case study. </w:t>
      </w:r>
      <w:r w:rsidRPr="004E226E">
        <w:rPr>
          <w:rFonts w:ascii="Times New Roman" w:hAnsi="Times New Roman" w:cs="Times New Roman"/>
          <w:i/>
          <w:iCs/>
          <w:sz w:val="24"/>
          <w:szCs w:val="24"/>
        </w:rPr>
        <w:t>Procedia - Social and Behavioral Sciences</w:t>
      </w:r>
      <w:r w:rsidRPr="004E226E">
        <w:rPr>
          <w:rFonts w:ascii="Times New Roman" w:hAnsi="Times New Roman" w:cs="Times New Roman"/>
          <w:sz w:val="24"/>
          <w:szCs w:val="24"/>
        </w:rPr>
        <w:t xml:space="preserve">, 130(1), pp.324-332. Available at: </w:t>
      </w:r>
    </w:p>
    <w:p w14:paraId="10FEE325" w14:textId="070D4E8F" w:rsidR="00396C33" w:rsidRPr="004E226E" w:rsidRDefault="00000000" w:rsidP="004E226E">
      <w:pPr>
        <w:spacing w:line="276" w:lineRule="auto"/>
        <w:ind w:left="360"/>
        <w:rPr>
          <w:rFonts w:ascii="Times New Roman" w:hAnsi="Times New Roman" w:cs="Times New Roman"/>
          <w:sz w:val="24"/>
          <w:szCs w:val="24"/>
        </w:rPr>
      </w:pPr>
      <w:hyperlink r:id="rId73" w:history="1">
        <w:r w:rsidR="000119EA" w:rsidRPr="004E226E">
          <w:rPr>
            <w:rStyle w:val="Hyperlink"/>
            <w:rFonts w:cs="Times New Roman"/>
            <w:szCs w:val="24"/>
          </w:rPr>
          <w:t>https://www.sciencedirect.com/science/article/pii/S1877042814028250</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p w14:paraId="1D5CBB3D" w14:textId="77777777" w:rsidR="00396C33" w:rsidRPr="004E226E" w:rsidRDefault="00396C33" w:rsidP="004E226E">
      <w:pPr>
        <w:spacing w:line="276" w:lineRule="auto"/>
        <w:ind w:left="360"/>
        <w:rPr>
          <w:rFonts w:ascii="Times New Roman" w:hAnsi="Times New Roman" w:cs="Times New Roman"/>
          <w:sz w:val="24"/>
          <w:szCs w:val="24"/>
        </w:rPr>
      </w:pPr>
      <w:bookmarkStart w:id="216" w:name="a45"/>
      <w:bookmarkEnd w:id="215"/>
      <w:r w:rsidRPr="004E226E">
        <w:rPr>
          <w:rStyle w:val="Strong"/>
          <w:rFonts w:ascii="Times New Roman" w:hAnsi="Times New Roman" w:cs="Times New Roman"/>
          <w:sz w:val="24"/>
          <w:szCs w:val="24"/>
        </w:rPr>
        <w:t>Zhou, Z., 2024.</w:t>
      </w:r>
      <w:r w:rsidRPr="004E226E">
        <w:rPr>
          <w:rFonts w:ascii="Times New Roman" w:hAnsi="Times New Roman" w:cs="Times New Roman"/>
          <w:sz w:val="24"/>
          <w:szCs w:val="24"/>
        </w:rPr>
        <w:t xml:space="preserve"> Analysis of representative stocks in the UK supermarket industry. </w:t>
      </w:r>
      <w:r w:rsidRPr="004E226E">
        <w:rPr>
          <w:rStyle w:val="Emphasis"/>
          <w:rFonts w:ascii="Times New Roman" w:hAnsi="Times New Roman" w:cs="Times New Roman"/>
          <w:sz w:val="24"/>
          <w:szCs w:val="24"/>
        </w:rPr>
        <w:t>Highlights in Business, Economics and Management</w:t>
      </w:r>
      <w:r w:rsidRPr="004E226E">
        <w:rPr>
          <w:rFonts w:ascii="Times New Roman" w:hAnsi="Times New Roman" w:cs="Times New Roman"/>
          <w:sz w:val="24"/>
          <w:szCs w:val="24"/>
        </w:rPr>
        <w:t xml:space="preserve">, 24, pp.1100-1104. Available at: </w:t>
      </w:r>
    </w:p>
    <w:p w14:paraId="0987E0DD" w14:textId="176B4B83" w:rsidR="00396C33" w:rsidRPr="004E226E" w:rsidRDefault="00000000" w:rsidP="004E226E">
      <w:pPr>
        <w:spacing w:line="276" w:lineRule="auto"/>
        <w:ind w:left="360"/>
        <w:rPr>
          <w:rFonts w:ascii="Times New Roman" w:hAnsi="Times New Roman" w:cs="Times New Roman"/>
          <w:sz w:val="24"/>
          <w:szCs w:val="24"/>
        </w:rPr>
      </w:pPr>
      <w:hyperlink r:id="rId74" w:history="1">
        <w:r w:rsidR="00EC7625" w:rsidRPr="004E226E">
          <w:rPr>
            <w:rStyle w:val="Hyperlink"/>
            <w:rFonts w:cs="Times New Roman"/>
            <w:szCs w:val="24"/>
          </w:rPr>
          <w:t>https://drpress.org/ojs/index.php/HBEM/article/view/16310</w:t>
        </w:r>
      </w:hyperlink>
      <w:r w:rsidR="00966B3A" w:rsidRPr="004E226E">
        <w:rPr>
          <w:rFonts w:cs="Times New Roman"/>
          <w:szCs w:val="24"/>
        </w:rPr>
        <w:t xml:space="preserve"> </w:t>
      </w:r>
      <w:r w:rsidR="00966B3A" w:rsidRPr="004E226E">
        <w:rPr>
          <w:rFonts w:ascii="Times New Roman" w:hAnsi="Times New Roman" w:cs="Times New Roman"/>
          <w:sz w:val="24"/>
          <w:szCs w:val="24"/>
        </w:rPr>
        <w:t>(Accessed: 24 August 2024).</w:t>
      </w:r>
    </w:p>
    <w:bookmarkEnd w:id="216"/>
    <w:p w14:paraId="7EFED70C" w14:textId="77777777" w:rsidR="004E226E" w:rsidRDefault="004E226E"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sectPr w:rsidR="004E226E" w:rsidSect="002A4818">
          <w:type w:val="continuous"/>
          <w:pgSz w:w="11906" w:h="16838" w:code="9"/>
          <w:pgMar w:top="1440" w:right="1440" w:bottom="1440" w:left="1440" w:header="720" w:footer="720" w:gutter="0"/>
          <w:cols w:space="720"/>
          <w:docGrid w:linePitch="360"/>
        </w:sectPr>
      </w:pPr>
    </w:p>
    <w:p w14:paraId="3B7D0747" w14:textId="468D093B" w:rsidR="00CE6051" w:rsidRDefault="00CE60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53831A20" w14:textId="77777777" w:rsidR="00396C33" w:rsidRDefault="00396C33"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5149805A" w14:textId="77777777" w:rsidR="00396C33" w:rsidRDefault="00396C33"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0592E4AB" w14:textId="77777777" w:rsidR="00396C33" w:rsidRDefault="00396C33"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4535FC9" w14:textId="77777777" w:rsidR="0080238A" w:rsidRDefault="0080238A"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C5B0DCE" w14:textId="77777777" w:rsidR="0080238A" w:rsidRDefault="0080238A"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09A2A1CC" w14:textId="65544AFC" w:rsidR="00D30C3F" w:rsidRPr="009E3891" w:rsidRDefault="00D30C3F" w:rsidP="00D30C3F">
      <w:pPr>
        <w:pStyle w:val="Heading1"/>
        <w:jc w:val="center"/>
        <w:rPr>
          <w:rFonts w:eastAsia="Times New Roman"/>
        </w:rPr>
      </w:pPr>
      <w:bookmarkStart w:id="217" w:name="_Toc179456080"/>
      <w:r>
        <w:rPr>
          <w:rFonts w:eastAsia="Times New Roman"/>
        </w:rPr>
        <w:t>Appendix</w:t>
      </w:r>
      <w:bookmarkEnd w:id="217"/>
    </w:p>
    <w:p w14:paraId="2BA7FF7E" w14:textId="67013D31" w:rsidR="00CE6051" w:rsidRPr="009E3891" w:rsidRDefault="00CE60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5957863" w14:textId="5C1F472A" w:rsidR="00CE6051" w:rsidRDefault="00505E02" w:rsidP="00505E02">
      <w:pPr>
        <w:spacing w:before="100" w:beforeAutospacing="1" w:after="100" w:afterAutospacing="1" w:line="276" w:lineRule="auto"/>
        <w:jc w:val="center"/>
        <w:outlineLvl w:val="2"/>
        <w:rPr>
          <w:rFonts w:ascii="Times New Roman" w:eastAsia="Times New Roman" w:hAnsi="Times New Roman" w:cs="Times New Roman"/>
          <w:color w:val="000000" w:themeColor="text1"/>
          <w:sz w:val="24"/>
          <w:szCs w:val="24"/>
        </w:rPr>
      </w:pPr>
      <w:bookmarkStart w:id="218" w:name="_Toc179456081"/>
      <w:r>
        <w:rPr>
          <w:rFonts w:ascii="Times New Roman" w:eastAsia="Times New Roman" w:hAnsi="Times New Roman" w:cs="Times New Roman"/>
          <w:noProof/>
          <w:color w:val="000000" w:themeColor="text1"/>
          <w:sz w:val="24"/>
          <w:szCs w:val="24"/>
        </w:rPr>
        <w:lastRenderedPageBreak/>
        <w:drawing>
          <wp:inline distT="0" distB="0" distL="0" distR="0" wp14:anchorId="36FA0334" wp14:editId="6673EEF4">
            <wp:extent cx="5428033" cy="6172200"/>
            <wp:effectExtent l="0" t="0" r="1270" b="0"/>
            <wp:docPr id="627416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416526" name="Picture 627416526"/>
                    <pic:cNvPicPr/>
                  </pic:nvPicPr>
                  <pic:blipFill>
                    <a:blip r:embed="rId75">
                      <a:extLst>
                        <a:ext uri="{28A0092B-C50C-407E-A947-70E740481C1C}">
                          <a14:useLocalDpi xmlns:a14="http://schemas.microsoft.com/office/drawing/2010/main" val="0"/>
                        </a:ext>
                      </a:extLst>
                    </a:blip>
                    <a:stretch>
                      <a:fillRect/>
                    </a:stretch>
                  </pic:blipFill>
                  <pic:spPr>
                    <a:xfrm>
                      <a:off x="0" y="0"/>
                      <a:ext cx="5435867" cy="6181108"/>
                    </a:xfrm>
                    <a:prstGeom prst="rect">
                      <a:avLst/>
                    </a:prstGeom>
                  </pic:spPr>
                </pic:pic>
              </a:graphicData>
            </a:graphic>
          </wp:inline>
        </w:drawing>
      </w:r>
      <w:bookmarkEnd w:id="218"/>
    </w:p>
    <w:p w14:paraId="6CBB52A5" w14:textId="77777777" w:rsidR="00505E02" w:rsidRDefault="00505E02" w:rsidP="00505E02">
      <w:pPr>
        <w:spacing w:before="100" w:beforeAutospacing="1" w:after="100" w:afterAutospacing="1" w:line="276" w:lineRule="auto"/>
        <w:jc w:val="center"/>
        <w:outlineLvl w:val="2"/>
        <w:rPr>
          <w:rFonts w:ascii="Times New Roman" w:eastAsia="Times New Roman" w:hAnsi="Times New Roman" w:cs="Times New Roman"/>
          <w:color w:val="000000" w:themeColor="text1"/>
          <w:sz w:val="24"/>
          <w:szCs w:val="24"/>
        </w:rPr>
      </w:pPr>
    </w:p>
    <w:p w14:paraId="67B5EB92" w14:textId="303838DA" w:rsidR="00505E02" w:rsidRDefault="00505E02" w:rsidP="00505E02">
      <w:pPr>
        <w:spacing w:before="100" w:beforeAutospacing="1" w:after="100" w:afterAutospacing="1" w:line="276" w:lineRule="auto"/>
        <w:jc w:val="center"/>
        <w:outlineLvl w:val="2"/>
        <w:rPr>
          <w:rFonts w:ascii="Times New Roman" w:eastAsia="Times New Roman" w:hAnsi="Times New Roman" w:cs="Times New Roman"/>
          <w:color w:val="000000" w:themeColor="text1"/>
          <w:sz w:val="24"/>
          <w:szCs w:val="24"/>
        </w:rPr>
      </w:pPr>
      <w:bookmarkStart w:id="219" w:name="_Toc179456082"/>
      <w:r>
        <w:rPr>
          <w:rFonts w:ascii="Times New Roman" w:eastAsia="Times New Roman" w:hAnsi="Times New Roman" w:cs="Times New Roman"/>
          <w:noProof/>
          <w:color w:val="000000" w:themeColor="text1"/>
          <w:sz w:val="24"/>
          <w:szCs w:val="24"/>
        </w:rPr>
        <w:lastRenderedPageBreak/>
        <w:drawing>
          <wp:inline distT="0" distB="0" distL="0" distR="0" wp14:anchorId="77E9C4D4" wp14:editId="6D2516EE">
            <wp:extent cx="5306291" cy="7831058"/>
            <wp:effectExtent l="0" t="0" r="8890" b="0"/>
            <wp:docPr id="3546728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4672801" name="Picture 354672801"/>
                    <pic:cNvPicPr/>
                  </pic:nvPicPr>
                  <pic:blipFill>
                    <a:blip r:embed="rId76">
                      <a:extLst>
                        <a:ext uri="{28A0092B-C50C-407E-A947-70E740481C1C}">
                          <a14:useLocalDpi xmlns:a14="http://schemas.microsoft.com/office/drawing/2010/main" val="0"/>
                        </a:ext>
                      </a:extLst>
                    </a:blip>
                    <a:stretch>
                      <a:fillRect/>
                    </a:stretch>
                  </pic:blipFill>
                  <pic:spPr>
                    <a:xfrm>
                      <a:off x="0" y="0"/>
                      <a:ext cx="5313003" cy="7840964"/>
                    </a:xfrm>
                    <a:prstGeom prst="rect">
                      <a:avLst/>
                    </a:prstGeom>
                  </pic:spPr>
                </pic:pic>
              </a:graphicData>
            </a:graphic>
          </wp:inline>
        </w:drawing>
      </w:r>
      <w:bookmarkEnd w:id="219"/>
    </w:p>
    <w:p w14:paraId="2D270FC1" w14:textId="2260539B" w:rsidR="00505E02" w:rsidRDefault="00505E02" w:rsidP="00505E02">
      <w:pPr>
        <w:spacing w:before="100" w:beforeAutospacing="1" w:after="100" w:afterAutospacing="1" w:line="276" w:lineRule="auto"/>
        <w:jc w:val="center"/>
        <w:outlineLvl w:val="2"/>
        <w:rPr>
          <w:rFonts w:ascii="Times New Roman" w:eastAsia="Times New Roman" w:hAnsi="Times New Roman" w:cs="Times New Roman"/>
          <w:color w:val="000000" w:themeColor="text1"/>
          <w:sz w:val="24"/>
          <w:szCs w:val="24"/>
        </w:rPr>
      </w:pPr>
      <w:bookmarkStart w:id="220" w:name="_Toc179456083"/>
      <w:r>
        <w:rPr>
          <w:rFonts w:ascii="Times New Roman" w:eastAsia="Times New Roman" w:hAnsi="Times New Roman" w:cs="Times New Roman"/>
          <w:noProof/>
          <w:color w:val="000000" w:themeColor="text1"/>
          <w:sz w:val="24"/>
          <w:szCs w:val="24"/>
        </w:rPr>
        <w:lastRenderedPageBreak/>
        <w:drawing>
          <wp:inline distT="0" distB="0" distL="0" distR="0" wp14:anchorId="64742AE3" wp14:editId="2055ABFE">
            <wp:extent cx="5435605" cy="7841673"/>
            <wp:effectExtent l="0" t="0" r="0" b="6985"/>
            <wp:docPr id="167413310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133105" name="Picture 1674133105"/>
                    <pic:cNvPicPr/>
                  </pic:nvPicPr>
                  <pic:blipFill>
                    <a:blip r:embed="rId77">
                      <a:extLst>
                        <a:ext uri="{28A0092B-C50C-407E-A947-70E740481C1C}">
                          <a14:useLocalDpi xmlns:a14="http://schemas.microsoft.com/office/drawing/2010/main" val="0"/>
                        </a:ext>
                      </a:extLst>
                    </a:blip>
                    <a:stretch>
                      <a:fillRect/>
                    </a:stretch>
                  </pic:blipFill>
                  <pic:spPr>
                    <a:xfrm>
                      <a:off x="0" y="0"/>
                      <a:ext cx="5438939" cy="7846483"/>
                    </a:xfrm>
                    <a:prstGeom prst="rect">
                      <a:avLst/>
                    </a:prstGeom>
                  </pic:spPr>
                </pic:pic>
              </a:graphicData>
            </a:graphic>
          </wp:inline>
        </w:drawing>
      </w:r>
      <w:bookmarkEnd w:id="220"/>
    </w:p>
    <w:p w14:paraId="338BE87D" w14:textId="7E702D35" w:rsidR="00505E02" w:rsidRDefault="00505E02" w:rsidP="00505E02">
      <w:pPr>
        <w:spacing w:before="100" w:beforeAutospacing="1" w:after="100" w:afterAutospacing="1" w:line="276" w:lineRule="auto"/>
        <w:jc w:val="center"/>
        <w:outlineLvl w:val="2"/>
        <w:rPr>
          <w:rFonts w:ascii="Times New Roman" w:eastAsia="Times New Roman" w:hAnsi="Times New Roman" w:cs="Times New Roman"/>
          <w:color w:val="000000" w:themeColor="text1"/>
          <w:sz w:val="24"/>
          <w:szCs w:val="24"/>
        </w:rPr>
      </w:pPr>
      <w:bookmarkStart w:id="221" w:name="_Toc179456084"/>
      <w:r>
        <w:rPr>
          <w:rFonts w:ascii="Times New Roman" w:eastAsia="Times New Roman" w:hAnsi="Times New Roman" w:cs="Times New Roman"/>
          <w:noProof/>
          <w:color w:val="000000" w:themeColor="text1"/>
          <w:sz w:val="24"/>
          <w:szCs w:val="24"/>
        </w:rPr>
        <w:lastRenderedPageBreak/>
        <w:drawing>
          <wp:inline distT="0" distB="0" distL="0" distR="0" wp14:anchorId="30833D32" wp14:editId="58963AD3">
            <wp:extent cx="5424055" cy="7743610"/>
            <wp:effectExtent l="0" t="0" r="5715" b="0"/>
            <wp:docPr id="52522163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221634" name="Picture 525221634"/>
                    <pic:cNvPicPr/>
                  </pic:nvPicPr>
                  <pic:blipFill>
                    <a:blip r:embed="rId78">
                      <a:extLst>
                        <a:ext uri="{28A0092B-C50C-407E-A947-70E740481C1C}">
                          <a14:useLocalDpi xmlns:a14="http://schemas.microsoft.com/office/drawing/2010/main" val="0"/>
                        </a:ext>
                      </a:extLst>
                    </a:blip>
                    <a:stretch>
                      <a:fillRect/>
                    </a:stretch>
                  </pic:blipFill>
                  <pic:spPr>
                    <a:xfrm>
                      <a:off x="0" y="0"/>
                      <a:ext cx="5429681" cy="7751641"/>
                    </a:xfrm>
                    <a:prstGeom prst="rect">
                      <a:avLst/>
                    </a:prstGeom>
                  </pic:spPr>
                </pic:pic>
              </a:graphicData>
            </a:graphic>
          </wp:inline>
        </w:drawing>
      </w:r>
      <w:bookmarkEnd w:id="221"/>
    </w:p>
    <w:p w14:paraId="00FCE364" w14:textId="65A77209" w:rsidR="00505E02" w:rsidRDefault="00505E02" w:rsidP="00505E02">
      <w:pPr>
        <w:spacing w:before="100" w:beforeAutospacing="1" w:after="100" w:afterAutospacing="1" w:line="276" w:lineRule="auto"/>
        <w:jc w:val="center"/>
        <w:outlineLvl w:val="2"/>
        <w:rPr>
          <w:rFonts w:ascii="Times New Roman" w:eastAsia="Times New Roman" w:hAnsi="Times New Roman" w:cs="Times New Roman"/>
          <w:color w:val="000000" w:themeColor="text1"/>
          <w:sz w:val="24"/>
          <w:szCs w:val="24"/>
        </w:rPr>
      </w:pPr>
      <w:bookmarkStart w:id="222" w:name="_Toc179456085"/>
      <w:r>
        <w:rPr>
          <w:rFonts w:ascii="Times New Roman" w:eastAsia="Times New Roman" w:hAnsi="Times New Roman" w:cs="Times New Roman"/>
          <w:noProof/>
          <w:color w:val="000000" w:themeColor="text1"/>
          <w:sz w:val="24"/>
          <w:szCs w:val="24"/>
        </w:rPr>
        <w:lastRenderedPageBreak/>
        <w:drawing>
          <wp:inline distT="0" distB="0" distL="0" distR="0" wp14:anchorId="63CEB0A0" wp14:editId="0BEEF7BC">
            <wp:extent cx="5216237" cy="7623733"/>
            <wp:effectExtent l="0" t="0" r="3810" b="0"/>
            <wp:docPr id="70738540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7385409" name="Picture 707385409"/>
                    <pic:cNvPicPr/>
                  </pic:nvPicPr>
                  <pic:blipFill>
                    <a:blip r:embed="rId79">
                      <a:extLst>
                        <a:ext uri="{28A0092B-C50C-407E-A947-70E740481C1C}">
                          <a14:useLocalDpi xmlns:a14="http://schemas.microsoft.com/office/drawing/2010/main" val="0"/>
                        </a:ext>
                      </a:extLst>
                    </a:blip>
                    <a:stretch>
                      <a:fillRect/>
                    </a:stretch>
                  </pic:blipFill>
                  <pic:spPr>
                    <a:xfrm>
                      <a:off x="0" y="0"/>
                      <a:ext cx="5222399" cy="7632739"/>
                    </a:xfrm>
                    <a:prstGeom prst="rect">
                      <a:avLst/>
                    </a:prstGeom>
                  </pic:spPr>
                </pic:pic>
              </a:graphicData>
            </a:graphic>
          </wp:inline>
        </w:drawing>
      </w:r>
      <w:bookmarkEnd w:id="222"/>
    </w:p>
    <w:p w14:paraId="1A85F809" w14:textId="4A618D64" w:rsidR="00505E02" w:rsidRPr="009E3891" w:rsidRDefault="00505E02" w:rsidP="00505E02">
      <w:pPr>
        <w:spacing w:before="100" w:beforeAutospacing="1" w:after="100" w:afterAutospacing="1" w:line="276" w:lineRule="auto"/>
        <w:jc w:val="center"/>
        <w:outlineLvl w:val="2"/>
        <w:rPr>
          <w:rFonts w:ascii="Times New Roman" w:eastAsia="Times New Roman" w:hAnsi="Times New Roman" w:cs="Times New Roman"/>
          <w:color w:val="000000" w:themeColor="text1"/>
          <w:sz w:val="24"/>
          <w:szCs w:val="24"/>
        </w:rPr>
      </w:pPr>
      <w:bookmarkStart w:id="223" w:name="_Toc179456086"/>
      <w:r>
        <w:rPr>
          <w:rFonts w:ascii="Times New Roman" w:eastAsia="Times New Roman" w:hAnsi="Times New Roman" w:cs="Times New Roman"/>
          <w:noProof/>
          <w:color w:val="000000" w:themeColor="text1"/>
          <w:sz w:val="24"/>
          <w:szCs w:val="24"/>
        </w:rPr>
        <w:lastRenderedPageBreak/>
        <w:drawing>
          <wp:inline distT="0" distB="0" distL="0" distR="0" wp14:anchorId="1B7A1BD5" wp14:editId="4BE36D4C">
            <wp:extent cx="5542922" cy="2784764"/>
            <wp:effectExtent l="0" t="0" r="635" b="0"/>
            <wp:docPr id="30319844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198443" name="Picture 303198443"/>
                    <pic:cNvPicPr/>
                  </pic:nvPicPr>
                  <pic:blipFill>
                    <a:blip r:embed="rId80">
                      <a:extLst>
                        <a:ext uri="{28A0092B-C50C-407E-A947-70E740481C1C}">
                          <a14:useLocalDpi xmlns:a14="http://schemas.microsoft.com/office/drawing/2010/main" val="0"/>
                        </a:ext>
                      </a:extLst>
                    </a:blip>
                    <a:stretch>
                      <a:fillRect/>
                    </a:stretch>
                  </pic:blipFill>
                  <pic:spPr>
                    <a:xfrm>
                      <a:off x="0" y="0"/>
                      <a:ext cx="5552618" cy="2789636"/>
                    </a:xfrm>
                    <a:prstGeom prst="rect">
                      <a:avLst/>
                    </a:prstGeom>
                  </pic:spPr>
                </pic:pic>
              </a:graphicData>
            </a:graphic>
          </wp:inline>
        </w:drawing>
      </w:r>
      <w:bookmarkEnd w:id="223"/>
    </w:p>
    <w:p w14:paraId="0392023D" w14:textId="59950FBF" w:rsidR="00CE6051" w:rsidRPr="009E3891" w:rsidRDefault="00CE60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68A0A7F" w14:textId="3DBB7591" w:rsidR="003A0E51" w:rsidRDefault="00432A14"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24" w:name="_Toc179456087"/>
      <w:r>
        <w:rPr>
          <w:rFonts w:ascii="Times New Roman" w:eastAsia="Times New Roman" w:hAnsi="Times New Roman" w:cs="Times New Roman"/>
          <w:b/>
          <w:bCs/>
          <w:color w:val="000000" w:themeColor="text1"/>
          <w:sz w:val="28"/>
          <w:szCs w:val="28"/>
        </w:rPr>
        <w:t xml:space="preserve">Person </w:t>
      </w:r>
      <w:r w:rsidRPr="00432A14">
        <w:rPr>
          <w:rFonts w:ascii="Times New Roman" w:eastAsia="Times New Roman" w:hAnsi="Times New Roman" w:cs="Times New Roman"/>
          <w:b/>
          <w:bCs/>
          <w:color w:val="000000" w:themeColor="text1"/>
          <w:sz w:val="28"/>
          <w:szCs w:val="28"/>
        </w:rPr>
        <w:t>1</w:t>
      </w:r>
      <w:r>
        <w:rPr>
          <w:rFonts w:ascii="Times New Roman" w:eastAsia="Times New Roman" w:hAnsi="Times New Roman" w:cs="Times New Roman"/>
          <w:b/>
          <w:bCs/>
          <w:color w:val="000000" w:themeColor="text1"/>
          <w:sz w:val="28"/>
          <w:szCs w:val="28"/>
        </w:rPr>
        <w:t xml:space="preserve"> Response</w:t>
      </w:r>
      <w:bookmarkEnd w:id="224"/>
    </w:p>
    <w:p w14:paraId="3FF3693D" w14:textId="5744AA51" w:rsidR="00432A14" w:rsidRDefault="00432A14"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25" w:name="_Toc179456088"/>
      <w:r>
        <w:rPr>
          <w:rFonts w:ascii="Times New Roman" w:eastAsia="Times New Roman" w:hAnsi="Times New Roman" w:cs="Times New Roman"/>
          <w:b/>
          <w:bCs/>
          <w:noProof/>
          <w:color w:val="000000" w:themeColor="text1"/>
          <w:sz w:val="28"/>
          <w:szCs w:val="28"/>
        </w:rPr>
        <w:lastRenderedPageBreak/>
        <w:drawing>
          <wp:inline distT="0" distB="0" distL="0" distR="0" wp14:anchorId="19236E90" wp14:editId="2D9527DA">
            <wp:extent cx="5006774" cy="6332769"/>
            <wp:effectExtent l="0" t="0" r="3810" b="0"/>
            <wp:docPr id="88843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843526" name="Picture 88843526"/>
                    <pic:cNvPicPr/>
                  </pic:nvPicPr>
                  <pic:blipFill>
                    <a:blip r:embed="rId81">
                      <a:extLst>
                        <a:ext uri="{28A0092B-C50C-407E-A947-70E740481C1C}">
                          <a14:useLocalDpi xmlns:a14="http://schemas.microsoft.com/office/drawing/2010/main" val="0"/>
                        </a:ext>
                      </a:extLst>
                    </a:blip>
                    <a:stretch>
                      <a:fillRect/>
                    </a:stretch>
                  </pic:blipFill>
                  <pic:spPr>
                    <a:xfrm>
                      <a:off x="0" y="0"/>
                      <a:ext cx="5006774" cy="6332769"/>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62EEE47C" wp14:editId="4E26B20F">
            <wp:extent cx="4968671" cy="6218459"/>
            <wp:effectExtent l="0" t="0" r="3810" b="0"/>
            <wp:docPr id="17504393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439336" name="Picture 1750439336"/>
                    <pic:cNvPicPr/>
                  </pic:nvPicPr>
                  <pic:blipFill>
                    <a:blip r:embed="rId82">
                      <a:extLst>
                        <a:ext uri="{28A0092B-C50C-407E-A947-70E740481C1C}">
                          <a14:useLocalDpi xmlns:a14="http://schemas.microsoft.com/office/drawing/2010/main" val="0"/>
                        </a:ext>
                      </a:extLst>
                    </a:blip>
                    <a:stretch>
                      <a:fillRect/>
                    </a:stretch>
                  </pic:blipFill>
                  <pic:spPr>
                    <a:xfrm>
                      <a:off x="0" y="0"/>
                      <a:ext cx="4968671" cy="6218459"/>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1E3A2484" wp14:editId="4E56CD64">
            <wp:extent cx="4922947" cy="6096528"/>
            <wp:effectExtent l="0" t="0" r="0" b="0"/>
            <wp:docPr id="11089303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30311" name="Picture 1108930311"/>
                    <pic:cNvPicPr/>
                  </pic:nvPicPr>
                  <pic:blipFill>
                    <a:blip r:embed="rId83">
                      <a:extLst>
                        <a:ext uri="{28A0092B-C50C-407E-A947-70E740481C1C}">
                          <a14:useLocalDpi xmlns:a14="http://schemas.microsoft.com/office/drawing/2010/main" val="0"/>
                        </a:ext>
                      </a:extLst>
                    </a:blip>
                    <a:stretch>
                      <a:fillRect/>
                    </a:stretch>
                  </pic:blipFill>
                  <pic:spPr>
                    <a:xfrm>
                      <a:off x="0" y="0"/>
                      <a:ext cx="4922947" cy="6096528"/>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73C68D93" wp14:editId="3D89B773">
            <wp:extent cx="4961050" cy="6241321"/>
            <wp:effectExtent l="0" t="0" r="0" b="7620"/>
            <wp:docPr id="33780690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06903" name="Picture 337806903"/>
                    <pic:cNvPicPr/>
                  </pic:nvPicPr>
                  <pic:blipFill>
                    <a:blip r:embed="rId84">
                      <a:extLst>
                        <a:ext uri="{28A0092B-C50C-407E-A947-70E740481C1C}">
                          <a14:useLocalDpi xmlns:a14="http://schemas.microsoft.com/office/drawing/2010/main" val="0"/>
                        </a:ext>
                      </a:extLst>
                    </a:blip>
                    <a:stretch>
                      <a:fillRect/>
                    </a:stretch>
                  </pic:blipFill>
                  <pic:spPr>
                    <a:xfrm>
                      <a:off x="0" y="0"/>
                      <a:ext cx="4961050" cy="6241321"/>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0046CB08" wp14:editId="674F93FC">
            <wp:extent cx="5624047" cy="4755292"/>
            <wp:effectExtent l="0" t="0" r="0" b="7620"/>
            <wp:docPr id="213103334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033344" name="Picture 2131033344"/>
                    <pic:cNvPicPr/>
                  </pic:nvPicPr>
                  <pic:blipFill>
                    <a:blip r:embed="rId85">
                      <a:extLst>
                        <a:ext uri="{28A0092B-C50C-407E-A947-70E740481C1C}">
                          <a14:useLocalDpi xmlns:a14="http://schemas.microsoft.com/office/drawing/2010/main" val="0"/>
                        </a:ext>
                      </a:extLst>
                    </a:blip>
                    <a:stretch>
                      <a:fillRect/>
                    </a:stretch>
                  </pic:blipFill>
                  <pic:spPr>
                    <a:xfrm>
                      <a:off x="0" y="0"/>
                      <a:ext cx="5624047" cy="4755292"/>
                    </a:xfrm>
                    <a:prstGeom prst="rect">
                      <a:avLst/>
                    </a:prstGeom>
                  </pic:spPr>
                </pic:pic>
              </a:graphicData>
            </a:graphic>
          </wp:inline>
        </w:drawing>
      </w:r>
      <w:bookmarkEnd w:id="225"/>
    </w:p>
    <w:p w14:paraId="779F34F9" w14:textId="33F65D0F" w:rsidR="00432A14" w:rsidRPr="00432A14" w:rsidRDefault="00432A14"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p>
    <w:p w14:paraId="73EAF43D" w14:textId="17A8BAA7" w:rsidR="003A0E51" w:rsidRPr="009E3891" w:rsidRDefault="003A0E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3F0D6120" w14:textId="558BD10C" w:rsidR="003A0E51" w:rsidRDefault="00432A14"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26" w:name="_Toc179456089"/>
      <w:r w:rsidRPr="00432A14">
        <w:rPr>
          <w:rFonts w:ascii="Times New Roman" w:eastAsia="Times New Roman" w:hAnsi="Times New Roman" w:cs="Times New Roman"/>
          <w:b/>
          <w:bCs/>
          <w:color w:val="000000" w:themeColor="text1"/>
          <w:sz w:val="28"/>
          <w:szCs w:val="28"/>
        </w:rPr>
        <w:t>Person 2 Response</w:t>
      </w:r>
      <w:bookmarkEnd w:id="226"/>
    </w:p>
    <w:p w14:paraId="5A42CE25" w14:textId="1D6605E9" w:rsidR="00432A14"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27" w:name="_Toc179456090"/>
      <w:r>
        <w:rPr>
          <w:rFonts w:ascii="Times New Roman" w:eastAsia="Times New Roman" w:hAnsi="Times New Roman" w:cs="Times New Roman"/>
          <w:b/>
          <w:bCs/>
          <w:noProof/>
          <w:color w:val="000000" w:themeColor="text1"/>
          <w:sz w:val="28"/>
          <w:szCs w:val="28"/>
        </w:rPr>
        <w:lastRenderedPageBreak/>
        <w:drawing>
          <wp:inline distT="0" distB="0" distL="0" distR="0" wp14:anchorId="501C1237" wp14:editId="22899A40">
            <wp:extent cx="4915326" cy="6195597"/>
            <wp:effectExtent l="0" t="0" r="0" b="0"/>
            <wp:docPr id="158157242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572426" name="Picture 1581572426"/>
                    <pic:cNvPicPr/>
                  </pic:nvPicPr>
                  <pic:blipFill>
                    <a:blip r:embed="rId86">
                      <a:extLst>
                        <a:ext uri="{28A0092B-C50C-407E-A947-70E740481C1C}">
                          <a14:useLocalDpi xmlns:a14="http://schemas.microsoft.com/office/drawing/2010/main" val="0"/>
                        </a:ext>
                      </a:extLst>
                    </a:blip>
                    <a:stretch>
                      <a:fillRect/>
                    </a:stretch>
                  </pic:blipFill>
                  <pic:spPr>
                    <a:xfrm>
                      <a:off x="0" y="0"/>
                      <a:ext cx="4915326" cy="6195597"/>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560781CB" wp14:editId="13EF4FD6">
            <wp:extent cx="4846740" cy="6096528"/>
            <wp:effectExtent l="0" t="0" r="0" b="0"/>
            <wp:docPr id="58429938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4299380" name="Picture 584299380"/>
                    <pic:cNvPicPr/>
                  </pic:nvPicPr>
                  <pic:blipFill>
                    <a:blip r:embed="rId87">
                      <a:extLst>
                        <a:ext uri="{28A0092B-C50C-407E-A947-70E740481C1C}">
                          <a14:useLocalDpi xmlns:a14="http://schemas.microsoft.com/office/drawing/2010/main" val="0"/>
                        </a:ext>
                      </a:extLst>
                    </a:blip>
                    <a:stretch>
                      <a:fillRect/>
                    </a:stretch>
                  </pic:blipFill>
                  <pic:spPr>
                    <a:xfrm>
                      <a:off x="0" y="0"/>
                      <a:ext cx="4846740" cy="6096528"/>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4F5DDED8" wp14:editId="5ED67C43">
            <wp:extent cx="4900085" cy="6043184"/>
            <wp:effectExtent l="0" t="0" r="0" b="0"/>
            <wp:docPr id="120452285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4522853" name="Picture 1204522853"/>
                    <pic:cNvPicPr/>
                  </pic:nvPicPr>
                  <pic:blipFill>
                    <a:blip r:embed="rId88">
                      <a:extLst>
                        <a:ext uri="{28A0092B-C50C-407E-A947-70E740481C1C}">
                          <a14:useLocalDpi xmlns:a14="http://schemas.microsoft.com/office/drawing/2010/main" val="0"/>
                        </a:ext>
                      </a:extLst>
                    </a:blip>
                    <a:stretch>
                      <a:fillRect/>
                    </a:stretch>
                  </pic:blipFill>
                  <pic:spPr>
                    <a:xfrm>
                      <a:off x="0" y="0"/>
                      <a:ext cx="4900085" cy="6043184"/>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064F8B3F" wp14:editId="268A3FA5">
            <wp:extent cx="4915326" cy="6165114"/>
            <wp:effectExtent l="0" t="0" r="0" b="7620"/>
            <wp:docPr id="212636661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6366616" name="Picture 2126366616"/>
                    <pic:cNvPicPr/>
                  </pic:nvPicPr>
                  <pic:blipFill>
                    <a:blip r:embed="rId89">
                      <a:extLst>
                        <a:ext uri="{28A0092B-C50C-407E-A947-70E740481C1C}">
                          <a14:useLocalDpi xmlns:a14="http://schemas.microsoft.com/office/drawing/2010/main" val="0"/>
                        </a:ext>
                      </a:extLst>
                    </a:blip>
                    <a:stretch>
                      <a:fillRect/>
                    </a:stretch>
                  </pic:blipFill>
                  <pic:spPr>
                    <a:xfrm>
                      <a:off x="0" y="0"/>
                      <a:ext cx="4915326" cy="6165114"/>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6DFD7543" wp14:editId="20B86A58">
            <wp:extent cx="4915326" cy="4259949"/>
            <wp:effectExtent l="0" t="0" r="0" b="7620"/>
            <wp:docPr id="154118655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1186550" name="Picture 1541186550"/>
                    <pic:cNvPicPr/>
                  </pic:nvPicPr>
                  <pic:blipFill>
                    <a:blip r:embed="rId90">
                      <a:extLst>
                        <a:ext uri="{28A0092B-C50C-407E-A947-70E740481C1C}">
                          <a14:useLocalDpi xmlns:a14="http://schemas.microsoft.com/office/drawing/2010/main" val="0"/>
                        </a:ext>
                      </a:extLst>
                    </a:blip>
                    <a:stretch>
                      <a:fillRect/>
                    </a:stretch>
                  </pic:blipFill>
                  <pic:spPr>
                    <a:xfrm>
                      <a:off x="0" y="0"/>
                      <a:ext cx="4915326" cy="4259949"/>
                    </a:xfrm>
                    <a:prstGeom prst="rect">
                      <a:avLst/>
                    </a:prstGeom>
                  </pic:spPr>
                </pic:pic>
              </a:graphicData>
            </a:graphic>
          </wp:inline>
        </w:drawing>
      </w:r>
      <w:bookmarkEnd w:id="227"/>
    </w:p>
    <w:p w14:paraId="3BEACE0E" w14:textId="53523186"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28" w:name="_Toc179456091"/>
      <w:r>
        <w:rPr>
          <w:rFonts w:ascii="Times New Roman" w:eastAsia="Times New Roman" w:hAnsi="Times New Roman" w:cs="Times New Roman"/>
          <w:b/>
          <w:bCs/>
          <w:color w:val="000000" w:themeColor="text1"/>
          <w:sz w:val="28"/>
          <w:szCs w:val="28"/>
        </w:rPr>
        <w:t>Person 3 Response</w:t>
      </w:r>
      <w:bookmarkEnd w:id="228"/>
    </w:p>
    <w:p w14:paraId="036E1FFE" w14:textId="0B985A0A"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29" w:name="_Toc179456092"/>
      <w:r>
        <w:rPr>
          <w:rFonts w:ascii="Times New Roman" w:eastAsia="Times New Roman" w:hAnsi="Times New Roman" w:cs="Times New Roman"/>
          <w:b/>
          <w:bCs/>
          <w:noProof/>
          <w:color w:val="000000" w:themeColor="text1"/>
          <w:sz w:val="28"/>
          <w:szCs w:val="28"/>
        </w:rPr>
        <w:lastRenderedPageBreak/>
        <w:drawing>
          <wp:inline distT="0" distB="0" distL="0" distR="0" wp14:anchorId="1454ACE3" wp14:editId="52AD9684">
            <wp:extent cx="4778154" cy="6104149"/>
            <wp:effectExtent l="0" t="0" r="3810" b="0"/>
            <wp:docPr id="28178503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1785033" name="Picture 281785033"/>
                    <pic:cNvPicPr/>
                  </pic:nvPicPr>
                  <pic:blipFill>
                    <a:blip r:embed="rId91">
                      <a:extLst>
                        <a:ext uri="{28A0092B-C50C-407E-A947-70E740481C1C}">
                          <a14:useLocalDpi xmlns:a14="http://schemas.microsoft.com/office/drawing/2010/main" val="0"/>
                        </a:ext>
                      </a:extLst>
                    </a:blip>
                    <a:stretch>
                      <a:fillRect/>
                    </a:stretch>
                  </pic:blipFill>
                  <pic:spPr>
                    <a:xfrm>
                      <a:off x="0" y="0"/>
                      <a:ext cx="4778154" cy="6104149"/>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10B88B6D" wp14:editId="68741959">
            <wp:extent cx="4907705" cy="6081287"/>
            <wp:effectExtent l="0" t="0" r="7620" b="0"/>
            <wp:docPr id="211559050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590504" name="Picture 2115590504"/>
                    <pic:cNvPicPr/>
                  </pic:nvPicPr>
                  <pic:blipFill>
                    <a:blip r:embed="rId92">
                      <a:extLst>
                        <a:ext uri="{28A0092B-C50C-407E-A947-70E740481C1C}">
                          <a14:useLocalDpi xmlns:a14="http://schemas.microsoft.com/office/drawing/2010/main" val="0"/>
                        </a:ext>
                      </a:extLst>
                    </a:blip>
                    <a:stretch>
                      <a:fillRect/>
                    </a:stretch>
                  </pic:blipFill>
                  <pic:spPr>
                    <a:xfrm>
                      <a:off x="0" y="0"/>
                      <a:ext cx="4907705" cy="6081287"/>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3EC08463" wp14:editId="48FD4B8A">
            <wp:extent cx="4854361" cy="6050804"/>
            <wp:effectExtent l="0" t="0" r="3810" b="7620"/>
            <wp:docPr id="16762119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211951" name="Picture 1676211951"/>
                    <pic:cNvPicPr/>
                  </pic:nvPicPr>
                  <pic:blipFill>
                    <a:blip r:embed="rId93">
                      <a:extLst>
                        <a:ext uri="{28A0092B-C50C-407E-A947-70E740481C1C}">
                          <a14:useLocalDpi xmlns:a14="http://schemas.microsoft.com/office/drawing/2010/main" val="0"/>
                        </a:ext>
                      </a:extLst>
                    </a:blip>
                    <a:stretch>
                      <a:fillRect/>
                    </a:stretch>
                  </pic:blipFill>
                  <pic:spPr>
                    <a:xfrm>
                      <a:off x="0" y="0"/>
                      <a:ext cx="4854361" cy="6050804"/>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4A90A29C" wp14:editId="3847CFAA">
            <wp:extent cx="4945809" cy="6180356"/>
            <wp:effectExtent l="0" t="0" r="7620" b="0"/>
            <wp:docPr id="178598501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5985017" name="Picture 1785985017"/>
                    <pic:cNvPicPr/>
                  </pic:nvPicPr>
                  <pic:blipFill>
                    <a:blip r:embed="rId94">
                      <a:extLst>
                        <a:ext uri="{28A0092B-C50C-407E-A947-70E740481C1C}">
                          <a14:useLocalDpi xmlns:a14="http://schemas.microsoft.com/office/drawing/2010/main" val="0"/>
                        </a:ext>
                      </a:extLst>
                    </a:blip>
                    <a:stretch>
                      <a:fillRect/>
                    </a:stretch>
                  </pic:blipFill>
                  <pic:spPr>
                    <a:xfrm>
                      <a:off x="0" y="0"/>
                      <a:ext cx="4945809" cy="6180356"/>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6EC2DA04" wp14:editId="705D9F1A">
            <wp:extent cx="4922947" cy="4237087"/>
            <wp:effectExtent l="0" t="0" r="0" b="0"/>
            <wp:docPr id="970683099"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683099" name="Picture 970683099"/>
                    <pic:cNvPicPr/>
                  </pic:nvPicPr>
                  <pic:blipFill>
                    <a:blip r:embed="rId95">
                      <a:extLst>
                        <a:ext uri="{28A0092B-C50C-407E-A947-70E740481C1C}">
                          <a14:useLocalDpi xmlns:a14="http://schemas.microsoft.com/office/drawing/2010/main" val="0"/>
                        </a:ext>
                      </a:extLst>
                    </a:blip>
                    <a:stretch>
                      <a:fillRect/>
                    </a:stretch>
                  </pic:blipFill>
                  <pic:spPr>
                    <a:xfrm>
                      <a:off x="0" y="0"/>
                      <a:ext cx="4922947" cy="4237087"/>
                    </a:xfrm>
                    <a:prstGeom prst="rect">
                      <a:avLst/>
                    </a:prstGeom>
                  </pic:spPr>
                </pic:pic>
              </a:graphicData>
            </a:graphic>
          </wp:inline>
        </w:drawing>
      </w:r>
      <w:bookmarkEnd w:id="229"/>
    </w:p>
    <w:p w14:paraId="4CC496B2" w14:textId="10E97F9C"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30" w:name="_Toc179456093"/>
      <w:r>
        <w:rPr>
          <w:rFonts w:ascii="Times New Roman" w:eastAsia="Times New Roman" w:hAnsi="Times New Roman" w:cs="Times New Roman"/>
          <w:b/>
          <w:bCs/>
          <w:color w:val="000000" w:themeColor="text1"/>
          <w:sz w:val="28"/>
          <w:szCs w:val="28"/>
        </w:rPr>
        <w:t>Person 4 Response</w:t>
      </w:r>
      <w:bookmarkEnd w:id="230"/>
    </w:p>
    <w:p w14:paraId="4B384691" w14:textId="77777777"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p>
    <w:p w14:paraId="6D741466" w14:textId="351352B8"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31" w:name="_Toc179456094"/>
      <w:r>
        <w:rPr>
          <w:rFonts w:ascii="Times New Roman" w:eastAsia="Times New Roman" w:hAnsi="Times New Roman" w:cs="Times New Roman"/>
          <w:b/>
          <w:bCs/>
          <w:noProof/>
          <w:color w:val="000000" w:themeColor="text1"/>
          <w:sz w:val="28"/>
          <w:szCs w:val="28"/>
        </w:rPr>
        <w:lastRenderedPageBreak/>
        <w:drawing>
          <wp:inline distT="0" distB="0" distL="0" distR="0" wp14:anchorId="2640B090" wp14:editId="580BA3BB">
            <wp:extent cx="4839119" cy="6104149"/>
            <wp:effectExtent l="0" t="0" r="0" b="0"/>
            <wp:docPr id="151949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4986" name="Picture 15194986"/>
                    <pic:cNvPicPr/>
                  </pic:nvPicPr>
                  <pic:blipFill>
                    <a:blip r:embed="rId96">
                      <a:extLst>
                        <a:ext uri="{28A0092B-C50C-407E-A947-70E740481C1C}">
                          <a14:useLocalDpi xmlns:a14="http://schemas.microsoft.com/office/drawing/2010/main" val="0"/>
                        </a:ext>
                      </a:extLst>
                    </a:blip>
                    <a:stretch>
                      <a:fillRect/>
                    </a:stretch>
                  </pic:blipFill>
                  <pic:spPr>
                    <a:xfrm>
                      <a:off x="0" y="0"/>
                      <a:ext cx="4839119" cy="6104149"/>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2AD26893" wp14:editId="519519FE">
            <wp:extent cx="4770533" cy="6043184"/>
            <wp:effectExtent l="0" t="0" r="0" b="0"/>
            <wp:docPr id="160411253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4112537" name="Picture 1604112537"/>
                    <pic:cNvPicPr/>
                  </pic:nvPicPr>
                  <pic:blipFill>
                    <a:blip r:embed="rId97">
                      <a:extLst>
                        <a:ext uri="{28A0092B-C50C-407E-A947-70E740481C1C}">
                          <a14:useLocalDpi xmlns:a14="http://schemas.microsoft.com/office/drawing/2010/main" val="0"/>
                        </a:ext>
                      </a:extLst>
                    </a:blip>
                    <a:stretch>
                      <a:fillRect/>
                    </a:stretch>
                  </pic:blipFill>
                  <pic:spPr>
                    <a:xfrm>
                      <a:off x="0" y="0"/>
                      <a:ext cx="4770533" cy="6043184"/>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665CCBE3" wp14:editId="6013160A">
            <wp:extent cx="4732430" cy="5928874"/>
            <wp:effectExtent l="0" t="0" r="0" b="0"/>
            <wp:docPr id="95728316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283169" name="Picture 957283169"/>
                    <pic:cNvPicPr/>
                  </pic:nvPicPr>
                  <pic:blipFill>
                    <a:blip r:embed="rId98">
                      <a:extLst>
                        <a:ext uri="{28A0092B-C50C-407E-A947-70E740481C1C}">
                          <a14:useLocalDpi xmlns:a14="http://schemas.microsoft.com/office/drawing/2010/main" val="0"/>
                        </a:ext>
                      </a:extLst>
                    </a:blip>
                    <a:stretch>
                      <a:fillRect/>
                    </a:stretch>
                  </pic:blipFill>
                  <pic:spPr>
                    <a:xfrm>
                      <a:off x="0" y="0"/>
                      <a:ext cx="4732430" cy="5928874"/>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6762D4CA" wp14:editId="1FF9BD37">
            <wp:extent cx="4816257" cy="6050804"/>
            <wp:effectExtent l="0" t="0" r="3810" b="7620"/>
            <wp:docPr id="155974471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9744716" name="Picture 1559744716"/>
                    <pic:cNvPicPr/>
                  </pic:nvPicPr>
                  <pic:blipFill>
                    <a:blip r:embed="rId99">
                      <a:extLst>
                        <a:ext uri="{28A0092B-C50C-407E-A947-70E740481C1C}">
                          <a14:useLocalDpi xmlns:a14="http://schemas.microsoft.com/office/drawing/2010/main" val="0"/>
                        </a:ext>
                      </a:extLst>
                    </a:blip>
                    <a:stretch>
                      <a:fillRect/>
                    </a:stretch>
                  </pic:blipFill>
                  <pic:spPr>
                    <a:xfrm>
                      <a:off x="0" y="0"/>
                      <a:ext cx="4816257" cy="6050804"/>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41591AF6" wp14:editId="4ADCAF4A">
            <wp:extent cx="4740051" cy="4046571"/>
            <wp:effectExtent l="0" t="0" r="3810" b="0"/>
            <wp:docPr id="90454069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540692" name="Picture 904540692"/>
                    <pic:cNvPicPr/>
                  </pic:nvPicPr>
                  <pic:blipFill>
                    <a:blip r:embed="rId100">
                      <a:extLst>
                        <a:ext uri="{28A0092B-C50C-407E-A947-70E740481C1C}">
                          <a14:useLocalDpi xmlns:a14="http://schemas.microsoft.com/office/drawing/2010/main" val="0"/>
                        </a:ext>
                      </a:extLst>
                    </a:blip>
                    <a:stretch>
                      <a:fillRect/>
                    </a:stretch>
                  </pic:blipFill>
                  <pic:spPr>
                    <a:xfrm>
                      <a:off x="0" y="0"/>
                      <a:ext cx="4740051" cy="4046571"/>
                    </a:xfrm>
                    <a:prstGeom prst="rect">
                      <a:avLst/>
                    </a:prstGeom>
                  </pic:spPr>
                </pic:pic>
              </a:graphicData>
            </a:graphic>
          </wp:inline>
        </w:drawing>
      </w:r>
      <w:bookmarkEnd w:id="231"/>
    </w:p>
    <w:p w14:paraId="4546A9A3" w14:textId="77777777"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p>
    <w:p w14:paraId="28E18A0D" w14:textId="37915C2C"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32" w:name="_Toc179456095"/>
      <w:r>
        <w:rPr>
          <w:rFonts w:ascii="Times New Roman" w:eastAsia="Times New Roman" w:hAnsi="Times New Roman" w:cs="Times New Roman"/>
          <w:b/>
          <w:bCs/>
          <w:color w:val="000000" w:themeColor="text1"/>
          <w:sz w:val="28"/>
          <w:szCs w:val="28"/>
        </w:rPr>
        <w:t>Person 5 Response</w:t>
      </w:r>
      <w:bookmarkEnd w:id="232"/>
    </w:p>
    <w:p w14:paraId="5F5A5DF7" w14:textId="4647AFDE"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bookmarkStart w:id="233" w:name="_Toc179456096"/>
      <w:r>
        <w:rPr>
          <w:rFonts w:ascii="Times New Roman" w:eastAsia="Times New Roman" w:hAnsi="Times New Roman" w:cs="Times New Roman"/>
          <w:b/>
          <w:bCs/>
          <w:noProof/>
          <w:color w:val="000000" w:themeColor="text1"/>
          <w:sz w:val="28"/>
          <w:szCs w:val="28"/>
        </w:rPr>
        <w:lastRenderedPageBreak/>
        <w:drawing>
          <wp:inline distT="0" distB="0" distL="0" distR="0" wp14:anchorId="20EAABD5" wp14:editId="4800C028">
            <wp:extent cx="4656223" cy="5951736"/>
            <wp:effectExtent l="0" t="0" r="0" b="0"/>
            <wp:docPr id="479911448"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911448" name="Picture 479911448"/>
                    <pic:cNvPicPr/>
                  </pic:nvPicPr>
                  <pic:blipFill>
                    <a:blip r:embed="rId101">
                      <a:extLst>
                        <a:ext uri="{28A0092B-C50C-407E-A947-70E740481C1C}">
                          <a14:useLocalDpi xmlns:a14="http://schemas.microsoft.com/office/drawing/2010/main" val="0"/>
                        </a:ext>
                      </a:extLst>
                    </a:blip>
                    <a:stretch>
                      <a:fillRect/>
                    </a:stretch>
                  </pic:blipFill>
                  <pic:spPr>
                    <a:xfrm>
                      <a:off x="0" y="0"/>
                      <a:ext cx="4656223" cy="5951736"/>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4E28D4E2" wp14:editId="5EBF3F03">
            <wp:extent cx="4778154" cy="6081287"/>
            <wp:effectExtent l="0" t="0" r="3810" b="0"/>
            <wp:docPr id="172785188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851885" name="Picture 1727851885"/>
                    <pic:cNvPicPr/>
                  </pic:nvPicPr>
                  <pic:blipFill>
                    <a:blip r:embed="rId102">
                      <a:extLst>
                        <a:ext uri="{28A0092B-C50C-407E-A947-70E740481C1C}">
                          <a14:useLocalDpi xmlns:a14="http://schemas.microsoft.com/office/drawing/2010/main" val="0"/>
                        </a:ext>
                      </a:extLst>
                    </a:blip>
                    <a:stretch>
                      <a:fillRect/>
                    </a:stretch>
                  </pic:blipFill>
                  <pic:spPr>
                    <a:xfrm>
                      <a:off x="0" y="0"/>
                      <a:ext cx="4778154" cy="6081287"/>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39A53D49" wp14:editId="69E1315A">
            <wp:extent cx="4740051" cy="6043184"/>
            <wp:effectExtent l="0" t="0" r="3810" b="0"/>
            <wp:docPr id="206299347"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299347" name="Picture 206299347"/>
                    <pic:cNvPicPr/>
                  </pic:nvPicPr>
                  <pic:blipFill>
                    <a:blip r:embed="rId103">
                      <a:extLst>
                        <a:ext uri="{28A0092B-C50C-407E-A947-70E740481C1C}">
                          <a14:useLocalDpi xmlns:a14="http://schemas.microsoft.com/office/drawing/2010/main" val="0"/>
                        </a:ext>
                      </a:extLst>
                    </a:blip>
                    <a:stretch>
                      <a:fillRect/>
                    </a:stretch>
                  </pic:blipFill>
                  <pic:spPr>
                    <a:xfrm>
                      <a:off x="0" y="0"/>
                      <a:ext cx="4740051" cy="6043184"/>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714F6F00" wp14:editId="7F2F2CAC">
            <wp:extent cx="4922947" cy="5997460"/>
            <wp:effectExtent l="0" t="0" r="0" b="3810"/>
            <wp:docPr id="76287423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2874237" name="Picture 762874237"/>
                    <pic:cNvPicPr/>
                  </pic:nvPicPr>
                  <pic:blipFill>
                    <a:blip r:embed="rId104">
                      <a:extLst>
                        <a:ext uri="{28A0092B-C50C-407E-A947-70E740481C1C}">
                          <a14:useLocalDpi xmlns:a14="http://schemas.microsoft.com/office/drawing/2010/main" val="0"/>
                        </a:ext>
                      </a:extLst>
                    </a:blip>
                    <a:stretch>
                      <a:fillRect/>
                    </a:stretch>
                  </pic:blipFill>
                  <pic:spPr>
                    <a:xfrm>
                      <a:off x="0" y="0"/>
                      <a:ext cx="4922947" cy="5997460"/>
                    </a:xfrm>
                    <a:prstGeom prst="rect">
                      <a:avLst/>
                    </a:prstGeom>
                  </pic:spPr>
                </pic:pic>
              </a:graphicData>
            </a:graphic>
          </wp:inline>
        </w:drawing>
      </w:r>
      <w:r>
        <w:rPr>
          <w:rFonts w:ascii="Times New Roman" w:eastAsia="Times New Roman" w:hAnsi="Times New Roman" w:cs="Times New Roman"/>
          <w:b/>
          <w:bCs/>
          <w:noProof/>
          <w:color w:val="000000" w:themeColor="text1"/>
          <w:sz w:val="28"/>
          <w:szCs w:val="28"/>
        </w:rPr>
        <w:lastRenderedPageBreak/>
        <w:drawing>
          <wp:inline distT="0" distB="0" distL="0" distR="0" wp14:anchorId="4732ADF7" wp14:editId="4FD1C0AA">
            <wp:extent cx="4740051" cy="4092295"/>
            <wp:effectExtent l="0" t="0" r="3810" b="3810"/>
            <wp:docPr id="89325634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256349" name="Picture 893256349"/>
                    <pic:cNvPicPr/>
                  </pic:nvPicPr>
                  <pic:blipFill>
                    <a:blip r:embed="rId105">
                      <a:extLst>
                        <a:ext uri="{28A0092B-C50C-407E-A947-70E740481C1C}">
                          <a14:useLocalDpi xmlns:a14="http://schemas.microsoft.com/office/drawing/2010/main" val="0"/>
                        </a:ext>
                      </a:extLst>
                    </a:blip>
                    <a:stretch>
                      <a:fillRect/>
                    </a:stretch>
                  </pic:blipFill>
                  <pic:spPr>
                    <a:xfrm>
                      <a:off x="0" y="0"/>
                      <a:ext cx="4740051" cy="4092295"/>
                    </a:xfrm>
                    <a:prstGeom prst="rect">
                      <a:avLst/>
                    </a:prstGeom>
                  </pic:spPr>
                </pic:pic>
              </a:graphicData>
            </a:graphic>
          </wp:inline>
        </w:drawing>
      </w:r>
      <w:bookmarkEnd w:id="233"/>
    </w:p>
    <w:p w14:paraId="68D9474A" w14:textId="77777777" w:rsidR="00B21103" w:rsidRDefault="00B21103" w:rsidP="00432A14">
      <w:pPr>
        <w:spacing w:before="100" w:beforeAutospacing="1" w:after="100" w:afterAutospacing="1" w:line="276" w:lineRule="auto"/>
        <w:jc w:val="center"/>
        <w:outlineLvl w:val="2"/>
        <w:rPr>
          <w:rFonts w:ascii="Times New Roman" w:eastAsia="Times New Roman" w:hAnsi="Times New Roman" w:cs="Times New Roman"/>
          <w:b/>
          <w:bCs/>
          <w:color w:val="000000" w:themeColor="text1"/>
          <w:sz w:val="28"/>
          <w:szCs w:val="28"/>
        </w:rPr>
      </w:pPr>
    </w:p>
    <w:p w14:paraId="4E1B784F" w14:textId="0EE3592D" w:rsidR="003A0E51" w:rsidRPr="009E3891" w:rsidRDefault="003A0E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2E0CB18" w14:textId="44DC36F4" w:rsidR="003A0E51" w:rsidRPr="009E3891" w:rsidRDefault="003A0E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4F35034F" w14:textId="3FCCD147" w:rsidR="003A0E51" w:rsidRPr="009E3891" w:rsidRDefault="003A0E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2F8579FE" w14:textId="2EA5E003" w:rsidR="003A0E51" w:rsidRPr="009E3891" w:rsidRDefault="003A0E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2C8FABA8" w14:textId="77777777" w:rsidR="003A0E51" w:rsidRPr="009E3891" w:rsidRDefault="003A0E51"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691A870C" w14:textId="77777777" w:rsidR="00135A7B" w:rsidRPr="009E3891" w:rsidRDefault="00135A7B" w:rsidP="0022591D">
      <w:pPr>
        <w:spacing w:before="100" w:beforeAutospacing="1" w:after="100" w:afterAutospacing="1" w:line="276" w:lineRule="auto"/>
        <w:jc w:val="both"/>
        <w:outlineLvl w:val="2"/>
        <w:rPr>
          <w:rFonts w:ascii="Times New Roman" w:eastAsia="Times New Roman" w:hAnsi="Times New Roman" w:cs="Times New Roman"/>
          <w:color w:val="000000" w:themeColor="text1"/>
          <w:sz w:val="24"/>
          <w:szCs w:val="24"/>
        </w:rPr>
      </w:pPr>
    </w:p>
    <w:p w14:paraId="1AB45255" w14:textId="167D6ECE" w:rsidR="0058074B" w:rsidRPr="009E3891" w:rsidRDefault="00BA4CF0" w:rsidP="0022591D">
      <w:pPr>
        <w:spacing w:line="276" w:lineRule="auto"/>
        <w:jc w:val="both"/>
        <w:rPr>
          <w:rFonts w:ascii="Times New Roman" w:hAnsi="Times New Roman" w:cs="Times New Roman"/>
          <w:color w:val="000000" w:themeColor="text1"/>
          <w:sz w:val="24"/>
          <w:szCs w:val="24"/>
        </w:rPr>
      </w:pPr>
      <w:r>
        <w:rPr>
          <w:noProof/>
        </w:rPr>
        <w:drawing>
          <wp:inline distT="0" distB="0" distL="0" distR="0" wp14:anchorId="65108DDB" wp14:editId="471EED2A">
            <wp:extent cx="2673985" cy="1007745"/>
            <wp:effectExtent l="0" t="0" r="0" b="1905"/>
            <wp:docPr id="218418118" name="Image 4"/>
            <wp:cNvGraphicFramePr/>
            <a:graphic xmlns:a="http://schemas.openxmlformats.org/drawingml/2006/main">
              <a:graphicData uri="http://schemas.openxmlformats.org/drawingml/2006/picture">
                <pic:pic xmlns:pic="http://schemas.openxmlformats.org/drawingml/2006/picture">
                  <pic:nvPicPr>
                    <pic:cNvPr id="1979772308" name="Image 4"/>
                    <pic:cNvPicPr/>
                  </pic:nvPicPr>
                  <pic:blipFill>
                    <a:blip r:embed="rId6" cstate="print"/>
                    <a:stretch>
                      <a:fillRect/>
                    </a:stretch>
                  </pic:blipFill>
                  <pic:spPr>
                    <a:xfrm>
                      <a:off x="0" y="0"/>
                      <a:ext cx="2673985" cy="1007745"/>
                    </a:xfrm>
                    <a:prstGeom prst="rect">
                      <a:avLst/>
                    </a:prstGeom>
                  </pic:spPr>
                </pic:pic>
              </a:graphicData>
            </a:graphic>
          </wp:inline>
        </w:drawing>
      </w:r>
    </w:p>
    <w:sectPr w:rsidR="0058074B" w:rsidRPr="009E3891" w:rsidSect="004E226E">
      <w:type w:val="continuous"/>
      <w:pgSz w:w="11906" w:h="16838"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E63DA8"/>
    <w:multiLevelType w:val="multilevel"/>
    <w:tmpl w:val="10C25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8510A1"/>
    <w:multiLevelType w:val="multilevel"/>
    <w:tmpl w:val="63E244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012B6A"/>
    <w:multiLevelType w:val="multilevel"/>
    <w:tmpl w:val="6AA23834"/>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0A59297D"/>
    <w:multiLevelType w:val="hybridMultilevel"/>
    <w:tmpl w:val="B11AE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BC07255"/>
    <w:multiLevelType w:val="hybridMultilevel"/>
    <w:tmpl w:val="E8BE41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C5E2120"/>
    <w:multiLevelType w:val="hybridMultilevel"/>
    <w:tmpl w:val="FE523EA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6" w15:restartNumberingAfterBreak="0">
    <w:nsid w:val="0E5866C4"/>
    <w:multiLevelType w:val="hybridMultilevel"/>
    <w:tmpl w:val="8698DC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FCB0C95"/>
    <w:multiLevelType w:val="hybridMultilevel"/>
    <w:tmpl w:val="B6E86668"/>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1A1833AA"/>
    <w:multiLevelType w:val="hybridMultilevel"/>
    <w:tmpl w:val="99027C10"/>
    <w:lvl w:ilvl="0" w:tplc="FFFFFFF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AC41858"/>
    <w:multiLevelType w:val="hybridMultilevel"/>
    <w:tmpl w:val="1CAEC56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6D60A1"/>
    <w:multiLevelType w:val="hybridMultilevel"/>
    <w:tmpl w:val="6AE2F9F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2B24E16"/>
    <w:multiLevelType w:val="multilevel"/>
    <w:tmpl w:val="D00626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A9C54E4"/>
    <w:multiLevelType w:val="hybridMultilevel"/>
    <w:tmpl w:val="7004D7B2"/>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3" w15:restartNumberingAfterBreak="0">
    <w:nsid w:val="2FA45938"/>
    <w:multiLevelType w:val="multilevel"/>
    <w:tmpl w:val="1DE67E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1E25995"/>
    <w:multiLevelType w:val="hybridMultilevel"/>
    <w:tmpl w:val="AAA2B546"/>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4000F47"/>
    <w:multiLevelType w:val="hybridMultilevel"/>
    <w:tmpl w:val="AAE2477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6" w15:restartNumberingAfterBreak="0">
    <w:nsid w:val="45E52AB1"/>
    <w:multiLevelType w:val="hybridMultilevel"/>
    <w:tmpl w:val="F9EEC9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8E53DB7"/>
    <w:multiLevelType w:val="hybridMultilevel"/>
    <w:tmpl w:val="CF8A593C"/>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18" w15:restartNumberingAfterBreak="0">
    <w:nsid w:val="4CD30B58"/>
    <w:multiLevelType w:val="hybridMultilevel"/>
    <w:tmpl w:val="C36CAC62"/>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584941"/>
    <w:multiLevelType w:val="multilevel"/>
    <w:tmpl w:val="2278C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1DC3409"/>
    <w:multiLevelType w:val="hybridMultilevel"/>
    <w:tmpl w:val="0FD6DB4A"/>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1" w15:restartNumberingAfterBreak="0">
    <w:nsid w:val="573C51A4"/>
    <w:multiLevelType w:val="hybridMultilevel"/>
    <w:tmpl w:val="9CAA8EE6"/>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abstractNum w:abstractNumId="22" w15:restartNumberingAfterBreak="0">
    <w:nsid w:val="5A3B462E"/>
    <w:multiLevelType w:val="hybridMultilevel"/>
    <w:tmpl w:val="0E8A4938"/>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3" w15:restartNumberingAfterBreak="0">
    <w:nsid w:val="5BA81487"/>
    <w:multiLevelType w:val="multilevel"/>
    <w:tmpl w:val="7FB6C62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6CC6D73"/>
    <w:multiLevelType w:val="multilevel"/>
    <w:tmpl w:val="6562B5A2"/>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90D6692"/>
    <w:multiLevelType w:val="multilevel"/>
    <w:tmpl w:val="58CE3C9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6" w15:restartNumberingAfterBreak="0">
    <w:nsid w:val="70844F47"/>
    <w:multiLevelType w:val="multilevel"/>
    <w:tmpl w:val="48CAE5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1906E85"/>
    <w:multiLevelType w:val="hybridMultilevel"/>
    <w:tmpl w:val="5EF6765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3957BDB"/>
    <w:multiLevelType w:val="hybridMultilevel"/>
    <w:tmpl w:val="A0068CF6"/>
    <w:lvl w:ilvl="0" w:tplc="59487E20">
      <w:start w:val="1"/>
      <w:numFmt w:val="decimal"/>
      <w:lvlText w:val="%1-"/>
      <w:lvlJc w:val="left"/>
      <w:pPr>
        <w:ind w:left="828" w:hanging="468"/>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9" w15:restartNumberingAfterBreak="0">
    <w:nsid w:val="79B4392D"/>
    <w:multiLevelType w:val="multilevel"/>
    <w:tmpl w:val="65EC6F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9D07A44"/>
    <w:multiLevelType w:val="multilevel"/>
    <w:tmpl w:val="BA9EF3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3591251">
    <w:abstractNumId w:val="13"/>
  </w:num>
  <w:num w:numId="2" w16cid:durableId="1492215425">
    <w:abstractNumId w:val="23"/>
  </w:num>
  <w:num w:numId="3" w16cid:durableId="1361972469">
    <w:abstractNumId w:val="14"/>
  </w:num>
  <w:num w:numId="4" w16cid:durableId="1409305864">
    <w:abstractNumId w:val="18"/>
  </w:num>
  <w:num w:numId="5" w16cid:durableId="1656371014">
    <w:abstractNumId w:val="10"/>
  </w:num>
  <w:num w:numId="6" w16cid:durableId="2035839188">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41207963">
    <w:abstractNumId w:val="9"/>
  </w:num>
  <w:num w:numId="8" w16cid:durableId="233204017">
    <w:abstractNumId w:val="27"/>
  </w:num>
  <w:num w:numId="9" w16cid:durableId="1207794536">
    <w:abstractNumId w:val="8"/>
  </w:num>
  <w:num w:numId="10" w16cid:durableId="167164256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16cid:durableId="1119880288">
    <w:abstractNumId w:val="3"/>
  </w:num>
  <w:num w:numId="12" w16cid:durableId="961224973">
    <w:abstractNumId w:val="4"/>
  </w:num>
  <w:num w:numId="13" w16cid:durableId="1790586777">
    <w:abstractNumId w:val="16"/>
  </w:num>
  <w:num w:numId="14" w16cid:durableId="2107461217">
    <w:abstractNumId w:val="19"/>
  </w:num>
  <w:num w:numId="15" w16cid:durableId="1596589727">
    <w:abstractNumId w:val="1"/>
  </w:num>
  <w:num w:numId="16" w16cid:durableId="188765049">
    <w:abstractNumId w:val="24"/>
  </w:num>
  <w:num w:numId="17" w16cid:durableId="2033258318">
    <w:abstractNumId w:val="30"/>
  </w:num>
  <w:num w:numId="18" w16cid:durableId="497499191">
    <w:abstractNumId w:val="0"/>
  </w:num>
  <w:num w:numId="19" w16cid:durableId="881593899">
    <w:abstractNumId w:val="29"/>
  </w:num>
  <w:num w:numId="20" w16cid:durableId="1847941919">
    <w:abstractNumId w:val="11"/>
  </w:num>
  <w:num w:numId="21" w16cid:durableId="577593190">
    <w:abstractNumId w:val="7"/>
  </w:num>
  <w:num w:numId="22" w16cid:durableId="28996977">
    <w:abstractNumId w:val="25"/>
  </w:num>
  <w:num w:numId="23" w16cid:durableId="769274705">
    <w:abstractNumId w:val="2"/>
  </w:num>
  <w:num w:numId="24" w16cid:durableId="241526903">
    <w:abstractNumId w:val="26"/>
  </w:num>
  <w:num w:numId="25" w16cid:durableId="1296326236">
    <w:abstractNumId w:val="6"/>
  </w:num>
  <w:num w:numId="26" w16cid:durableId="869488520">
    <w:abstractNumId w:val="21"/>
  </w:num>
  <w:num w:numId="27" w16cid:durableId="1863323787">
    <w:abstractNumId w:val="17"/>
  </w:num>
  <w:num w:numId="28" w16cid:durableId="412819074">
    <w:abstractNumId w:val="5"/>
  </w:num>
  <w:num w:numId="29" w16cid:durableId="146091819">
    <w:abstractNumId w:val="15"/>
  </w:num>
  <w:num w:numId="30" w16cid:durableId="575431538">
    <w:abstractNumId w:val="20"/>
  </w:num>
  <w:num w:numId="31" w16cid:durableId="47618651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5360"/>
    <w:rsid w:val="000119EA"/>
    <w:rsid w:val="00071CFD"/>
    <w:rsid w:val="0009524C"/>
    <w:rsid w:val="000A388F"/>
    <w:rsid w:val="000B46F6"/>
    <w:rsid w:val="000B4DA5"/>
    <w:rsid w:val="000B558C"/>
    <w:rsid w:val="000B62FC"/>
    <w:rsid w:val="000B7F95"/>
    <w:rsid w:val="000C2D09"/>
    <w:rsid w:val="000F1643"/>
    <w:rsid w:val="001201D7"/>
    <w:rsid w:val="00132A88"/>
    <w:rsid w:val="00135A7B"/>
    <w:rsid w:val="00153AB7"/>
    <w:rsid w:val="00172C10"/>
    <w:rsid w:val="00173B8D"/>
    <w:rsid w:val="0019216F"/>
    <w:rsid w:val="00193185"/>
    <w:rsid w:val="001945A9"/>
    <w:rsid w:val="001B30A4"/>
    <w:rsid w:val="001B5320"/>
    <w:rsid w:val="001C575B"/>
    <w:rsid w:val="002146D4"/>
    <w:rsid w:val="0022591D"/>
    <w:rsid w:val="00226568"/>
    <w:rsid w:val="00227BC5"/>
    <w:rsid w:val="00240B5F"/>
    <w:rsid w:val="002416DD"/>
    <w:rsid w:val="00243637"/>
    <w:rsid w:val="002600ED"/>
    <w:rsid w:val="00260C42"/>
    <w:rsid w:val="00273691"/>
    <w:rsid w:val="00274320"/>
    <w:rsid w:val="002A4818"/>
    <w:rsid w:val="002B0674"/>
    <w:rsid w:val="002C251C"/>
    <w:rsid w:val="00334D54"/>
    <w:rsid w:val="0033611F"/>
    <w:rsid w:val="00344E6D"/>
    <w:rsid w:val="00346B35"/>
    <w:rsid w:val="00370D64"/>
    <w:rsid w:val="00393196"/>
    <w:rsid w:val="00393C68"/>
    <w:rsid w:val="00396C33"/>
    <w:rsid w:val="003A0E51"/>
    <w:rsid w:val="003A4B21"/>
    <w:rsid w:val="003B38FE"/>
    <w:rsid w:val="003B4203"/>
    <w:rsid w:val="003C0E0E"/>
    <w:rsid w:val="003C1969"/>
    <w:rsid w:val="003C30E9"/>
    <w:rsid w:val="003D6C6F"/>
    <w:rsid w:val="003E623E"/>
    <w:rsid w:val="003F19F5"/>
    <w:rsid w:val="004042ED"/>
    <w:rsid w:val="00432A14"/>
    <w:rsid w:val="00444647"/>
    <w:rsid w:val="00450854"/>
    <w:rsid w:val="00472644"/>
    <w:rsid w:val="00482545"/>
    <w:rsid w:val="00485A07"/>
    <w:rsid w:val="004B015D"/>
    <w:rsid w:val="004B5029"/>
    <w:rsid w:val="004C4083"/>
    <w:rsid w:val="004D1708"/>
    <w:rsid w:val="004D3D5D"/>
    <w:rsid w:val="004D7502"/>
    <w:rsid w:val="004E226E"/>
    <w:rsid w:val="004E6F00"/>
    <w:rsid w:val="00505E02"/>
    <w:rsid w:val="00507106"/>
    <w:rsid w:val="0052164C"/>
    <w:rsid w:val="00521A19"/>
    <w:rsid w:val="00536A0A"/>
    <w:rsid w:val="005434E0"/>
    <w:rsid w:val="00573061"/>
    <w:rsid w:val="0058074B"/>
    <w:rsid w:val="00591891"/>
    <w:rsid w:val="00593A98"/>
    <w:rsid w:val="005B7D97"/>
    <w:rsid w:val="005C2318"/>
    <w:rsid w:val="005D41DA"/>
    <w:rsid w:val="005D4A1A"/>
    <w:rsid w:val="005D4BA7"/>
    <w:rsid w:val="0061157B"/>
    <w:rsid w:val="00646FA6"/>
    <w:rsid w:val="00662B12"/>
    <w:rsid w:val="00667A94"/>
    <w:rsid w:val="00683267"/>
    <w:rsid w:val="00683B24"/>
    <w:rsid w:val="00686E28"/>
    <w:rsid w:val="006A042C"/>
    <w:rsid w:val="006B45F3"/>
    <w:rsid w:val="006B5F4D"/>
    <w:rsid w:val="006D599D"/>
    <w:rsid w:val="006F5F87"/>
    <w:rsid w:val="007159A7"/>
    <w:rsid w:val="007222BC"/>
    <w:rsid w:val="00731C63"/>
    <w:rsid w:val="00733F85"/>
    <w:rsid w:val="0073445D"/>
    <w:rsid w:val="007356C0"/>
    <w:rsid w:val="00737503"/>
    <w:rsid w:val="00740A76"/>
    <w:rsid w:val="00756F33"/>
    <w:rsid w:val="00773FC0"/>
    <w:rsid w:val="007828A3"/>
    <w:rsid w:val="0079121E"/>
    <w:rsid w:val="007A657E"/>
    <w:rsid w:val="007E0775"/>
    <w:rsid w:val="007F15CE"/>
    <w:rsid w:val="007F2CF7"/>
    <w:rsid w:val="007F6678"/>
    <w:rsid w:val="00801AD8"/>
    <w:rsid w:val="0080238A"/>
    <w:rsid w:val="00814EC9"/>
    <w:rsid w:val="00843122"/>
    <w:rsid w:val="00860F9C"/>
    <w:rsid w:val="008B5A73"/>
    <w:rsid w:val="009000FA"/>
    <w:rsid w:val="00905E8C"/>
    <w:rsid w:val="009207E6"/>
    <w:rsid w:val="00936ED8"/>
    <w:rsid w:val="00941804"/>
    <w:rsid w:val="00954E94"/>
    <w:rsid w:val="00966B3A"/>
    <w:rsid w:val="0096787C"/>
    <w:rsid w:val="009765A7"/>
    <w:rsid w:val="0098747A"/>
    <w:rsid w:val="00992919"/>
    <w:rsid w:val="009C0E90"/>
    <w:rsid w:val="009C308E"/>
    <w:rsid w:val="009C3B5A"/>
    <w:rsid w:val="009D4A36"/>
    <w:rsid w:val="009D4B50"/>
    <w:rsid w:val="009D5590"/>
    <w:rsid w:val="009D6E71"/>
    <w:rsid w:val="009E3891"/>
    <w:rsid w:val="009F09AF"/>
    <w:rsid w:val="009F352F"/>
    <w:rsid w:val="009F365C"/>
    <w:rsid w:val="00A00551"/>
    <w:rsid w:val="00A1247C"/>
    <w:rsid w:val="00A13955"/>
    <w:rsid w:val="00A22640"/>
    <w:rsid w:val="00A37B0C"/>
    <w:rsid w:val="00A40DA6"/>
    <w:rsid w:val="00A550F1"/>
    <w:rsid w:val="00A70EB9"/>
    <w:rsid w:val="00A74FD5"/>
    <w:rsid w:val="00A82C83"/>
    <w:rsid w:val="00A953B5"/>
    <w:rsid w:val="00AC525D"/>
    <w:rsid w:val="00AD533C"/>
    <w:rsid w:val="00B1419D"/>
    <w:rsid w:val="00B21103"/>
    <w:rsid w:val="00B30436"/>
    <w:rsid w:val="00B42B1B"/>
    <w:rsid w:val="00B666E2"/>
    <w:rsid w:val="00BA4CF0"/>
    <w:rsid w:val="00BC5B25"/>
    <w:rsid w:val="00BC639E"/>
    <w:rsid w:val="00BD096D"/>
    <w:rsid w:val="00BE61A2"/>
    <w:rsid w:val="00BF1B0C"/>
    <w:rsid w:val="00BF6D50"/>
    <w:rsid w:val="00C103BB"/>
    <w:rsid w:val="00C23CE7"/>
    <w:rsid w:val="00C42004"/>
    <w:rsid w:val="00C51AA2"/>
    <w:rsid w:val="00C66310"/>
    <w:rsid w:val="00C67641"/>
    <w:rsid w:val="00C774CE"/>
    <w:rsid w:val="00C82308"/>
    <w:rsid w:val="00C87A47"/>
    <w:rsid w:val="00C91EDF"/>
    <w:rsid w:val="00CB48E1"/>
    <w:rsid w:val="00CC36FC"/>
    <w:rsid w:val="00CC5360"/>
    <w:rsid w:val="00CD1BBC"/>
    <w:rsid w:val="00CE6051"/>
    <w:rsid w:val="00D1056C"/>
    <w:rsid w:val="00D1500A"/>
    <w:rsid w:val="00D2712C"/>
    <w:rsid w:val="00D30C3F"/>
    <w:rsid w:val="00D43283"/>
    <w:rsid w:val="00D675F2"/>
    <w:rsid w:val="00D748C1"/>
    <w:rsid w:val="00D75EF2"/>
    <w:rsid w:val="00D8019A"/>
    <w:rsid w:val="00D919B4"/>
    <w:rsid w:val="00D9682B"/>
    <w:rsid w:val="00DA4EC4"/>
    <w:rsid w:val="00DB4C86"/>
    <w:rsid w:val="00DB75F1"/>
    <w:rsid w:val="00DC2E68"/>
    <w:rsid w:val="00DD7101"/>
    <w:rsid w:val="00DF5CF2"/>
    <w:rsid w:val="00E012B1"/>
    <w:rsid w:val="00E127D9"/>
    <w:rsid w:val="00E36766"/>
    <w:rsid w:val="00E577B2"/>
    <w:rsid w:val="00E70D14"/>
    <w:rsid w:val="00E72339"/>
    <w:rsid w:val="00EA13B9"/>
    <w:rsid w:val="00EC5259"/>
    <w:rsid w:val="00EC7625"/>
    <w:rsid w:val="00ED07AB"/>
    <w:rsid w:val="00ED2411"/>
    <w:rsid w:val="00ED6EF6"/>
    <w:rsid w:val="00F12E23"/>
    <w:rsid w:val="00F16A68"/>
    <w:rsid w:val="00F31F30"/>
    <w:rsid w:val="00F46A45"/>
    <w:rsid w:val="00F46A7A"/>
    <w:rsid w:val="00F502BD"/>
    <w:rsid w:val="00F67EE8"/>
    <w:rsid w:val="00F71E92"/>
    <w:rsid w:val="00F76B6D"/>
    <w:rsid w:val="00F841F8"/>
    <w:rsid w:val="00FB2520"/>
    <w:rsid w:val="00FB3D79"/>
    <w:rsid w:val="00FD20AF"/>
    <w:rsid w:val="00FE338E"/>
    <w:rsid w:val="00FE634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2ABD1F"/>
  <w15:chartTrackingRefBased/>
  <w15:docId w15:val="{E207A686-87BC-4794-AD1B-84DCD008C1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2308"/>
    <w:pPr>
      <w:keepNext/>
      <w:keepLines/>
      <w:spacing w:before="360" w:after="120"/>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uiPriority w:val="9"/>
    <w:unhideWhenUsed/>
    <w:qFormat/>
    <w:rsid w:val="00C82308"/>
    <w:pPr>
      <w:keepNext/>
      <w:keepLines/>
      <w:spacing w:before="160" w:after="120"/>
      <w:outlineLvl w:val="1"/>
    </w:pPr>
    <w:rPr>
      <w:rFonts w:ascii="Times New Roman" w:eastAsiaTheme="majorEastAsia" w:hAnsi="Times New Roman" w:cstheme="majorBidi"/>
      <w:b/>
      <w:color w:val="000000" w:themeColor="text1"/>
      <w:sz w:val="24"/>
      <w:szCs w:val="26"/>
    </w:rPr>
  </w:style>
  <w:style w:type="paragraph" w:styleId="Heading3">
    <w:name w:val="heading 3"/>
    <w:basedOn w:val="Normal"/>
    <w:link w:val="Heading3Char"/>
    <w:uiPriority w:val="9"/>
    <w:qFormat/>
    <w:rsid w:val="00C82308"/>
    <w:pPr>
      <w:spacing w:before="220" w:beforeAutospacing="1" w:after="220" w:afterAutospacing="1" w:line="240" w:lineRule="auto"/>
      <w:outlineLvl w:val="2"/>
    </w:pPr>
    <w:rPr>
      <w:rFonts w:ascii="Times New Roman" w:eastAsia="Times New Roman" w:hAnsi="Times New Roman" w:cs="Times New Roman"/>
      <w:b/>
      <w:bCs/>
      <w:color w:val="000000" w:themeColor="text1"/>
      <w:sz w:val="24"/>
      <w:szCs w:val="27"/>
    </w:rPr>
  </w:style>
  <w:style w:type="paragraph" w:styleId="Heading4">
    <w:name w:val="heading 4"/>
    <w:basedOn w:val="Normal"/>
    <w:next w:val="Normal"/>
    <w:link w:val="Heading4Char"/>
    <w:uiPriority w:val="9"/>
    <w:semiHidden/>
    <w:unhideWhenUsed/>
    <w:qFormat/>
    <w:rsid w:val="00C82308"/>
    <w:pPr>
      <w:keepNext/>
      <w:keepLines/>
      <w:spacing w:before="160" w:after="120"/>
      <w:outlineLvl w:val="3"/>
    </w:pPr>
    <w:rPr>
      <w:rFonts w:ascii="Times New Roman" w:eastAsiaTheme="majorEastAsia" w:hAnsi="Times New Roman" w:cstheme="majorBidi"/>
      <w:b/>
      <w:iCs/>
      <w:color w:val="000000" w:themeColor="text1"/>
      <w:sz w:val="24"/>
    </w:rPr>
  </w:style>
  <w:style w:type="paragraph" w:styleId="Heading5">
    <w:name w:val="heading 5"/>
    <w:basedOn w:val="Normal"/>
    <w:next w:val="Normal"/>
    <w:link w:val="Heading5Char"/>
    <w:uiPriority w:val="9"/>
    <w:semiHidden/>
    <w:unhideWhenUsed/>
    <w:qFormat/>
    <w:rsid w:val="002416DD"/>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82308"/>
    <w:rPr>
      <w:rFonts w:ascii="Times New Roman" w:eastAsia="Times New Roman" w:hAnsi="Times New Roman" w:cs="Times New Roman"/>
      <w:b/>
      <w:bCs/>
      <w:color w:val="000000" w:themeColor="text1"/>
      <w:sz w:val="24"/>
      <w:szCs w:val="27"/>
    </w:rPr>
  </w:style>
  <w:style w:type="paragraph" w:styleId="NormalWeb">
    <w:name w:val="Normal (Web)"/>
    <w:basedOn w:val="Normal"/>
    <w:uiPriority w:val="99"/>
    <w:unhideWhenUsed/>
    <w:rsid w:val="00CC536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4Char">
    <w:name w:val="Heading 4 Char"/>
    <w:basedOn w:val="DefaultParagraphFont"/>
    <w:link w:val="Heading4"/>
    <w:uiPriority w:val="9"/>
    <w:semiHidden/>
    <w:rsid w:val="00C82308"/>
    <w:rPr>
      <w:rFonts w:ascii="Times New Roman" w:eastAsiaTheme="majorEastAsia" w:hAnsi="Times New Roman" w:cstheme="majorBidi"/>
      <w:b/>
      <w:iCs/>
      <w:color w:val="000000" w:themeColor="text1"/>
      <w:sz w:val="24"/>
    </w:rPr>
  </w:style>
  <w:style w:type="character" w:styleId="Strong">
    <w:name w:val="Strong"/>
    <w:basedOn w:val="DefaultParagraphFont"/>
    <w:uiPriority w:val="22"/>
    <w:qFormat/>
    <w:rsid w:val="00F31F30"/>
    <w:rPr>
      <w:b/>
      <w:bCs/>
    </w:rPr>
  </w:style>
  <w:style w:type="paragraph" w:styleId="ListParagraph">
    <w:name w:val="List Paragraph"/>
    <w:basedOn w:val="Normal"/>
    <w:uiPriority w:val="34"/>
    <w:qFormat/>
    <w:rsid w:val="00D2712C"/>
    <w:pPr>
      <w:ind w:left="720"/>
      <w:contextualSpacing/>
    </w:pPr>
  </w:style>
  <w:style w:type="character" w:styleId="Emphasis">
    <w:name w:val="Emphasis"/>
    <w:basedOn w:val="DefaultParagraphFont"/>
    <w:uiPriority w:val="20"/>
    <w:qFormat/>
    <w:rsid w:val="00CE6051"/>
    <w:rPr>
      <w:i/>
      <w:iCs/>
    </w:rPr>
  </w:style>
  <w:style w:type="character" w:styleId="Hyperlink">
    <w:name w:val="Hyperlink"/>
    <w:basedOn w:val="DefaultParagraphFont"/>
    <w:uiPriority w:val="99"/>
    <w:unhideWhenUsed/>
    <w:rsid w:val="00CE6051"/>
    <w:rPr>
      <w:color w:val="0000FF"/>
      <w:u w:val="single"/>
    </w:rPr>
  </w:style>
  <w:style w:type="character" w:styleId="UnresolvedMention">
    <w:name w:val="Unresolved Mention"/>
    <w:basedOn w:val="DefaultParagraphFont"/>
    <w:uiPriority w:val="99"/>
    <w:semiHidden/>
    <w:unhideWhenUsed/>
    <w:rsid w:val="00CE6051"/>
    <w:rPr>
      <w:color w:val="605E5C"/>
      <w:shd w:val="clear" w:color="auto" w:fill="E1DFDD"/>
    </w:rPr>
  </w:style>
  <w:style w:type="character" w:customStyle="1" w:styleId="Heading5Char">
    <w:name w:val="Heading 5 Char"/>
    <w:basedOn w:val="DefaultParagraphFont"/>
    <w:link w:val="Heading5"/>
    <w:uiPriority w:val="9"/>
    <w:semiHidden/>
    <w:rsid w:val="002416DD"/>
    <w:rPr>
      <w:rFonts w:asciiTheme="majorHAnsi" w:eastAsiaTheme="majorEastAsia" w:hAnsiTheme="majorHAnsi" w:cstheme="majorBidi"/>
      <w:color w:val="2F5496" w:themeColor="accent1" w:themeShade="BF"/>
    </w:rPr>
  </w:style>
  <w:style w:type="table" w:styleId="PlainTable1">
    <w:name w:val="Plain Table 1"/>
    <w:basedOn w:val="TableNormal"/>
    <w:uiPriority w:val="41"/>
    <w:rsid w:val="009E389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Caption">
    <w:name w:val="caption"/>
    <w:basedOn w:val="Normal"/>
    <w:next w:val="Normal"/>
    <w:uiPriority w:val="35"/>
    <w:unhideWhenUsed/>
    <w:qFormat/>
    <w:rsid w:val="009E3891"/>
    <w:pPr>
      <w:spacing w:after="200" w:line="240" w:lineRule="auto"/>
    </w:pPr>
    <w:rPr>
      <w:i/>
      <w:iCs/>
      <w:color w:val="44546A" w:themeColor="text2"/>
      <w:kern w:val="2"/>
      <w:sz w:val="18"/>
      <w:szCs w:val="18"/>
      <w:lang w:val="en-GB"/>
      <w14:ligatures w14:val="standardContextual"/>
    </w:rPr>
  </w:style>
  <w:style w:type="character" w:customStyle="1" w:styleId="Heading1Char">
    <w:name w:val="Heading 1 Char"/>
    <w:basedOn w:val="DefaultParagraphFont"/>
    <w:link w:val="Heading1"/>
    <w:uiPriority w:val="9"/>
    <w:rsid w:val="00C82308"/>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82308"/>
    <w:rPr>
      <w:rFonts w:ascii="Times New Roman" w:eastAsiaTheme="majorEastAsia" w:hAnsi="Times New Roman" w:cstheme="majorBidi"/>
      <w:b/>
      <w:color w:val="000000" w:themeColor="text1"/>
      <w:sz w:val="24"/>
      <w:szCs w:val="26"/>
    </w:rPr>
  </w:style>
  <w:style w:type="paragraph" w:styleId="TOCHeading">
    <w:name w:val="TOC Heading"/>
    <w:basedOn w:val="Heading1"/>
    <w:next w:val="Normal"/>
    <w:uiPriority w:val="39"/>
    <w:unhideWhenUsed/>
    <w:qFormat/>
    <w:rsid w:val="00D30C3F"/>
    <w:pPr>
      <w:spacing w:before="240" w:after="0"/>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D30C3F"/>
    <w:pPr>
      <w:spacing w:after="100"/>
    </w:pPr>
  </w:style>
  <w:style w:type="paragraph" w:styleId="TOC2">
    <w:name w:val="toc 2"/>
    <w:basedOn w:val="Normal"/>
    <w:next w:val="Normal"/>
    <w:autoRedefine/>
    <w:uiPriority w:val="39"/>
    <w:unhideWhenUsed/>
    <w:rsid w:val="00D30C3F"/>
    <w:pPr>
      <w:spacing w:after="100"/>
      <w:ind w:left="220"/>
    </w:pPr>
  </w:style>
  <w:style w:type="paragraph" w:styleId="TOC3">
    <w:name w:val="toc 3"/>
    <w:basedOn w:val="Normal"/>
    <w:next w:val="Normal"/>
    <w:autoRedefine/>
    <w:uiPriority w:val="39"/>
    <w:unhideWhenUsed/>
    <w:rsid w:val="00D30C3F"/>
    <w:pPr>
      <w:spacing w:after="100"/>
      <w:ind w:left="440"/>
    </w:pPr>
  </w:style>
  <w:style w:type="paragraph" w:styleId="TOC4">
    <w:name w:val="toc 4"/>
    <w:basedOn w:val="Normal"/>
    <w:next w:val="Normal"/>
    <w:autoRedefine/>
    <w:uiPriority w:val="39"/>
    <w:unhideWhenUsed/>
    <w:rsid w:val="00D30C3F"/>
    <w:pPr>
      <w:spacing w:after="100"/>
      <w:ind w:left="660"/>
    </w:pPr>
    <w:rPr>
      <w:rFonts w:eastAsiaTheme="minorEastAsia"/>
      <w:kern w:val="2"/>
      <w14:ligatures w14:val="standardContextual"/>
    </w:rPr>
  </w:style>
  <w:style w:type="paragraph" w:styleId="TOC5">
    <w:name w:val="toc 5"/>
    <w:basedOn w:val="Normal"/>
    <w:next w:val="Normal"/>
    <w:autoRedefine/>
    <w:uiPriority w:val="39"/>
    <w:unhideWhenUsed/>
    <w:rsid w:val="00D30C3F"/>
    <w:pPr>
      <w:spacing w:after="100"/>
      <w:ind w:left="880"/>
    </w:pPr>
    <w:rPr>
      <w:rFonts w:eastAsiaTheme="minorEastAsia"/>
      <w:kern w:val="2"/>
      <w14:ligatures w14:val="standardContextual"/>
    </w:rPr>
  </w:style>
  <w:style w:type="paragraph" w:styleId="TOC6">
    <w:name w:val="toc 6"/>
    <w:basedOn w:val="Normal"/>
    <w:next w:val="Normal"/>
    <w:autoRedefine/>
    <w:uiPriority w:val="39"/>
    <w:unhideWhenUsed/>
    <w:rsid w:val="00D30C3F"/>
    <w:pPr>
      <w:spacing w:after="100"/>
      <w:ind w:left="1100"/>
    </w:pPr>
    <w:rPr>
      <w:rFonts w:eastAsiaTheme="minorEastAsia"/>
      <w:kern w:val="2"/>
      <w14:ligatures w14:val="standardContextual"/>
    </w:rPr>
  </w:style>
  <w:style w:type="paragraph" w:styleId="TOC7">
    <w:name w:val="toc 7"/>
    <w:basedOn w:val="Normal"/>
    <w:next w:val="Normal"/>
    <w:autoRedefine/>
    <w:uiPriority w:val="39"/>
    <w:unhideWhenUsed/>
    <w:rsid w:val="00D30C3F"/>
    <w:pPr>
      <w:spacing w:after="100"/>
      <w:ind w:left="1320"/>
    </w:pPr>
    <w:rPr>
      <w:rFonts w:eastAsiaTheme="minorEastAsia"/>
      <w:kern w:val="2"/>
      <w14:ligatures w14:val="standardContextual"/>
    </w:rPr>
  </w:style>
  <w:style w:type="paragraph" w:styleId="TOC8">
    <w:name w:val="toc 8"/>
    <w:basedOn w:val="Normal"/>
    <w:next w:val="Normal"/>
    <w:autoRedefine/>
    <w:uiPriority w:val="39"/>
    <w:unhideWhenUsed/>
    <w:rsid w:val="00D30C3F"/>
    <w:pPr>
      <w:spacing w:after="100"/>
      <w:ind w:left="1540"/>
    </w:pPr>
    <w:rPr>
      <w:rFonts w:eastAsiaTheme="minorEastAsia"/>
      <w:kern w:val="2"/>
      <w14:ligatures w14:val="standardContextual"/>
    </w:rPr>
  </w:style>
  <w:style w:type="paragraph" w:styleId="TOC9">
    <w:name w:val="toc 9"/>
    <w:basedOn w:val="Normal"/>
    <w:next w:val="Normal"/>
    <w:autoRedefine/>
    <w:uiPriority w:val="39"/>
    <w:unhideWhenUsed/>
    <w:rsid w:val="00D30C3F"/>
    <w:pPr>
      <w:spacing w:after="100"/>
      <w:ind w:left="1760"/>
    </w:pPr>
    <w:rPr>
      <w:rFonts w:eastAsiaTheme="minorEastAsia"/>
      <w:kern w:val="2"/>
      <w14:ligatures w14:val="standardContextual"/>
    </w:rPr>
  </w:style>
  <w:style w:type="paragraph" w:styleId="TableofFigures">
    <w:name w:val="table of figures"/>
    <w:basedOn w:val="Normal"/>
    <w:next w:val="Normal"/>
    <w:uiPriority w:val="99"/>
    <w:unhideWhenUsed/>
    <w:rsid w:val="004E6F00"/>
    <w:pPr>
      <w:spacing w:after="0"/>
    </w:pPr>
  </w:style>
  <w:style w:type="character" w:styleId="FollowedHyperlink">
    <w:name w:val="FollowedHyperlink"/>
    <w:basedOn w:val="DefaultParagraphFont"/>
    <w:uiPriority w:val="99"/>
    <w:semiHidden/>
    <w:unhideWhenUsed/>
    <w:rsid w:val="00B30436"/>
    <w:rPr>
      <w:color w:val="954F72" w:themeColor="followedHyperlink"/>
      <w:u w:val="single"/>
    </w:rPr>
  </w:style>
  <w:style w:type="table" w:customStyle="1" w:styleId="TableGrid">
    <w:name w:val="TableGrid"/>
    <w:rsid w:val="00843122"/>
    <w:pPr>
      <w:spacing w:after="0" w:line="240" w:lineRule="auto"/>
    </w:pPr>
    <w:rPr>
      <w:rFonts w:eastAsiaTheme="minorEastAsia"/>
      <w:kern w:val="2"/>
      <w14:ligatures w14:val="standardContextual"/>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0833730">
      <w:bodyDiv w:val="1"/>
      <w:marLeft w:val="0"/>
      <w:marRight w:val="0"/>
      <w:marTop w:val="0"/>
      <w:marBottom w:val="0"/>
      <w:divBdr>
        <w:top w:val="none" w:sz="0" w:space="0" w:color="auto"/>
        <w:left w:val="none" w:sz="0" w:space="0" w:color="auto"/>
        <w:bottom w:val="none" w:sz="0" w:space="0" w:color="auto"/>
        <w:right w:val="none" w:sz="0" w:space="0" w:color="auto"/>
      </w:divBdr>
    </w:div>
    <w:div w:id="74790073">
      <w:bodyDiv w:val="1"/>
      <w:marLeft w:val="0"/>
      <w:marRight w:val="0"/>
      <w:marTop w:val="0"/>
      <w:marBottom w:val="0"/>
      <w:divBdr>
        <w:top w:val="none" w:sz="0" w:space="0" w:color="auto"/>
        <w:left w:val="none" w:sz="0" w:space="0" w:color="auto"/>
        <w:bottom w:val="none" w:sz="0" w:space="0" w:color="auto"/>
        <w:right w:val="none" w:sz="0" w:space="0" w:color="auto"/>
      </w:divBdr>
    </w:div>
    <w:div w:id="83302426">
      <w:bodyDiv w:val="1"/>
      <w:marLeft w:val="0"/>
      <w:marRight w:val="0"/>
      <w:marTop w:val="0"/>
      <w:marBottom w:val="0"/>
      <w:divBdr>
        <w:top w:val="none" w:sz="0" w:space="0" w:color="auto"/>
        <w:left w:val="none" w:sz="0" w:space="0" w:color="auto"/>
        <w:bottom w:val="none" w:sz="0" w:space="0" w:color="auto"/>
        <w:right w:val="none" w:sz="0" w:space="0" w:color="auto"/>
      </w:divBdr>
    </w:div>
    <w:div w:id="100417068">
      <w:bodyDiv w:val="1"/>
      <w:marLeft w:val="0"/>
      <w:marRight w:val="0"/>
      <w:marTop w:val="0"/>
      <w:marBottom w:val="0"/>
      <w:divBdr>
        <w:top w:val="none" w:sz="0" w:space="0" w:color="auto"/>
        <w:left w:val="none" w:sz="0" w:space="0" w:color="auto"/>
        <w:bottom w:val="none" w:sz="0" w:space="0" w:color="auto"/>
        <w:right w:val="none" w:sz="0" w:space="0" w:color="auto"/>
      </w:divBdr>
      <w:divsChild>
        <w:div w:id="650982150">
          <w:marLeft w:val="0"/>
          <w:marRight w:val="0"/>
          <w:marTop w:val="0"/>
          <w:marBottom w:val="0"/>
          <w:divBdr>
            <w:top w:val="none" w:sz="0" w:space="0" w:color="auto"/>
            <w:left w:val="none" w:sz="0" w:space="0" w:color="auto"/>
            <w:bottom w:val="none" w:sz="0" w:space="0" w:color="auto"/>
            <w:right w:val="none" w:sz="0" w:space="0" w:color="auto"/>
          </w:divBdr>
          <w:divsChild>
            <w:div w:id="1893812173">
              <w:marLeft w:val="0"/>
              <w:marRight w:val="0"/>
              <w:marTop w:val="0"/>
              <w:marBottom w:val="0"/>
              <w:divBdr>
                <w:top w:val="none" w:sz="0" w:space="0" w:color="auto"/>
                <w:left w:val="none" w:sz="0" w:space="0" w:color="auto"/>
                <w:bottom w:val="none" w:sz="0" w:space="0" w:color="auto"/>
                <w:right w:val="none" w:sz="0" w:space="0" w:color="auto"/>
              </w:divBdr>
              <w:divsChild>
                <w:div w:id="1854495420">
                  <w:marLeft w:val="0"/>
                  <w:marRight w:val="0"/>
                  <w:marTop w:val="0"/>
                  <w:marBottom w:val="0"/>
                  <w:divBdr>
                    <w:top w:val="none" w:sz="0" w:space="0" w:color="auto"/>
                    <w:left w:val="none" w:sz="0" w:space="0" w:color="auto"/>
                    <w:bottom w:val="none" w:sz="0" w:space="0" w:color="auto"/>
                    <w:right w:val="none" w:sz="0" w:space="0" w:color="auto"/>
                  </w:divBdr>
                  <w:divsChild>
                    <w:div w:id="1076629781">
                      <w:marLeft w:val="0"/>
                      <w:marRight w:val="0"/>
                      <w:marTop w:val="0"/>
                      <w:marBottom w:val="0"/>
                      <w:divBdr>
                        <w:top w:val="none" w:sz="0" w:space="0" w:color="auto"/>
                        <w:left w:val="none" w:sz="0" w:space="0" w:color="auto"/>
                        <w:bottom w:val="none" w:sz="0" w:space="0" w:color="auto"/>
                        <w:right w:val="none" w:sz="0" w:space="0" w:color="auto"/>
                      </w:divBdr>
                      <w:divsChild>
                        <w:div w:id="1753429441">
                          <w:marLeft w:val="0"/>
                          <w:marRight w:val="0"/>
                          <w:marTop w:val="0"/>
                          <w:marBottom w:val="0"/>
                          <w:divBdr>
                            <w:top w:val="none" w:sz="0" w:space="0" w:color="auto"/>
                            <w:left w:val="none" w:sz="0" w:space="0" w:color="auto"/>
                            <w:bottom w:val="none" w:sz="0" w:space="0" w:color="auto"/>
                            <w:right w:val="none" w:sz="0" w:space="0" w:color="auto"/>
                          </w:divBdr>
                          <w:divsChild>
                            <w:div w:id="1719548725">
                              <w:marLeft w:val="0"/>
                              <w:marRight w:val="0"/>
                              <w:marTop w:val="0"/>
                              <w:marBottom w:val="0"/>
                              <w:divBdr>
                                <w:top w:val="none" w:sz="0" w:space="0" w:color="auto"/>
                                <w:left w:val="none" w:sz="0" w:space="0" w:color="auto"/>
                                <w:bottom w:val="none" w:sz="0" w:space="0" w:color="auto"/>
                                <w:right w:val="none" w:sz="0" w:space="0" w:color="auto"/>
                              </w:divBdr>
                              <w:divsChild>
                                <w:div w:id="1757826690">
                                  <w:marLeft w:val="0"/>
                                  <w:marRight w:val="0"/>
                                  <w:marTop w:val="0"/>
                                  <w:marBottom w:val="0"/>
                                  <w:divBdr>
                                    <w:top w:val="none" w:sz="0" w:space="0" w:color="auto"/>
                                    <w:left w:val="none" w:sz="0" w:space="0" w:color="auto"/>
                                    <w:bottom w:val="none" w:sz="0" w:space="0" w:color="auto"/>
                                    <w:right w:val="none" w:sz="0" w:space="0" w:color="auto"/>
                                  </w:divBdr>
                                  <w:divsChild>
                                    <w:div w:id="1239633411">
                                      <w:marLeft w:val="0"/>
                                      <w:marRight w:val="0"/>
                                      <w:marTop w:val="0"/>
                                      <w:marBottom w:val="0"/>
                                      <w:divBdr>
                                        <w:top w:val="none" w:sz="0" w:space="0" w:color="auto"/>
                                        <w:left w:val="none" w:sz="0" w:space="0" w:color="auto"/>
                                        <w:bottom w:val="none" w:sz="0" w:space="0" w:color="auto"/>
                                        <w:right w:val="none" w:sz="0" w:space="0" w:color="auto"/>
                                      </w:divBdr>
                                      <w:divsChild>
                                        <w:div w:id="1994485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4813080">
      <w:bodyDiv w:val="1"/>
      <w:marLeft w:val="0"/>
      <w:marRight w:val="0"/>
      <w:marTop w:val="0"/>
      <w:marBottom w:val="0"/>
      <w:divBdr>
        <w:top w:val="none" w:sz="0" w:space="0" w:color="auto"/>
        <w:left w:val="none" w:sz="0" w:space="0" w:color="auto"/>
        <w:bottom w:val="none" w:sz="0" w:space="0" w:color="auto"/>
        <w:right w:val="none" w:sz="0" w:space="0" w:color="auto"/>
      </w:divBdr>
    </w:div>
    <w:div w:id="244341992">
      <w:bodyDiv w:val="1"/>
      <w:marLeft w:val="0"/>
      <w:marRight w:val="0"/>
      <w:marTop w:val="0"/>
      <w:marBottom w:val="0"/>
      <w:divBdr>
        <w:top w:val="none" w:sz="0" w:space="0" w:color="auto"/>
        <w:left w:val="none" w:sz="0" w:space="0" w:color="auto"/>
        <w:bottom w:val="none" w:sz="0" w:space="0" w:color="auto"/>
        <w:right w:val="none" w:sz="0" w:space="0" w:color="auto"/>
      </w:divBdr>
    </w:div>
    <w:div w:id="258874439">
      <w:bodyDiv w:val="1"/>
      <w:marLeft w:val="0"/>
      <w:marRight w:val="0"/>
      <w:marTop w:val="0"/>
      <w:marBottom w:val="0"/>
      <w:divBdr>
        <w:top w:val="none" w:sz="0" w:space="0" w:color="auto"/>
        <w:left w:val="none" w:sz="0" w:space="0" w:color="auto"/>
        <w:bottom w:val="none" w:sz="0" w:space="0" w:color="auto"/>
        <w:right w:val="none" w:sz="0" w:space="0" w:color="auto"/>
      </w:divBdr>
    </w:div>
    <w:div w:id="262688350">
      <w:bodyDiv w:val="1"/>
      <w:marLeft w:val="0"/>
      <w:marRight w:val="0"/>
      <w:marTop w:val="0"/>
      <w:marBottom w:val="0"/>
      <w:divBdr>
        <w:top w:val="none" w:sz="0" w:space="0" w:color="auto"/>
        <w:left w:val="none" w:sz="0" w:space="0" w:color="auto"/>
        <w:bottom w:val="none" w:sz="0" w:space="0" w:color="auto"/>
        <w:right w:val="none" w:sz="0" w:space="0" w:color="auto"/>
      </w:divBdr>
    </w:div>
    <w:div w:id="264271216">
      <w:bodyDiv w:val="1"/>
      <w:marLeft w:val="0"/>
      <w:marRight w:val="0"/>
      <w:marTop w:val="0"/>
      <w:marBottom w:val="0"/>
      <w:divBdr>
        <w:top w:val="none" w:sz="0" w:space="0" w:color="auto"/>
        <w:left w:val="none" w:sz="0" w:space="0" w:color="auto"/>
        <w:bottom w:val="none" w:sz="0" w:space="0" w:color="auto"/>
        <w:right w:val="none" w:sz="0" w:space="0" w:color="auto"/>
      </w:divBdr>
    </w:div>
    <w:div w:id="380373294">
      <w:bodyDiv w:val="1"/>
      <w:marLeft w:val="0"/>
      <w:marRight w:val="0"/>
      <w:marTop w:val="0"/>
      <w:marBottom w:val="0"/>
      <w:divBdr>
        <w:top w:val="none" w:sz="0" w:space="0" w:color="auto"/>
        <w:left w:val="none" w:sz="0" w:space="0" w:color="auto"/>
        <w:bottom w:val="none" w:sz="0" w:space="0" w:color="auto"/>
        <w:right w:val="none" w:sz="0" w:space="0" w:color="auto"/>
      </w:divBdr>
    </w:div>
    <w:div w:id="443158963">
      <w:bodyDiv w:val="1"/>
      <w:marLeft w:val="0"/>
      <w:marRight w:val="0"/>
      <w:marTop w:val="0"/>
      <w:marBottom w:val="0"/>
      <w:divBdr>
        <w:top w:val="none" w:sz="0" w:space="0" w:color="auto"/>
        <w:left w:val="none" w:sz="0" w:space="0" w:color="auto"/>
        <w:bottom w:val="none" w:sz="0" w:space="0" w:color="auto"/>
        <w:right w:val="none" w:sz="0" w:space="0" w:color="auto"/>
      </w:divBdr>
    </w:div>
    <w:div w:id="472673852">
      <w:bodyDiv w:val="1"/>
      <w:marLeft w:val="0"/>
      <w:marRight w:val="0"/>
      <w:marTop w:val="0"/>
      <w:marBottom w:val="0"/>
      <w:divBdr>
        <w:top w:val="none" w:sz="0" w:space="0" w:color="auto"/>
        <w:left w:val="none" w:sz="0" w:space="0" w:color="auto"/>
        <w:bottom w:val="none" w:sz="0" w:space="0" w:color="auto"/>
        <w:right w:val="none" w:sz="0" w:space="0" w:color="auto"/>
      </w:divBdr>
    </w:div>
    <w:div w:id="535704498">
      <w:bodyDiv w:val="1"/>
      <w:marLeft w:val="0"/>
      <w:marRight w:val="0"/>
      <w:marTop w:val="0"/>
      <w:marBottom w:val="0"/>
      <w:divBdr>
        <w:top w:val="none" w:sz="0" w:space="0" w:color="auto"/>
        <w:left w:val="none" w:sz="0" w:space="0" w:color="auto"/>
        <w:bottom w:val="none" w:sz="0" w:space="0" w:color="auto"/>
        <w:right w:val="none" w:sz="0" w:space="0" w:color="auto"/>
      </w:divBdr>
    </w:div>
    <w:div w:id="594291209">
      <w:bodyDiv w:val="1"/>
      <w:marLeft w:val="0"/>
      <w:marRight w:val="0"/>
      <w:marTop w:val="0"/>
      <w:marBottom w:val="0"/>
      <w:divBdr>
        <w:top w:val="none" w:sz="0" w:space="0" w:color="auto"/>
        <w:left w:val="none" w:sz="0" w:space="0" w:color="auto"/>
        <w:bottom w:val="none" w:sz="0" w:space="0" w:color="auto"/>
        <w:right w:val="none" w:sz="0" w:space="0" w:color="auto"/>
      </w:divBdr>
    </w:div>
    <w:div w:id="611323231">
      <w:bodyDiv w:val="1"/>
      <w:marLeft w:val="0"/>
      <w:marRight w:val="0"/>
      <w:marTop w:val="0"/>
      <w:marBottom w:val="0"/>
      <w:divBdr>
        <w:top w:val="none" w:sz="0" w:space="0" w:color="auto"/>
        <w:left w:val="none" w:sz="0" w:space="0" w:color="auto"/>
        <w:bottom w:val="none" w:sz="0" w:space="0" w:color="auto"/>
        <w:right w:val="none" w:sz="0" w:space="0" w:color="auto"/>
      </w:divBdr>
    </w:div>
    <w:div w:id="696007316">
      <w:bodyDiv w:val="1"/>
      <w:marLeft w:val="0"/>
      <w:marRight w:val="0"/>
      <w:marTop w:val="0"/>
      <w:marBottom w:val="0"/>
      <w:divBdr>
        <w:top w:val="none" w:sz="0" w:space="0" w:color="auto"/>
        <w:left w:val="none" w:sz="0" w:space="0" w:color="auto"/>
        <w:bottom w:val="none" w:sz="0" w:space="0" w:color="auto"/>
        <w:right w:val="none" w:sz="0" w:space="0" w:color="auto"/>
      </w:divBdr>
    </w:div>
    <w:div w:id="718624261">
      <w:bodyDiv w:val="1"/>
      <w:marLeft w:val="0"/>
      <w:marRight w:val="0"/>
      <w:marTop w:val="0"/>
      <w:marBottom w:val="0"/>
      <w:divBdr>
        <w:top w:val="none" w:sz="0" w:space="0" w:color="auto"/>
        <w:left w:val="none" w:sz="0" w:space="0" w:color="auto"/>
        <w:bottom w:val="none" w:sz="0" w:space="0" w:color="auto"/>
        <w:right w:val="none" w:sz="0" w:space="0" w:color="auto"/>
      </w:divBdr>
    </w:div>
    <w:div w:id="782265031">
      <w:bodyDiv w:val="1"/>
      <w:marLeft w:val="0"/>
      <w:marRight w:val="0"/>
      <w:marTop w:val="0"/>
      <w:marBottom w:val="0"/>
      <w:divBdr>
        <w:top w:val="none" w:sz="0" w:space="0" w:color="auto"/>
        <w:left w:val="none" w:sz="0" w:space="0" w:color="auto"/>
        <w:bottom w:val="none" w:sz="0" w:space="0" w:color="auto"/>
        <w:right w:val="none" w:sz="0" w:space="0" w:color="auto"/>
      </w:divBdr>
    </w:div>
    <w:div w:id="974676571">
      <w:bodyDiv w:val="1"/>
      <w:marLeft w:val="0"/>
      <w:marRight w:val="0"/>
      <w:marTop w:val="0"/>
      <w:marBottom w:val="0"/>
      <w:divBdr>
        <w:top w:val="none" w:sz="0" w:space="0" w:color="auto"/>
        <w:left w:val="none" w:sz="0" w:space="0" w:color="auto"/>
        <w:bottom w:val="none" w:sz="0" w:space="0" w:color="auto"/>
        <w:right w:val="none" w:sz="0" w:space="0" w:color="auto"/>
      </w:divBdr>
    </w:div>
    <w:div w:id="976762123">
      <w:bodyDiv w:val="1"/>
      <w:marLeft w:val="0"/>
      <w:marRight w:val="0"/>
      <w:marTop w:val="0"/>
      <w:marBottom w:val="0"/>
      <w:divBdr>
        <w:top w:val="none" w:sz="0" w:space="0" w:color="auto"/>
        <w:left w:val="none" w:sz="0" w:space="0" w:color="auto"/>
        <w:bottom w:val="none" w:sz="0" w:space="0" w:color="auto"/>
        <w:right w:val="none" w:sz="0" w:space="0" w:color="auto"/>
      </w:divBdr>
    </w:div>
    <w:div w:id="1008409302">
      <w:bodyDiv w:val="1"/>
      <w:marLeft w:val="0"/>
      <w:marRight w:val="0"/>
      <w:marTop w:val="0"/>
      <w:marBottom w:val="0"/>
      <w:divBdr>
        <w:top w:val="none" w:sz="0" w:space="0" w:color="auto"/>
        <w:left w:val="none" w:sz="0" w:space="0" w:color="auto"/>
        <w:bottom w:val="none" w:sz="0" w:space="0" w:color="auto"/>
        <w:right w:val="none" w:sz="0" w:space="0" w:color="auto"/>
      </w:divBdr>
    </w:div>
    <w:div w:id="1065254079">
      <w:bodyDiv w:val="1"/>
      <w:marLeft w:val="0"/>
      <w:marRight w:val="0"/>
      <w:marTop w:val="0"/>
      <w:marBottom w:val="0"/>
      <w:divBdr>
        <w:top w:val="none" w:sz="0" w:space="0" w:color="auto"/>
        <w:left w:val="none" w:sz="0" w:space="0" w:color="auto"/>
        <w:bottom w:val="none" w:sz="0" w:space="0" w:color="auto"/>
        <w:right w:val="none" w:sz="0" w:space="0" w:color="auto"/>
      </w:divBdr>
    </w:div>
    <w:div w:id="1087071065">
      <w:bodyDiv w:val="1"/>
      <w:marLeft w:val="0"/>
      <w:marRight w:val="0"/>
      <w:marTop w:val="0"/>
      <w:marBottom w:val="0"/>
      <w:divBdr>
        <w:top w:val="none" w:sz="0" w:space="0" w:color="auto"/>
        <w:left w:val="none" w:sz="0" w:space="0" w:color="auto"/>
        <w:bottom w:val="none" w:sz="0" w:space="0" w:color="auto"/>
        <w:right w:val="none" w:sz="0" w:space="0" w:color="auto"/>
      </w:divBdr>
    </w:div>
    <w:div w:id="1091195111">
      <w:bodyDiv w:val="1"/>
      <w:marLeft w:val="0"/>
      <w:marRight w:val="0"/>
      <w:marTop w:val="0"/>
      <w:marBottom w:val="0"/>
      <w:divBdr>
        <w:top w:val="none" w:sz="0" w:space="0" w:color="auto"/>
        <w:left w:val="none" w:sz="0" w:space="0" w:color="auto"/>
        <w:bottom w:val="none" w:sz="0" w:space="0" w:color="auto"/>
        <w:right w:val="none" w:sz="0" w:space="0" w:color="auto"/>
      </w:divBdr>
    </w:div>
    <w:div w:id="1143351465">
      <w:bodyDiv w:val="1"/>
      <w:marLeft w:val="0"/>
      <w:marRight w:val="0"/>
      <w:marTop w:val="0"/>
      <w:marBottom w:val="0"/>
      <w:divBdr>
        <w:top w:val="none" w:sz="0" w:space="0" w:color="auto"/>
        <w:left w:val="none" w:sz="0" w:space="0" w:color="auto"/>
        <w:bottom w:val="none" w:sz="0" w:space="0" w:color="auto"/>
        <w:right w:val="none" w:sz="0" w:space="0" w:color="auto"/>
      </w:divBdr>
    </w:div>
    <w:div w:id="1151021567">
      <w:bodyDiv w:val="1"/>
      <w:marLeft w:val="0"/>
      <w:marRight w:val="0"/>
      <w:marTop w:val="0"/>
      <w:marBottom w:val="0"/>
      <w:divBdr>
        <w:top w:val="none" w:sz="0" w:space="0" w:color="auto"/>
        <w:left w:val="none" w:sz="0" w:space="0" w:color="auto"/>
        <w:bottom w:val="none" w:sz="0" w:space="0" w:color="auto"/>
        <w:right w:val="none" w:sz="0" w:space="0" w:color="auto"/>
      </w:divBdr>
    </w:div>
    <w:div w:id="1324822711">
      <w:bodyDiv w:val="1"/>
      <w:marLeft w:val="0"/>
      <w:marRight w:val="0"/>
      <w:marTop w:val="0"/>
      <w:marBottom w:val="0"/>
      <w:divBdr>
        <w:top w:val="none" w:sz="0" w:space="0" w:color="auto"/>
        <w:left w:val="none" w:sz="0" w:space="0" w:color="auto"/>
        <w:bottom w:val="none" w:sz="0" w:space="0" w:color="auto"/>
        <w:right w:val="none" w:sz="0" w:space="0" w:color="auto"/>
      </w:divBdr>
    </w:div>
    <w:div w:id="1372419965">
      <w:bodyDiv w:val="1"/>
      <w:marLeft w:val="0"/>
      <w:marRight w:val="0"/>
      <w:marTop w:val="0"/>
      <w:marBottom w:val="0"/>
      <w:divBdr>
        <w:top w:val="none" w:sz="0" w:space="0" w:color="auto"/>
        <w:left w:val="none" w:sz="0" w:space="0" w:color="auto"/>
        <w:bottom w:val="none" w:sz="0" w:space="0" w:color="auto"/>
        <w:right w:val="none" w:sz="0" w:space="0" w:color="auto"/>
      </w:divBdr>
    </w:div>
    <w:div w:id="1386414719">
      <w:bodyDiv w:val="1"/>
      <w:marLeft w:val="0"/>
      <w:marRight w:val="0"/>
      <w:marTop w:val="0"/>
      <w:marBottom w:val="0"/>
      <w:divBdr>
        <w:top w:val="none" w:sz="0" w:space="0" w:color="auto"/>
        <w:left w:val="none" w:sz="0" w:space="0" w:color="auto"/>
        <w:bottom w:val="none" w:sz="0" w:space="0" w:color="auto"/>
        <w:right w:val="none" w:sz="0" w:space="0" w:color="auto"/>
      </w:divBdr>
    </w:div>
    <w:div w:id="1442147079">
      <w:bodyDiv w:val="1"/>
      <w:marLeft w:val="0"/>
      <w:marRight w:val="0"/>
      <w:marTop w:val="0"/>
      <w:marBottom w:val="0"/>
      <w:divBdr>
        <w:top w:val="none" w:sz="0" w:space="0" w:color="auto"/>
        <w:left w:val="none" w:sz="0" w:space="0" w:color="auto"/>
        <w:bottom w:val="none" w:sz="0" w:space="0" w:color="auto"/>
        <w:right w:val="none" w:sz="0" w:space="0" w:color="auto"/>
      </w:divBdr>
    </w:div>
    <w:div w:id="1471360118">
      <w:bodyDiv w:val="1"/>
      <w:marLeft w:val="0"/>
      <w:marRight w:val="0"/>
      <w:marTop w:val="0"/>
      <w:marBottom w:val="0"/>
      <w:divBdr>
        <w:top w:val="none" w:sz="0" w:space="0" w:color="auto"/>
        <w:left w:val="none" w:sz="0" w:space="0" w:color="auto"/>
        <w:bottom w:val="none" w:sz="0" w:space="0" w:color="auto"/>
        <w:right w:val="none" w:sz="0" w:space="0" w:color="auto"/>
      </w:divBdr>
    </w:div>
    <w:div w:id="1551334933">
      <w:bodyDiv w:val="1"/>
      <w:marLeft w:val="0"/>
      <w:marRight w:val="0"/>
      <w:marTop w:val="0"/>
      <w:marBottom w:val="0"/>
      <w:divBdr>
        <w:top w:val="none" w:sz="0" w:space="0" w:color="auto"/>
        <w:left w:val="none" w:sz="0" w:space="0" w:color="auto"/>
        <w:bottom w:val="none" w:sz="0" w:space="0" w:color="auto"/>
        <w:right w:val="none" w:sz="0" w:space="0" w:color="auto"/>
      </w:divBdr>
    </w:div>
    <w:div w:id="1621033421">
      <w:bodyDiv w:val="1"/>
      <w:marLeft w:val="0"/>
      <w:marRight w:val="0"/>
      <w:marTop w:val="0"/>
      <w:marBottom w:val="0"/>
      <w:divBdr>
        <w:top w:val="none" w:sz="0" w:space="0" w:color="auto"/>
        <w:left w:val="none" w:sz="0" w:space="0" w:color="auto"/>
        <w:bottom w:val="none" w:sz="0" w:space="0" w:color="auto"/>
        <w:right w:val="none" w:sz="0" w:space="0" w:color="auto"/>
      </w:divBdr>
    </w:div>
    <w:div w:id="1622612756">
      <w:bodyDiv w:val="1"/>
      <w:marLeft w:val="0"/>
      <w:marRight w:val="0"/>
      <w:marTop w:val="0"/>
      <w:marBottom w:val="0"/>
      <w:divBdr>
        <w:top w:val="none" w:sz="0" w:space="0" w:color="auto"/>
        <w:left w:val="none" w:sz="0" w:space="0" w:color="auto"/>
        <w:bottom w:val="none" w:sz="0" w:space="0" w:color="auto"/>
        <w:right w:val="none" w:sz="0" w:space="0" w:color="auto"/>
      </w:divBdr>
    </w:div>
    <w:div w:id="1668241637">
      <w:bodyDiv w:val="1"/>
      <w:marLeft w:val="0"/>
      <w:marRight w:val="0"/>
      <w:marTop w:val="0"/>
      <w:marBottom w:val="0"/>
      <w:divBdr>
        <w:top w:val="none" w:sz="0" w:space="0" w:color="auto"/>
        <w:left w:val="none" w:sz="0" w:space="0" w:color="auto"/>
        <w:bottom w:val="none" w:sz="0" w:space="0" w:color="auto"/>
        <w:right w:val="none" w:sz="0" w:space="0" w:color="auto"/>
      </w:divBdr>
    </w:div>
    <w:div w:id="1689287302">
      <w:bodyDiv w:val="1"/>
      <w:marLeft w:val="0"/>
      <w:marRight w:val="0"/>
      <w:marTop w:val="0"/>
      <w:marBottom w:val="0"/>
      <w:divBdr>
        <w:top w:val="none" w:sz="0" w:space="0" w:color="auto"/>
        <w:left w:val="none" w:sz="0" w:space="0" w:color="auto"/>
        <w:bottom w:val="none" w:sz="0" w:space="0" w:color="auto"/>
        <w:right w:val="none" w:sz="0" w:space="0" w:color="auto"/>
      </w:divBdr>
    </w:div>
    <w:div w:id="1709795931">
      <w:bodyDiv w:val="1"/>
      <w:marLeft w:val="0"/>
      <w:marRight w:val="0"/>
      <w:marTop w:val="0"/>
      <w:marBottom w:val="0"/>
      <w:divBdr>
        <w:top w:val="none" w:sz="0" w:space="0" w:color="auto"/>
        <w:left w:val="none" w:sz="0" w:space="0" w:color="auto"/>
        <w:bottom w:val="none" w:sz="0" w:space="0" w:color="auto"/>
        <w:right w:val="none" w:sz="0" w:space="0" w:color="auto"/>
      </w:divBdr>
    </w:div>
    <w:div w:id="1739399109">
      <w:bodyDiv w:val="1"/>
      <w:marLeft w:val="0"/>
      <w:marRight w:val="0"/>
      <w:marTop w:val="0"/>
      <w:marBottom w:val="0"/>
      <w:divBdr>
        <w:top w:val="none" w:sz="0" w:space="0" w:color="auto"/>
        <w:left w:val="none" w:sz="0" w:space="0" w:color="auto"/>
        <w:bottom w:val="none" w:sz="0" w:space="0" w:color="auto"/>
        <w:right w:val="none" w:sz="0" w:space="0" w:color="auto"/>
      </w:divBdr>
    </w:div>
    <w:div w:id="1837067077">
      <w:bodyDiv w:val="1"/>
      <w:marLeft w:val="0"/>
      <w:marRight w:val="0"/>
      <w:marTop w:val="0"/>
      <w:marBottom w:val="0"/>
      <w:divBdr>
        <w:top w:val="none" w:sz="0" w:space="0" w:color="auto"/>
        <w:left w:val="none" w:sz="0" w:space="0" w:color="auto"/>
        <w:bottom w:val="none" w:sz="0" w:space="0" w:color="auto"/>
        <w:right w:val="none" w:sz="0" w:space="0" w:color="auto"/>
      </w:divBdr>
    </w:div>
    <w:div w:id="1849782436">
      <w:bodyDiv w:val="1"/>
      <w:marLeft w:val="0"/>
      <w:marRight w:val="0"/>
      <w:marTop w:val="0"/>
      <w:marBottom w:val="0"/>
      <w:divBdr>
        <w:top w:val="none" w:sz="0" w:space="0" w:color="auto"/>
        <w:left w:val="none" w:sz="0" w:space="0" w:color="auto"/>
        <w:bottom w:val="none" w:sz="0" w:space="0" w:color="auto"/>
        <w:right w:val="none" w:sz="0" w:space="0" w:color="auto"/>
      </w:divBdr>
      <w:divsChild>
        <w:div w:id="1739012253">
          <w:marLeft w:val="0"/>
          <w:marRight w:val="0"/>
          <w:marTop w:val="0"/>
          <w:marBottom w:val="0"/>
          <w:divBdr>
            <w:top w:val="none" w:sz="0" w:space="0" w:color="auto"/>
            <w:left w:val="none" w:sz="0" w:space="0" w:color="auto"/>
            <w:bottom w:val="none" w:sz="0" w:space="0" w:color="auto"/>
            <w:right w:val="none" w:sz="0" w:space="0" w:color="auto"/>
          </w:divBdr>
          <w:divsChild>
            <w:div w:id="21980637">
              <w:marLeft w:val="0"/>
              <w:marRight w:val="0"/>
              <w:marTop w:val="0"/>
              <w:marBottom w:val="0"/>
              <w:divBdr>
                <w:top w:val="none" w:sz="0" w:space="0" w:color="auto"/>
                <w:left w:val="none" w:sz="0" w:space="0" w:color="auto"/>
                <w:bottom w:val="none" w:sz="0" w:space="0" w:color="auto"/>
                <w:right w:val="none" w:sz="0" w:space="0" w:color="auto"/>
              </w:divBdr>
              <w:divsChild>
                <w:div w:id="108671843">
                  <w:marLeft w:val="0"/>
                  <w:marRight w:val="0"/>
                  <w:marTop w:val="0"/>
                  <w:marBottom w:val="0"/>
                  <w:divBdr>
                    <w:top w:val="none" w:sz="0" w:space="0" w:color="auto"/>
                    <w:left w:val="none" w:sz="0" w:space="0" w:color="auto"/>
                    <w:bottom w:val="none" w:sz="0" w:space="0" w:color="auto"/>
                    <w:right w:val="none" w:sz="0" w:space="0" w:color="auto"/>
                  </w:divBdr>
                  <w:divsChild>
                    <w:div w:id="1341007101">
                      <w:marLeft w:val="0"/>
                      <w:marRight w:val="0"/>
                      <w:marTop w:val="0"/>
                      <w:marBottom w:val="0"/>
                      <w:divBdr>
                        <w:top w:val="none" w:sz="0" w:space="0" w:color="auto"/>
                        <w:left w:val="none" w:sz="0" w:space="0" w:color="auto"/>
                        <w:bottom w:val="none" w:sz="0" w:space="0" w:color="auto"/>
                        <w:right w:val="none" w:sz="0" w:space="0" w:color="auto"/>
                      </w:divBdr>
                      <w:divsChild>
                        <w:div w:id="1393773989">
                          <w:marLeft w:val="0"/>
                          <w:marRight w:val="0"/>
                          <w:marTop w:val="0"/>
                          <w:marBottom w:val="0"/>
                          <w:divBdr>
                            <w:top w:val="none" w:sz="0" w:space="0" w:color="auto"/>
                            <w:left w:val="none" w:sz="0" w:space="0" w:color="auto"/>
                            <w:bottom w:val="none" w:sz="0" w:space="0" w:color="auto"/>
                            <w:right w:val="none" w:sz="0" w:space="0" w:color="auto"/>
                          </w:divBdr>
                          <w:divsChild>
                            <w:div w:id="1180510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4490281">
      <w:bodyDiv w:val="1"/>
      <w:marLeft w:val="0"/>
      <w:marRight w:val="0"/>
      <w:marTop w:val="0"/>
      <w:marBottom w:val="0"/>
      <w:divBdr>
        <w:top w:val="none" w:sz="0" w:space="0" w:color="auto"/>
        <w:left w:val="none" w:sz="0" w:space="0" w:color="auto"/>
        <w:bottom w:val="none" w:sz="0" w:space="0" w:color="auto"/>
        <w:right w:val="none" w:sz="0" w:space="0" w:color="auto"/>
      </w:divBdr>
    </w:div>
    <w:div w:id="1881741137">
      <w:bodyDiv w:val="1"/>
      <w:marLeft w:val="0"/>
      <w:marRight w:val="0"/>
      <w:marTop w:val="0"/>
      <w:marBottom w:val="0"/>
      <w:divBdr>
        <w:top w:val="none" w:sz="0" w:space="0" w:color="auto"/>
        <w:left w:val="none" w:sz="0" w:space="0" w:color="auto"/>
        <w:bottom w:val="none" w:sz="0" w:space="0" w:color="auto"/>
        <w:right w:val="none" w:sz="0" w:space="0" w:color="auto"/>
      </w:divBdr>
    </w:div>
    <w:div w:id="2008090194">
      <w:bodyDiv w:val="1"/>
      <w:marLeft w:val="0"/>
      <w:marRight w:val="0"/>
      <w:marTop w:val="0"/>
      <w:marBottom w:val="0"/>
      <w:divBdr>
        <w:top w:val="none" w:sz="0" w:space="0" w:color="auto"/>
        <w:left w:val="none" w:sz="0" w:space="0" w:color="auto"/>
        <w:bottom w:val="none" w:sz="0" w:space="0" w:color="auto"/>
        <w:right w:val="none" w:sz="0" w:space="0" w:color="auto"/>
      </w:divBdr>
    </w:div>
    <w:div w:id="2024354718">
      <w:bodyDiv w:val="1"/>
      <w:marLeft w:val="0"/>
      <w:marRight w:val="0"/>
      <w:marTop w:val="0"/>
      <w:marBottom w:val="0"/>
      <w:divBdr>
        <w:top w:val="none" w:sz="0" w:space="0" w:color="auto"/>
        <w:left w:val="none" w:sz="0" w:space="0" w:color="auto"/>
        <w:bottom w:val="none" w:sz="0" w:space="0" w:color="auto"/>
        <w:right w:val="none" w:sz="0" w:space="0" w:color="auto"/>
      </w:divBdr>
    </w:div>
    <w:div w:id="2082563086">
      <w:bodyDiv w:val="1"/>
      <w:marLeft w:val="0"/>
      <w:marRight w:val="0"/>
      <w:marTop w:val="0"/>
      <w:marBottom w:val="0"/>
      <w:divBdr>
        <w:top w:val="none" w:sz="0" w:space="0" w:color="auto"/>
        <w:left w:val="none" w:sz="0" w:space="0" w:color="auto"/>
        <w:bottom w:val="none" w:sz="0" w:space="0" w:color="auto"/>
        <w:right w:val="none" w:sz="0" w:space="0" w:color="auto"/>
      </w:divBdr>
    </w:div>
    <w:div w:id="2085712597">
      <w:bodyDiv w:val="1"/>
      <w:marLeft w:val="0"/>
      <w:marRight w:val="0"/>
      <w:marTop w:val="0"/>
      <w:marBottom w:val="0"/>
      <w:divBdr>
        <w:top w:val="none" w:sz="0" w:space="0" w:color="auto"/>
        <w:left w:val="none" w:sz="0" w:space="0" w:color="auto"/>
        <w:bottom w:val="none" w:sz="0" w:space="0" w:color="auto"/>
        <w:right w:val="none" w:sz="0" w:space="0" w:color="auto"/>
      </w:divBdr>
    </w:div>
    <w:div w:id="2089229874">
      <w:bodyDiv w:val="1"/>
      <w:marLeft w:val="0"/>
      <w:marRight w:val="0"/>
      <w:marTop w:val="0"/>
      <w:marBottom w:val="0"/>
      <w:divBdr>
        <w:top w:val="none" w:sz="0" w:space="0" w:color="auto"/>
        <w:left w:val="none" w:sz="0" w:space="0" w:color="auto"/>
        <w:bottom w:val="none" w:sz="0" w:space="0" w:color="auto"/>
        <w:right w:val="none" w:sz="0" w:space="0" w:color="auto"/>
      </w:divBdr>
    </w:div>
    <w:div w:id="2090617228">
      <w:bodyDiv w:val="1"/>
      <w:marLeft w:val="0"/>
      <w:marRight w:val="0"/>
      <w:marTop w:val="0"/>
      <w:marBottom w:val="0"/>
      <w:divBdr>
        <w:top w:val="none" w:sz="0" w:space="0" w:color="auto"/>
        <w:left w:val="none" w:sz="0" w:space="0" w:color="auto"/>
        <w:bottom w:val="none" w:sz="0" w:space="0" w:color="auto"/>
        <w:right w:val="none" w:sz="0" w:space="0" w:color="auto"/>
      </w:divBdr>
      <w:divsChild>
        <w:div w:id="859050130">
          <w:marLeft w:val="0"/>
          <w:marRight w:val="0"/>
          <w:marTop w:val="0"/>
          <w:marBottom w:val="0"/>
          <w:divBdr>
            <w:top w:val="none" w:sz="0" w:space="0" w:color="auto"/>
            <w:left w:val="none" w:sz="0" w:space="0" w:color="auto"/>
            <w:bottom w:val="none" w:sz="0" w:space="0" w:color="auto"/>
            <w:right w:val="none" w:sz="0" w:space="0" w:color="auto"/>
          </w:divBdr>
          <w:divsChild>
            <w:div w:id="801383434">
              <w:marLeft w:val="0"/>
              <w:marRight w:val="0"/>
              <w:marTop w:val="0"/>
              <w:marBottom w:val="0"/>
              <w:divBdr>
                <w:top w:val="none" w:sz="0" w:space="0" w:color="auto"/>
                <w:left w:val="none" w:sz="0" w:space="0" w:color="auto"/>
                <w:bottom w:val="none" w:sz="0" w:space="0" w:color="auto"/>
                <w:right w:val="none" w:sz="0" w:space="0" w:color="auto"/>
              </w:divBdr>
              <w:divsChild>
                <w:div w:id="724988477">
                  <w:marLeft w:val="0"/>
                  <w:marRight w:val="0"/>
                  <w:marTop w:val="0"/>
                  <w:marBottom w:val="0"/>
                  <w:divBdr>
                    <w:top w:val="none" w:sz="0" w:space="0" w:color="auto"/>
                    <w:left w:val="none" w:sz="0" w:space="0" w:color="auto"/>
                    <w:bottom w:val="none" w:sz="0" w:space="0" w:color="auto"/>
                    <w:right w:val="none" w:sz="0" w:space="0" w:color="auto"/>
                  </w:divBdr>
                  <w:divsChild>
                    <w:div w:id="2124425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851120">
          <w:marLeft w:val="0"/>
          <w:marRight w:val="0"/>
          <w:marTop w:val="0"/>
          <w:marBottom w:val="0"/>
          <w:divBdr>
            <w:top w:val="none" w:sz="0" w:space="0" w:color="auto"/>
            <w:left w:val="none" w:sz="0" w:space="0" w:color="auto"/>
            <w:bottom w:val="none" w:sz="0" w:space="0" w:color="auto"/>
            <w:right w:val="none" w:sz="0" w:space="0" w:color="auto"/>
          </w:divBdr>
          <w:divsChild>
            <w:div w:id="607084868">
              <w:marLeft w:val="0"/>
              <w:marRight w:val="0"/>
              <w:marTop w:val="0"/>
              <w:marBottom w:val="0"/>
              <w:divBdr>
                <w:top w:val="none" w:sz="0" w:space="0" w:color="auto"/>
                <w:left w:val="none" w:sz="0" w:space="0" w:color="auto"/>
                <w:bottom w:val="none" w:sz="0" w:space="0" w:color="auto"/>
                <w:right w:val="none" w:sz="0" w:space="0" w:color="auto"/>
              </w:divBdr>
              <w:divsChild>
                <w:div w:id="239994177">
                  <w:marLeft w:val="0"/>
                  <w:marRight w:val="0"/>
                  <w:marTop w:val="0"/>
                  <w:marBottom w:val="0"/>
                  <w:divBdr>
                    <w:top w:val="none" w:sz="0" w:space="0" w:color="auto"/>
                    <w:left w:val="none" w:sz="0" w:space="0" w:color="auto"/>
                    <w:bottom w:val="none" w:sz="0" w:space="0" w:color="auto"/>
                    <w:right w:val="none" w:sz="0" w:space="0" w:color="auto"/>
                  </w:divBdr>
                  <w:divsChild>
                    <w:div w:id="1102147822">
                      <w:marLeft w:val="0"/>
                      <w:marRight w:val="0"/>
                      <w:marTop w:val="0"/>
                      <w:marBottom w:val="0"/>
                      <w:divBdr>
                        <w:top w:val="none" w:sz="0" w:space="0" w:color="auto"/>
                        <w:left w:val="none" w:sz="0" w:space="0" w:color="auto"/>
                        <w:bottom w:val="none" w:sz="0" w:space="0" w:color="auto"/>
                        <w:right w:val="none" w:sz="0" w:space="0" w:color="auto"/>
                      </w:divBdr>
                      <w:divsChild>
                        <w:div w:id="1975209484">
                          <w:marLeft w:val="0"/>
                          <w:marRight w:val="0"/>
                          <w:marTop w:val="0"/>
                          <w:marBottom w:val="0"/>
                          <w:divBdr>
                            <w:top w:val="none" w:sz="0" w:space="0" w:color="auto"/>
                            <w:left w:val="none" w:sz="0" w:space="0" w:color="auto"/>
                            <w:bottom w:val="none" w:sz="0" w:space="0" w:color="auto"/>
                            <w:right w:val="none" w:sz="0" w:space="0" w:color="auto"/>
                          </w:divBdr>
                          <w:divsChild>
                            <w:div w:id="1037119097">
                              <w:marLeft w:val="0"/>
                              <w:marRight w:val="0"/>
                              <w:marTop w:val="0"/>
                              <w:marBottom w:val="0"/>
                              <w:divBdr>
                                <w:top w:val="none" w:sz="0" w:space="0" w:color="auto"/>
                                <w:left w:val="none" w:sz="0" w:space="0" w:color="auto"/>
                                <w:bottom w:val="none" w:sz="0" w:space="0" w:color="auto"/>
                                <w:right w:val="none" w:sz="0" w:space="0" w:color="auto"/>
                              </w:divBdr>
                              <w:divsChild>
                                <w:div w:id="85663327">
                                  <w:marLeft w:val="0"/>
                                  <w:marRight w:val="0"/>
                                  <w:marTop w:val="0"/>
                                  <w:marBottom w:val="0"/>
                                  <w:divBdr>
                                    <w:top w:val="none" w:sz="0" w:space="0" w:color="auto"/>
                                    <w:left w:val="none" w:sz="0" w:space="0" w:color="auto"/>
                                    <w:bottom w:val="none" w:sz="0" w:space="0" w:color="auto"/>
                                    <w:right w:val="none" w:sz="0" w:space="0" w:color="auto"/>
                                  </w:divBdr>
                                  <w:divsChild>
                                    <w:div w:id="2021155083">
                                      <w:marLeft w:val="0"/>
                                      <w:marRight w:val="0"/>
                                      <w:marTop w:val="0"/>
                                      <w:marBottom w:val="0"/>
                                      <w:divBdr>
                                        <w:top w:val="none" w:sz="0" w:space="0" w:color="auto"/>
                                        <w:left w:val="none" w:sz="0" w:space="0" w:color="auto"/>
                                        <w:bottom w:val="none" w:sz="0" w:space="0" w:color="auto"/>
                                        <w:right w:val="none" w:sz="0" w:space="0" w:color="auto"/>
                                      </w:divBdr>
                                      <w:divsChild>
                                        <w:div w:id="121754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3617582">
          <w:marLeft w:val="0"/>
          <w:marRight w:val="0"/>
          <w:marTop w:val="0"/>
          <w:marBottom w:val="0"/>
          <w:divBdr>
            <w:top w:val="none" w:sz="0" w:space="0" w:color="auto"/>
            <w:left w:val="none" w:sz="0" w:space="0" w:color="auto"/>
            <w:bottom w:val="none" w:sz="0" w:space="0" w:color="auto"/>
            <w:right w:val="none" w:sz="0" w:space="0" w:color="auto"/>
          </w:divBdr>
          <w:divsChild>
            <w:div w:id="2077312767">
              <w:marLeft w:val="0"/>
              <w:marRight w:val="0"/>
              <w:marTop w:val="0"/>
              <w:marBottom w:val="0"/>
              <w:divBdr>
                <w:top w:val="none" w:sz="0" w:space="0" w:color="auto"/>
                <w:left w:val="none" w:sz="0" w:space="0" w:color="auto"/>
                <w:bottom w:val="none" w:sz="0" w:space="0" w:color="auto"/>
                <w:right w:val="none" w:sz="0" w:space="0" w:color="auto"/>
              </w:divBdr>
              <w:divsChild>
                <w:div w:id="1783301312">
                  <w:marLeft w:val="0"/>
                  <w:marRight w:val="0"/>
                  <w:marTop w:val="0"/>
                  <w:marBottom w:val="0"/>
                  <w:divBdr>
                    <w:top w:val="none" w:sz="0" w:space="0" w:color="auto"/>
                    <w:left w:val="none" w:sz="0" w:space="0" w:color="auto"/>
                    <w:bottom w:val="none" w:sz="0" w:space="0" w:color="auto"/>
                    <w:right w:val="none" w:sz="0" w:space="0" w:color="auto"/>
                  </w:divBdr>
                  <w:divsChild>
                    <w:div w:id="2127121099">
                      <w:marLeft w:val="0"/>
                      <w:marRight w:val="0"/>
                      <w:marTop w:val="0"/>
                      <w:marBottom w:val="0"/>
                      <w:divBdr>
                        <w:top w:val="none" w:sz="0" w:space="0" w:color="auto"/>
                        <w:left w:val="none" w:sz="0" w:space="0" w:color="auto"/>
                        <w:bottom w:val="none" w:sz="0" w:space="0" w:color="auto"/>
                        <w:right w:val="none" w:sz="0" w:space="0" w:color="auto"/>
                      </w:divBdr>
                      <w:divsChild>
                        <w:div w:id="1804888098">
                          <w:marLeft w:val="0"/>
                          <w:marRight w:val="0"/>
                          <w:marTop w:val="0"/>
                          <w:marBottom w:val="0"/>
                          <w:divBdr>
                            <w:top w:val="none" w:sz="0" w:space="0" w:color="auto"/>
                            <w:left w:val="none" w:sz="0" w:space="0" w:color="auto"/>
                            <w:bottom w:val="none" w:sz="0" w:space="0" w:color="auto"/>
                            <w:right w:val="none" w:sz="0" w:space="0" w:color="auto"/>
                          </w:divBdr>
                          <w:divsChild>
                            <w:div w:id="332076179">
                              <w:marLeft w:val="0"/>
                              <w:marRight w:val="0"/>
                              <w:marTop w:val="0"/>
                              <w:marBottom w:val="0"/>
                              <w:divBdr>
                                <w:top w:val="none" w:sz="0" w:space="0" w:color="auto"/>
                                <w:left w:val="none" w:sz="0" w:space="0" w:color="auto"/>
                                <w:bottom w:val="none" w:sz="0" w:space="0" w:color="auto"/>
                                <w:right w:val="none" w:sz="0" w:space="0" w:color="auto"/>
                              </w:divBdr>
                              <w:divsChild>
                                <w:div w:id="1762682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39471">
                  <w:marLeft w:val="0"/>
                  <w:marRight w:val="0"/>
                  <w:marTop w:val="0"/>
                  <w:marBottom w:val="0"/>
                  <w:divBdr>
                    <w:top w:val="none" w:sz="0" w:space="0" w:color="auto"/>
                    <w:left w:val="none" w:sz="0" w:space="0" w:color="auto"/>
                    <w:bottom w:val="none" w:sz="0" w:space="0" w:color="auto"/>
                    <w:right w:val="none" w:sz="0" w:space="0" w:color="auto"/>
                  </w:divBdr>
                  <w:divsChild>
                    <w:div w:id="2071492583">
                      <w:marLeft w:val="0"/>
                      <w:marRight w:val="0"/>
                      <w:marTop w:val="0"/>
                      <w:marBottom w:val="0"/>
                      <w:divBdr>
                        <w:top w:val="none" w:sz="0" w:space="0" w:color="auto"/>
                        <w:left w:val="none" w:sz="0" w:space="0" w:color="auto"/>
                        <w:bottom w:val="none" w:sz="0" w:space="0" w:color="auto"/>
                        <w:right w:val="none" w:sz="0" w:space="0" w:color="auto"/>
                      </w:divBdr>
                      <w:divsChild>
                        <w:div w:id="76027392">
                          <w:marLeft w:val="0"/>
                          <w:marRight w:val="0"/>
                          <w:marTop w:val="0"/>
                          <w:marBottom w:val="0"/>
                          <w:divBdr>
                            <w:top w:val="none" w:sz="0" w:space="0" w:color="auto"/>
                            <w:left w:val="none" w:sz="0" w:space="0" w:color="auto"/>
                            <w:bottom w:val="none" w:sz="0" w:space="0" w:color="auto"/>
                            <w:right w:val="none" w:sz="0" w:space="0" w:color="auto"/>
                          </w:divBdr>
                          <w:divsChild>
                            <w:div w:id="688068720">
                              <w:marLeft w:val="0"/>
                              <w:marRight w:val="0"/>
                              <w:marTop w:val="0"/>
                              <w:marBottom w:val="0"/>
                              <w:divBdr>
                                <w:top w:val="none" w:sz="0" w:space="0" w:color="auto"/>
                                <w:left w:val="none" w:sz="0" w:space="0" w:color="auto"/>
                                <w:bottom w:val="none" w:sz="0" w:space="0" w:color="auto"/>
                                <w:right w:val="none" w:sz="0" w:space="0" w:color="auto"/>
                              </w:divBdr>
                              <w:divsChild>
                                <w:div w:id="1847937374">
                                  <w:marLeft w:val="0"/>
                                  <w:marRight w:val="0"/>
                                  <w:marTop w:val="0"/>
                                  <w:marBottom w:val="0"/>
                                  <w:divBdr>
                                    <w:top w:val="none" w:sz="0" w:space="0" w:color="auto"/>
                                    <w:left w:val="none" w:sz="0" w:space="0" w:color="auto"/>
                                    <w:bottom w:val="none" w:sz="0" w:space="0" w:color="auto"/>
                                    <w:right w:val="none" w:sz="0" w:space="0" w:color="auto"/>
                                  </w:divBdr>
                                  <w:divsChild>
                                    <w:div w:id="1195340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9892">
                          <w:marLeft w:val="0"/>
                          <w:marRight w:val="0"/>
                          <w:marTop w:val="0"/>
                          <w:marBottom w:val="0"/>
                          <w:divBdr>
                            <w:top w:val="none" w:sz="0" w:space="0" w:color="auto"/>
                            <w:left w:val="none" w:sz="0" w:space="0" w:color="auto"/>
                            <w:bottom w:val="none" w:sz="0" w:space="0" w:color="auto"/>
                            <w:right w:val="none" w:sz="0" w:space="0" w:color="auto"/>
                          </w:divBdr>
                          <w:divsChild>
                            <w:div w:id="2014381847">
                              <w:marLeft w:val="0"/>
                              <w:marRight w:val="0"/>
                              <w:marTop w:val="0"/>
                              <w:marBottom w:val="0"/>
                              <w:divBdr>
                                <w:top w:val="none" w:sz="0" w:space="0" w:color="auto"/>
                                <w:left w:val="none" w:sz="0" w:space="0" w:color="auto"/>
                                <w:bottom w:val="none" w:sz="0" w:space="0" w:color="auto"/>
                                <w:right w:val="none" w:sz="0" w:space="0" w:color="auto"/>
                              </w:divBdr>
                              <w:divsChild>
                                <w:div w:id="522673515">
                                  <w:marLeft w:val="0"/>
                                  <w:marRight w:val="0"/>
                                  <w:marTop w:val="0"/>
                                  <w:marBottom w:val="0"/>
                                  <w:divBdr>
                                    <w:top w:val="none" w:sz="0" w:space="0" w:color="auto"/>
                                    <w:left w:val="none" w:sz="0" w:space="0" w:color="auto"/>
                                    <w:bottom w:val="none" w:sz="0" w:space="0" w:color="auto"/>
                                    <w:right w:val="none" w:sz="0" w:space="0" w:color="auto"/>
                                  </w:divBdr>
                                  <w:divsChild>
                                    <w:div w:id="2124954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6515338">
          <w:marLeft w:val="0"/>
          <w:marRight w:val="0"/>
          <w:marTop w:val="0"/>
          <w:marBottom w:val="0"/>
          <w:divBdr>
            <w:top w:val="none" w:sz="0" w:space="0" w:color="auto"/>
            <w:left w:val="none" w:sz="0" w:space="0" w:color="auto"/>
            <w:bottom w:val="none" w:sz="0" w:space="0" w:color="auto"/>
            <w:right w:val="none" w:sz="0" w:space="0" w:color="auto"/>
          </w:divBdr>
          <w:divsChild>
            <w:div w:id="2112120849">
              <w:marLeft w:val="0"/>
              <w:marRight w:val="0"/>
              <w:marTop w:val="0"/>
              <w:marBottom w:val="0"/>
              <w:divBdr>
                <w:top w:val="none" w:sz="0" w:space="0" w:color="auto"/>
                <w:left w:val="none" w:sz="0" w:space="0" w:color="auto"/>
                <w:bottom w:val="none" w:sz="0" w:space="0" w:color="auto"/>
                <w:right w:val="none" w:sz="0" w:space="0" w:color="auto"/>
              </w:divBdr>
              <w:divsChild>
                <w:div w:id="1400597438">
                  <w:marLeft w:val="0"/>
                  <w:marRight w:val="0"/>
                  <w:marTop w:val="0"/>
                  <w:marBottom w:val="0"/>
                  <w:divBdr>
                    <w:top w:val="none" w:sz="0" w:space="0" w:color="auto"/>
                    <w:left w:val="none" w:sz="0" w:space="0" w:color="auto"/>
                    <w:bottom w:val="none" w:sz="0" w:space="0" w:color="auto"/>
                    <w:right w:val="none" w:sz="0" w:space="0" w:color="auto"/>
                  </w:divBdr>
                  <w:divsChild>
                    <w:div w:id="1106467101">
                      <w:marLeft w:val="0"/>
                      <w:marRight w:val="0"/>
                      <w:marTop w:val="0"/>
                      <w:marBottom w:val="0"/>
                      <w:divBdr>
                        <w:top w:val="none" w:sz="0" w:space="0" w:color="auto"/>
                        <w:left w:val="none" w:sz="0" w:space="0" w:color="auto"/>
                        <w:bottom w:val="none" w:sz="0" w:space="0" w:color="auto"/>
                        <w:right w:val="none" w:sz="0" w:space="0" w:color="auto"/>
                      </w:divBdr>
                      <w:divsChild>
                        <w:div w:id="1231649479">
                          <w:marLeft w:val="0"/>
                          <w:marRight w:val="0"/>
                          <w:marTop w:val="0"/>
                          <w:marBottom w:val="0"/>
                          <w:divBdr>
                            <w:top w:val="none" w:sz="0" w:space="0" w:color="auto"/>
                            <w:left w:val="none" w:sz="0" w:space="0" w:color="auto"/>
                            <w:bottom w:val="none" w:sz="0" w:space="0" w:color="auto"/>
                            <w:right w:val="none" w:sz="0" w:space="0" w:color="auto"/>
                          </w:divBdr>
                          <w:divsChild>
                            <w:div w:id="1448816505">
                              <w:marLeft w:val="0"/>
                              <w:marRight w:val="0"/>
                              <w:marTop w:val="0"/>
                              <w:marBottom w:val="0"/>
                              <w:divBdr>
                                <w:top w:val="none" w:sz="0" w:space="0" w:color="auto"/>
                                <w:left w:val="none" w:sz="0" w:space="0" w:color="auto"/>
                                <w:bottom w:val="none" w:sz="0" w:space="0" w:color="auto"/>
                                <w:right w:val="none" w:sz="0" w:space="0" w:color="auto"/>
                              </w:divBdr>
                              <w:divsChild>
                                <w:div w:id="153450089">
                                  <w:marLeft w:val="0"/>
                                  <w:marRight w:val="0"/>
                                  <w:marTop w:val="0"/>
                                  <w:marBottom w:val="0"/>
                                  <w:divBdr>
                                    <w:top w:val="none" w:sz="0" w:space="0" w:color="auto"/>
                                    <w:left w:val="none" w:sz="0" w:space="0" w:color="auto"/>
                                    <w:bottom w:val="none" w:sz="0" w:space="0" w:color="auto"/>
                                    <w:right w:val="none" w:sz="0" w:space="0" w:color="auto"/>
                                  </w:divBdr>
                                  <w:divsChild>
                                    <w:div w:id="1129859337">
                                      <w:marLeft w:val="0"/>
                                      <w:marRight w:val="0"/>
                                      <w:marTop w:val="0"/>
                                      <w:marBottom w:val="0"/>
                                      <w:divBdr>
                                        <w:top w:val="none" w:sz="0" w:space="0" w:color="auto"/>
                                        <w:left w:val="none" w:sz="0" w:space="0" w:color="auto"/>
                                        <w:bottom w:val="none" w:sz="0" w:space="0" w:color="auto"/>
                                        <w:right w:val="none" w:sz="0" w:space="0" w:color="auto"/>
                                      </w:divBdr>
                                      <w:divsChild>
                                        <w:div w:id="1610628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9043826">
          <w:marLeft w:val="0"/>
          <w:marRight w:val="0"/>
          <w:marTop w:val="0"/>
          <w:marBottom w:val="0"/>
          <w:divBdr>
            <w:top w:val="none" w:sz="0" w:space="0" w:color="auto"/>
            <w:left w:val="none" w:sz="0" w:space="0" w:color="auto"/>
            <w:bottom w:val="none" w:sz="0" w:space="0" w:color="auto"/>
            <w:right w:val="none" w:sz="0" w:space="0" w:color="auto"/>
          </w:divBdr>
          <w:divsChild>
            <w:div w:id="1184518994">
              <w:marLeft w:val="0"/>
              <w:marRight w:val="0"/>
              <w:marTop w:val="0"/>
              <w:marBottom w:val="0"/>
              <w:divBdr>
                <w:top w:val="none" w:sz="0" w:space="0" w:color="auto"/>
                <w:left w:val="none" w:sz="0" w:space="0" w:color="auto"/>
                <w:bottom w:val="none" w:sz="0" w:space="0" w:color="auto"/>
                <w:right w:val="none" w:sz="0" w:space="0" w:color="auto"/>
              </w:divBdr>
              <w:divsChild>
                <w:div w:id="1115252439">
                  <w:marLeft w:val="0"/>
                  <w:marRight w:val="0"/>
                  <w:marTop w:val="0"/>
                  <w:marBottom w:val="0"/>
                  <w:divBdr>
                    <w:top w:val="none" w:sz="0" w:space="0" w:color="auto"/>
                    <w:left w:val="none" w:sz="0" w:space="0" w:color="auto"/>
                    <w:bottom w:val="none" w:sz="0" w:space="0" w:color="auto"/>
                    <w:right w:val="none" w:sz="0" w:space="0" w:color="auto"/>
                  </w:divBdr>
                  <w:divsChild>
                    <w:div w:id="1202668861">
                      <w:marLeft w:val="0"/>
                      <w:marRight w:val="0"/>
                      <w:marTop w:val="0"/>
                      <w:marBottom w:val="0"/>
                      <w:divBdr>
                        <w:top w:val="none" w:sz="0" w:space="0" w:color="auto"/>
                        <w:left w:val="none" w:sz="0" w:space="0" w:color="auto"/>
                        <w:bottom w:val="none" w:sz="0" w:space="0" w:color="auto"/>
                        <w:right w:val="none" w:sz="0" w:space="0" w:color="auto"/>
                      </w:divBdr>
                      <w:divsChild>
                        <w:div w:id="742801905">
                          <w:marLeft w:val="0"/>
                          <w:marRight w:val="0"/>
                          <w:marTop w:val="0"/>
                          <w:marBottom w:val="0"/>
                          <w:divBdr>
                            <w:top w:val="none" w:sz="0" w:space="0" w:color="auto"/>
                            <w:left w:val="none" w:sz="0" w:space="0" w:color="auto"/>
                            <w:bottom w:val="none" w:sz="0" w:space="0" w:color="auto"/>
                            <w:right w:val="none" w:sz="0" w:space="0" w:color="auto"/>
                          </w:divBdr>
                          <w:divsChild>
                            <w:div w:id="1739396002">
                              <w:marLeft w:val="0"/>
                              <w:marRight w:val="0"/>
                              <w:marTop w:val="0"/>
                              <w:marBottom w:val="0"/>
                              <w:divBdr>
                                <w:top w:val="none" w:sz="0" w:space="0" w:color="auto"/>
                                <w:left w:val="none" w:sz="0" w:space="0" w:color="auto"/>
                                <w:bottom w:val="none" w:sz="0" w:space="0" w:color="auto"/>
                                <w:right w:val="none" w:sz="0" w:space="0" w:color="auto"/>
                              </w:divBdr>
                              <w:divsChild>
                                <w:div w:id="50810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1600428">
                  <w:marLeft w:val="0"/>
                  <w:marRight w:val="0"/>
                  <w:marTop w:val="0"/>
                  <w:marBottom w:val="0"/>
                  <w:divBdr>
                    <w:top w:val="none" w:sz="0" w:space="0" w:color="auto"/>
                    <w:left w:val="none" w:sz="0" w:space="0" w:color="auto"/>
                    <w:bottom w:val="none" w:sz="0" w:space="0" w:color="auto"/>
                    <w:right w:val="none" w:sz="0" w:space="0" w:color="auto"/>
                  </w:divBdr>
                  <w:divsChild>
                    <w:div w:id="1926108460">
                      <w:marLeft w:val="0"/>
                      <w:marRight w:val="0"/>
                      <w:marTop w:val="0"/>
                      <w:marBottom w:val="0"/>
                      <w:divBdr>
                        <w:top w:val="none" w:sz="0" w:space="0" w:color="auto"/>
                        <w:left w:val="none" w:sz="0" w:space="0" w:color="auto"/>
                        <w:bottom w:val="none" w:sz="0" w:space="0" w:color="auto"/>
                        <w:right w:val="none" w:sz="0" w:space="0" w:color="auto"/>
                      </w:divBdr>
                      <w:divsChild>
                        <w:div w:id="1384864651">
                          <w:marLeft w:val="0"/>
                          <w:marRight w:val="0"/>
                          <w:marTop w:val="0"/>
                          <w:marBottom w:val="0"/>
                          <w:divBdr>
                            <w:top w:val="none" w:sz="0" w:space="0" w:color="auto"/>
                            <w:left w:val="none" w:sz="0" w:space="0" w:color="auto"/>
                            <w:bottom w:val="none" w:sz="0" w:space="0" w:color="auto"/>
                            <w:right w:val="none" w:sz="0" w:space="0" w:color="auto"/>
                          </w:divBdr>
                          <w:divsChild>
                            <w:div w:id="1671134362">
                              <w:marLeft w:val="0"/>
                              <w:marRight w:val="0"/>
                              <w:marTop w:val="0"/>
                              <w:marBottom w:val="0"/>
                              <w:divBdr>
                                <w:top w:val="none" w:sz="0" w:space="0" w:color="auto"/>
                                <w:left w:val="none" w:sz="0" w:space="0" w:color="auto"/>
                                <w:bottom w:val="none" w:sz="0" w:space="0" w:color="auto"/>
                                <w:right w:val="none" w:sz="0" w:space="0" w:color="auto"/>
                              </w:divBdr>
                              <w:divsChild>
                                <w:div w:id="584070654">
                                  <w:marLeft w:val="0"/>
                                  <w:marRight w:val="0"/>
                                  <w:marTop w:val="0"/>
                                  <w:marBottom w:val="0"/>
                                  <w:divBdr>
                                    <w:top w:val="none" w:sz="0" w:space="0" w:color="auto"/>
                                    <w:left w:val="none" w:sz="0" w:space="0" w:color="auto"/>
                                    <w:bottom w:val="none" w:sz="0" w:space="0" w:color="auto"/>
                                    <w:right w:val="none" w:sz="0" w:space="0" w:color="auto"/>
                                  </w:divBdr>
                                  <w:divsChild>
                                    <w:div w:id="1975135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1207">
                          <w:marLeft w:val="0"/>
                          <w:marRight w:val="0"/>
                          <w:marTop w:val="0"/>
                          <w:marBottom w:val="0"/>
                          <w:divBdr>
                            <w:top w:val="none" w:sz="0" w:space="0" w:color="auto"/>
                            <w:left w:val="none" w:sz="0" w:space="0" w:color="auto"/>
                            <w:bottom w:val="none" w:sz="0" w:space="0" w:color="auto"/>
                            <w:right w:val="none" w:sz="0" w:space="0" w:color="auto"/>
                          </w:divBdr>
                          <w:divsChild>
                            <w:div w:id="318310597">
                              <w:marLeft w:val="0"/>
                              <w:marRight w:val="0"/>
                              <w:marTop w:val="0"/>
                              <w:marBottom w:val="0"/>
                              <w:divBdr>
                                <w:top w:val="none" w:sz="0" w:space="0" w:color="auto"/>
                                <w:left w:val="none" w:sz="0" w:space="0" w:color="auto"/>
                                <w:bottom w:val="none" w:sz="0" w:space="0" w:color="auto"/>
                                <w:right w:val="none" w:sz="0" w:space="0" w:color="auto"/>
                              </w:divBdr>
                              <w:divsChild>
                                <w:div w:id="393313933">
                                  <w:marLeft w:val="0"/>
                                  <w:marRight w:val="0"/>
                                  <w:marTop w:val="0"/>
                                  <w:marBottom w:val="0"/>
                                  <w:divBdr>
                                    <w:top w:val="none" w:sz="0" w:space="0" w:color="auto"/>
                                    <w:left w:val="none" w:sz="0" w:space="0" w:color="auto"/>
                                    <w:bottom w:val="none" w:sz="0" w:space="0" w:color="auto"/>
                                    <w:right w:val="none" w:sz="0" w:space="0" w:color="auto"/>
                                  </w:divBdr>
                                  <w:divsChild>
                                    <w:div w:id="158277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56967126">
          <w:marLeft w:val="0"/>
          <w:marRight w:val="0"/>
          <w:marTop w:val="0"/>
          <w:marBottom w:val="0"/>
          <w:divBdr>
            <w:top w:val="none" w:sz="0" w:space="0" w:color="auto"/>
            <w:left w:val="none" w:sz="0" w:space="0" w:color="auto"/>
            <w:bottom w:val="none" w:sz="0" w:space="0" w:color="auto"/>
            <w:right w:val="none" w:sz="0" w:space="0" w:color="auto"/>
          </w:divBdr>
          <w:divsChild>
            <w:div w:id="892427497">
              <w:marLeft w:val="0"/>
              <w:marRight w:val="0"/>
              <w:marTop w:val="0"/>
              <w:marBottom w:val="0"/>
              <w:divBdr>
                <w:top w:val="none" w:sz="0" w:space="0" w:color="auto"/>
                <w:left w:val="none" w:sz="0" w:space="0" w:color="auto"/>
                <w:bottom w:val="none" w:sz="0" w:space="0" w:color="auto"/>
                <w:right w:val="none" w:sz="0" w:space="0" w:color="auto"/>
              </w:divBdr>
              <w:divsChild>
                <w:div w:id="88015069">
                  <w:marLeft w:val="0"/>
                  <w:marRight w:val="0"/>
                  <w:marTop w:val="0"/>
                  <w:marBottom w:val="0"/>
                  <w:divBdr>
                    <w:top w:val="none" w:sz="0" w:space="0" w:color="auto"/>
                    <w:left w:val="none" w:sz="0" w:space="0" w:color="auto"/>
                    <w:bottom w:val="none" w:sz="0" w:space="0" w:color="auto"/>
                    <w:right w:val="none" w:sz="0" w:space="0" w:color="auto"/>
                  </w:divBdr>
                  <w:divsChild>
                    <w:div w:id="98061694">
                      <w:marLeft w:val="0"/>
                      <w:marRight w:val="0"/>
                      <w:marTop w:val="0"/>
                      <w:marBottom w:val="0"/>
                      <w:divBdr>
                        <w:top w:val="none" w:sz="0" w:space="0" w:color="auto"/>
                        <w:left w:val="none" w:sz="0" w:space="0" w:color="auto"/>
                        <w:bottom w:val="none" w:sz="0" w:space="0" w:color="auto"/>
                        <w:right w:val="none" w:sz="0" w:space="0" w:color="auto"/>
                      </w:divBdr>
                      <w:divsChild>
                        <w:div w:id="378238617">
                          <w:marLeft w:val="0"/>
                          <w:marRight w:val="0"/>
                          <w:marTop w:val="0"/>
                          <w:marBottom w:val="0"/>
                          <w:divBdr>
                            <w:top w:val="none" w:sz="0" w:space="0" w:color="auto"/>
                            <w:left w:val="none" w:sz="0" w:space="0" w:color="auto"/>
                            <w:bottom w:val="none" w:sz="0" w:space="0" w:color="auto"/>
                            <w:right w:val="none" w:sz="0" w:space="0" w:color="auto"/>
                          </w:divBdr>
                          <w:divsChild>
                            <w:div w:id="1405644131">
                              <w:marLeft w:val="0"/>
                              <w:marRight w:val="0"/>
                              <w:marTop w:val="0"/>
                              <w:marBottom w:val="0"/>
                              <w:divBdr>
                                <w:top w:val="none" w:sz="0" w:space="0" w:color="auto"/>
                                <w:left w:val="none" w:sz="0" w:space="0" w:color="auto"/>
                                <w:bottom w:val="none" w:sz="0" w:space="0" w:color="auto"/>
                                <w:right w:val="none" w:sz="0" w:space="0" w:color="auto"/>
                              </w:divBdr>
                              <w:divsChild>
                                <w:div w:id="1285697681">
                                  <w:marLeft w:val="0"/>
                                  <w:marRight w:val="0"/>
                                  <w:marTop w:val="0"/>
                                  <w:marBottom w:val="0"/>
                                  <w:divBdr>
                                    <w:top w:val="none" w:sz="0" w:space="0" w:color="auto"/>
                                    <w:left w:val="none" w:sz="0" w:space="0" w:color="auto"/>
                                    <w:bottom w:val="none" w:sz="0" w:space="0" w:color="auto"/>
                                    <w:right w:val="none" w:sz="0" w:space="0" w:color="auto"/>
                                  </w:divBdr>
                                  <w:divsChild>
                                    <w:div w:id="1304850785">
                                      <w:marLeft w:val="0"/>
                                      <w:marRight w:val="0"/>
                                      <w:marTop w:val="0"/>
                                      <w:marBottom w:val="0"/>
                                      <w:divBdr>
                                        <w:top w:val="none" w:sz="0" w:space="0" w:color="auto"/>
                                        <w:left w:val="none" w:sz="0" w:space="0" w:color="auto"/>
                                        <w:bottom w:val="none" w:sz="0" w:space="0" w:color="auto"/>
                                        <w:right w:val="none" w:sz="0" w:space="0" w:color="auto"/>
                                      </w:divBdr>
                                      <w:divsChild>
                                        <w:div w:id="1920215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987173">
          <w:marLeft w:val="0"/>
          <w:marRight w:val="0"/>
          <w:marTop w:val="0"/>
          <w:marBottom w:val="0"/>
          <w:divBdr>
            <w:top w:val="none" w:sz="0" w:space="0" w:color="auto"/>
            <w:left w:val="none" w:sz="0" w:space="0" w:color="auto"/>
            <w:bottom w:val="none" w:sz="0" w:space="0" w:color="auto"/>
            <w:right w:val="none" w:sz="0" w:space="0" w:color="auto"/>
          </w:divBdr>
          <w:divsChild>
            <w:div w:id="1016228568">
              <w:marLeft w:val="0"/>
              <w:marRight w:val="0"/>
              <w:marTop w:val="0"/>
              <w:marBottom w:val="0"/>
              <w:divBdr>
                <w:top w:val="none" w:sz="0" w:space="0" w:color="auto"/>
                <w:left w:val="none" w:sz="0" w:space="0" w:color="auto"/>
                <w:bottom w:val="none" w:sz="0" w:space="0" w:color="auto"/>
                <w:right w:val="none" w:sz="0" w:space="0" w:color="auto"/>
              </w:divBdr>
              <w:divsChild>
                <w:div w:id="91169282">
                  <w:marLeft w:val="0"/>
                  <w:marRight w:val="0"/>
                  <w:marTop w:val="0"/>
                  <w:marBottom w:val="0"/>
                  <w:divBdr>
                    <w:top w:val="none" w:sz="0" w:space="0" w:color="auto"/>
                    <w:left w:val="none" w:sz="0" w:space="0" w:color="auto"/>
                    <w:bottom w:val="none" w:sz="0" w:space="0" w:color="auto"/>
                    <w:right w:val="none" w:sz="0" w:space="0" w:color="auto"/>
                  </w:divBdr>
                  <w:divsChild>
                    <w:div w:id="1111895547">
                      <w:marLeft w:val="0"/>
                      <w:marRight w:val="0"/>
                      <w:marTop w:val="0"/>
                      <w:marBottom w:val="0"/>
                      <w:divBdr>
                        <w:top w:val="none" w:sz="0" w:space="0" w:color="auto"/>
                        <w:left w:val="none" w:sz="0" w:space="0" w:color="auto"/>
                        <w:bottom w:val="none" w:sz="0" w:space="0" w:color="auto"/>
                        <w:right w:val="none" w:sz="0" w:space="0" w:color="auto"/>
                      </w:divBdr>
                      <w:divsChild>
                        <w:div w:id="1613318030">
                          <w:marLeft w:val="0"/>
                          <w:marRight w:val="0"/>
                          <w:marTop w:val="0"/>
                          <w:marBottom w:val="0"/>
                          <w:divBdr>
                            <w:top w:val="none" w:sz="0" w:space="0" w:color="auto"/>
                            <w:left w:val="none" w:sz="0" w:space="0" w:color="auto"/>
                            <w:bottom w:val="none" w:sz="0" w:space="0" w:color="auto"/>
                            <w:right w:val="none" w:sz="0" w:space="0" w:color="auto"/>
                          </w:divBdr>
                          <w:divsChild>
                            <w:div w:id="1921595071">
                              <w:marLeft w:val="0"/>
                              <w:marRight w:val="0"/>
                              <w:marTop w:val="0"/>
                              <w:marBottom w:val="0"/>
                              <w:divBdr>
                                <w:top w:val="none" w:sz="0" w:space="0" w:color="auto"/>
                                <w:left w:val="none" w:sz="0" w:space="0" w:color="auto"/>
                                <w:bottom w:val="none" w:sz="0" w:space="0" w:color="auto"/>
                                <w:right w:val="none" w:sz="0" w:space="0" w:color="auto"/>
                              </w:divBdr>
                              <w:divsChild>
                                <w:div w:id="1563559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5077442">
                  <w:marLeft w:val="0"/>
                  <w:marRight w:val="0"/>
                  <w:marTop w:val="0"/>
                  <w:marBottom w:val="0"/>
                  <w:divBdr>
                    <w:top w:val="none" w:sz="0" w:space="0" w:color="auto"/>
                    <w:left w:val="none" w:sz="0" w:space="0" w:color="auto"/>
                    <w:bottom w:val="none" w:sz="0" w:space="0" w:color="auto"/>
                    <w:right w:val="none" w:sz="0" w:space="0" w:color="auto"/>
                  </w:divBdr>
                  <w:divsChild>
                    <w:div w:id="1932666912">
                      <w:marLeft w:val="0"/>
                      <w:marRight w:val="0"/>
                      <w:marTop w:val="0"/>
                      <w:marBottom w:val="0"/>
                      <w:divBdr>
                        <w:top w:val="none" w:sz="0" w:space="0" w:color="auto"/>
                        <w:left w:val="none" w:sz="0" w:space="0" w:color="auto"/>
                        <w:bottom w:val="none" w:sz="0" w:space="0" w:color="auto"/>
                        <w:right w:val="none" w:sz="0" w:space="0" w:color="auto"/>
                      </w:divBdr>
                      <w:divsChild>
                        <w:div w:id="1102871537">
                          <w:marLeft w:val="0"/>
                          <w:marRight w:val="0"/>
                          <w:marTop w:val="0"/>
                          <w:marBottom w:val="0"/>
                          <w:divBdr>
                            <w:top w:val="none" w:sz="0" w:space="0" w:color="auto"/>
                            <w:left w:val="none" w:sz="0" w:space="0" w:color="auto"/>
                            <w:bottom w:val="none" w:sz="0" w:space="0" w:color="auto"/>
                            <w:right w:val="none" w:sz="0" w:space="0" w:color="auto"/>
                          </w:divBdr>
                          <w:divsChild>
                            <w:div w:id="1158496282">
                              <w:marLeft w:val="0"/>
                              <w:marRight w:val="0"/>
                              <w:marTop w:val="0"/>
                              <w:marBottom w:val="0"/>
                              <w:divBdr>
                                <w:top w:val="none" w:sz="0" w:space="0" w:color="auto"/>
                                <w:left w:val="none" w:sz="0" w:space="0" w:color="auto"/>
                                <w:bottom w:val="none" w:sz="0" w:space="0" w:color="auto"/>
                                <w:right w:val="none" w:sz="0" w:space="0" w:color="auto"/>
                              </w:divBdr>
                              <w:divsChild>
                                <w:div w:id="532380899">
                                  <w:marLeft w:val="0"/>
                                  <w:marRight w:val="0"/>
                                  <w:marTop w:val="0"/>
                                  <w:marBottom w:val="0"/>
                                  <w:divBdr>
                                    <w:top w:val="none" w:sz="0" w:space="0" w:color="auto"/>
                                    <w:left w:val="none" w:sz="0" w:space="0" w:color="auto"/>
                                    <w:bottom w:val="none" w:sz="0" w:space="0" w:color="auto"/>
                                    <w:right w:val="none" w:sz="0" w:space="0" w:color="auto"/>
                                  </w:divBdr>
                                  <w:divsChild>
                                    <w:div w:id="756945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449568">
                          <w:marLeft w:val="0"/>
                          <w:marRight w:val="0"/>
                          <w:marTop w:val="0"/>
                          <w:marBottom w:val="0"/>
                          <w:divBdr>
                            <w:top w:val="none" w:sz="0" w:space="0" w:color="auto"/>
                            <w:left w:val="none" w:sz="0" w:space="0" w:color="auto"/>
                            <w:bottom w:val="none" w:sz="0" w:space="0" w:color="auto"/>
                            <w:right w:val="none" w:sz="0" w:space="0" w:color="auto"/>
                          </w:divBdr>
                          <w:divsChild>
                            <w:div w:id="859317742">
                              <w:marLeft w:val="0"/>
                              <w:marRight w:val="0"/>
                              <w:marTop w:val="0"/>
                              <w:marBottom w:val="0"/>
                              <w:divBdr>
                                <w:top w:val="none" w:sz="0" w:space="0" w:color="auto"/>
                                <w:left w:val="none" w:sz="0" w:space="0" w:color="auto"/>
                                <w:bottom w:val="none" w:sz="0" w:space="0" w:color="auto"/>
                                <w:right w:val="none" w:sz="0" w:space="0" w:color="auto"/>
                              </w:divBdr>
                              <w:divsChild>
                                <w:div w:id="392124333">
                                  <w:marLeft w:val="0"/>
                                  <w:marRight w:val="0"/>
                                  <w:marTop w:val="0"/>
                                  <w:marBottom w:val="0"/>
                                  <w:divBdr>
                                    <w:top w:val="none" w:sz="0" w:space="0" w:color="auto"/>
                                    <w:left w:val="none" w:sz="0" w:space="0" w:color="auto"/>
                                    <w:bottom w:val="none" w:sz="0" w:space="0" w:color="auto"/>
                                    <w:right w:val="none" w:sz="0" w:space="0" w:color="auto"/>
                                  </w:divBdr>
                                  <w:divsChild>
                                    <w:div w:id="1922057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6834576">
          <w:marLeft w:val="0"/>
          <w:marRight w:val="0"/>
          <w:marTop w:val="0"/>
          <w:marBottom w:val="0"/>
          <w:divBdr>
            <w:top w:val="none" w:sz="0" w:space="0" w:color="auto"/>
            <w:left w:val="none" w:sz="0" w:space="0" w:color="auto"/>
            <w:bottom w:val="none" w:sz="0" w:space="0" w:color="auto"/>
            <w:right w:val="none" w:sz="0" w:space="0" w:color="auto"/>
          </w:divBdr>
          <w:divsChild>
            <w:div w:id="824316291">
              <w:marLeft w:val="0"/>
              <w:marRight w:val="0"/>
              <w:marTop w:val="0"/>
              <w:marBottom w:val="0"/>
              <w:divBdr>
                <w:top w:val="none" w:sz="0" w:space="0" w:color="auto"/>
                <w:left w:val="none" w:sz="0" w:space="0" w:color="auto"/>
                <w:bottom w:val="none" w:sz="0" w:space="0" w:color="auto"/>
                <w:right w:val="none" w:sz="0" w:space="0" w:color="auto"/>
              </w:divBdr>
              <w:divsChild>
                <w:div w:id="1085761464">
                  <w:marLeft w:val="0"/>
                  <w:marRight w:val="0"/>
                  <w:marTop w:val="0"/>
                  <w:marBottom w:val="0"/>
                  <w:divBdr>
                    <w:top w:val="none" w:sz="0" w:space="0" w:color="auto"/>
                    <w:left w:val="none" w:sz="0" w:space="0" w:color="auto"/>
                    <w:bottom w:val="none" w:sz="0" w:space="0" w:color="auto"/>
                    <w:right w:val="none" w:sz="0" w:space="0" w:color="auto"/>
                  </w:divBdr>
                  <w:divsChild>
                    <w:div w:id="2054620973">
                      <w:marLeft w:val="0"/>
                      <w:marRight w:val="0"/>
                      <w:marTop w:val="0"/>
                      <w:marBottom w:val="0"/>
                      <w:divBdr>
                        <w:top w:val="none" w:sz="0" w:space="0" w:color="auto"/>
                        <w:left w:val="none" w:sz="0" w:space="0" w:color="auto"/>
                        <w:bottom w:val="none" w:sz="0" w:space="0" w:color="auto"/>
                        <w:right w:val="none" w:sz="0" w:space="0" w:color="auto"/>
                      </w:divBdr>
                      <w:divsChild>
                        <w:div w:id="67191903">
                          <w:marLeft w:val="0"/>
                          <w:marRight w:val="0"/>
                          <w:marTop w:val="0"/>
                          <w:marBottom w:val="0"/>
                          <w:divBdr>
                            <w:top w:val="none" w:sz="0" w:space="0" w:color="auto"/>
                            <w:left w:val="none" w:sz="0" w:space="0" w:color="auto"/>
                            <w:bottom w:val="none" w:sz="0" w:space="0" w:color="auto"/>
                            <w:right w:val="none" w:sz="0" w:space="0" w:color="auto"/>
                          </w:divBdr>
                          <w:divsChild>
                            <w:div w:id="1690832220">
                              <w:marLeft w:val="0"/>
                              <w:marRight w:val="0"/>
                              <w:marTop w:val="0"/>
                              <w:marBottom w:val="0"/>
                              <w:divBdr>
                                <w:top w:val="none" w:sz="0" w:space="0" w:color="auto"/>
                                <w:left w:val="none" w:sz="0" w:space="0" w:color="auto"/>
                                <w:bottom w:val="none" w:sz="0" w:space="0" w:color="auto"/>
                                <w:right w:val="none" w:sz="0" w:space="0" w:color="auto"/>
                              </w:divBdr>
                              <w:divsChild>
                                <w:div w:id="1628972331">
                                  <w:marLeft w:val="0"/>
                                  <w:marRight w:val="0"/>
                                  <w:marTop w:val="0"/>
                                  <w:marBottom w:val="0"/>
                                  <w:divBdr>
                                    <w:top w:val="none" w:sz="0" w:space="0" w:color="auto"/>
                                    <w:left w:val="none" w:sz="0" w:space="0" w:color="auto"/>
                                    <w:bottom w:val="none" w:sz="0" w:space="0" w:color="auto"/>
                                    <w:right w:val="none" w:sz="0" w:space="0" w:color="auto"/>
                                  </w:divBdr>
                                  <w:divsChild>
                                    <w:div w:id="1081948787">
                                      <w:marLeft w:val="0"/>
                                      <w:marRight w:val="0"/>
                                      <w:marTop w:val="0"/>
                                      <w:marBottom w:val="0"/>
                                      <w:divBdr>
                                        <w:top w:val="none" w:sz="0" w:space="0" w:color="auto"/>
                                        <w:left w:val="none" w:sz="0" w:space="0" w:color="auto"/>
                                        <w:bottom w:val="none" w:sz="0" w:space="0" w:color="auto"/>
                                        <w:right w:val="none" w:sz="0" w:space="0" w:color="auto"/>
                                      </w:divBdr>
                                      <w:divsChild>
                                        <w:div w:id="73940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5433771">
          <w:marLeft w:val="0"/>
          <w:marRight w:val="0"/>
          <w:marTop w:val="0"/>
          <w:marBottom w:val="0"/>
          <w:divBdr>
            <w:top w:val="none" w:sz="0" w:space="0" w:color="auto"/>
            <w:left w:val="none" w:sz="0" w:space="0" w:color="auto"/>
            <w:bottom w:val="none" w:sz="0" w:space="0" w:color="auto"/>
            <w:right w:val="none" w:sz="0" w:space="0" w:color="auto"/>
          </w:divBdr>
          <w:divsChild>
            <w:div w:id="797844635">
              <w:marLeft w:val="0"/>
              <w:marRight w:val="0"/>
              <w:marTop w:val="0"/>
              <w:marBottom w:val="0"/>
              <w:divBdr>
                <w:top w:val="none" w:sz="0" w:space="0" w:color="auto"/>
                <w:left w:val="none" w:sz="0" w:space="0" w:color="auto"/>
                <w:bottom w:val="none" w:sz="0" w:space="0" w:color="auto"/>
                <w:right w:val="none" w:sz="0" w:space="0" w:color="auto"/>
              </w:divBdr>
              <w:divsChild>
                <w:div w:id="422722548">
                  <w:marLeft w:val="0"/>
                  <w:marRight w:val="0"/>
                  <w:marTop w:val="0"/>
                  <w:marBottom w:val="0"/>
                  <w:divBdr>
                    <w:top w:val="none" w:sz="0" w:space="0" w:color="auto"/>
                    <w:left w:val="none" w:sz="0" w:space="0" w:color="auto"/>
                    <w:bottom w:val="none" w:sz="0" w:space="0" w:color="auto"/>
                    <w:right w:val="none" w:sz="0" w:space="0" w:color="auto"/>
                  </w:divBdr>
                  <w:divsChild>
                    <w:div w:id="185095611">
                      <w:marLeft w:val="0"/>
                      <w:marRight w:val="0"/>
                      <w:marTop w:val="0"/>
                      <w:marBottom w:val="0"/>
                      <w:divBdr>
                        <w:top w:val="none" w:sz="0" w:space="0" w:color="auto"/>
                        <w:left w:val="none" w:sz="0" w:space="0" w:color="auto"/>
                        <w:bottom w:val="none" w:sz="0" w:space="0" w:color="auto"/>
                        <w:right w:val="none" w:sz="0" w:space="0" w:color="auto"/>
                      </w:divBdr>
                      <w:divsChild>
                        <w:div w:id="75902469">
                          <w:marLeft w:val="0"/>
                          <w:marRight w:val="0"/>
                          <w:marTop w:val="0"/>
                          <w:marBottom w:val="0"/>
                          <w:divBdr>
                            <w:top w:val="none" w:sz="0" w:space="0" w:color="auto"/>
                            <w:left w:val="none" w:sz="0" w:space="0" w:color="auto"/>
                            <w:bottom w:val="none" w:sz="0" w:space="0" w:color="auto"/>
                            <w:right w:val="none" w:sz="0" w:space="0" w:color="auto"/>
                          </w:divBdr>
                          <w:divsChild>
                            <w:div w:id="1818573565">
                              <w:marLeft w:val="0"/>
                              <w:marRight w:val="0"/>
                              <w:marTop w:val="0"/>
                              <w:marBottom w:val="0"/>
                              <w:divBdr>
                                <w:top w:val="none" w:sz="0" w:space="0" w:color="auto"/>
                                <w:left w:val="none" w:sz="0" w:space="0" w:color="auto"/>
                                <w:bottom w:val="none" w:sz="0" w:space="0" w:color="auto"/>
                                <w:right w:val="none" w:sz="0" w:space="0" w:color="auto"/>
                              </w:divBdr>
                              <w:divsChild>
                                <w:div w:id="244262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0637772">
                  <w:marLeft w:val="0"/>
                  <w:marRight w:val="0"/>
                  <w:marTop w:val="0"/>
                  <w:marBottom w:val="0"/>
                  <w:divBdr>
                    <w:top w:val="none" w:sz="0" w:space="0" w:color="auto"/>
                    <w:left w:val="none" w:sz="0" w:space="0" w:color="auto"/>
                    <w:bottom w:val="none" w:sz="0" w:space="0" w:color="auto"/>
                    <w:right w:val="none" w:sz="0" w:space="0" w:color="auto"/>
                  </w:divBdr>
                  <w:divsChild>
                    <w:div w:id="756513835">
                      <w:marLeft w:val="0"/>
                      <w:marRight w:val="0"/>
                      <w:marTop w:val="0"/>
                      <w:marBottom w:val="0"/>
                      <w:divBdr>
                        <w:top w:val="none" w:sz="0" w:space="0" w:color="auto"/>
                        <w:left w:val="none" w:sz="0" w:space="0" w:color="auto"/>
                        <w:bottom w:val="none" w:sz="0" w:space="0" w:color="auto"/>
                        <w:right w:val="none" w:sz="0" w:space="0" w:color="auto"/>
                      </w:divBdr>
                      <w:divsChild>
                        <w:div w:id="1649938465">
                          <w:marLeft w:val="0"/>
                          <w:marRight w:val="0"/>
                          <w:marTop w:val="0"/>
                          <w:marBottom w:val="0"/>
                          <w:divBdr>
                            <w:top w:val="none" w:sz="0" w:space="0" w:color="auto"/>
                            <w:left w:val="none" w:sz="0" w:space="0" w:color="auto"/>
                            <w:bottom w:val="none" w:sz="0" w:space="0" w:color="auto"/>
                            <w:right w:val="none" w:sz="0" w:space="0" w:color="auto"/>
                          </w:divBdr>
                          <w:divsChild>
                            <w:div w:id="1009605934">
                              <w:marLeft w:val="0"/>
                              <w:marRight w:val="0"/>
                              <w:marTop w:val="0"/>
                              <w:marBottom w:val="0"/>
                              <w:divBdr>
                                <w:top w:val="none" w:sz="0" w:space="0" w:color="auto"/>
                                <w:left w:val="none" w:sz="0" w:space="0" w:color="auto"/>
                                <w:bottom w:val="none" w:sz="0" w:space="0" w:color="auto"/>
                                <w:right w:val="none" w:sz="0" w:space="0" w:color="auto"/>
                              </w:divBdr>
                              <w:divsChild>
                                <w:div w:id="775103475">
                                  <w:marLeft w:val="0"/>
                                  <w:marRight w:val="0"/>
                                  <w:marTop w:val="0"/>
                                  <w:marBottom w:val="0"/>
                                  <w:divBdr>
                                    <w:top w:val="none" w:sz="0" w:space="0" w:color="auto"/>
                                    <w:left w:val="none" w:sz="0" w:space="0" w:color="auto"/>
                                    <w:bottom w:val="none" w:sz="0" w:space="0" w:color="auto"/>
                                    <w:right w:val="none" w:sz="0" w:space="0" w:color="auto"/>
                                  </w:divBdr>
                                  <w:divsChild>
                                    <w:div w:id="104394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0515299">
                          <w:marLeft w:val="0"/>
                          <w:marRight w:val="0"/>
                          <w:marTop w:val="0"/>
                          <w:marBottom w:val="0"/>
                          <w:divBdr>
                            <w:top w:val="none" w:sz="0" w:space="0" w:color="auto"/>
                            <w:left w:val="none" w:sz="0" w:space="0" w:color="auto"/>
                            <w:bottom w:val="none" w:sz="0" w:space="0" w:color="auto"/>
                            <w:right w:val="none" w:sz="0" w:space="0" w:color="auto"/>
                          </w:divBdr>
                          <w:divsChild>
                            <w:div w:id="1442215168">
                              <w:marLeft w:val="0"/>
                              <w:marRight w:val="0"/>
                              <w:marTop w:val="0"/>
                              <w:marBottom w:val="0"/>
                              <w:divBdr>
                                <w:top w:val="none" w:sz="0" w:space="0" w:color="auto"/>
                                <w:left w:val="none" w:sz="0" w:space="0" w:color="auto"/>
                                <w:bottom w:val="none" w:sz="0" w:space="0" w:color="auto"/>
                                <w:right w:val="none" w:sz="0" w:space="0" w:color="auto"/>
                              </w:divBdr>
                              <w:divsChild>
                                <w:div w:id="1057708514">
                                  <w:marLeft w:val="0"/>
                                  <w:marRight w:val="0"/>
                                  <w:marTop w:val="0"/>
                                  <w:marBottom w:val="0"/>
                                  <w:divBdr>
                                    <w:top w:val="none" w:sz="0" w:space="0" w:color="auto"/>
                                    <w:left w:val="none" w:sz="0" w:space="0" w:color="auto"/>
                                    <w:bottom w:val="none" w:sz="0" w:space="0" w:color="auto"/>
                                    <w:right w:val="none" w:sz="0" w:space="0" w:color="auto"/>
                                  </w:divBdr>
                                  <w:divsChild>
                                    <w:div w:id="100107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8422756">
          <w:marLeft w:val="0"/>
          <w:marRight w:val="0"/>
          <w:marTop w:val="0"/>
          <w:marBottom w:val="0"/>
          <w:divBdr>
            <w:top w:val="none" w:sz="0" w:space="0" w:color="auto"/>
            <w:left w:val="none" w:sz="0" w:space="0" w:color="auto"/>
            <w:bottom w:val="none" w:sz="0" w:space="0" w:color="auto"/>
            <w:right w:val="none" w:sz="0" w:space="0" w:color="auto"/>
          </w:divBdr>
          <w:divsChild>
            <w:div w:id="1276487">
              <w:marLeft w:val="0"/>
              <w:marRight w:val="0"/>
              <w:marTop w:val="0"/>
              <w:marBottom w:val="0"/>
              <w:divBdr>
                <w:top w:val="none" w:sz="0" w:space="0" w:color="auto"/>
                <w:left w:val="none" w:sz="0" w:space="0" w:color="auto"/>
                <w:bottom w:val="none" w:sz="0" w:space="0" w:color="auto"/>
                <w:right w:val="none" w:sz="0" w:space="0" w:color="auto"/>
              </w:divBdr>
              <w:divsChild>
                <w:div w:id="323556880">
                  <w:marLeft w:val="0"/>
                  <w:marRight w:val="0"/>
                  <w:marTop w:val="0"/>
                  <w:marBottom w:val="0"/>
                  <w:divBdr>
                    <w:top w:val="none" w:sz="0" w:space="0" w:color="auto"/>
                    <w:left w:val="none" w:sz="0" w:space="0" w:color="auto"/>
                    <w:bottom w:val="none" w:sz="0" w:space="0" w:color="auto"/>
                    <w:right w:val="none" w:sz="0" w:space="0" w:color="auto"/>
                  </w:divBdr>
                  <w:divsChild>
                    <w:div w:id="447703982">
                      <w:marLeft w:val="0"/>
                      <w:marRight w:val="0"/>
                      <w:marTop w:val="0"/>
                      <w:marBottom w:val="0"/>
                      <w:divBdr>
                        <w:top w:val="none" w:sz="0" w:space="0" w:color="auto"/>
                        <w:left w:val="none" w:sz="0" w:space="0" w:color="auto"/>
                        <w:bottom w:val="none" w:sz="0" w:space="0" w:color="auto"/>
                        <w:right w:val="none" w:sz="0" w:space="0" w:color="auto"/>
                      </w:divBdr>
                      <w:divsChild>
                        <w:div w:id="408816368">
                          <w:marLeft w:val="0"/>
                          <w:marRight w:val="0"/>
                          <w:marTop w:val="0"/>
                          <w:marBottom w:val="0"/>
                          <w:divBdr>
                            <w:top w:val="none" w:sz="0" w:space="0" w:color="auto"/>
                            <w:left w:val="none" w:sz="0" w:space="0" w:color="auto"/>
                            <w:bottom w:val="none" w:sz="0" w:space="0" w:color="auto"/>
                            <w:right w:val="none" w:sz="0" w:space="0" w:color="auto"/>
                          </w:divBdr>
                          <w:divsChild>
                            <w:div w:id="1835140984">
                              <w:marLeft w:val="0"/>
                              <w:marRight w:val="0"/>
                              <w:marTop w:val="0"/>
                              <w:marBottom w:val="0"/>
                              <w:divBdr>
                                <w:top w:val="none" w:sz="0" w:space="0" w:color="auto"/>
                                <w:left w:val="none" w:sz="0" w:space="0" w:color="auto"/>
                                <w:bottom w:val="none" w:sz="0" w:space="0" w:color="auto"/>
                                <w:right w:val="none" w:sz="0" w:space="0" w:color="auto"/>
                              </w:divBdr>
                              <w:divsChild>
                                <w:div w:id="247036946">
                                  <w:marLeft w:val="0"/>
                                  <w:marRight w:val="0"/>
                                  <w:marTop w:val="0"/>
                                  <w:marBottom w:val="0"/>
                                  <w:divBdr>
                                    <w:top w:val="none" w:sz="0" w:space="0" w:color="auto"/>
                                    <w:left w:val="none" w:sz="0" w:space="0" w:color="auto"/>
                                    <w:bottom w:val="none" w:sz="0" w:space="0" w:color="auto"/>
                                    <w:right w:val="none" w:sz="0" w:space="0" w:color="auto"/>
                                  </w:divBdr>
                                  <w:divsChild>
                                    <w:div w:id="1440225102">
                                      <w:marLeft w:val="0"/>
                                      <w:marRight w:val="0"/>
                                      <w:marTop w:val="0"/>
                                      <w:marBottom w:val="0"/>
                                      <w:divBdr>
                                        <w:top w:val="none" w:sz="0" w:space="0" w:color="auto"/>
                                        <w:left w:val="none" w:sz="0" w:space="0" w:color="auto"/>
                                        <w:bottom w:val="none" w:sz="0" w:space="0" w:color="auto"/>
                                        <w:right w:val="none" w:sz="0" w:space="0" w:color="auto"/>
                                      </w:divBdr>
                                      <w:divsChild>
                                        <w:div w:id="1409645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80045785">
          <w:marLeft w:val="0"/>
          <w:marRight w:val="0"/>
          <w:marTop w:val="0"/>
          <w:marBottom w:val="0"/>
          <w:divBdr>
            <w:top w:val="none" w:sz="0" w:space="0" w:color="auto"/>
            <w:left w:val="none" w:sz="0" w:space="0" w:color="auto"/>
            <w:bottom w:val="none" w:sz="0" w:space="0" w:color="auto"/>
            <w:right w:val="none" w:sz="0" w:space="0" w:color="auto"/>
          </w:divBdr>
          <w:divsChild>
            <w:div w:id="476259954">
              <w:marLeft w:val="0"/>
              <w:marRight w:val="0"/>
              <w:marTop w:val="0"/>
              <w:marBottom w:val="0"/>
              <w:divBdr>
                <w:top w:val="none" w:sz="0" w:space="0" w:color="auto"/>
                <w:left w:val="none" w:sz="0" w:space="0" w:color="auto"/>
                <w:bottom w:val="none" w:sz="0" w:space="0" w:color="auto"/>
                <w:right w:val="none" w:sz="0" w:space="0" w:color="auto"/>
              </w:divBdr>
              <w:divsChild>
                <w:div w:id="2114857707">
                  <w:marLeft w:val="0"/>
                  <w:marRight w:val="0"/>
                  <w:marTop w:val="0"/>
                  <w:marBottom w:val="0"/>
                  <w:divBdr>
                    <w:top w:val="none" w:sz="0" w:space="0" w:color="auto"/>
                    <w:left w:val="none" w:sz="0" w:space="0" w:color="auto"/>
                    <w:bottom w:val="none" w:sz="0" w:space="0" w:color="auto"/>
                    <w:right w:val="none" w:sz="0" w:space="0" w:color="auto"/>
                  </w:divBdr>
                  <w:divsChild>
                    <w:div w:id="19016820">
                      <w:marLeft w:val="0"/>
                      <w:marRight w:val="0"/>
                      <w:marTop w:val="0"/>
                      <w:marBottom w:val="0"/>
                      <w:divBdr>
                        <w:top w:val="none" w:sz="0" w:space="0" w:color="auto"/>
                        <w:left w:val="none" w:sz="0" w:space="0" w:color="auto"/>
                        <w:bottom w:val="none" w:sz="0" w:space="0" w:color="auto"/>
                        <w:right w:val="none" w:sz="0" w:space="0" w:color="auto"/>
                      </w:divBdr>
                      <w:divsChild>
                        <w:div w:id="1230964510">
                          <w:marLeft w:val="0"/>
                          <w:marRight w:val="0"/>
                          <w:marTop w:val="0"/>
                          <w:marBottom w:val="0"/>
                          <w:divBdr>
                            <w:top w:val="none" w:sz="0" w:space="0" w:color="auto"/>
                            <w:left w:val="none" w:sz="0" w:space="0" w:color="auto"/>
                            <w:bottom w:val="none" w:sz="0" w:space="0" w:color="auto"/>
                            <w:right w:val="none" w:sz="0" w:space="0" w:color="auto"/>
                          </w:divBdr>
                          <w:divsChild>
                            <w:div w:id="724305058">
                              <w:marLeft w:val="0"/>
                              <w:marRight w:val="0"/>
                              <w:marTop w:val="0"/>
                              <w:marBottom w:val="0"/>
                              <w:divBdr>
                                <w:top w:val="none" w:sz="0" w:space="0" w:color="auto"/>
                                <w:left w:val="none" w:sz="0" w:space="0" w:color="auto"/>
                                <w:bottom w:val="none" w:sz="0" w:space="0" w:color="auto"/>
                                <w:right w:val="none" w:sz="0" w:space="0" w:color="auto"/>
                              </w:divBdr>
                              <w:divsChild>
                                <w:div w:id="1237474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488930">
                  <w:marLeft w:val="0"/>
                  <w:marRight w:val="0"/>
                  <w:marTop w:val="0"/>
                  <w:marBottom w:val="0"/>
                  <w:divBdr>
                    <w:top w:val="none" w:sz="0" w:space="0" w:color="auto"/>
                    <w:left w:val="none" w:sz="0" w:space="0" w:color="auto"/>
                    <w:bottom w:val="none" w:sz="0" w:space="0" w:color="auto"/>
                    <w:right w:val="none" w:sz="0" w:space="0" w:color="auto"/>
                  </w:divBdr>
                  <w:divsChild>
                    <w:div w:id="345838115">
                      <w:marLeft w:val="0"/>
                      <w:marRight w:val="0"/>
                      <w:marTop w:val="0"/>
                      <w:marBottom w:val="0"/>
                      <w:divBdr>
                        <w:top w:val="none" w:sz="0" w:space="0" w:color="auto"/>
                        <w:left w:val="none" w:sz="0" w:space="0" w:color="auto"/>
                        <w:bottom w:val="none" w:sz="0" w:space="0" w:color="auto"/>
                        <w:right w:val="none" w:sz="0" w:space="0" w:color="auto"/>
                      </w:divBdr>
                      <w:divsChild>
                        <w:div w:id="4095168">
                          <w:marLeft w:val="0"/>
                          <w:marRight w:val="0"/>
                          <w:marTop w:val="0"/>
                          <w:marBottom w:val="0"/>
                          <w:divBdr>
                            <w:top w:val="none" w:sz="0" w:space="0" w:color="auto"/>
                            <w:left w:val="none" w:sz="0" w:space="0" w:color="auto"/>
                            <w:bottom w:val="none" w:sz="0" w:space="0" w:color="auto"/>
                            <w:right w:val="none" w:sz="0" w:space="0" w:color="auto"/>
                          </w:divBdr>
                        </w:div>
                        <w:div w:id="776294423">
                          <w:marLeft w:val="0"/>
                          <w:marRight w:val="0"/>
                          <w:marTop w:val="0"/>
                          <w:marBottom w:val="0"/>
                          <w:divBdr>
                            <w:top w:val="none" w:sz="0" w:space="0" w:color="auto"/>
                            <w:left w:val="none" w:sz="0" w:space="0" w:color="auto"/>
                            <w:bottom w:val="none" w:sz="0" w:space="0" w:color="auto"/>
                            <w:right w:val="none" w:sz="0" w:space="0" w:color="auto"/>
                          </w:divBdr>
                          <w:divsChild>
                            <w:div w:id="636684280">
                              <w:marLeft w:val="0"/>
                              <w:marRight w:val="0"/>
                              <w:marTop w:val="0"/>
                              <w:marBottom w:val="0"/>
                              <w:divBdr>
                                <w:top w:val="none" w:sz="0" w:space="0" w:color="auto"/>
                                <w:left w:val="none" w:sz="0" w:space="0" w:color="auto"/>
                                <w:bottom w:val="none" w:sz="0" w:space="0" w:color="auto"/>
                                <w:right w:val="none" w:sz="0" w:space="0" w:color="auto"/>
                              </w:divBdr>
                              <w:divsChild>
                                <w:div w:id="427896252">
                                  <w:marLeft w:val="0"/>
                                  <w:marRight w:val="0"/>
                                  <w:marTop w:val="0"/>
                                  <w:marBottom w:val="0"/>
                                  <w:divBdr>
                                    <w:top w:val="none" w:sz="0" w:space="0" w:color="auto"/>
                                    <w:left w:val="none" w:sz="0" w:space="0" w:color="auto"/>
                                    <w:bottom w:val="none" w:sz="0" w:space="0" w:color="auto"/>
                                    <w:right w:val="none" w:sz="0" w:space="0" w:color="auto"/>
                                  </w:divBdr>
                                  <w:divsChild>
                                    <w:div w:id="1507553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7311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chart" Target="charts/chart13.xml"/><Relationship Id="rId21" Type="http://schemas.openxmlformats.org/officeDocument/2006/relationships/chart" Target="charts/chart8.xml"/><Relationship Id="rId42" Type="http://schemas.openxmlformats.org/officeDocument/2006/relationships/hyperlink" Target="https://cir.nii.ac.jp/crid/1130282268834807936" TargetMode="External"/><Relationship Id="rId47" Type="http://schemas.openxmlformats.org/officeDocument/2006/relationships/hyperlink" Target="https://doi.org/10.2307/3149402" TargetMode="External"/><Relationship Id="rId63" Type="http://schemas.openxmlformats.org/officeDocument/2006/relationships/hyperlink" Target="http://dspace.vnbrims.org:13000/xmlui/bitstream/handle/123456789/4924/Understanding%20Digital%20Marketing%20Marketing%20Strategies%20for%20Engaging%20the%20Digital%20Generation.pdf?sequence=1&amp;isAllowed=y" TargetMode="External"/><Relationship Id="rId68" Type="http://schemas.openxmlformats.org/officeDocument/2006/relationships/hyperlink" Target="https://researchbriefings.files.parliament.uk/documents/SN06186/SN06186.pdf" TargetMode="External"/><Relationship Id="rId84" Type="http://schemas.openxmlformats.org/officeDocument/2006/relationships/image" Target="media/image18.PNG"/><Relationship Id="rId89" Type="http://schemas.openxmlformats.org/officeDocument/2006/relationships/image" Target="media/image23.PNG"/><Relationship Id="rId16" Type="http://schemas.openxmlformats.org/officeDocument/2006/relationships/chart" Target="charts/chart3.xml"/><Relationship Id="rId107" Type="http://schemas.openxmlformats.org/officeDocument/2006/relationships/theme" Target="theme/theme1.xml"/><Relationship Id="rId11" Type="http://schemas.openxmlformats.org/officeDocument/2006/relationships/image" Target="media/image5.png"/><Relationship Id="rId32" Type="http://schemas.openxmlformats.org/officeDocument/2006/relationships/hyperlink" Target="https://www.mdpi.com/2571-9394/2/4/29" TargetMode="External"/><Relationship Id="rId37" Type="http://schemas.openxmlformats.org/officeDocument/2006/relationships/hyperlink" Target="https://onlinelibrary.wiley.com/doi/abs/10.1002/cb.1408" TargetMode="External"/><Relationship Id="rId53" Type="http://schemas.openxmlformats.org/officeDocument/2006/relationships/hyperlink" Target="https://doi.org/10.1016/j.jretai.2004.10.007" TargetMode="External"/><Relationship Id="rId58" Type="http://schemas.openxmlformats.org/officeDocument/2006/relationships/hyperlink" Target="https://doi.org/10.1177/00222429990634s105" TargetMode="External"/><Relationship Id="rId74" Type="http://schemas.openxmlformats.org/officeDocument/2006/relationships/hyperlink" Target="https://drpress.org/ojs/index.php/HBEM/article/view/16310" TargetMode="External"/><Relationship Id="rId79" Type="http://schemas.openxmlformats.org/officeDocument/2006/relationships/image" Target="media/image13.PNG"/><Relationship Id="rId102" Type="http://schemas.openxmlformats.org/officeDocument/2006/relationships/image" Target="media/image36.PNG"/><Relationship Id="rId5" Type="http://schemas.openxmlformats.org/officeDocument/2006/relationships/webSettings" Target="webSettings.xml"/><Relationship Id="rId90" Type="http://schemas.openxmlformats.org/officeDocument/2006/relationships/image" Target="media/image24.PNG"/><Relationship Id="rId95" Type="http://schemas.openxmlformats.org/officeDocument/2006/relationships/image" Target="media/image29.PNG"/><Relationship Id="rId22" Type="http://schemas.openxmlformats.org/officeDocument/2006/relationships/chart" Target="charts/chart9.xml"/><Relationship Id="rId27" Type="http://schemas.openxmlformats.org/officeDocument/2006/relationships/chart" Target="charts/chart14.xml"/><Relationship Id="rId43" Type="http://schemas.openxmlformats.org/officeDocument/2006/relationships/hyperlink" Target="https://www.scirp.org/reference/referencespapers?referenceid=2323603" TargetMode="External"/><Relationship Id="rId48" Type="http://schemas.openxmlformats.org/officeDocument/2006/relationships/hyperlink" Target="https://openurl.ebsco.com/EPDB%3Agcd%3A11%3A11434283/detailv2?sid=ebsco%3Aplink%3Ascholar&amp;id=ebsco%3Agcd%3A169823109&amp;crl=c" TargetMode="External"/><Relationship Id="rId64" Type="http://schemas.openxmlformats.org/officeDocument/2006/relationships/hyperlink" Target="https://amberton.edu/wp-content/uploads/2024/07/RGS6035_E2_Fall2024.pdf" TargetMode="External"/><Relationship Id="rId69" Type="http://schemas.openxmlformats.org/officeDocument/2006/relationships/hyperlink" Target="https://www.emerald.com/insight/content/doi/10.1108/07363760310483676/full/html?src=recsys&amp;mobileUi=0&amp;fullSc=1&amp;fullSc=1&amp;fullSc=1&amp;fullSc=1" TargetMode="External"/><Relationship Id="rId80" Type="http://schemas.openxmlformats.org/officeDocument/2006/relationships/image" Target="media/image14.PNG"/><Relationship Id="rId85" Type="http://schemas.openxmlformats.org/officeDocument/2006/relationships/image" Target="media/image19.PNG"/><Relationship Id="rId12" Type="http://schemas.openxmlformats.org/officeDocument/2006/relationships/image" Target="media/image6.png"/><Relationship Id="rId17" Type="http://schemas.openxmlformats.org/officeDocument/2006/relationships/chart" Target="charts/chart4.xml"/><Relationship Id="rId33" Type="http://schemas.openxmlformats.org/officeDocument/2006/relationships/hyperlink" Target="https://www.emerald.com/insight/content/doi/10.1108/JMH-04-2017-0017/full/html" TargetMode="External"/><Relationship Id="rId38" Type="http://schemas.openxmlformats.org/officeDocument/2006/relationships/hyperlink" Target="https://brc.org.uk/news/corporate-affairs/weak-sales-growth-to-end-2023/" TargetMode="External"/><Relationship Id="rId59" Type="http://schemas.openxmlformats.org/officeDocument/2006/relationships/hyperlink" Target="https://scholarspace.manoa.hawaii.edu/items/06d2c959-9e1a-47da-bf05-4b2b51637b9f" TargetMode="External"/><Relationship Id="rId103" Type="http://schemas.openxmlformats.org/officeDocument/2006/relationships/image" Target="media/image37.PNG"/><Relationship Id="rId20" Type="http://schemas.openxmlformats.org/officeDocument/2006/relationships/chart" Target="charts/chart7.xml"/><Relationship Id="rId41" Type="http://schemas.openxmlformats.org/officeDocument/2006/relationships/hyperlink" Target="https://journals.sagepub.com/doi/abs/10.1177/0972150916668612" TargetMode="External"/><Relationship Id="rId54" Type="http://schemas.openxmlformats.org/officeDocument/2006/relationships/hyperlink" Target="https://journals.sagepub.com/doi/abs/10.1509/jmkg.73.6.119" TargetMode="External"/><Relationship Id="rId62" Type="http://schemas.openxmlformats.org/officeDocument/2006/relationships/hyperlink" Target="https://www.emerald.com/insight/content/doi/10.1108/09590550510600861/full/html" TargetMode="External"/><Relationship Id="rId70" Type="http://schemas.openxmlformats.org/officeDocument/2006/relationships/hyperlink" Target="https://www.atlantis-press.com/proceedings/icssed-21/125955205" TargetMode="External"/><Relationship Id="rId75" Type="http://schemas.openxmlformats.org/officeDocument/2006/relationships/image" Target="media/image9.PNG"/><Relationship Id="rId83" Type="http://schemas.openxmlformats.org/officeDocument/2006/relationships/image" Target="media/image17.PNG"/><Relationship Id="rId88" Type="http://schemas.openxmlformats.org/officeDocument/2006/relationships/image" Target="media/image22.PNG"/><Relationship Id="rId91" Type="http://schemas.openxmlformats.org/officeDocument/2006/relationships/image" Target="media/image25.PNG"/><Relationship Id="rId96"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chart" Target="charts/chart2.xml"/><Relationship Id="rId23" Type="http://schemas.openxmlformats.org/officeDocument/2006/relationships/chart" Target="charts/chart10.xml"/><Relationship Id="rId28" Type="http://schemas.openxmlformats.org/officeDocument/2006/relationships/chart" Target="charts/chart15.xml"/><Relationship Id="rId36" Type="http://schemas.openxmlformats.org/officeDocument/2006/relationships/hyperlink" Target="https://books.google.com.pk/books/about/Consumer_Behavior.html?id=96TxAAAAMAAJ" TargetMode="External"/><Relationship Id="rId49" Type="http://schemas.openxmlformats.org/officeDocument/2006/relationships/hyperlink" Target="http://dira.shodhsagar.com/index.php/j/article/view/57" TargetMode="External"/><Relationship Id="rId57" Type="http://schemas.openxmlformats.org/officeDocument/2006/relationships/hyperlink" Target="https://doi.org/10.1108/03090560810840925" TargetMode="External"/><Relationship Id="rId106" Type="http://schemas.openxmlformats.org/officeDocument/2006/relationships/fontTable" Target="fontTable.xml"/><Relationship Id="rId10" Type="http://schemas.openxmlformats.org/officeDocument/2006/relationships/chart" Target="charts/chart1.xml"/><Relationship Id="rId31" Type="http://schemas.openxmlformats.org/officeDocument/2006/relationships/hyperlink" Target="http://growingscience.com/beta/uscm/3934-loyalty-program-effectiveness-theoretical-reviews-and-practical-proofs.html" TargetMode="External"/><Relationship Id="rId44" Type="http://schemas.openxmlformats.org/officeDocument/2006/relationships/hyperlink" Target="https://link.springer.com/article/10.1177/0092070394222001" TargetMode="External"/><Relationship Id="rId52" Type="http://schemas.openxmlformats.org/officeDocument/2006/relationships/hyperlink" Target="https://link.springer.com/chapter/10.1007/978-3-642-20110-3_10" TargetMode="External"/><Relationship Id="rId60" Type="http://schemas.openxmlformats.org/officeDocument/2006/relationships/hyperlink" Target="https://www.scirp.org/reference/referencespapers?referenceid=1786093" TargetMode="External"/><Relationship Id="rId65" Type="http://schemas.openxmlformats.org/officeDocument/2006/relationships/hyperlink" Target="https://www.statista.com/topics/871/retail-in-the-uk/" TargetMode="External"/><Relationship Id="rId73" Type="http://schemas.openxmlformats.org/officeDocument/2006/relationships/hyperlink" Target="https://www.sciencedirect.com/science/article/pii/S1877042814028250" TargetMode="External"/><Relationship Id="rId78" Type="http://schemas.openxmlformats.org/officeDocument/2006/relationships/image" Target="media/image12.PNG"/><Relationship Id="rId81" Type="http://schemas.openxmlformats.org/officeDocument/2006/relationships/image" Target="media/image15.PNG"/><Relationship Id="rId86" Type="http://schemas.openxmlformats.org/officeDocument/2006/relationships/image" Target="media/image20.PNG"/><Relationship Id="rId94" Type="http://schemas.openxmlformats.org/officeDocument/2006/relationships/image" Target="media/image28.PNG"/><Relationship Id="rId99" Type="http://schemas.openxmlformats.org/officeDocument/2006/relationships/image" Target="media/image33.PNG"/><Relationship Id="rId101" Type="http://schemas.openxmlformats.org/officeDocument/2006/relationships/image" Target="media/image35.PNG"/><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7.png"/><Relationship Id="rId18" Type="http://schemas.openxmlformats.org/officeDocument/2006/relationships/chart" Target="charts/chart5.xml"/><Relationship Id="rId39" Type="http://schemas.openxmlformats.org/officeDocument/2006/relationships/hyperlink" Target="https://www.scirp.org/reference/referencespapers?referenceid=3070528" TargetMode="External"/><Relationship Id="rId34" Type="http://schemas.openxmlformats.org/officeDocument/2006/relationships/hyperlink" Target="https://journals.sagepub.com/doi/abs/10.2307/41166374" TargetMode="External"/><Relationship Id="rId50" Type="http://schemas.openxmlformats.org/officeDocument/2006/relationships/hyperlink" Target="https://ssbfnet.com/ojs/index.php/ijrbs/article/view/603" TargetMode="External"/><Relationship Id="rId55" Type="http://schemas.openxmlformats.org/officeDocument/2006/relationships/hyperlink" Target="https://core.ac.uk/download/pdf/334438492.pdf" TargetMode="External"/><Relationship Id="rId76" Type="http://schemas.openxmlformats.org/officeDocument/2006/relationships/image" Target="media/image10.PNG"/><Relationship Id="rId97" Type="http://schemas.openxmlformats.org/officeDocument/2006/relationships/image" Target="media/image31.PNG"/><Relationship Id="rId104" Type="http://schemas.openxmlformats.org/officeDocument/2006/relationships/image" Target="media/image38.PNG"/><Relationship Id="rId7" Type="http://schemas.openxmlformats.org/officeDocument/2006/relationships/image" Target="media/image2.png"/><Relationship Id="rId71" Type="http://schemas.openxmlformats.org/officeDocument/2006/relationships/hyperlink" Target="https://link.springer.com/chapter/10.1007/978-3-031-11661-2_2" TargetMode="External"/><Relationship Id="rId92" Type="http://schemas.openxmlformats.org/officeDocument/2006/relationships/image" Target="media/image26.PNG"/><Relationship Id="rId2" Type="http://schemas.openxmlformats.org/officeDocument/2006/relationships/numbering" Target="numbering.xml"/><Relationship Id="rId29" Type="http://schemas.openxmlformats.org/officeDocument/2006/relationships/chart" Target="charts/chart16.xml"/><Relationship Id="rId24" Type="http://schemas.openxmlformats.org/officeDocument/2006/relationships/chart" Target="charts/chart11.xml"/><Relationship Id="rId40" Type="http://schemas.openxmlformats.org/officeDocument/2006/relationships/hyperlink" Target="https://books.google.com.pk/books?hl=en&amp;lr=&amp;id=-1yGDwAAQBAJ&amp;oi=fnd&amp;pg=PT17&amp;dq=Chaffey,+D.+and+Ellis-Chadwick,+F.,+2019.+Digital+Marketing.+Pearson+UK.+Available+at:+&amp;ots=XjRo3TkQ17&amp;sig=BVTZcip-0144Y2OU7JjmlAn-dPk&amp;redir_esc=y" TargetMode="External"/><Relationship Id="rId45" Type="http://schemas.openxmlformats.org/officeDocument/2006/relationships/hyperlink" Target="https://www.emerald.com/insight/content/doi/10.1108/JSM-11-2016-0398/full/html" TargetMode="External"/><Relationship Id="rId66" Type="http://schemas.openxmlformats.org/officeDocument/2006/relationships/hyperlink" Target="https://www.sciencedirect.com/science/article/abs/pii/S0167811697000220" TargetMode="External"/><Relationship Id="rId87" Type="http://schemas.openxmlformats.org/officeDocument/2006/relationships/image" Target="media/image21.PNG"/><Relationship Id="rId61" Type="http://schemas.openxmlformats.org/officeDocument/2006/relationships/hyperlink" Target="https://www.emerald.com/insight/content/doi/10.1108/eb054500/full/html" TargetMode="External"/><Relationship Id="rId82" Type="http://schemas.openxmlformats.org/officeDocument/2006/relationships/image" Target="media/image16.PNG"/><Relationship Id="rId19" Type="http://schemas.openxmlformats.org/officeDocument/2006/relationships/chart" Target="charts/chart6.xml"/><Relationship Id="rId14" Type="http://schemas.openxmlformats.org/officeDocument/2006/relationships/image" Target="media/image8.jpeg"/><Relationship Id="rId30" Type="http://schemas.openxmlformats.org/officeDocument/2006/relationships/hyperlink" Target="https://www.inovaconsulting.com.br/wp-content/uploads/2016/09/managing-brand-equity-by-david-aaker.pdf" TargetMode="External"/><Relationship Id="rId35" Type="http://schemas.openxmlformats.org/officeDocument/2006/relationships/hyperlink" Target="https://www.researchgate.net/profile/Sher-Bhakar/publication/282251404_Effect_of_Quality_of_Work_Life_on_Job_Satisfaction_and_Organizational_Commitment_Among_the_Teachers_of_Private_Professional_Institutions/links/56097cce08ae840a08d3aeab/Effect-of-Quality-of-Work-Life-on-Job-Satisfaction-and-Organizational-Commitment-Among-the-Teachers-of-Private-Professional-Institutions.pdf" TargetMode="External"/><Relationship Id="rId56" Type="http://schemas.openxmlformats.org/officeDocument/2006/relationships/hyperlink" Target="https://www.researchgate.net/publication/331833326_The_Impact_of_Customer_Loyalty_Programs_on_Customer_Retention" TargetMode="External"/><Relationship Id="rId77" Type="http://schemas.openxmlformats.org/officeDocument/2006/relationships/image" Target="media/image11.PNG"/><Relationship Id="rId100" Type="http://schemas.openxmlformats.org/officeDocument/2006/relationships/image" Target="media/image34.PNG"/><Relationship Id="rId105" Type="http://schemas.openxmlformats.org/officeDocument/2006/relationships/image" Target="media/image39.PNG"/><Relationship Id="rId8" Type="http://schemas.openxmlformats.org/officeDocument/2006/relationships/image" Target="media/image3.png"/><Relationship Id="rId51" Type="http://schemas.openxmlformats.org/officeDocument/2006/relationships/hyperlink" Target="https://books.google.com.pk/books?id=UKyaBQAAQBAJ&amp;lpg=PP1&amp;ots=RZpeQKS4iB&amp;dq=Kotler,%20P.,%20%26%20Armstrong,%20G.%20(2017).%20Principles%20of%20Marketing.%20Pearson%20Education.&amp;lr&amp;pg=PR6" TargetMode="External"/><Relationship Id="rId72" Type="http://schemas.openxmlformats.org/officeDocument/2006/relationships/hyperlink" Target="https://www.sciencedirect.com/science/article/abs/pii/S0019850104000318" TargetMode="External"/><Relationship Id="rId93" Type="http://schemas.openxmlformats.org/officeDocument/2006/relationships/image" Target="media/image27.PNG"/><Relationship Id="rId98" Type="http://schemas.openxmlformats.org/officeDocument/2006/relationships/image" Target="media/image32.PNG"/><Relationship Id="rId3" Type="http://schemas.openxmlformats.org/officeDocument/2006/relationships/styles" Target="styles.xml"/><Relationship Id="rId25" Type="http://schemas.openxmlformats.org/officeDocument/2006/relationships/chart" Target="charts/chart12.xml"/><Relationship Id="rId46" Type="http://schemas.openxmlformats.org/officeDocument/2006/relationships/hyperlink" Target="https://www.scirp.org/reference/referencespapers?referenceid=2672932" TargetMode="External"/><Relationship Id="rId67" Type="http://schemas.openxmlformats.org/officeDocument/2006/relationships/hyperlink" Target="https://link.springer.com/article/10.1007/s10098-020-02004-9"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PMLS\Downloads\Editable_Loyalty_Ladder_Model_Revers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file:///C:\Users\Vigilante\Downloads\Gender_Distribution_Chart%20(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Vigilante\Downloads\Frequency_of_Shopping_Chart%20(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Vigilante\Downloads\Awareness_of_Loyalty_Programs_Chart.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Vigilante\Downloads\Membership_in_Loyalty_Programs_Chart.xlsx" TargetMode="External"/></Relationships>
</file>

<file path=word/charts/_rels/chart6.xml.rels><?xml version="1.0" encoding="UTF-8" standalone="yes"?>
<Relationships xmlns="http://schemas.openxmlformats.org/package/2006/relationships"><Relationship Id="rId3" Type="http://schemas.openxmlformats.org/officeDocument/2006/relationships/oleObject" Target="file:///C:\Users\Vigilante\Downloads\Motivation_for_Joining_Loyalty_Programs_Chart.xlsx" TargetMode="External"/><Relationship Id="rId2" Type="http://schemas.microsoft.com/office/2011/relationships/chartColorStyle" Target="colors2.xml"/><Relationship Id="rId1" Type="http://schemas.microsoft.com/office/2011/relationships/chartStyle" Target="style2.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Vigilante\Downloads\Impact_of_Loyalty_Programs_on_Shopping_Frequency_Chart%20(1).xlsx" TargetMode="External"/><Relationship Id="rId2" Type="http://schemas.microsoft.com/office/2011/relationships/chartColorStyle" Target="colors3.xml"/><Relationship Id="rId1" Type="http://schemas.microsoft.com/office/2011/relationships/chartStyle" Target="style3.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Vigilante\Downloads\Perceived_Value_of_Loyalty_Programs_Chart.xlsx" TargetMode="External"/><Relationship Id="rId2" Type="http://schemas.microsoft.com/office/2011/relationships/chartColorStyle" Target="colors4.xml"/><Relationship Id="rId1" Type="http://schemas.microsoft.com/office/2011/relationships/chartStyle" Target="style4.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Vigilante\Downloads\Likelihood_of_Continued_Shopping_Chart.xlsx" TargetMode="External"/><Relationship Id="rId2" Type="http://schemas.microsoft.com/office/2011/relationships/chartColorStyle" Target="colors5.xml"/><Relationship Id="rId1" Type="http://schemas.microsoft.com/office/2011/relationships/chartStyle" Target="style5.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Vigilante\Downloads\Comparison_with_Other_Retailers_Chart.xlsx" TargetMode="External"/><Relationship Id="rId2" Type="http://schemas.microsoft.com/office/2011/relationships/chartColorStyle" Target="colors6.xml"/><Relationship Id="rId1" Type="http://schemas.microsoft.com/office/2011/relationships/chartStyle" Target="style6.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Vigilante\Downloads\Communication_Effectiveness_Chart.xlsx" TargetMode="External"/><Relationship Id="rId2" Type="http://schemas.microsoft.com/office/2011/relationships/chartColorStyle" Target="colors7.xml"/><Relationship Id="rId1" Type="http://schemas.microsoft.com/office/2011/relationships/chartStyle" Target="style7.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Vigilante\Downloads\Influence_on_Purchase_Decisions_Chart.xlsx" TargetMode="External"/><Relationship Id="rId2" Type="http://schemas.microsoft.com/office/2011/relationships/chartColorStyle" Target="colors8.xml"/><Relationship Id="rId1" Type="http://schemas.microsoft.com/office/2011/relationships/chartStyle" Target="style8.xml"/></Relationships>
</file>

<file path=word/charts/_rels/chart13.xml.rels><?xml version="1.0" encoding="UTF-8" standalone="yes"?>
<Relationships xmlns="http://schemas.openxmlformats.org/package/2006/relationships"><Relationship Id="rId1" Type="http://schemas.openxmlformats.org/officeDocument/2006/relationships/oleObject" Target="file:///C:\Users\Vigilante\Downloads\Satisfaction_with_Loyalty_Rewards_Chart.xlsx" TargetMode="External"/></Relationships>
</file>

<file path=word/charts/_rels/chart14.xml.rels><?xml version="1.0" encoding="UTF-8" standalone="yes"?>
<Relationships xmlns="http://schemas.openxmlformats.org/package/2006/relationships"><Relationship Id="rId3" Type="http://schemas.openxmlformats.org/officeDocument/2006/relationships/oleObject" Target="file:///C:\Users\Vigilante\Downloads\Ease_of_Redeeming_Loyalty_Points_Chart.xlsx" TargetMode="External"/><Relationship Id="rId2" Type="http://schemas.microsoft.com/office/2011/relationships/chartColorStyle" Target="colors9.xml"/><Relationship Id="rId1" Type="http://schemas.microsoft.com/office/2011/relationships/chartStyle" Target="style9.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Vigilante\Downloads\Personalization_of_Offers_Bar_Likert_Chart.xlsx" TargetMode="External"/><Relationship Id="rId2" Type="http://schemas.microsoft.com/office/2011/relationships/chartColorStyle" Target="colors10.xml"/><Relationship Id="rId1" Type="http://schemas.microsoft.com/office/2011/relationships/chartStyle" Target="style10.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Vigilante\Downloads\Impact_on_Brand_Perception_Chart.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US"/>
              <a:t>Loyalty Ladder Model</a:t>
            </a:r>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Engagement Level</c:v>
          </c:tx>
          <c:spPr>
            <a:ln w="22225" cap="rnd">
              <a:solidFill>
                <a:schemeClr val="accent1"/>
              </a:solidFill>
              <a:round/>
            </a:ln>
            <a:effectLst/>
          </c:spPr>
          <c:marker>
            <c:symbol val="diamond"/>
            <c:size val="6"/>
            <c:spPr>
              <a:solidFill>
                <a:schemeClr val="accent1"/>
              </a:solidFill>
              <a:ln w="9525">
                <a:solidFill>
                  <a:schemeClr val="accent1"/>
                </a:solidFill>
                <a:round/>
              </a:ln>
              <a:effectLst/>
            </c:spPr>
          </c:marker>
          <c:xVal>
            <c:strRef>
              <c:f>Sheet1!$A$2:$A$6</c:f>
              <c:strCache>
                <c:ptCount val="5"/>
                <c:pt idx="0">
                  <c:v>Advocate</c:v>
                </c:pt>
                <c:pt idx="1">
                  <c:v>Supporter</c:v>
                </c:pt>
                <c:pt idx="2">
                  <c:v>Client</c:v>
                </c:pt>
                <c:pt idx="3">
                  <c:v>Customer</c:v>
                </c:pt>
                <c:pt idx="4">
                  <c:v>Prospect</c:v>
                </c:pt>
              </c:strCache>
            </c:strRef>
          </c:xVal>
          <c:yVal>
            <c:numRef>
              <c:f>Sheet1!$B$2:$B$6</c:f>
              <c:numCache>
                <c:formatCode>General</c:formatCode>
                <c:ptCount val="5"/>
                <c:pt idx="0">
                  <c:v>5</c:v>
                </c:pt>
                <c:pt idx="1">
                  <c:v>4</c:v>
                </c:pt>
                <c:pt idx="2">
                  <c:v>3</c:v>
                </c:pt>
                <c:pt idx="3">
                  <c:v>2</c:v>
                </c:pt>
                <c:pt idx="4">
                  <c:v>1</c:v>
                </c:pt>
              </c:numCache>
            </c:numRef>
          </c:yVal>
          <c:smooth val="1"/>
          <c:extLst>
            <c:ext xmlns:c16="http://schemas.microsoft.com/office/drawing/2014/chart" uri="{C3380CC4-5D6E-409C-BE32-E72D297353CC}">
              <c16:uniqueId val="{00000000-25A0-42E1-AF77-697CF2ADA3CA}"/>
            </c:ext>
          </c:extLst>
        </c:ser>
        <c:dLbls>
          <c:showLegendKey val="0"/>
          <c:showVal val="0"/>
          <c:showCatName val="0"/>
          <c:showSerName val="0"/>
          <c:showPercent val="0"/>
          <c:showBubbleSize val="0"/>
        </c:dLbls>
        <c:axId val="50010001"/>
        <c:axId val="50010002"/>
      </c:scatterChart>
      <c:valAx>
        <c:axId val="50010001"/>
        <c:scaling>
          <c:orientation val="minMax"/>
        </c:scaling>
        <c:delete val="0"/>
        <c:axPos val="t"/>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Stage</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crossBetween val="midCat"/>
      </c:valAx>
      <c:valAx>
        <c:axId val="50010002"/>
        <c:scaling>
          <c:orientation val="maxMin"/>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r>
                  <a:rPr lang="en-US"/>
                  <a:t>Engagement Level</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midCat"/>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0"/>
              <a:t>Gender Distribution</a:t>
            </a:r>
          </a:p>
        </c:rich>
      </c:tx>
      <c:overlay val="0"/>
    </c:title>
    <c:autoTitleDeleted val="0"/>
    <c:plotArea>
      <c:layout/>
      <c:pieChart>
        <c:varyColors val="1"/>
        <c:ser>
          <c:idx val="0"/>
          <c:order val="0"/>
          <c:tx>
            <c:v>Gender Distribution</c:v>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'[Gender_Distribution_Chart (1).xlsx]Gender Distribution'!$A$2:$A$4</c:f>
              <c:strCache>
                <c:ptCount val="3"/>
                <c:pt idx="0">
                  <c:v>Male</c:v>
                </c:pt>
                <c:pt idx="1">
                  <c:v>Female</c:v>
                </c:pt>
                <c:pt idx="2">
                  <c:v>Other</c:v>
                </c:pt>
              </c:strCache>
            </c:strRef>
          </c:cat>
          <c:val>
            <c:numRef>
              <c:f>'[Gender_Distribution_Chart (1).xlsx]Gender Distribution'!$B$2:$B$4</c:f>
              <c:numCache>
                <c:formatCode>General</c:formatCode>
                <c:ptCount val="3"/>
                <c:pt idx="0">
                  <c:v>48.3</c:v>
                </c:pt>
                <c:pt idx="1">
                  <c:v>50</c:v>
                </c:pt>
                <c:pt idx="2">
                  <c:v>1.7</c:v>
                </c:pt>
              </c:numCache>
            </c:numRef>
          </c:val>
          <c:extLst>
            <c:ext xmlns:c16="http://schemas.microsoft.com/office/drawing/2014/chart" uri="{C3380CC4-5D6E-409C-BE32-E72D297353CC}">
              <c16:uniqueId val="{00000000-3E23-4A2D-8C2E-38C331CEC9F9}"/>
            </c:ext>
          </c:extLst>
        </c:ser>
        <c:dLbls>
          <c:showLegendKey val="0"/>
          <c:showVal val="0"/>
          <c:showCatName val="0"/>
          <c:showSerName val="0"/>
          <c:showPercent val="0"/>
          <c:showBubbleSize val="0"/>
          <c:showLeaderLines val="0"/>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0"/>
              <a:t>Frequency of Shopping at Sainsbury's</a:t>
            </a:r>
          </a:p>
        </c:rich>
      </c:tx>
      <c:overlay val="0"/>
    </c:title>
    <c:autoTitleDeleted val="0"/>
    <c:plotArea>
      <c:layout/>
      <c:barChart>
        <c:barDir val="col"/>
        <c:grouping val="clustered"/>
        <c:varyColors val="0"/>
        <c:ser>
          <c:idx val="0"/>
          <c:order val="0"/>
          <c:tx>
            <c:v>Frequency of Shopping</c:v>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'[Frequency_of_Shopping_Chart (1).xlsx]Frequency of Shopping'!$A$2:$A$5</c:f>
              <c:strCache>
                <c:ptCount val="4"/>
                <c:pt idx="0">
                  <c:v>Multiple times a week</c:v>
                </c:pt>
                <c:pt idx="1">
                  <c:v>Once a week</c:v>
                </c:pt>
                <c:pt idx="2">
                  <c:v>A few times a month</c:v>
                </c:pt>
                <c:pt idx="3">
                  <c:v>Less frequently</c:v>
                </c:pt>
              </c:strCache>
            </c:strRef>
          </c:cat>
          <c:val>
            <c:numRef>
              <c:f>'[Frequency_of_Shopping_Chart (1).xlsx]Frequency of Shopping'!$B$2:$B$5</c:f>
              <c:numCache>
                <c:formatCode>General</c:formatCode>
                <c:ptCount val="4"/>
                <c:pt idx="0">
                  <c:v>25</c:v>
                </c:pt>
                <c:pt idx="1">
                  <c:v>41.7</c:v>
                </c:pt>
                <c:pt idx="2">
                  <c:v>20.8</c:v>
                </c:pt>
                <c:pt idx="3">
                  <c:v>12.5</c:v>
                </c:pt>
              </c:numCache>
            </c:numRef>
          </c:val>
          <c:extLst>
            <c:ext xmlns:c16="http://schemas.microsoft.com/office/drawing/2014/chart" uri="{C3380CC4-5D6E-409C-BE32-E72D297353CC}">
              <c16:uniqueId val="{00000000-7966-4EB3-99FC-BB8482ECF723}"/>
            </c:ext>
          </c:extLst>
        </c:ser>
        <c:dLbls>
          <c:showLegendKey val="0"/>
          <c:showVal val="0"/>
          <c:showCatName val="0"/>
          <c:showSerName val="0"/>
          <c:showPercent val="0"/>
          <c:showBubbleSize val="0"/>
        </c:dLbls>
        <c:gapWidth val="150"/>
        <c:axId val="50010001"/>
        <c:axId val="50010002"/>
      </c:barChart>
      <c:catAx>
        <c:axId val="50010001"/>
        <c:scaling>
          <c:orientation val="minMax"/>
        </c:scaling>
        <c:delete val="0"/>
        <c:axPos val="b"/>
        <c:title>
          <c:tx>
            <c:rich>
              <a:bodyPr/>
              <a:lstStyle/>
              <a:p>
                <a:pPr>
                  <a:defRPr/>
                </a:pPr>
                <a:r>
                  <a:rPr lang="en-US"/>
                  <a:t>Shopping Frequency</a:t>
                </a:r>
              </a:p>
            </c:rich>
          </c:tx>
          <c:overlay val="0"/>
        </c:title>
        <c:numFmt formatCode="General" sourceLinked="0"/>
        <c:majorTickMark val="out"/>
        <c:minorTickMark val="none"/>
        <c:tickLblPos val="nextTo"/>
        <c:crossAx val="50010002"/>
        <c:crosses val="autoZero"/>
        <c:auto val="1"/>
        <c:lblAlgn val="ctr"/>
        <c:lblOffset val="100"/>
        <c:noMultiLvlLbl val="0"/>
      </c:catAx>
      <c:valAx>
        <c:axId val="50010002"/>
        <c:scaling>
          <c:orientation val="minMax"/>
        </c:scaling>
        <c:delete val="0"/>
        <c:axPos val="l"/>
        <c:majorGridlines/>
        <c:title>
          <c:tx>
            <c:rich>
              <a:bodyPr/>
              <a:lstStyle/>
              <a:p>
                <a:pPr>
                  <a:defRPr/>
                </a:pPr>
                <a:r>
                  <a:rPr lang="en-US"/>
                  <a:t>Percentage (%)</a:t>
                </a:r>
              </a:p>
            </c:rich>
          </c:tx>
          <c:overlay val="0"/>
        </c:title>
        <c:numFmt formatCode="General" sourceLinked="1"/>
        <c:majorTickMark val="out"/>
        <c:minorTickMark val="none"/>
        <c:tickLblPos val="nextTo"/>
        <c:crossAx val="50010001"/>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0"/>
              <a:t>Awareness of Loyalty Programs</a:t>
            </a:r>
          </a:p>
        </c:rich>
      </c:tx>
      <c:overlay val="0"/>
    </c:title>
    <c:autoTitleDeleted val="0"/>
    <c:plotArea>
      <c:layout/>
      <c:pieChart>
        <c:varyColors val="1"/>
        <c:ser>
          <c:idx val="0"/>
          <c:order val="0"/>
          <c:tx>
            <c:v>Awareness of Loyalty Programs</c:v>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'[Awareness_of_Loyalty_Programs_Chart.xlsx]Awareness of Loyalty Programs'!$A$2:$A$4</c:f>
              <c:strCache>
                <c:ptCount val="3"/>
                <c:pt idx="0">
                  <c:v>Yes</c:v>
                </c:pt>
                <c:pt idx="1">
                  <c:v>No</c:v>
                </c:pt>
                <c:pt idx="2">
                  <c:v>Maybe</c:v>
                </c:pt>
              </c:strCache>
            </c:strRef>
          </c:cat>
          <c:val>
            <c:numRef>
              <c:f>'[Awareness_of_Loyalty_Programs_Chart.xlsx]Awareness of Loyalty Programs'!$B$2:$B$4</c:f>
              <c:numCache>
                <c:formatCode>General</c:formatCode>
                <c:ptCount val="3"/>
                <c:pt idx="0">
                  <c:v>90</c:v>
                </c:pt>
                <c:pt idx="1">
                  <c:v>4.2</c:v>
                </c:pt>
                <c:pt idx="2">
                  <c:v>5.8</c:v>
                </c:pt>
              </c:numCache>
            </c:numRef>
          </c:val>
          <c:extLst>
            <c:ext xmlns:c16="http://schemas.microsoft.com/office/drawing/2014/chart" uri="{C3380CC4-5D6E-409C-BE32-E72D297353CC}">
              <c16:uniqueId val="{00000000-9AF0-4063-B2E4-710E4146075E}"/>
            </c:ext>
          </c:extLst>
        </c:ser>
        <c:dLbls>
          <c:showLegendKey val="0"/>
          <c:showVal val="0"/>
          <c:showCatName val="0"/>
          <c:showSerName val="0"/>
          <c:showPercent val="0"/>
          <c:showBubbleSize val="0"/>
          <c:showLeaderLines val="0"/>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b="0"/>
              <a:t>Membership in Loyalty Programs</a:t>
            </a:r>
          </a:p>
        </c:rich>
      </c:tx>
      <c:overlay val="0"/>
    </c:title>
    <c:autoTitleDeleted val="0"/>
    <c:plotArea>
      <c:layout/>
      <c:pieChart>
        <c:varyColors val="1"/>
        <c:ser>
          <c:idx val="0"/>
          <c:order val="0"/>
          <c:tx>
            <c:v>Membership in Loyalty Programs</c:v>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'[Membership_in_Loyalty_Programs_Chart.xlsx]Membership in Loyalty Programs'!$A$2:$A$3</c:f>
              <c:strCache>
                <c:ptCount val="2"/>
                <c:pt idx="0">
                  <c:v>Yes</c:v>
                </c:pt>
                <c:pt idx="1">
                  <c:v>No</c:v>
                </c:pt>
              </c:strCache>
            </c:strRef>
          </c:cat>
          <c:val>
            <c:numRef>
              <c:f>'[Membership_in_Loyalty_Programs_Chart.xlsx]Membership in Loyalty Programs'!$B$2:$B$3</c:f>
              <c:numCache>
                <c:formatCode>General</c:formatCode>
                <c:ptCount val="2"/>
                <c:pt idx="0">
                  <c:v>80</c:v>
                </c:pt>
                <c:pt idx="1">
                  <c:v>20</c:v>
                </c:pt>
              </c:numCache>
            </c:numRef>
          </c:val>
          <c:extLst>
            <c:ext xmlns:c16="http://schemas.microsoft.com/office/drawing/2014/chart" uri="{C3380CC4-5D6E-409C-BE32-E72D297353CC}">
              <c16:uniqueId val="{00000000-39D6-4151-B9B3-A33C5756FEE0}"/>
            </c:ext>
          </c:extLst>
        </c:ser>
        <c:dLbls>
          <c:showLegendKey val="0"/>
          <c:showVal val="0"/>
          <c:showCatName val="0"/>
          <c:showSerName val="0"/>
          <c:showPercent val="0"/>
          <c:showBubbleSize val="0"/>
          <c:showLeaderLines val="0"/>
        </c:dLbls>
        <c:firstSliceAng val="0"/>
      </c:pieChart>
    </c:plotArea>
    <c:legend>
      <c:legendPos val="r"/>
      <c:overlay val="0"/>
      <c:txPr>
        <a:bodyPr/>
        <a:lstStyle/>
        <a:p>
          <a:pPr rtl="0">
            <a:defRPr/>
          </a:pPr>
          <a:endParaRPr lang="en-US"/>
        </a:p>
      </c:txPr>
    </c:legend>
    <c:plotVisOnly val="1"/>
    <c:dispBlanksAs val="gap"/>
    <c:showDLblsOverMax val="0"/>
  </c:chart>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Motivation for Joining Loyalty Programs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Motivation for Joining Loyalty Programs</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'[Motivation_for_Joining_Loyalty_Programs_Chart.xlsx]Motivation for Joining'!$A$2:$A$6</c:f>
              <c:strCache>
                <c:ptCount val="4"/>
                <c:pt idx="0">
                  <c:v>Discounts on purchases</c:v>
                </c:pt>
                <c:pt idx="1">
                  <c:v>Earning rewards/points</c:v>
                </c:pt>
                <c:pt idx="2">
                  <c:v>Exclusive member offers</c:v>
                </c:pt>
                <c:pt idx="3">
                  <c:v>Recommendations from family/friends</c:v>
                </c:pt>
              </c:strCache>
            </c:strRef>
          </c:cat>
          <c:val>
            <c:numRef>
              <c:f>'[Motivation_for_Joining_Loyalty_Programs_Chart.xlsx]Motivation for Joining'!$B$2:$B$6</c:f>
              <c:numCache>
                <c:formatCode>General</c:formatCode>
                <c:ptCount val="5"/>
                <c:pt idx="0">
                  <c:v>70.8</c:v>
                </c:pt>
                <c:pt idx="1">
                  <c:v>58.3</c:v>
                </c:pt>
                <c:pt idx="2">
                  <c:v>54.2</c:v>
                </c:pt>
                <c:pt idx="3">
                  <c:v>33.299999999999997</c:v>
                </c:pt>
              </c:numCache>
            </c:numRef>
          </c:val>
          <c:extLst>
            <c:ext xmlns:c16="http://schemas.microsoft.com/office/drawing/2014/chart" uri="{C3380CC4-5D6E-409C-BE32-E72D297353CC}">
              <c16:uniqueId val="{00000000-CD27-4E8B-B296-129A9080AB14}"/>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Motivation Factors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Impact of Loyalty Programs on Shopping Frequency</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Impact on Shopping Frequency</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'[Impact_of_Loyalty_Programs_on_Shopping_Frequency_Chart (1).xlsx]Impact on Shopping Frequency'!$A$2:$A$7</c:f>
              <c:strCache>
                <c:ptCount val="5"/>
                <c:pt idx="0">
                  <c:v>Increased significantly</c:v>
                </c:pt>
                <c:pt idx="1">
                  <c:v>Increased slightly</c:v>
                </c:pt>
                <c:pt idx="2">
                  <c:v>No change</c:v>
                </c:pt>
                <c:pt idx="3">
                  <c:v>Decreased slightly</c:v>
                </c:pt>
                <c:pt idx="4">
                  <c:v>Decreased significantly</c:v>
                </c:pt>
              </c:strCache>
            </c:strRef>
          </c:cat>
          <c:val>
            <c:numRef>
              <c:f>'[Impact_of_Loyalty_Programs_on_Shopping_Frequency_Chart (1).xlsx]Impact on Shopping Frequency'!$B$2:$B$7</c:f>
              <c:numCache>
                <c:formatCode>General</c:formatCode>
                <c:ptCount val="6"/>
                <c:pt idx="0">
                  <c:v>41.7</c:v>
                </c:pt>
                <c:pt idx="1">
                  <c:v>29.2</c:v>
                </c:pt>
                <c:pt idx="2">
                  <c:v>20.8</c:v>
                </c:pt>
                <c:pt idx="3">
                  <c:v>4.2</c:v>
                </c:pt>
                <c:pt idx="4">
                  <c:v>4.2</c:v>
                </c:pt>
              </c:numCache>
            </c:numRef>
          </c:val>
          <c:extLst>
            <c:ext xmlns:c16="http://schemas.microsoft.com/office/drawing/2014/chart" uri="{C3380CC4-5D6E-409C-BE32-E72D297353CC}">
              <c16:uniqueId val="{00000000-D741-40E7-B6B0-275BF3EE8FE5}"/>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Impact on Frequency</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Perceived Value of Loyalty Programs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Perceived Value of Loyalty Programs</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'Perceived Value'!$A$2:$A$7</c:f>
              <c:strCache>
                <c:ptCount val="5"/>
                <c:pt idx="0">
                  <c:v>Very high value</c:v>
                </c:pt>
                <c:pt idx="1">
                  <c:v>Moderately high value</c:v>
                </c:pt>
                <c:pt idx="2">
                  <c:v>Neutral</c:v>
                </c:pt>
                <c:pt idx="3">
                  <c:v>Moderately low value</c:v>
                </c:pt>
                <c:pt idx="4">
                  <c:v>Very low value</c:v>
                </c:pt>
              </c:strCache>
            </c:strRef>
          </c:cat>
          <c:val>
            <c:numRef>
              <c:f>'Perceived Value'!$B$2:$B$7</c:f>
              <c:numCache>
                <c:formatCode>General</c:formatCode>
                <c:ptCount val="6"/>
                <c:pt idx="0">
                  <c:v>37.5</c:v>
                </c:pt>
                <c:pt idx="1">
                  <c:v>33.299999999999997</c:v>
                </c:pt>
                <c:pt idx="2">
                  <c:v>16.7</c:v>
                </c:pt>
                <c:pt idx="3">
                  <c:v>8.3000000000000007</c:v>
                </c:pt>
                <c:pt idx="4">
                  <c:v>4.2</c:v>
                </c:pt>
              </c:numCache>
            </c:numRef>
          </c:val>
          <c:extLst>
            <c:ext xmlns:c16="http://schemas.microsoft.com/office/drawing/2014/chart" uri="{C3380CC4-5D6E-409C-BE32-E72D297353CC}">
              <c16:uniqueId val="{00000000-8AAA-4431-BB5A-D5DCE4C3EF1D}"/>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Perceived Value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Likelihood of Continued Shopping</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Likelihood of Continued Shopping</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'Likelihood of Shopping'!$A$2:$A$7</c:f>
              <c:strCache>
                <c:ptCount val="5"/>
                <c:pt idx="0">
                  <c:v>Much more likely</c:v>
                </c:pt>
                <c:pt idx="1">
                  <c:v>Somewhat more likely</c:v>
                </c:pt>
                <c:pt idx="2">
                  <c:v>Neutral</c:v>
                </c:pt>
                <c:pt idx="3">
                  <c:v>Somewhat less likely</c:v>
                </c:pt>
                <c:pt idx="4">
                  <c:v>Much less likely</c:v>
                </c:pt>
              </c:strCache>
            </c:strRef>
          </c:cat>
          <c:val>
            <c:numRef>
              <c:f>'Likelihood of Shopping'!$B$2:$B$7</c:f>
              <c:numCache>
                <c:formatCode>General</c:formatCode>
                <c:ptCount val="6"/>
                <c:pt idx="0">
                  <c:v>45.8</c:v>
                </c:pt>
                <c:pt idx="1">
                  <c:v>33.299999999999997</c:v>
                </c:pt>
                <c:pt idx="2">
                  <c:v>12.5</c:v>
                </c:pt>
                <c:pt idx="3">
                  <c:v>5.8</c:v>
                </c:pt>
                <c:pt idx="4">
                  <c:v>2.5</c:v>
                </c:pt>
              </c:numCache>
            </c:numRef>
          </c:val>
          <c:extLst>
            <c:ext xmlns:c16="http://schemas.microsoft.com/office/drawing/2014/chart" uri="{C3380CC4-5D6E-409C-BE32-E72D297353CC}">
              <c16:uniqueId val="{00000000-FC11-4EF5-B8FB-577145295D11}"/>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Likelihood to Continue Shopping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Comparison with Other Retailers' Loyalty Programs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Comparison with Other Retailers</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'[Comparison_with_Other_Retailers_Chart.xlsx]Comparison with Retailers'!$A$2:$A$7</c:f>
              <c:strCache>
                <c:ptCount val="5"/>
                <c:pt idx="0">
                  <c:v>Much better</c:v>
                </c:pt>
                <c:pt idx="1">
                  <c:v>Somewhat better</c:v>
                </c:pt>
                <c:pt idx="2">
                  <c:v>About the same</c:v>
                </c:pt>
                <c:pt idx="3">
                  <c:v>Somewhat worse</c:v>
                </c:pt>
                <c:pt idx="4">
                  <c:v>Much worse</c:v>
                </c:pt>
              </c:strCache>
            </c:strRef>
          </c:cat>
          <c:val>
            <c:numRef>
              <c:f>'[Comparison_with_Other_Retailers_Chart.xlsx]Comparison with Retailers'!$B$2:$B$7</c:f>
              <c:numCache>
                <c:formatCode>General</c:formatCode>
                <c:ptCount val="6"/>
                <c:pt idx="0">
                  <c:v>41.7</c:v>
                </c:pt>
                <c:pt idx="1">
                  <c:v>33.299999999999997</c:v>
                </c:pt>
                <c:pt idx="2">
                  <c:v>16.7</c:v>
                </c:pt>
                <c:pt idx="3">
                  <c:v>5.8</c:v>
                </c:pt>
                <c:pt idx="4">
                  <c:v>2.5</c:v>
                </c:pt>
              </c:numCache>
            </c:numRef>
          </c:val>
          <c:extLst>
            <c:ext xmlns:c16="http://schemas.microsoft.com/office/drawing/2014/chart" uri="{C3380CC4-5D6E-409C-BE32-E72D297353CC}">
              <c16:uniqueId val="{00000000-CAA0-4DFA-A84B-5B5DD30779CC}"/>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Program Performance Rating</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Effectiveness of Communication on Loyalty Programs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Effectiveness of Communication</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'Communication Effectiveness'!$A$2:$A$7</c:f>
              <c:strCache>
                <c:ptCount val="5"/>
                <c:pt idx="0">
                  <c:v>Very effectively</c:v>
                </c:pt>
                <c:pt idx="1">
                  <c:v>Effectively</c:v>
                </c:pt>
                <c:pt idx="2">
                  <c:v>Neutral</c:v>
                </c:pt>
                <c:pt idx="3">
                  <c:v>Ineffectively</c:v>
                </c:pt>
                <c:pt idx="4">
                  <c:v>Very ineffectively</c:v>
                </c:pt>
              </c:strCache>
            </c:strRef>
          </c:cat>
          <c:val>
            <c:numRef>
              <c:f>'Communication Effectiveness'!$B$2:$B$7</c:f>
              <c:numCache>
                <c:formatCode>General</c:formatCode>
                <c:ptCount val="6"/>
                <c:pt idx="0">
                  <c:v>45.8</c:v>
                </c:pt>
                <c:pt idx="1">
                  <c:v>33.299999999999997</c:v>
                </c:pt>
                <c:pt idx="2">
                  <c:v>12.5</c:v>
                </c:pt>
                <c:pt idx="3">
                  <c:v>4.2</c:v>
                </c:pt>
                <c:pt idx="4">
                  <c:v>4.2</c:v>
                </c:pt>
              </c:numCache>
            </c:numRef>
          </c:val>
          <c:extLst>
            <c:ext xmlns:c16="http://schemas.microsoft.com/office/drawing/2014/chart" uri="{C3380CC4-5D6E-409C-BE32-E72D297353CC}">
              <c16:uniqueId val="{00000000-83A7-4983-B13D-92E102BE86C6}"/>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Communication Effectiveness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Influence on Purchase Decisions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Influence on Purchase Decisions</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'[Influence_on_Purchase_Decisions_Chart.xlsx]Purchase Influence'!$A$2:$A$6</c:f>
              <c:strCache>
                <c:ptCount val="4"/>
                <c:pt idx="0">
                  <c:v>Greatly</c:v>
                </c:pt>
                <c:pt idx="1">
                  <c:v>Moderately</c:v>
                </c:pt>
                <c:pt idx="2">
                  <c:v>Slightly</c:v>
                </c:pt>
                <c:pt idx="3">
                  <c:v>Not at all</c:v>
                </c:pt>
              </c:strCache>
            </c:strRef>
          </c:cat>
          <c:val>
            <c:numRef>
              <c:f>'[Influence_on_Purchase_Decisions_Chart.xlsx]Purchase Influence'!$B$2:$B$6</c:f>
              <c:numCache>
                <c:formatCode>General</c:formatCode>
                <c:ptCount val="5"/>
                <c:pt idx="0">
                  <c:v>50</c:v>
                </c:pt>
                <c:pt idx="1">
                  <c:v>29.2</c:v>
                </c:pt>
                <c:pt idx="2">
                  <c:v>12.5</c:v>
                </c:pt>
                <c:pt idx="3">
                  <c:v>8.3000000000000007</c:v>
                </c:pt>
              </c:numCache>
            </c:numRef>
          </c:val>
          <c:extLst>
            <c:ext xmlns:c16="http://schemas.microsoft.com/office/drawing/2014/chart" uri="{C3380CC4-5D6E-409C-BE32-E72D297353CC}">
              <c16:uniqueId val="{00000000-6307-4A2E-ADA1-A1345C7AAAF8}"/>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Influence on Purchase Decisions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v>Satisfaction with Loyalty Rewards</c:v>
          </c:tx>
          <c:dLbls>
            <c:spPr>
              <a:noFill/>
              <a:ln>
                <a:noFill/>
              </a:ln>
              <a:effectLst/>
            </c:spPr>
            <c:showLegendKey val="0"/>
            <c:showVal val="0"/>
            <c:showCatName val="0"/>
            <c:showSerName val="0"/>
            <c:showPercent val="1"/>
            <c:showBubbleSize val="0"/>
            <c:showLeaderLines val="0"/>
            <c:extLst>
              <c:ext xmlns:c15="http://schemas.microsoft.com/office/drawing/2012/chart" uri="{CE6537A1-D6FC-4f65-9D91-7224C49458BB}"/>
            </c:extLst>
          </c:dLbls>
          <c:cat>
            <c:strRef>
              <c:f>'[Satisfaction_with_Loyalty_Rewards_Chart.xlsx]Satisfaction with Rewards'!$A$2:$A$7</c:f>
              <c:strCache>
                <c:ptCount val="5"/>
                <c:pt idx="0">
                  <c:v>Very satisfied</c:v>
                </c:pt>
                <c:pt idx="1">
                  <c:v>Satisfied</c:v>
                </c:pt>
                <c:pt idx="2">
                  <c:v>Neutral</c:v>
                </c:pt>
                <c:pt idx="3">
                  <c:v>Dissatisfied</c:v>
                </c:pt>
                <c:pt idx="4">
                  <c:v>Very dissatisfied</c:v>
                </c:pt>
              </c:strCache>
            </c:strRef>
          </c:cat>
          <c:val>
            <c:numRef>
              <c:f>'[Satisfaction_with_Loyalty_Rewards_Chart.xlsx]Satisfaction with Rewards'!$B$2:$B$7</c:f>
              <c:numCache>
                <c:formatCode>General</c:formatCode>
                <c:ptCount val="6"/>
                <c:pt idx="0">
                  <c:v>41.7</c:v>
                </c:pt>
                <c:pt idx="1">
                  <c:v>33.299999999999997</c:v>
                </c:pt>
                <c:pt idx="2">
                  <c:v>16.7</c:v>
                </c:pt>
                <c:pt idx="3">
                  <c:v>5.8</c:v>
                </c:pt>
                <c:pt idx="4">
                  <c:v>2.5</c:v>
                </c:pt>
              </c:numCache>
            </c:numRef>
          </c:val>
          <c:extLst>
            <c:ext xmlns:c16="http://schemas.microsoft.com/office/drawing/2014/chart" uri="{C3380CC4-5D6E-409C-BE32-E72D297353CC}">
              <c16:uniqueId val="{00000000-2BF1-4526-943F-301232F770CD}"/>
            </c:ext>
          </c:extLst>
        </c:ser>
        <c:dLbls>
          <c:showLegendKey val="0"/>
          <c:showVal val="0"/>
          <c:showCatName val="0"/>
          <c:showSerName val="0"/>
          <c:showPercent val="0"/>
          <c:showBubbleSize val="0"/>
          <c:showLeaderLines val="0"/>
        </c:dLbls>
        <c:firstSliceAng val="0"/>
      </c:pieChart>
    </c:plotArea>
    <c:legend>
      <c:legendPos val="r"/>
      <c:legendEntry>
        <c:idx val="5"/>
        <c:delete val="1"/>
      </c:legendEntry>
      <c:overlay val="0"/>
      <c:txPr>
        <a:bodyPr/>
        <a:lstStyle/>
        <a:p>
          <a:pPr rtl="0">
            <a:defRPr/>
          </a:pPr>
          <a:endParaRPr lang="en-US"/>
        </a:p>
      </c:txPr>
    </c:legend>
    <c:plotVisOnly val="1"/>
    <c:dispBlanksAs val="gap"/>
    <c:showDLblsOverMax val="0"/>
  </c:chart>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r>
              <a:rPr lang="en-US"/>
              <a:t>Ease of Redeeming Loyalty Points</a:t>
            </a:r>
          </a:p>
        </c:rich>
      </c:tx>
      <c:overlay val="0"/>
      <c:spPr>
        <a:noFill/>
        <a:ln>
          <a:noFill/>
        </a:ln>
        <a:effectLst/>
      </c:spPr>
      <c:txPr>
        <a:bodyPr rot="0" spcFirstLastPara="1" vertOverflow="ellipsis" vert="horz" wrap="square" anchor="ctr" anchorCtr="1"/>
        <a:lstStyle/>
        <a:p>
          <a:pPr>
            <a:defRPr sz="1400" b="0"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v>Ease of Redeeming Loyalty Points</c:v>
          </c:tx>
          <c:spPr>
            <a:ln w="22225" cap="rnd" cmpd="sng" algn="ctr">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'Ease of Redemption'!$A$2:$A$7</c:f>
              <c:strCache>
                <c:ptCount val="5"/>
                <c:pt idx="0">
                  <c:v>Very easy</c:v>
                </c:pt>
                <c:pt idx="1">
                  <c:v>Somewhat easy</c:v>
                </c:pt>
                <c:pt idx="2">
                  <c:v>Neither easy nor difficult</c:v>
                </c:pt>
                <c:pt idx="3">
                  <c:v>Somewhat difficult</c:v>
                </c:pt>
                <c:pt idx="4">
                  <c:v>Very difficult</c:v>
                </c:pt>
              </c:strCache>
            </c:strRef>
          </c:cat>
          <c:val>
            <c:numRef>
              <c:f>'Ease of Redemption'!$B$2:$B$7</c:f>
              <c:numCache>
                <c:formatCode>General</c:formatCode>
                <c:ptCount val="6"/>
                <c:pt idx="0">
                  <c:v>50</c:v>
                </c:pt>
                <c:pt idx="1">
                  <c:v>29.2</c:v>
                </c:pt>
                <c:pt idx="2">
                  <c:v>12.5</c:v>
                </c:pt>
                <c:pt idx="3">
                  <c:v>5.8</c:v>
                </c:pt>
                <c:pt idx="4">
                  <c:v>2.5</c:v>
                </c:pt>
              </c:numCache>
            </c:numRef>
          </c:val>
          <c:smooth val="0"/>
          <c:extLst>
            <c:ext xmlns:c16="http://schemas.microsoft.com/office/drawing/2014/chart" uri="{C3380CC4-5D6E-409C-BE32-E72D297353CC}">
              <c16:uniqueId val="{00000000-7AD2-4C67-9944-4BF272A7ECE6}"/>
            </c:ext>
          </c:extLst>
        </c:ser>
        <c:dLbls>
          <c:showLegendKey val="0"/>
          <c:showVal val="0"/>
          <c:showCatName val="0"/>
          <c:showSerName val="0"/>
          <c:showPercent val="0"/>
          <c:showBubbleSize val="0"/>
        </c:dLbls>
        <c:dropLines>
          <c:spPr>
            <a:ln w="9525" cap="flat" cmpd="sng" algn="ctr">
              <a:solidFill>
                <a:schemeClr val="dk1">
                  <a:lumMod val="35000"/>
                  <a:lumOff val="65000"/>
                  <a:alpha val="33000"/>
                </a:schemeClr>
              </a:solidFill>
              <a:round/>
            </a:ln>
            <a:effectLst/>
          </c:spPr>
        </c:dropLines>
        <c:smooth val="0"/>
        <c:axId val="50010001"/>
        <c:axId val="50010002"/>
      </c:lineChart>
      <c:catAx>
        <c:axId val="50010001"/>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Ease of Redemption</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50010001"/>
        <c:crosses val="autoZero"/>
        <c:crossBetween val="between"/>
      </c:valAx>
      <c:spPr>
        <a:gradFill>
          <a:gsLst>
            <a:gs pos="100000">
              <a:schemeClr val="lt1">
                <a:lumMod val="95000"/>
              </a:schemeClr>
            </a:gs>
            <a:gs pos="0">
              <a:schemeClr val="lt1"/>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Perception of Personalized Offers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v>Personalization of Offers</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'[Personalization_of_Offers_Bar_Likert_Chart.xlsx]Personalization of Offers'!$A$2:$A$7</c:f>
              <c:strCache>
                <c:ptCount val="5"/>
                <c:pt idx="0">
                  <c:v>Strongly agree</c:v>
                </c:pt>
                <c:pt idx="1">
                  <c:v>Agree</c:v>
                </c:pt>
                <c:pt idx="2">
                  <c:v>Neutral</c:v>
                </c:pt>
                <c:pt idx="3">
                  <c:v>Disagree</c:v>
                </c:pt>
                <c:pt idx="4">
                  <c:v>Strongly disagree</c:v>
                </c:pt>
              </c:strCache>
            </c:strRef>
          </c:cat>
          <c:val>
            <c:numRef>
              <c:f>'[Personalization_of_Offers_Bar_Likert_Chart.xlsx]Personalization of Offers'!$B$2:$B$7</c:f>
              <c:numCache>
                <c:formatCode>General</c:formatCode>
                <c:ptCount val="6"/>
                <c:pt idx="0">
                  <c:v>45.8</c:v>
                </c:pt>
                <c:pt idx="1">
                  <c:v>33.299999999999997</c:v>
                </c:pt>
                <c:pt idx="2">
                  <c:v>12.5</c:v>
                </c:pt>
                <c:pt idx="3">
                  <c:v>5.8</c:v>
                </c:pt>
                <c:pt idx="4">
                  <c:v>2.5</c:v>
                </c:pt>
              </c:numCache>
            </c:numRef>
          </c:val>
          <c:extLst>
            <c:ext xmlns:c16="http://schemas.microsoft.com/office/drawing/2014/chart" uri="{C3380CC4-5D6E-409C-BE32-E72D297353CC}">
              <c16:uniqueId val="{00000000-2C2C-4D71-AB25-DE5D7311F827}"/>
            </c:ext>
          </c:extLst>
        </c:ser>
        <c:dLbls>
          <c:showLegendKey val="0"/>
          <c:showVal val="0"/>
          <c:showCatName val="0"/>
          <c:showSerName val="0"/>
          <c:showPercent val="0"/>
          <c:showBubbleSize val="0"/>
        </c:dLbls>
        <c:gapWidth val="150"/>
        <c:overlap val="100"/>
        <c:axId val="50010001"/>
        <c:axId val="50010002"/>
      </c:barChart>
      <c:catAx>
        <c:axId val="50010001"/>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Perception of Personalization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Impact on Brand Perception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Impact on Brand Perception</c:v>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'[Impact_on_Brand_Perception_Chart.xlsx]Brand Perception Impact'!$A$2:$A$7</c:f>
              <c:strCache>
                <c:ptCount val="5"/>
                <c:pt idx="0">
                  <c:v>Significantly improved</c:v>
                </c:pt>
                <c:pt idx="1">
                  <c:v>Somewhat improved</c:v>
                </c:pt>
                <c:pt idx="2">
                  <c:v>No change</c:v>
                </c:pt>
                <c:pt idx="3">
                  <c:v>Somewhat worsened</c:v>
                </c:pt>
                <c:pt idx="4">
                  <c:v>Significantly worsened</c:v>
                </c:pt>
              </c:strCache>
            </c:strRef>
          </c:cat>
          <c:val>
            <c:numRef>
              <c:f>'[Impact_on_Brand_Perception_Chart.xlsx]Brand Perception Impact'!$B$2:$B$7</c:f>
              <c:numCache>
                <c:formatCode>General</c:formatCode>
                <c:ptCount val="6"/>
                <c:pt idx="0">
                  <c:v>50</c:v>
                </c:pt>
                <c:pt idx="1">
                  <c:v>33.299999999999997</c:v>
                </c:pt>
                <c:pt idx="2">
                  <c:v>8.3000000000000007</c:v>
                </c:pt>
                <c:pt idx="3">
                  <c:v>5.8</c:v>
                </c:pt>
                <c:pt idx="4">
                  <c:v>2.5</c:v>
                </c:pt>
              </c:numCache>
            </c:numRef>
          </c:val>
          <c:extLst>
            <c:ext xmlns:c16="http://schemas.microsoft.com/office/drawing/2014/chart" uri="{C3380CC4-5D6E-409C-BE32-E72D297353CC}">
              <c16:uniqueId val="{00000000-F3ED-441F-9CB4-5740CD763972}"/>
            </c:ext>
          </c:extLst>
        </c:ser>
        <c:dLbls>
          <c:showLegendKey val="0"/>
          <c:showVal val="0"/>
          <c:showCatName val="0"/>
          <c:showSerName val="0"/>
          <c:showPercent val="0"/>
          <c:showBubbleSize val="0"/>
        </c:dLbls>
        <c:gapWidth val="219"/>
        <c:overlap val="-27"/>
        <c:axId val="50010001"/>
        <c:axId val="50010002"/>
      </c:barChart>
      <c:catAx>
        <c:axId val="50010001"/>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Brand Perception Impact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2"/>
        <c:crosses val="autoZero"/>
        <c:auto val="1"/>
        <c:lblAlgn val="ctr"/>
        <c:lblOffset val="100"/>
        <c:noMultiLvlLbl val="0"/>
      </c:catAx>
      <c:valAx>
        <c:axId val="5001000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Percentage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001000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1">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50000"/>
        <a:lumOff val="50000"/>
      </a:schemeClr>
    </cs:fontRef>
    <cs:defRPr sz="8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
  <cs:dataPoint3D>
    <cs:lnRef idx="0">
      <cs:styleClr val="auto"/>
    </cs:lnRef>
    <cs:fillRef idx="2">
      <cs:styleClr val="auto"/>
    </cs:fillRef>
    <cs:effectRef idx="1"/>
    <cs:fontRef idx="minor">
      <a:schemeClr val="dk1"/>
    </cs:fontRef>
    <cs:spPr>
      <a:ln w="9525" cap="flat" cmpd="sng" algn="ctr">
        <a:solidFill>
          <a:schemeClr val="phClr">
            <a:shade val="95000"/>
          </a:schemeClr>
        </a:solidFill>
        <a:round/>
      </a:ln>
    </cs:spPr>
  </cs:dataPoint3D>
  <cs:dataPointLine>
    <cs:lnRef idx="0">
      <cs:styleClr val="auto"/>
    </cs:lnRef>
    <cs:fillRef idx="0"/>
    <cs:effectRef idx="0"/>
    <cs:fontRef idx="minor">
      <a:schemeClr val="dk1"/>
    </cs:fontRef>
    <cs:spPr>
      <a:ln w="22225" cap="rnd" cmpd="sng" algn="ctr">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cap="flat" cmpd="sng" algn="ctr">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cap="flat" cmpd="sng" algn="ctr">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a:gsLst>
          <a:gs pos="100000">
            <a:schemeClr val="lt1">
              <a:lumMod val="95000"/>
            </a:schemeClr>
          </a:gs>
          <a:gs pos="0">
            <a:schemeClr val="lt1"/>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69D57F-BB12-4EF8-BE71-08D8C20E3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294</TotalTime>
  <Pages>105</Pages>
  <Words>22855</Words>
  <Characters>130277</Characters>
  <Application>Microsoft Office Word</Application>
  <DocSecurity>0</DocSecurity>
  <Lines>1085</Lines>
  <Paragraphs>305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Vigilanty 😈</dc:creator>
  <cp:keywords/>
  <dc:description/>
  <cp:lastModifiedBy>shirinsaiyed97@gmail.com</cp:lastModifiedBy>
  <cp:revision>59</cp:revision>
  <dcterms:created xsi:type="dcterms:W3CDTF">2024-10-02T13:46:00Z</dcterms:created>
  <dcterms:modified xsi:type="dcterms:W3CDTF">2024-10-11T12:17:00Z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5a9a1120cb608c8fc0a51b2e2ce58ce118dd0e7418b5ceda161c038937befb4a</vt:lpwstr>
  </property>
</Properties>
</file>