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82E7D" w14:textId="77777777" w:rsidR="00052323" w:rsidRPr="00DE607D" w:rsidRDefault="00052323" w:rsidP="00052323">
      <w:pPr>
        <w:rPr>
          <w:rFonts w:ascii="Arial" w:hAnsi="Arial" w:cs="Arial"/>
          <w:sz w:val="28"/>
          <w:szCs w:val="28"/>
        </w:rPr>
      </w:pPr>
      <w:r w:rsidRPr="00DE607D">
        <w:rPr>
          <w:rFonts w:ascii="Arial" w:hAnsi="Arial" w:cs="Arial"/>
          <w:sz w:val="28"/>
          <w:szCs w:val="28"/>
        </w:rPr>
        <w:t>University of Wales – Trinity Saint David</w:t>
      </w:r>
    </w:p>
    <w:p w14:paraId="02BC5345" w14:textId="77777777" w:rsidR="00052323" w:rsidRPr="00DE607D" w:rsidRDefault="00052323" w:rsidP="00052323">
      <w:pPr>
        <w:rPr>
          <w:rFonts w:ascii="Arial" w:hAnsi="Arial" w:cs="Arial"/>
          <w:sz w:val="28"/>
          <w:szCs w:val="28"/>
        </w:rPr>
      </w:pPr>
      <w:r w:rsidRPr="00DE607D">
        <w:rPr>
          <w:rFonts w:ascii="Arial" w:hAnsi="Arial" w:cs="Arial"/>
          <w:noProof/>
        </w:rPr>
        <w:drawing>
          <wp:inline distT="0" distB="0" distL="0" distR="0" wp14:anchorId="7B68246C" wp14:editId="654A508C">
            <wp:extent cx="2750185" cy="1104265"/>
            <wp:effectExtent l="0" t="0" r="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185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33A16" w14:textId="77777777" w:rsidR="00052323" w:rsidRPr="00DE607D" w:rsidRDefault="00052323" w:rsidP="00052323">
      <w:pPr>
        <w:rPr>
          <w:rFonts w:ascii="Arial" w:hAnsi="Arial" w:cs="Arial"/>
          <w:sz w:val="28"/>
          <w:szCs w:val="28"/>
        </w:rPr>
      </w:pPr>
    </w:p>
    <w:p w14:paraId="67349A81" w14:textId="6F00FAE0" w:rsidR="00052323" w:rsidRDefault="00052323" w:rsidP="00924B95">
      <w:pPr>
        <w:rPr>
          <w:b/>
          <w:bCs/>
        </w:rPr>
      </w:pPr>
    </w:p>
    <w:p w14:paraId="13A5526C" w14:textId="5546A2DC" w:rsidR="00052323" w:rsidRDefault="00052323" w:rsidP="00924B95">
      <w:pPr>
        <w:rPr>
          <w:b/>
          <w:bCs/>
        </w:rPr>
      </w:pPr>
      <w:r>
        <w:rPr>
          <w:b/>
          <w:bCs/>
        </w:rPr>
        <w:t xml:space="preserve">Student </w:t>
      </w:r>
      <w:proofErr w:type="gramStart"/>
      <w:r>
        <w:rPr>
          <w:b/>
          <w:bCs/>
        </w:rPr>
        <w:t>name :</w:t>
      </w:r>
      <w:proofErr w:type="gramEnd"/>
      <w:r>
        <w:rPr>
          <w:b/>
          <w:bCs/>
        </w:rPr>
        <w:t xml:space="preserve"> Sajia </w:t>
      </w:r>
      <w:proofErr w:type="spellStart"/>
      <w:r>
        <w:rPr>
          <w:b/>
          <w:bCs/>
        </w:rPr>
        <w:t>Bokhs</w:t>
      </w:r>
      <w:proofErr w:type="spellEnd"/>
      <w:r w:rsidR="001C2440">
        <w:rPr>
          <w:b/>
          <w:bCs/>
        </w:rPr>
        <w:t xml:space="preserve"> </w:t>
      </w:r>
      <w:bookmarkStart w:id="0" w:name="_GoBack"/>
      <w:bookmarkEnd w:id="0"/>
      <w:r>
        <w:rPr>
          <w:b/>
          <w:bCs/>
        </w:rPr>
        <w:t>Liza</w:t>
      </w:r>
    </w:p>
    <w:p w14:paraId="012D8DAF" w14:textId="5C981153" w:rsidR="00052323" w:rsidRDefault="00052323" w:rsidP="00924B95">
      <w:pPr>
        <w:rPr>
          <w:b/>
          <w:bCs/>
        </w:rPr>
      </w:pPr>
      <w:r>
        <w:rPr>
          <w:b/>
          <w:bCs/>
        </w:rPr>
        <w:t>Student no: 1901940</w:t>
      </w:r>
    </w:p>
    <w:p w14:paraId="50DD8501" w14:textId="5D4447C3" w:rsidR="00052323" w:rsidRDefault="00052323" w:rsidP="00924B95">
      <w:pPr>
        <w:rPr>
          <w:b/>
          <w:bCs/>
        </w:rPr>
      </w:pPr>
    </w:p>
    <w:p w14:paraId="1F81D9DC" w14:textId="77777777" w:rsidR="00052323" w:rsidRDefault="00052323" w:rsidP="00924B95">
      <w:pPr>
        <w:rPr>
          <w:b/>
          <w:bCs/>
        </w:rPr>
      </w:pPr>
    </w:p>
    <w:p w14:paraId="31256D7A" w14:textId="65C8E636" w:rsidR="00E63722" w:rsidRPr="00E63722" w:rsidRDefault="00E63722" w:rsidP="00924B95">
      <w:pPr>
        <w:rPr>
          <w:b/>
          <w:bCs/>
        </w:rPr>
      </w:pPr>
      <w:r w:rsidRPr="00E63722">
        <w:rPr>
          <w:b/>
          <w:bCs/>
        </w:rPr>
        <w:t>References:</w:t>
      </w:r>
    </w:p>
    <w:p w14:paraId="1DAED810" w14:textId="77777777" w:rsidR="00E63722" w:rsidRDefault="00E63722" w:rsidP="00924B95"/>
    <w:p w14:paraId="3B0C1E68" w14:textId="77777777" w:rsidR="00E63722" w:rsidRDefault="00E63722" w:rsidP="00924B95"/>
    <w:p w14:paraId="62797854" w14:textId="23CCB41F" w:rsidR="00924B95" w:rsidRDefault="00924B95" w:rsidP="00924B95">
      <w:r w:rsidRPr="00924B95">
        <w:t xml:space="preserve">Bialystok, E., Craik, F. I., Klein, R., &amp; Viswanathan, M. (2004). Bilingualism, aging, and cognitive </w:t>
      </w:r>
      <w:r w:rsidR="00120C67">
        <w:t xml:space="preserve">        </w:t>
      </w:r>
      <w:r w:rsidRPr="00924B95">
        <w:t>control: Evidence from the Simon task. Psychology and Aging, 19, 290–303.</w:t>
      </w:r>
    </w:p>
    <w:p w14:paraId="7F26D7B5" w14:textId="77777777" w:rsidR="00084848" w:rsidRDefault="00084848" w:rsidP="00924B95"/>
    <w:p w14:paraId="58BBF8F0" w14:textId="77777777" w:rsidR="0005711A" w:rsidRDefault="0005711A" w:rsidP="00924B95"/>
    <w:p w14:paraId="69AE1E98" w14:textId="57D89E0F" w:rsidR="00C17687" w:rsidRDefault="00C17687" w:rsidP="00924B95"/>
    <w:p w14:paraId="2C34946B" w14:textId="102E41C7" w:rsidR="00C17687" w:rsidRDefault="00C17687" w:rsidP="00924B95">
      <w:r w:rsidRPr="00C17687">
        <w:t>Bialystok, E. (2007). Cognitive effects of bilingualism: How linguistic experience leads to cognitive change. International Journal of Bilingual Education and Bilingualism, 10, 210–223.</w:t>
      </w:r>
    </w:p>
    <w:p w14:paraId="599E2F0E" w14:textId="77777777" w:rsidR="00084848" w:rsidRDefault="00084848" w:rsidP="00924B95"/>
    <w:p w14:paraId="373DC388" w14:textId="77777777" w:rsidR="0005711A" w:rsidRDefault="0005711A" w:rsidP="00924B95"/>
    <w:p w14:paraId="5AF1409F" w14:textId="7448FD7C" w:rsidR="00C17687" w:rsidRDefault="00C17687" w:rsidP="00924B95"/>
    <w:p w14:paraId="5E605A56" w14:textId="7EB3AE09" w:rsidR="00C17687" w:rsidRDefault="00783AA4" w:rsidP="00924B95">
      <w:r>
        <w:t xml:space="preserve"> </w:t>
      </w:r>
      <w:r w:rsidR="00C17687" w:rsidRPr="00C17687">
        <w:t xml:space="preserve">Bialystok, E., Craik, F. I., &amp; </w:t>
      </w:r>
      <w:proofErr w:type="spellStart"/>
      <w:r w:rsidR="00C17687" w:rsidRPr="00C17687">
        <w:t>Luk</w:t>
      </w:r>
      <w:proofErr w:type="spellEnd"/>
      <w:r w:rsidR="00C17687" w:rsidRPr="00C17687">
        <w:t xml:space="preserve">, G. (2008). Cognitive control and lexical access in younger and older bilinguals. Journal of Experimental Psychology: Learning, Memory, and </w:t>
      </w:r>
      <w:proofErr w:type="spellStart"/>
      <w:r w:rsidR="00C17687" w:rsidRPr="00C17687">
        <w:t>Cogni</w:t>
      </w:r>
      <w:proofErr w:type="spellEnd"/>
      <w:r w:rsidR="00C17687" w:rsidRPr="00C17687">
        <w:t xml:space="preserve">- </w:t>
      </w:r>
      <w:proofErr w:type="spellStart"/>
      <w:r w:rsidR="00C17687" w:rsidRPr="00C17687">
        <w:t>tion</w:t>
      </w:r>
      <w:proofErr w:type="spellEnd"/>
      <w:r w:rsidR="00C17687" w:rsidRPr="00C17687">
        <w:t>, 34, 859–873.</w:t>
      </w:r>
    </w:p>
    <w:p w14:paraId="4E2896D0" w14:textId="062E9A09" w:rsidR="00AF5C95" w:rsidRDefault="00AF5C95" w:rsidP="00924B95"/>
    <w:p w14:paraId="44D7F109" w14:textId="77777777" w:rsidR="00AF5C95" w:rsidRDefault="00AF5C95" w:rsidP="00924B95"/>
    <w:p w14:paraId="68E9A6EE" w14:textId="66B5D824" w:rsidR="00993F17" w:rsidRDefault="00993F17" w:rsidP="00924B95"/>
    <w:p w14:paraId="6931DB8E" w14:textId="2B46AEBA" w:rsidR="00993F17" w:rsidRDefault="00993F17" w:rsidP="00924B95">
      <w:r w:rsidRPr="00993F17">
        <w:t>Collier, V. P. (1987) Age and rate of acquisition of second language for academic purposes, TESOL Quarterly, 21, 617–641.</w:t>
      </w:r>
    </w:p>
    <w:p w14:paraId="51A9E1D9" w14:textId="77777777" w:rsidR="00AF5C95" w:rsidRDefault="00AF5C95" w:rsidP="00924B95"/>
    <w:p w14:paraId="587A026A" w14:textId="77777777" w:rsidR="0005711A" w:rsidRDefault="0005711A" w:rsidP="00924B95"/>
    <w:p w14:paraId="3D117B7F" w14:textId="62BB95C5" w:rsidR="00993F17" w:rsidRDefault="00993F17" w:rsidP="00924B95"/>
    <w:p w14:paraId="5F99CB4D" w14:textId="50A68FD4" w:rsidR="00924B95" w:rsidRDefault="00993F17" w:rsidP="00993F17">
      <w:r w:rsidRPr="00993F17">
        <w:t xml:space="preserve">Cummins, J. (1991) Interdependence of first and second language proficiency in bilingual children, in: E. </w:t>
      </w:r>
      <w:proofErr w:type="spellStart"/>
      <w:r w:rsidRPr="00993F17">
        <w:t>Bialystock</w:t>
      </w:r>
      <w:proofErr w:type="spellEnd"/>
      <w:r w:rsidRPr="00993F17">
        <w:t xml:space="preserve"> (Ed.) Language processing in bilingual children (Cambridge, Cambridge University Press), 70–8</w:t>
      </w:r>
      <w:r w:rsidR="0005711A">
        <w:t>.</w:t>
      </w:r>
    </w:p>
    <w:p w14:paraId="20E88904" w14:textId="77777777" w:rsidR="0038335F" w:rsidRDefault="0038335F" w:rsidP="00993F17"/>
    <w:p w14:paraId="3DDF5FC6" w14:textId="77777777" w:rsidR="0005711A" w:rsidRDefault="0005711A" w:rsidP="00993F17"/>
    <w:p w14:paraId="39C4DD2D" w14:textId="5065CEE7" w:rsidR="00294A06" w:rsidRDefault="00294A06" w:rsidP="00993F17"/>
    <w:p w14:paraId="6CBF5FAA" w14:textId="2727C76B" w:rsidR="00294A06" w:rsidRDefault="00294A06" w:rsidP="00993F17">
      <w:proofErr w:type="spellStart"/>
      <w:r w:rsidRPr="00294A06">
        <w:t>Feierabend</w:t>
      </w:r>
      <w:proofErr w:type="spellEnd"/>
      <w:r w:rsidRPr="00294A06">
        <w:t>, J. (1999). Quoted in Make music, America! Teaching Music, 7(3). Reston, VA: Music Educators’ National Conference.</w:t>
      </w:r>
    </w:p>
    <w:p w14:paraId="3C1A1BBA" w14:textId="77777777" w:rsidR="0038335F" w:rsidRDefault="0038335F" w:rsidP="00993F17"/>
    <w:p w14:paraId="247B264C" w14:textId="77777777" w:rsidR="0005711A" w:rsidRDefault="0005711A" w:rsidP="00993F17"/>
    <w:p w14:paraId="645F08AF" w14:textId="2CDD06A7" w:rsidR="004F00B9" w:rsidRDefault="004F00B9" w:rsidP="00993F17"/>
    <w:p w14:paraId="2D7A5987" w14:textId="105ED772" w:rsidR="004F00B9" w:rsidRDefault="004F00B9" w:rsidP="004F00B9">
      <w:proofErr w:type="spellStart"/>
      <w:r w:rsidRPr="004F00B9">
        <w:t>Gaser</w:t>
      </w:r>
      <w:proofErr w:type="spellEnd"/>
      <w:r w:rsidRPr="004F00B9">
        <w:t xml:space="preserve">, C., &amp; </w:t>
      </w:r>
      <w:proofErr w:type="spellStart"/>
      <w:r w:rsidRPr="004F00B9">
        <w:t>Schlaug</w:t>
      </w:r>
      <w:proofErr w:type="spellEnd"/>
      <w:r w:rsidRPr="004F00B9">
        <w:t>, G. (2003). Brain structures differ between musicians and non-musicians. Journal of Neuroscience, 23, 9240–9245.</w:t>
      </w:r>
    </w:p>
    <w:p w14:paraId="217BD85A" w14:textId="77777777" w:rsidR="0038335F" w:rsidRDefault="0038335F" w:rsidP="004F00B9"/>
    <w:p w14:paraId="7271B236" w14:textId="77777777" w:rsidR="0005711A" w:rsidRDefault="0005711A" w:rsidP="004F00B9"/>
    <w:p w14:paraId="44C8A3B1" w14:textId="603C8A40" w:rsidR="004F00B9" w:rsidRDefault="004F00B9" w:rsidP="004F00B9"/>
    <w:p w14:paraId="2DA7D436" w14:textId="0ECEA919" w:rsidR="004F00B9" w:rsidRDefault="004F00B9" w:rsidP="004F00B9">
      <w:r w:rsidRPr="004F00B9">
        <w:t xml:space="preserve">Green, D., </w:t>
      </w:r>
      <w:proofErr w:type="spellStart"/>
      <w:r w:rsidRPr="004F00B9">
        <w:t>Crinion</w:t>
      </w:r>
      <w:proofErr w:type="spellEnd"/>
      <w:r w:rsidRPr="004F00B9">
        <w:t xml:space="preserve">, J., &amp; Price, C. (2006). Convergence, degeneracy and control. In M. </w:t>
      </w:r>
      <w:proofErr w:type="spellStart"/>
      <w:r w:rsidRPr="004F00B9">
        <w:t>Gullberg</w:t>
      </w:r>
      <w:proofErr w:type="spellEnd"/>
      <w:r w:rsidRPr="004F00B9">
        <w:t xml:space="preserve"> &amp; P. </w:t>
      </w:r>
      <w:proofErr w:type="spellStart"/>
      <w:r w:rsidRPr="004F00B9">
        <w:t>Indefrey</w:t>
      </w:r>
      <w:proofErr w:type="spellEnd"/>
      <w:r w:rsidRPr="004F00B9">
        <w:t xml:space="preserve"> (Eds.), The cognitive neuroscience of second language acquisition (pp. 99–125).</w:t>
      </w:r>
    </w:p>
    <w:p w14:paraId="2939D1B7" w14:textId="77777777" w:rsidR="0005711A" w:rsidRPr="004F00B9" w:rsidRDefault="0005711A" w:rsidP="004F00B9"/>
    <w:p w14:paraId="0D90A7FF" w14:textId="77777777" w:rsidR="004F00B9" w:rsidRPr="004F00B9" w:rsidRDefault="004F00B9" w:rsidP="004F00B9"/>
    <w:p w14:paraId="36550FC8" w14:textId="77777777" w:rsidR="004F00B9" w:rsidRDefault="004F00B9" w:rsidP="00993F17"/>
    <w:p w14:paraId="2E702341" w14:textId="4544E56E" w:rsidR="00E52619" w:rsidRDefault="00E52619" w:rsidP="00E52619">
      <w:r>
        <w:t>Hester, H. (1993) Guide to the primary learning record (London, CLPE).</w:t>
      </w:r>
    </w:p>
    <w:p w14:paraId="7F228CF1" w14:textId="77777777" w:rsidR="00522AA5" w:rsidRDefault="00522AA5" w:rsidP="00E52619"/>
    <w:p w14:paraId="1B2DF8A9" w14:textId="77777777" w:rsidR="004F00B9" w:rsidRDefault="004F00B9" w:rsidP="00E52619"/>
    <w:p w14:paraId="1F053714" w14:textId="77777777" w:rsidR="00E52619" w:rsidRDefault="00E52619" w:rsidP="00E52619">
      <w:r>
        <w:t xml:space="preserve">Hester, H., </w:t>
      </w:r>
      <w:proofErr w:type="spellStart"/>
      <w:r>
        <w:t>Barrs</w:t>
      </w:r>
      <w:proofErr w:type="spellEnd"/>
      <w:r>
        <w:t>, M. &amp; Kelly, A. V. (1988) The primary language record handbook (London,</w:t>
      </w:r>
    </w:p>
    <w:p w14:paraId="54D7C826" w14:textId="6B85ED8A" w:rsidR="00E52619" w:rsidRDefault="00E52619" w:rsidP="00E52619">
      <w:r>
        <w:t>CLPE).</w:t>
      </w:r>
    </w:p>
    <w:p w14:paraId="0BF6A7DE" w14:textId="77777777" w:rsidR="00522AA5" w:rsidRDefault="00522AA5" w:rsidP="00E52619"/>
    <w:p w14:paraId="6B90C880" w14:textId="77777777" w:rsidR="004F00B9" w:rsidRDefault="004F00B9" w:rsidP="00E52619"/>
    <w:p w14:paraId="032A9929" w14:textId="1092B64F" w:rsidR="00152A7D" w:rsidRDefault="001C2440" w:rsidP="00152A7D">
      <w:hyperlink r:id="rId6" w:history="1">
        <w:r w:rsidR="00FC6153" w:rsidRPr="00970411">
          <w:rPr>
            <w:rStyle w:val="Hyperlink"/>
          </w:rPr>
          <w:t>https://www.communityplaythings.co.uk/learning-library/articles/learning-through-music</w:t>
        </w:r>
      </w:hyperlink>
    </w:p>
    <w:p w14:paraId="6768B330" w14:textId="77777777" w:rsidR="00522AA5" w:rsidRDefault="00522AA5" w:rsidP="00152A7D"/>
    <w:p w14:paraId="4311C4D0" w14:textId="283D3E66" w:rsidR="00FC6153" w:rsidRDefault="00FC6153" w:rsidP="00152A7D"/>
    <w:p w14:paraId="6AF9BF7D" w14:textId="3C84BA49" w:rsidR="00FC6153" w:rsidRDefault="00FC6153" w:rsidP="00FC6153">
      <w:r w:rsidRPr="00FC6153">
        <w:t>Jensen, E. (1998). Teaching with the brain in mind. Alexandria, VA: Association for Supervision and Curriculum Development.</w:t>
      </w:r>
    </w:p>
    <w:p w14:paraId="4AEB61C1" w14:textId="77777777" w:rsidR="00522AA5" w:rsidRDefault="00522AA5" w:rsidP="00FC6153"/>
    <w:p w14:paraId="782B9F21" w14:textId="77777777" w:rsidR="00522AA5" w:rsidRPr="00FC6153" w:rsidRDefault="00522AA5" w:rsidP="00FC6153"/>
    <w:p w14:paraId="508F9915" w14:textId="7D8148C9" w:rsidR="00FC6153" w:rsidRDefault="00FC6153" w:rsidP="00152A7D"/>
    <w:p w14:paraId="3A5A8769" w14:textId="77777777" w:rsidR="00FC6153" w:rsidRDefault="00FC6153" w:rsidP="00FC6153">
      <w:proofErr w:type="spellStart"/>
      <w:r>
        <w:t>Kovelman</w:t>
      </w:r>
      <w:proofErr w:type="spellEnd"/>
      <w:r>
        <w:t xml:space="preserve">, I., Baker, S. A., &amp; </w:t>
      </w:r>
      <w:proofErr w:type="spellStart"/>
      <w:r>
        <w:t>Petitto</w:t>
      </w:r>
      <w:proofErr w:type="spellEnd"/>
      <w:r>
        <w:t>, L.-A. (2008). Age of first bilingual language exposure as a new window into bilingual reading development. Bilingualism: Language and Cognition, 11, 203–223.</w:t>
      </w:r>
    </w:p>
    <w:p w14:paraId="3E098E1A" w14:textId="77777777" w:rsidR="00FC6153" w:rsidRDefault="00FC6153" w:rsidP="00FC6153"/>
    <w:p w14:paraId="0F9D55D0" w14:textId="77777777" w:rsidR="00FC6153" w:rsidRDefault="00FC6153" w:rsidP="00FC6153"/>
    <w:p w14:paraId="251882AE" w14:textId="75906725" w:rsidR="001D580E" w:rsidRDefault="001D580E" w:rsidP="001D580E">
      <w:r>
        <w:t>Price, C. J. (2000). The anatomy of language: Contributions from functional neuroimaging. Journal of Anatomy, 197, 335–359.</w:t>
      </w:r>
    </w:p>
    <w:p w14:paraId="3FD1DD9E" w14:textId="77777777" w:rsidR="001F754A" w:rsidRDefault="001F754A" w:rsidP="001D580E"/>
    <w:p w14:paraId="63D23CA8" w14:textId="385A0E1A" w:rsidR="00FC6153" w:rsidRDefault="00FC6153" w:rsidP="00152A7D"/>
    <w:p w14:paraId="71DBD176" w14:textId="18FF89CA" w:rsidR="001D580E" w:rsidRDefault="001D580E" w:rsidP="00152A7D"/>
    <w:p w14:paraId="242F1D86" w14:textId="7E7EF9CA" w:rsidR="001D580E" w:rsidRDefault="001D580E" w:rsidP="001D580E">
      <w:r>
        <w:t>Ryan, C. (2013). Language use in the United States: 2011. Washington, DC: U.S. Census Bureau.</w:t>
      </w:r>
    </w:p>
    <w:p w14:paraId="6841A467" w14:textId="77777777" w:rsidR="00FE339E" w:rsidRDefault="00FE339E" w:rsidP="001D580E"/>
    <w:p w14:paraId="228536EC" w14:textId="6B98CDEE" w:rsidR="004849B0" w:rsidRDefault="004849B0" w:rsidP="001D580E"/>
    <w:p w14:paraId="12DA9AA5" w14:textId="77777777" w:rsidR="004849B0" w:rsidRDefault="004849B0" w:rsidP="004849B0">
      <w:r>
        <w:t>Wilcox, E. (1999). Straight talk about music and brain research. Teaching Music, 7(3), 31. Reston, VA: Music Educators’ National Conference.</w:t>
      </w:r>
    </w:p>
    <w:p w14:paraId="676B75E5" w14:textId="77777777" w:rsidR="004849B0" w:rsidRDefault="004849B0" w:rsidP="004849B0"/>
    <w:p w14:paraId="2096B6BF" w14:textId="77777777" w:rsidR="004849B0" w:rsidRDefault="004849B0" w:rsidP="004849B0"/>
    <w:p w14:paraId="60210744" w14:textId="77777777" w:rsidR="004849B0" w:rsidRDefault="004849B0" w:rsidP="001D580E"/>
    <w:p w14:paraId="3E8C5D38" w14:textId="77777777" w:rsidR="001D580E" w:rsidRDefault="001D580E" w:rsidP="001D580E"/>
    <w:p w14:paraId="1E55CFD8" w14:textId="77777777" w:rsidR="001D580E" w:rsidRDefault="001D580E" w:rsidP="00152A7D"/>
    <w:p w14:paraId="08570F19" w14:textId="0EEAF5AC" w:rsidR="00FC6153" w:rsidRDefault="00FC6153" w:rsidP="00152A7D"/>
    <w:p w14:paraId="66DF74D0" w14:textId="77777777" w:rsidR="00FC6153" w:rsidRPr="00152A7D" w:rsidRDefault="00FC6153" w:rsidP="00152A7D"/>
    <w:p w14:paraId="2B2CA49B" w14:textId="14426462" w:rsidR="00E52619" w:rsidRDefault="00E52619" w:rsidP="00E52619"/>
    <w:p w14:paraId="5211B6B4" w14:textId="77777777" w:rsidR="00152A7D" w:rsidRDefault="00152A7D" w:rsidP="00E52619"/>
    <w:p w14:paraId="05195298" w14:textId="77777777" w:rsidR="00E52619" w:rsidRDefault="00E52619" w:rsidP="00E52619"/>
    <w:p w14:paraId="04AFDE0C" w14:textId="77777777" w:rsidR="00294A06" w:rsidRDefault="00294A06" w:rsidP="00993F17"/>
    <w:p w14:paraId="0E300A8A" w14:textId="641108DA" w:rsidR="00993F17" w:rsidRDefault="00993F17" w:rsidP="00993F17"/>
    <w:p w14:paraId="7C8D804A" w14:textId="77777777" w:rsidR="00993F17" w:rsidRDefault="00993F17" w:rsidP="00993F17"/>
    <w:p w14:paraId="7E43ACB7" w14:textId="0545E0D2" w:rsidR="00993F17" w:rsidRDefault="00993F17" w:rsidP="0065633C">
      <w:pPr>
        <w:ind w:left="360"/>
      </w:pPr>
    </w:p>
    <w:p w14:paraId="64CE80F9" w14:textId="77777777" w:rsidR="00993F17" w:rsidRDefault="00993F17" w:rsidP="0065633C">
      <w:pPr>
        <w:ind w:left="360"/>
      </w:pPr>
    </w:p>
    <w:p w14:paraId="26EB9762" w14:textId="77777777" w:rsidR="00924B95" w:rsidRDefault="00924B95" w:rsidP="0065633C">
      <w:pPr>
        <w:ind w:left="360"/>
      </w:pPr>
    </w:p>
    <w:sectPr w:rsidR="00924B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DE4CFC"/>
    <w:multiLevelType w:val="hybridMultilevel"/>
    <w:tmpl w:val="2ECE1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014E03"/>
    <w:multiLevelType w:val="hybridMultilevel"/>
    <w:tmpl w:val="33A22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5CE"/>
    <w:rsid w:val="00052323"/>
    <w:rsid w:val="0005711A"/>
    <w:rsid w:val="00084848"/>
    <w:rsid w:val="00120C67"/>
    <w:rsid w:val="00152A7D"/>
    <w:rsid w:val="001C2440"/>
    <w:rsid w:val="001D580E"/>
    <w:rsid w:val="001F754A"/>
    <w:rsid w:val="00294A06"/>
    <w:rsid w:val="002C5936"/>
    <w:rsid w:val="00334347"/>
    <w:rsid w:val="0038335F"/>
    <w:rsid w:val="004849B0"/>
    <w:rsid w:val="004F00B9"/>
    <w:rsid w:val="00522AA5"/>
    <w:rsid w:val="006275CE"/>
    <w:rsid w:val="0065633C"/>
    <w:rsid w:val="00783AA4"/>
    <w:rsid w:val="00924B95"/>
    <w:rsid w:val="009252AA"/>
    <w:rsid w:val="00987C35"/>
    <w:rsid w:val="00993F17"/>
    <w:rsid w:val="00AF5C95"/>
    <w:rsid w:val="00BB542C"/>
    <w:rsid w:val="00C17687"/>
    <w:rsid w:val="00CC2954"/>
    <w:rsid w:val="00E52619"/>
    <w:rsid w:val="00E63722"/>
    <w:rsid w:val="00EC5630"/>
    <w:rsid w:val="00FC6153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9C935"/>
  <w15:chartTrackingRefBased/>
  <w15:docId w15:val="{AF988050-8ACE-4233-A6A2-98A211E3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954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2954"/>
    <w:rPr>
      <w:color w:val="0000FF"/>
      <w:u w:val="single"/>
    </w:rPr>
  </w:style>
  <w:style w:type="paragraph" w:customStyle="1" w:styleId="p1">
    <w:name w:val="p1"/>
    <w:basedOn w:val="Normal"/>
    <w:rsid w:val="00CC2954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p2">
    <w:name w:val="p2"/>
    <w:basedOn w:val="Normal"/>
    <w:rsid w:val="00CC2954"/>
    <w:pPr>
      <w:spacing w:before="100" w:beforeAutospacing="1" w:after="100" w:afterAutospacing="1"/>
    </w:pPr>
    <w:rPr>
      <w:rFonts w:ascii="Calibri" w:hAnsi="Calibri" w:cs="Calibri"/>
    </w:rPr>
  </w:style>
  <w:style w:type="character" w:customStyle="1" w:styleId="s1">
    <w:name w:val="s1"/>
    <w:basedOn w:val="DefaultParagraphFont"/>
    <w:rsid w:val="00CC2954"/>
  </w:style>
  <w:style w:type="paragraph" w:styleId="ListParagraph">
    <w:name w:val="List Paragraph"/>
    <w:basedOn w:val="Normal"/>
    <w:uiPriority w:val="34"/>
    <w:qFormat/>
    <w:rsid w:val="00BB542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C6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00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mmunityplaythings.co.uk/learning-library/articles/learning-through-musi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Azeem Imran</dc:creator>
  <cp:keywords/>
  <dc:description/>
  <cp:lastModifiedBy>shahid miah</cp:lastModifiedBy>
  <cp:revision>4</cp:revision>
  <dcterms:created xsi:type="dcterms:W3CDTF">2020-04-01T12:24:00Z</dcterms:created>
  <dcterms:modified xsi:type="dcterms:W3CDTF">2020-04-01T12:26:00Z</dcterms:modified>
</cp:coreProperties>
</file>