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4B82CC" w14:textId="45A1A868" w:rsidR="00EC7FA3" w:rsidRPr="00B03C66" w:rsidRDefault="4BFDCD17" w:rsidP="364CD748">
      <w:pPr>
        <w:spacing w:before="100" w:beforeAutospacing="1" w:after="100" w:afterAutospacing="1" w:line="360" w:lineRule="auto"/>
        <w:jc w:val="center"/>
        <w:rPr>
          <w:rFonts w:ascii="Arial" w:hAnsi="Arial" w:cs="Arial"/>
          <w:b/>
          <w:bCs/>
          <w:kern w:val="0"/>
          <w:sz w:val="28"/>
          <w:szCs w:val="28"/>
          <w14:ligatures w14:val="none"/>
        </w:rPr>
      </w:pPr>
      <w:r w:rsidRPr="00B03C66">
        <w:rPr>
          <w:rFonts w:ascii="Arial" w:hAnsi="Arial" w:cs="Arial"/>
          <w:b/>
          <w:bCs/>
          <w:kern w:val="0"/>
          <w:sz w:val="28"/>
          <w:szCs w:val="28"/>
          <w14:ligatures w14:val="none"/>
        </w:rPr>
        <w:t xml:space="preserve">BSc </w:t>
      </w:r>
      <w:r w:rsidR="3FFA0B84" w:rsidRPr="00B03C66">
        <w:rPr>
          <w:rFonts w:ascii="Arial" w:hAnsi="Arial" w:cs="Arial"/>
          <w:b/>
          <w:bCs/>
          <w:kern w:val="0"/>
          <w:sz w:val="28"/>
          <w:szCs w:val="28"/>
          <w14:ligatures w14:val="none"/>
        </w:rPr>
        <w:t xml:space="preserve">Health and Social Care </w:t>
      </w:r>
    </w:p>
    <w:p w14:paraId="07E83775" w14:textId="503E7EC0" w:rsidR="00620EDA" w:rsidRPr="00B03C66" w:rsidRDefault="04A369E6" w:rsidP="364CD748">
      <w:pPr>
        <w:spacing w:before="100" w:beforeAutospacing="1" w:after="100" w:afterAutospacing="1" w:line="360" w:lineRule="auto"/>
        <w:jc w:val="center"/>
        <w:rPr>
          <w:rFonts w:ascii="Arial" w:hAnsi="Arial" w:cs="Arial"/>
          <w:b/>
          <w:bCs/>
          <w:kern w:val="0"/>
          <w:sz w:val="28"/>
          <w:szCs w:val="28"/>
          <w14:ligatures w14:val="none"/>
        </w:rPr>
      </w:pPr>
      <w:r w:rsidRPr="00B03C66">
        <w:rPr>
          <w:rFonts w:ascii="Arial" w:hAnsi="Arial" w:cs="Arial"/>
          <w:b/>
          <w:bCs/>
          <w:kern w:val="0"/>
          <w:sz w:val="28"/>
          <w:szCs w:val="28"/>
          <w14:ligatures w14:val="none"/>
        </w:rPr>
        <w:t xml:space="preserve">Protecting </w:t>
      </w:r>
      <w:r w:rsidR="79C39EE6" w:rsidRPr="00B03C66">
        <w:rPr>
          <w:rFonts w:ascii="Arial" w:hAnsi="Arial" w:cs="Arial"/>
          <w:b/>
          <w:bCs/>
          <w:kern w:val="0"/>
          <w:sz w:val="28"/>
          <w:szCs w:val="28"/>
          <w14:ligatures w14:val="none"/>
        </w:rPr>
        <w:t xml:space="preserve">and supporting families in Health and Care </w:t>
      </w:r>
    </w:p>
    <w:p w14:paraId="512C2B19" w14:textId="655878FF" w:rsidR="00231F72" w:rsidRPr="00B03C66" w:rsidRDefault="3665FD87" w:rsidP="364CD748">
      <w:pPr>
        <w:spacing w:before="100" w:beforeAutospacing="1" w:after="100" w:afterAutospacing="1" w:line="360" w:lineRule="auto"/>
        <w:jc w:val="center"/>
        <w:rPr>
          <w:rFonts w:ascii="Arial" w:hAnsi="Arial" w:cs="Arial"/>
          <w:b/>
          <w:bCs/>
          <w:kern w:val="0"/>
          <w:sz w:val="28"/>
          <w:szCs w:val="28"/>
          <w14:ligatures w14:val="none"/>
        </w:rPr>
      </w:pPr>
      <w:r w:rsidRPr="00B03C66">
        <w:rPr>
          <w:rFonts w:ascii="Arial" w:hAnsi="Arial" w:cs="Arial"/>
          <w:b/>
          <w:bCs/>
          <w:kern w:val="0"/>
          <w:sz w:val="28"/>
          <w:szCs w:val="28"/>
          <w14:ligatures w14:val="none"/>
        </w:rPr>
        <w:t>BMHP5021</w:t>
      </w:r>
    </w:p>
    <w:p w14:paraId="207504C3" w14:textId="77777777" w:rsidR="00B27AC0" w:rsidRPr="00B03C66" w:rsidRDefault="00B27AC0" w:rsidP="364CD748">
      <w:pPr>
        <w:spacing w:before="100" w:beforeAutospacing="1" w:after="100" w:afterAutospacing="1" w:line="360" w:lineRule="auto"/>
        <w:jc w:val="center"/>
        <w:rPr>
          <w:rFonts w:ascii="Arial" w:hAnsi="Arial" w:cs="Arial"/>
          <w:b/>
          <w:bCs/>
          <w:kern w:val="0"/>
          <w:sz w:val="28"/>
          <w:szCs w:val="28"/>
          <w14:ligatures w14:val="none"/>
        </w:rPr>
      </w:pPr>
    </w:p>
    <w:p w14:paraId="11DBCAD0" w14:textId="115CC0CE" w:rsidR="00B27AC0" w:rsidRPr="00B03C66" w:rsidRDefault="46AB61D8" w:rsidP="364CD748">
      <w:pPr>
        <w:spacing w:before="100" w:beforeAutospacing="1" w:after="100" w:afterAutospacing="1" w:line="360" w:lineRule="auto"/>
        <w:rPr>
          <w:rFonts w:ascii="Arial" w:hAnsi="Arial" w:cs="Arial"/>
          <w:b/>
          <w:bCs/>
          <w:kern w:val="0"/>
          <w:sz w:val="28"/>
          <w:szCs w:val="28"/>
          <w14:ligatures w14:val="none"/>
        </w:rPr>
      </w:pPr>
      <w:r w:rsidRPr="00B03C66">
        <w:rPr>
          <w:rFonts w:ascii="Arial" w:hAnsi="Arial" w:cs="Arial"/>
          <w:b/>
          <w:bCs/>
          <w:kern w:val="0"/>
          <w:sz w:val="28"/>
          <w:szCs w:val="28"/>
          <w14:ligatures w14:val="none"/>
        </w:rPr>
        <w:t>Name: Misba Mahmood</w:t>
      </w:r>
    </w:p>
    <w:p w14:paraId="4B5FAD6D" w14:textId="216A1580" w:rsidR="00B27AC0" w:rsidRPr="00B03C66" w:rsidRDefault="46AB61D8" w:rsidP="364CD748">
      <w:pPr>
        <w:spacing w:before="100" w:beforeAutospacing="1" w:after="100" w:afterAutospacing="1" w:line="360" w:lineRule="auto"/>
        <w:rPr>
          <w:rFonts w:ascii="Arial" w:hAnsi="Arial" w:cs="Arial"/>
          <w:b/>
          <w:bCs/>
          <w:kern w:val="0"/>
          <w:sz w:val="28"/>
          <w:szCs w:val="28"/>
          <w14:ligatures w14:val="none"/>
        </w:rPr>
      </w:pPr>
      <w:r w:rsidRPr="00B03C66">
        <w:rPr>
          <w:rFonts w:ascii="Arial" w:hAnsi="Arial" w:cs="Arial"/>
          <w:b/>
          <w:bCs/>
          <w:kern w:val="0"/>
          <w:sz w:val="28"/>
          <w:szCs w:val="28"/>
          <w14:ligatures w14:val="none"/>
        </w:rPr>
        <w:t xml:space="preserve">Student </w:t>
      </w:r>
      <w:r w:rsidR="6B3969E3" w:rsidRPr="00B03C66">
        <w:rPr>
          <w:rFonts w:ascii="Arial" w:hAnsi="Arial" w:cs="Arial"/>
          <w:b/>
          <w:bCs/>
          <w:kern w:val="0"/>
          <w:sz w:val="28"/>
          <w:szCs w:val="28"/>
          <w14:ligatures w14:val="none"/>
        </w:rPr>
        <w:t>No: 2413669</w:t>
      </w:r>
    </w:p>
    <w:p w14:paraId="6A1B00F0" w14:textId="615204EA" w:rsidR="00087EC3" w:rsidRPr="00B03C66" w:rsidRDefault="6B3969E3" w:rsidP="364CD748">
      <w:pPr>
        <w:spacing w:before="100" w:beforeAutospacing="1" w:after="100" w:afterAutospacing="1" w:line="360" w:lineRule="auto"/>
        <w:rPr>
          <w:rFonts w:ascii="Arial" w:hAnsi="Arial" w:cs="Arial"/>
          <w:b/>
          <w:bCs/>
          <w:kern w:val="0"/>
          <w:sz w:val="28"/>
          <w:szCs w:val="28"/>
          <w14:ligatures w14:val="none"/>
        </w:rPr>
      </w:pPr>
      <w:r w:rsidRPr="00B03C66">
        <w:rPr>
          <w:rFonts w:ascii="Arial" w:hAnsi="Arial" w:cs="Arial"/>
          <w:b/>
          <w:bCs/>
          <w:kern w:val="0"/>
          <w:sz w:val="28"/>
          <w:szCs w:val="28"/>
          <w14:ligatures w14:val="none"/>
        </w:rPr>
        <w:t>Lecturer</w:t>
      </w:r>
      <w:r w:rsidR="2E3AEF58" w:rsidRPr="00B03C66">
        <w:rPr>
          <w:rFonts w:ascii="Arial" w:hAnsi="Arial" w:cs="Arial"/>
          <w:b/>
          <w:bCs/>
          <w:kern w:val="0"/>
          <w:sz w:val="28"/>
          <w:szCs w:val="28"/>
          <w14:ligatures w14:val="none"/>
        </w:rPr>
        <w:t xml:space="preserve">: Philip Jones </w:t>
      </w:r>
    </w:p>
    <w:p w14:paraId="3B03AEE4" w14:textId="696FE50A" w:rsidR="002E3DA7" w:rsidRPr="00B03C66" w:rsidRDefault="341E42EC" w:rsidP="364CD748">
      <w:pPr>
        <w:spacing w:before="100" w:beforeAutospacing="1" w:after="100" w:afterAutospacing="1" w:line="360" w:lineRule="auto"/>
        <w:rPr>
          <w:rFonts w:ascii="Arial" w:hAnsi="Arial" w:cs="Arial"/>
          <w:b/>
          <w:bCs/>
          <w:kern w:val="0"/>
          <w:sz w:val="28"/>
          <w:szCs w:val="28"/>
          <w14:ligatures w14:val="none"/>
        </w:rPr>
      </w:pPr>
      <w:r w:rsidRPr="00B03C66">
        <w:rPr>
          <w:rFonts w:ascii="Arial" w:hAnsi="Arial" w:cs="Arial"/>
          <w:b/>
          <w:bCs/>
          <w:kern w:val="0"/>
          <w:sz w:val="28"/>
          <w:szCs w:val="28"/>
          <w14:ligatures w14:val="none"/>
        </w:rPr>
        <w:t>Assignment</w:t>
      </w:r>
      <w:r w:rsidR="150E4B28" w:rsidRPr="00B03C66">
        <w:rPr>
          <w:rFonts w:ascii="Arial" w:hAnsi="Arial" w:cs="Arial"/>
          <w:b/>
          <w:bCs/>
          <w:kern w:val="0"/>
          <w:sz w:val="28"/>
          <w:szCs w:val="28"/>
          <w14:ligatures w14:val="none"/>
        </w:rPr>
        <w:t xml:space="preserve"> Title: </w:t>
      </w:r>
      <w:bookmarkStart w:id="0" w:name="_Int_x1j4oEeB"/>
      <w:r w:rsidR="150E4B28" w:rsidRPr="00B03C66">
        <w:rPr>
          <w:rFonts w:ascii="Arial" w:hAnsi="Arial" w:cs="Arial"/>
          <w:b/>
          <w:bCs/>
          <w:kern w:val="0"/>
          <w:sz w:val="28"/>
          <w:szCs w:val="28"/>
          <w14:ligatures w14:val="none"/>
        </w:rPr>
        <w:t>Component</w:t>
      </w:r>
      <w:bookmarkEnd w:id="0"/>
      <w:r w:rsidR="150E4B28" w:rsidRPr="00B03C66">
        <w:rPr>
          <w:rFonts w:ascii="Arial" w:hAnsi="Arial" w:cs="Arial"/>
          <w:b/>
          <w:bCs/>
          <w:kern w:val="0"/>
          <w:sz w:val="28"/>
          <w:szCs w:val="28"/>
          <w14:ligatures w14:val="none"/>
        </w:rPr>
        <w:t xml:space="preserve"> 2: Written Report </w:t>
      </w:r>
    </w:p>
    <w:p w14:paraId="42FE231D" w14:textId="5C6C868E" w:rsidR="002E3DA7" w:rsidRPr="00B03C66" w:rsidRDefault="07CF53C1" w:rsidP="364CD748">
      <w:pPr>
        <w:spacing w:before="100" w:beforeAutospacing="1" w:after="100" w:afterAutospacing="1" w:line="360" w:lineRule="auto"/>
        <w:rPr>
          <w:rFonts w:ascii="Arial" w:hAnsi="Arial" w:cs="Arial"/>
          <w:b/>
          <w:bCs/>
          <w:kern w:val="0"/>
          <w:sz w:val="28"/>
          <w:szCs w:val="28"/>
          <w14:ligatures w14:val="none"/>
        </w:rPr>
      </w:pPr>
      <w:r w:rsidRPr="00B03C66">
        <w:rPr>
          <w:rFonts w:ascii="Arial" w:hAnsi="Arial" w:cs="Arial"/>
          <w:b/>
          <w:bCs/>
          <w:kern w:val="0"/>
          <w:sz w:val="28"/>
          <w:szCs w:val="28"/>
          <w14:ligatures w14:val="none"/>
        </w:rPr>
        <w:t>Submission Date: Sunday 29</w:t>
      </w:r>
      <w:r w:rsidRPr="00B03C66">
        <w:rPr>
          <w:rFonts w:ascii="Arial" w:hAnsi="Arial" w:cs="Arial"/>
          <w:b/>
          <w:bCs/>
          <w:kern w:val="0"/>
          <w:sz w:val="28"/>
          <w:szCs w:val="28"/>
          <w:vertAlign w:val="superscript"/>
          <w14:ligatures w14:val="none"/>
        </w:rPr>
        <w:t>th</w:t>
      </w:r>
      <w:r w:rsidRPr="00B03C66">
        <w:rPr>
          <w:rFonts w:ascii="Arial" w:hAnsi="Arial" w:cs="Arial"/>
          <w:b/>
          <w:bCs/>
          <w:kern w:val="0"/>
          <w:sz w:val="28"/>
          <w:szCs w:val="28"/>
          <w14:ligatures w14:val="none"/>
        </w:rPr>
        <w:t xml:space="preserve"> March 2026</w:t>
      </w:r>
    </w:p>
    <w:p w14:paraId="30C8E311" w14:textId="77777777" w:rsidR="0008753D" w:rsidRDefault="0008753D" w:rsidP="364CD748">
      <w:pPr>
        <w:spacing w:before="100" w:beforeAutospacing="1" w:after="100" w:afterAutospacing="1" w:line="360" w:lineRule="auto"/>
        <w:rPr>
          <w:rFonts w:ascii="Times New Roman" w:hAnsi="Times New Roman" w:cs="Times New Roman"/>
          <w:kern w:val="0"/>
          <w14:ligatures w14:val="none"/>
        </w:rPr>
      </w:pPr>
    </w:p>
    <w:p w14:paraId="3A5F43B6" w14:textId="77777777" w:rsidR="00B27AC0" w:rsidRDefault="00B27AC0" w:rsidP="364CD748">
      <w:pPr>
        <w:spacing w:before="100" w:beforeAutospacing="1" w:after="100" w:afterAutospacing="1" w:line="360" w:lineRule="auto"/>
        <w:rPr>
          <w:rFonts w:ascii="Times New Roman" w:hAnsi="Times New Roman" w:cs="Times New Roman"/>
          <w:kern w:val="0"/>
          <w14:ligatures w14:val="none"/>
        </w:rPr>
      </w:pPr>
    </w:p>
    <w:p w14:paraId="15C47E3F" w14:textId="77777777" w:rsidR="00EC7FA3" w:rsidRDefault="00EC7FA3" w:rsidP="00A15549">
      <w:pPr>
        <w:spacing w:line="360" w:lineRule="auto"/>
        <w:rPr>
          <w:rFonts w:ascii="Times New Roman" w:hAnsi="Times New Roman" w:cs="Times New Roman"/>
          <w:kern w:val="0"/>
          <w14:ligatures w14:val="none"/>
        </w:rPr>
      </w:pPr>
      <w:r w:rsidRPr="364CD748">
        <w:rPr>
          <w:rFonts w:ascii="Times New Roman" w:hAnsi="Times New Roman" w:cs="Times New Roman"/>
        </w:rPr>
        <w:br w:type="page"/>
      </w:r>
    </w:p>
    <w:p w14:paraId="76AFB9D5" w14:textId="59B8F684" w:rsidR="00EC7FA3" w:rsidRPr="00D04C3C" w:rsidRDefault="08298409" w:rsidP="364CD748">
      <w:pPr>
        <w:spacing w:before="100" w:beforeAutospacing="1" w:after="100" w:afterAutospacing="1" w:line="360" w:lineRule="auto"/>
        <w:rPr>
          <w:rFonts w:ascii="Arial" w:hAnsi="Arial" w:cs="Arial"/>
          <w:b/>
          <w:bCs/>
          <w:kern w:val="0"/>
          <w:sz w:val="22"/>
          <w:szCs w:val="22"/>
          <w14:ligatures w14:val="none"/>
        </w:rPr>
      </w:pPr>
      <w:r w:rsidRPr="00D04C3C">
        <w:rPr>
          <w:rFonts w:ascii="Arial" w:hAnsi="Arial" w:cs="Arial"/>
          <w:b/>
          <w:bCs/>
          <w:kern w:val="0"/>
          <w:sz w:val="22"/>
          <w:szCs w:val="22"/>
          <w14:ligatures w14:val="none"/>
        </w:rPr>
        <w:lastRenderedPageBreak/>
        <w:t>Content Page</w:t>
      </w:r>
    </w:p>
    <w:p w14:paraId="56EE29FD" w14:textId="77B38251" w:rsidR="00186C88" w:rsidRPr="00D04C3C" w:rsidRDefault="2C381611" w:rsidP="364CD748">
      <w:pPr>
        <w:pStyle w:val="ListParagraph"/>
        <w:numPr>
          <w:ilvl w:val="0"/>
          <w:numId w:val="8"/>
        </w:numPr>
        <w:spacing w:before="100" w:beforeAutospacing="1" w:after="100" w:afterAutospacing="1" w:line="360" w:lineRule="auto"/>
        <w:rPr>
          <w:rFonts w:ascii="Arial" w:hAnsi="Arial" w:cs="Arial"/>
          <w:b/>
          <w:bCs/>
          <w:kern w:val="0"/>
          <w:sz w:val="22"/>
          <w:szCs w:val="22"/>
          <w14:ligatures w14:val="none"/>
        </w:rPr>
      </w:pPr>
      <w:r w:rsidRPr="00D04C3C">
        <w:rPr>
          <w:rFonts w:ascii="Arial" w:hAnsi="Arial" w:cs="Arial"/>
          <w:b/>
          <w:bCs/>
          <w:kern w:val="0"/>
          <w:sz w:val="22"/>
          <w:szCs w:val="22"/>
          <w14:ligatures w14:val="none"/>
        </w:rPr>
        <w:t>Introductio</w:t>
      </w:r>
      <w:r w:rsidR="35543371" w:rsidRPr="00D04C3C">
        <w:rPr>
          <w:rFonts w:ascii="Arial" w:hAnsi="Arial" w:cs="Arial"/>
          <w:b/>
          <w:bCs/>
          <w:kern w:val="0"/>
          <w:sz w:val="22"/>
          <w:szCs w:val="22"/>
          <w14:ligatures w14:val="none"/>
        </w:rPr>
        <w:t>n………………</w:t>
      </w:r>
      <w:r w:rsidR="4AE92A0B">
        <w:rPr>
          <w:rFonts w:ascii="Arial" w:hAnsi="Arial" w:cs="Arial"/>
          <w:b/>
          <w:bCs/>
          <w:kern w:val="0"/>
          <w:sz w:val="22"/>
          <w:szCs w:val="22"/>
          <w14:ligatures w14:val="none"/>
        </w:rPr>
        <w:t>.……………………………….</w:t>
      </w:r>
      <w:r w:rsidR="35543371" w:rsidRPr="00D04C3C">
        <w:rPr>
          <w:rFonts w:ascii="Arial" w:hAnsi="Arial" w:cs="Arial"/>
          <w:b/>
          <w:bCs/>
          <w:kern w:val="0"/>
          <w:sz w:val="22"/>
          <w:szCs w:val="22"/>
          <w14:ligatures w14:val="none"/>
        </w:rPr>
        <w:t xml:space="preserve">3 </w:t>
      </w:r>
    </w:p>
    <w:p w14:paraId="2CEBE0F8" w14:textId="738CFA73" w:rsidR="00B06813" w:rsidRPr="00D04C3C" w:rsidRDefault="6BCB9AE1" w:rsidP="364CD748">
      <w:pPr>
        <w:pStyle w:val="ListParagraph"/>
        <w:numPr>
          <w:ilvl w:val="0"/>
          <w:numId w:val="8"/>
        </w:numPr>
        <w:spacing w:before="100" w:beforeAutospacing="1" w:after="100" w:afterAutospacing="1" w:line="360" w:lineRule="auto"/>
        <w:rPr>
          <w:rFonts w:ascii="Arial" w:hAnsi="Arial" w:cs="Arial"/>
          <w:b/>
          <w:bCs/>
          <w:kern w:val="0"/>
          <w:sz w:val="22"/>
          <w:szCs w:val="22"/>
          <w14:ligatures w14:val="none"/>
        </w:rPr>
      </w:pPr>
      <w:r w:rsidRPr="00D04C3C">
        <w:rPr>
          <w:rFonts w:ascii="Arial" w:hAnsi="Arial" w:cs="Arial"/>
          <w:b/>
          <w:bCs/>
          <w:kern w:val="0"/>
          <w:sz w:val="22"/>
          <w:szCs w:val="22"/>
          <w14:ligatures w14:val="none"/>
        </w:rPr>
        <w:t>The Early help system……</w:t>
      </w:r>
      <w:r w:rsidR="4AE92A0B">
        <w:rPr>
          <w:rFonts w:ascii="Arial" w:hAnsi="Arial" w:cs="Arial"/>
          <w:b/>
          <w:bCs/>
          <w:kern w:val="0"/>
          <w:sz w:val="22"/>
          <w:szCs w:val="22"/>
          <w14:ligatures w14:val="none"/>
        </w:rPr>
        <w:t>.…………………………</w:t>
      </w:r>
      <w:r w:rsidR="4530E1A9">
        <w:rPr>
          <w:rFonts w:ascii="Arial" w:hAnsi="Arial" w:cs="Arial"/>
          <w:b/>
          <w:bCs/>
          <w:kern w:val="0"/>
          <w:sz w:val="22"/>
          <w:szCs w:val="22"/>
          <w14:ligatures w14:val="none"/>
        </w:rPr>
        <w:t>…...</w:t>
      </w:r>
      <w:r w:rsidRPr="00D04C3C">
        <w:rPr>
          <w:rFonts w:ascii="Arial" w:hAnsi="Arial" w:cs="Arial"/>
          <w:b/>
          <w:bCs/>
          <w:kern w:val="0"/>
          <w:sz w:val="22"/>
          <w:szCs w:val="22"/>
          <w14:ligatures w14:val="none"/>
        </w:rPr>
        <w:t>4</w:t>
      </w:r>
    </w:p>
    <w:p w14:paraId="3E51F271" w14:textId="3DF7140F" w:rsidR="00B4446F" w:rsidRPr="00D04C3C" w:rsidRDefault="280FA1D5" w:rsidP="364CD748">
      <w:pPr>
        <w:pStyle w:val="ListParagraph"/>
        <w:numPr>
          <w:ilvl w:val="0"/>
          <w:numId w:val="8"/>
        </w:numPr>
        <w:spacing w:before="100" w:beforeAutospacing="1" w:after="100" w:afterAutospacing="1" w:line="360" w:lineRule="auto"/>
        <w:rPr>
          <w:rFonts w:ascii="Arial" w:hAnsi="Arial" w:cs="Arial"/>
          <w:b/>
          <w:bCs/>
          <w:kern w:val="0"/>
          <w:sz w:val="22"/>
          <w:szCs w:val="22"/>
          <w14:ligatures w14:val="none"/>
        </w:rPr>
      </w:pPr>
      <w:r w:rsidRPr="00D04C3C">
        <w:rPr>
          <w:rFonts w:ascii="Arial" w:hAnsi="Arial" w:cs="Arial"/>
          <w:b/>
          <w:bCs/>
          <w:kern w:val="0"/>
          <w:sz w:val="22"/>
          <w:szCs w:val="22"/>
          <w14:ligatures w14:val="none"/>
        </w:rPr>
        <w:t>Multi</w:t>
      </w:r>
      <w:r w:rsidR="5936DDB6" w:rsidRPr="00D04C3C">
        <w:rPr>
          <w:rFonts w:ascii="Arial" w:hAnsi="Arial" w:cs="Arial"/>
          <w:b/>
          <w:bCs/>
          <w:kern w:val="0"/>
          <w:sz w:val="22"/>
          <w:szCs w:val="22"/>
          <w14:ligatures w14:val="none"/>
        </w:rPr>
        <w:t>-agency working……</w:t>
      </w:r>
      <w:r w:rsidR="4AE92A0B">
        <w:rPr>
          <w:rFonts w:ascii="Arial" w:hAnsi="Arial" w:cs="Arial"/>
          <w:b/>
          <w:bCs/>
          <w:kern w:val="0"/>
          <w:sz w:val="22"/>
          <w:szCs w:val="22"/>
          <w14:ligatures w14:val="none"/>
        </w:rPr>
        <w:t>………………………………</w:t>
      </w:r>
      <w:r w:rsidR="5936DDB6" w:rsidRPr="00D04C3C">
        <w:rPr>
          <w:rFonts w:ascii="Arial" w:hAnsi="Arial" w:cs="Arial"/>
          <w:b/>
          <w:bCs/>
          <w:kern w:val="0"/>
          <w:sz w:val="22"/>
          <w:szCs w:val="22"/>
          <w14:ligatures w14:val="none"/>
        </w:rPr>
        <w:t>5</w:t>
      </w:r>
    </w:p>
    <w:p w14:paraId="5CB7ADF5" w14:textId="0B075AB8" w:rsidR="00F3756E" w:rsidRPr="00D04C3C" w:rsidRDefault="5936DDB6" w:rsidP="364CD748">
      <w:pPr>
        <w:pStyle w:val="ListParagraph"/>
        <w:numPr>
          <w:ilvl w:val="0"/>
          <w:numId w:val="8"/>
        </w:numPr>
        <w:spacing w:before="100" w:beforeAutospacing="1" w:after="100" w:afterAutospacing="1" w:line="360" w:lineRule="auto"/>
        <w:outlineLvl w:val="1"/>
        <w:rPr>
          <w:rFonts w:ascii="Arial" w:hAnsi="Arial" w:cs="Arial"/>
          <w:b/>
          <w:bCs/>
          <w:kern w:val="0"/>
          <w:sz w:val="22"/>
          <w:szCs w:val="22"/>
          <w14:ligatures w14:val="none"/>
        </w:rPr>
      </w:pPr>
      <w:r w:rsidRPr="00D04C3C">
        <w:rPr>
          <w:rFonts w:ascii="Arial" w:eastAsia="Times New Roman" w:hAnsi="Arial" w:cs="Arial"/>
          <w:b/>
          <w:bCs/>
          <w:kern w:val="0"/>
          <w:sz w:val="22"/>
          <w:szCs w:val="22"/>
          <w14:ligatures w14:val="none"/>
        </w:rPr>
        <w:t>Digital Accessibility and Information Provision……6</w:t>
      </w:r>
    </w:p>
    <w:p w14:paraId="3AABBE98" w14:textId="34057430" w:rsidR="00A1190F" w:rsidRPr="00D04C3C" w:rsidRDefault="1CD9BAB3" w:rsidP="364CD748">
      <w:pPr>
        <w:pStyle w:val="ListParagraph"/>
        <w:numPr>
          <w:ilvl w:val="0"/>
          <w:numId w:val="8"/>
        </w:numPr>
        <w:spacing w:before="100" w:beforeAutospacing="1" w:after="100" w:afterAutospacing="1" w:line="360" w:lineRule="auto"/>
        <w:outlineLvl w:val="0"/>
        <w:rPr>
          <w:rFonts w:ascii="Arial" w:hAnsi="Arial" w:cs="Arial"/>
          <w:b/>
          <w:bCs/>
          <w:kern w:val="36"/>
          <w:sz w:val="22"/>
          <w:szCs w:val="22"/>
          <w14:ligatures w14:val="none"/>
        </w:rPr>
      </w:pPr>
      <w:r w:rsidRPr="00D04C3C">
        <w:rPr>
          <w:rFonts w:ascii="Arial" w:eastAsia="Times New Roman" w:hAnsi="Arial" w:cs="Arial"/>
          <w:b/>
          <w:bCs/>
          <w:kern w:val="36"/>
          <w:sz w:val="22"/>
          <w:szCs w:val="22"/>
          <w14:ligatures w14:val="none"/>
        </w:rPr>
        <w:t>Evaluation of Local Authority Websites…………….7</w:t>
      </w:r>
    </w:p>
    <w:p w14:paraId="524A325E" w14:textId="7037A210" w:rsidR="00A1190F" w:rsidRPr="00D04C3C" w:rsidRDefault="1CD9BAB3" w:rsidP="364CD748">
      <w:pPr>
        <w:pStyle w:val="ListParagraph"/>
        <w:numPr>
          <w:ilvl w:val="0"/>
          <w:numId w:val="8"/>
        </w:numPr>
        <w:spacing w:before="100" w:beforeAutospacing="1" w:after="100" w:afterAutospacing="1" w:line="360" w:lineRule="auto"/>
        <w:outlineLvl w:val="0"/>
        <w:rPr>
          <w:rFonts w:ascii="Arial" w:hAnsi="Arial" w:cs="Arial"/>
          <w:b/>
          <w:bCs/>
          <w:kern w:val="36"/>
          <w:sz w:val="22"/>
          <w:szCs w:val="22"/>
          <w14:ligatures w14:val="none"/>
        </w:rPr>
      </w:pPr>
      <w:r w:rsidRPr="00D04C3C">
        <w:rPr>
          <w:rFonts w:ascii="Arial" w:eastAsia="Times New Roman" w:hAnsi="Arial" w:cs="Arial"/>
          <w:b/>
          <w:bCs/>
          <w:kern w:val="36"/>
          <w:sz w:val="22"/>
          <w:szCs w:val="22"/>
          <w14:ligatures w14:val="none"/>
        </w:rPr>
        <w:t>Comparative Analysis………………………………</w:t>
      </w:r>
      <w:r w:rsidR="32B68C29" w:rsidRPr="00D04C3C">
        <w:rPr>
          <w:rFonts w:ascii="Arial" w:eastAsia="Times New Roman" w:hAnsi="Arial" w:cs="Arial"/>
          <w:b/>
          <w:bCs/>
          <w:kern w:val="36"/>
          <w:sz w:val="22"/>
          <w:szCs w:val="22"/>
          <w14:ligatures w14:val="none"/>
        </w:rPr>
        <w:t>…...</w:t>
      </w:r>
      <w:r w:rsidRPr="00D04C3C">
        <w:rPr>
          <w:rFonts w:ascii="Arial" w:eastAsia="Times New Roman" w:hAnsi="Arial" w:cs="Arial"/>
          <w:b/>
          <w:bCs/>
          <w:kern w:val="36"/>
          <w:sz w:val="22"/>
          <w:szCs w:val="22"/>
          <w14:ligatures w14:val="none"/>
        </w:rPr>
        <w:t>9</w:t>
      </w:r>
    </w:p>
    <w:p w14:paraId="697D93EC" w14:textId="16BF11F8" w:rsidR="00A94E92" w:rsidRPr="00D04C3C" w:rsidRDefault="1CD9BAB3" w:rsidP="364CD748">
      <w:pPr>
        <w:pStyle w:val="ListParagraph"/>
        <w:numPr>
          <w:ilvl w:val="0"/>
          <w:numId w:val="8"/>
        </w:numPr>
        <w:spacing w:before="100" w:beforeAutospacing="1" w:after="100" w:afterAutospacing="1" w:line="360" w:lineRule="auto"/>
        <w:rPr>
          <w:rFonts w:ascii="Arial" w:hAnsi="Arial" w:cs="Arial"/>
          <w:b/>
          <w:bCs/>
          <w:kern w:val="0"/>
          <w:sz w:val="22"/>
          <w:szCs w:val="22"/>
          <w14:ligatures w14:val="none"/>
        </w:rPr>
      </w:pPr>
      <w:r w:rsidRPr="00D04C3C">
        <w:rPr>
          <w:rFonts w:ascii="Arial" w:eastAsia="Times New Roman" w:hAnsi="Arial" w:cs="Arial"/>
          <w:b/>
          <w:bCs/>
          <w:kern w:val="36"/>
          <w:sz w:val="22"/>
          <w:szCs w:val="22"/>
          <w14:ligatures w14:val="none"/>
        </w:rPr>
        <w:t>Recommendation</w:t>
      </w:r>
      <w:r w:rsidR="3B04F44F" w:rsidRPr="00D04C3C">
        <w:rPr>
          <w:rFonts w:ascii="Arial" w:eastAsia="Times New Roman" w:hAnsi="Arial" w:cs="Arial"/>
          <w:b/>
          <w:bCs/>
          <w:kern w:val="36"/>
          <w:sz w:val="22"/>
          <w:szCs w:val="22"/>
          <w14:ligatures w14:val="none"/>
        </w:rPr>
        <w:t>s………………………………………10</w:t>
      </w:r>
    </w:p>
    <w:p w14:paraId="7C746228" w14:textId="146F13BC" w:rsidR="00A94E92" w:rsidRPr="00D04C3C" w:rsidRDefault="3B04F44F" w:rsidP="364CD748">
      <w:pPr>
        <w:pStyle w:val="ListParagraph"/>
        <w:numPr>
          <w:ilvl w:val="0"/>
          <w:numId w:val="8"/>
        </w:numPr>
        <w:spacing w:before="100" w:beforeAutospacing="1" w:after="100" w:afterAutospacing="1" w:line="360" w:lineRule="auto"/>
        <w:rPr>
          <w:rFonts w:ascii="Arial" w:hAnsi="Arial" w:cs="Arial"/>
          <w:b/>
          <w:bCs/>
          <w:kern w:val="0"/>
          <w:sz w:val="22"/>
          <w:szCs w:val="22"/>
          <w14:ligatures w14:val="none"/>
        </w:rPr>
      </w:pPr>
      <w:r w:rsidRPr="00D04C3C">
        <w:rPr>
          <w:rFonts w:ascii="Arial" w:eastAsia="Times New Roman" w:hAnsi="Arial" w:cs="Arial"/>
          <w:b/>
          <w:bCs/>
          <w:kern w:val="36"/>
          <w:sz w:val="22"/>
          <w:szCs w:val="22"/>
          <w14:ligatures w14:val="none"/>
        </w:rPr>
        <w:t>Conclusion……………………………………………</w:t>
      </w:r>
      <w:r w:rsidR="46D23038" w:rsidRPr="00D04C3C">
        <w:rPr>
          <w:rFonts w:ascii="Arial" w:eastAsia="Times New Roman" w:hAnsi="Arial" w:cs="Arial"/>
          <w:b/>
          <w:bCs/>
          <w:kern w:val="36"/>
          <w:sz w:val="22"/>
          <w:szCs w:val="22"/>
          <w14:ligatures w14:val="none"/>
        </w:rPr>
        <w:t>…...</w:t>
      </w:r>
      <w:r w:rsidR="4AE92A0B">
        <w:rPr>
          <w:rFonts w:ascii="Arial" w:eastAsia="Times New Roman" w:hAnsi="Arial" w:cs="Arial"/>
          <w:b/>
          <w:bCs/>
          <w:kern w:val="36"/>
          <w:sz w:val="22"/>
          <w:szCs w:val="22"/>
          <w14:ligatures w14:val="none"/>
        </w:rPr>
        <w:t>11</w:t>
      </w:r>
    </w:p>
    <w:p w14:paraId="7D064E93" w14:textId="6D27A705" w:rsidR="004D4798" w:rsidRPr="00D04C3C" w:rsidRDefault="1DD8BB28" w:rsidP="364CD748">
      <w:pPr>
        <w:pStyle w:val="ListParagraph"/>
        <w:numPr>
          <w:ilvl w:val="0"/>
          <w:numId w:val="8"/>
        </w:numPr>
        <w:spacing w:before="100" w:beforeAutospacing="1" w:after="100" w:afterAutospacing="1" w:line="360" w:lineRule="auto"/>
        <w:rPr>
          <w:rFonts w:ascii="Arial" w:hAnsi="Arial" w:cs="Arial"/>
          <w:b/>
          <w:bCs/>
          <w:kern w:val="0"/>
          <w:sz w:val="22"/>
          <w:szCs w:val="22"/>
          <w14:ligatures w14:val="none"/>
        </w:rPr>
      </w:pPr>
      <w:r w:rsidRPr="00D04C3C">
        <w:rPr>
          <w:rFonts w:ascii="Arial" w:eastAsia="Times New Roman" w:hAnsi="Arial" w:cs="Arial"/>
          <w:b/>
          <w:bCs/>
          <w:kern w:val="36"/>
          <w:sz w:val="22"/>
          <w:szCs w:val="22"/>
          <w14:ligatures w14:val="none"/>
        </w:rPr>
        <w:t>References……………………………………………….</w:t>
      </w:r>
      <w:r w:rsidR="4AE92A0B">
        <w:rPr>
          <w:rFonts w:ascii="Arial" w:eastAsia="Times New Roman" w:hAnsi="Arial" w:cs="Arial"/>
          <w:b/>
          <w:bCs/>
          <w:kern w:val="36"/>
          <w:sz w:val="22"/>
          <w:szCs w:val="22"/>
          <w14:ligatures w14:val="none"/>
        </w:rPr>
        <w:t>12</w:t>
      </w:r>
    </w:p>
    <w:p w14:paraId="5644E37F" w14:textId="08FF192C" w:rsidR="00546BB2" w:rsidRPr="00546BB2" w:rsidRDefault="00546BB2" w:rsidP="364CD748">
      <w:pPr>
        <w:spacing w:before="100" w:beforeAutospacing="1" w:after="100" w:afterAutospacing="1" w:line="360" w:lineRule="auto"/>
        <w:rPr>
          <w:rFonts w:ascii="Arial" w:hAnsi="Arial" w:cs="Arial"/>
          <w:b/>
          <w:bCs/>
          <w:sz w:val="22"/>
          <w:szCs w:val="22"/>
        </w:rPr>
      </w:pPr>
    </w:p>
    <w:p w14:paraId="445E54B1" w14:textId="5DBEE3E1" w:rsidR="00546BB2" w:rsidRPr="00546BB2" w:rsidRDefault="00546BB2" w:rsidP="364CD748">
      <w:pPr>
        <w:spacing w:before="100" w:beforeAutospacing="1" w:after="100" w:afterAutospacing="1" w:line="360" w:lineRule="auto"/>
        <w:rPr>
          <w:rFonts w:ascii="Arial" w:hAnsi="Arial" w:cs="Arial"/>
          <w:b/>
          <w:bCs/>
          <w:sz w:val="22"/>
          <w:szCs w:val="22"/>
        </w:rPr>
      </w:pPr>
    </w:p>
    <w:p w14:paraId="72085D0E" w14:textId="40CF4485" w:rsidR="00546BB2" w:rsidRPr="00546BB2" w:rsidRDefault="00546BB2" w:rsidP="364CD748">
      <w:pPr>
        <w:spacing w:before="100" w:beforeAutospacing="1" w:after="100" w:afterAutospacing="1" w:line="360" w:lineRule="auto"/>
        <w:rPr>
          <w:rFonts w:ascii="Arial" w:hAnsi="Arial" w:cs="Arial"/>
          <w:b/>
          <w:bCs/>
          <w:sz w:val="22"/>
          <w:szCs w:val="22"/>
        </w:rPr>
      </w:pPr>
    </w:p>
    <w:p w14:paraId="73966673" w14:textId="1C4E2BD8" w:rsidR="00546BB2" w:rsidRPr="00546BB2" w:rsidRDefault="00546BB2" w:rsidP="364CD748">
      <w:pPr>
        <w:spacing w:before="100" w:beforeAutospacing="1" w:after="100" w:afterAutospacing="1" w:line="360" w:lineRule="auto"/>
        <w:rPr>
          <w:rFonts w:ascii="Arial" w:hAnsi="Arial" w:cs="Arial"/>
          <w:b/>
          <w:bCs/>
          <w:sz w:val="22"/>
          <w:szCs w:val="22"/>
        </w:rPr>
      </w:pPr>
    </w:p>
    <w:p w14:paraId="1183D4C6" w14:textId="7595B08F" w:rsidR="00546BB2" w:rsidRPr="00546BB2" w:rsidRDefault="00546BB2" w:rsidP="364CD748">
      <w:pPr>
        <w:spacing w:before="100" w:beforeAutospacing="1" w:after="100" w:afterAutospacing="1" w:line="360" w:lineRule="auto"/>
        <w:rPr>
          <w:rFonts w:ascii="Arial" w:hAnsi="Arial" w:cs="Arial"/>
          <w:b/>
          <w:bCs/>
          <w:sz w:val="22"/>
          <w:szCs w:val="22"/>
        </w:rPr>
      </w:pPr>
    </w:p>
    <w:p w14:paraId="7755729A" w14:textId="000BB1E9" w:rsidR="00546BB2" w:rsidRPr="00546BB2" w:rsidRDefault="00546BB2" w:rsidP="364CD748">
      <w:pPr>
        <w:spacing w:before="100" w:beforeAutospacing="1" w:after="100" w:afterAutospacing="1" w:line="360" w:lineRule="auto"/>
        <w:rPr>
          <w:rFonts w:ascii="Arial" w:hAnsi="Arial" w:cs="Arial"/>
          <w:b/>
          <w:bCs/>
          <w:sz w:val="22"/>
          <w:szCs w:val="22"/>
        </w:rPr>
      </w:pPr>
    </w:p>
    <w:p w14:paraId="7A8A05C9" w14:textId="498DFA57" w:rsidR="00546BB2" w:rsidRPr="00546BB2" w:rsidRDefault="00546BB2" w:rsidP="364CD748">
      <w:pPr>
        <w:spacing w:before="100" w:beforeAutospacing="1" w:after="100" w:afterAutospacing="1" w:line="360" w:lineRule="auto"/>
        <w:rPr>
          <w:rFonts w:ascii="Arial" w:hAnsi="Arial" w:cs="Arial"/>
          <w:b/>
          <w:bCs/>
          <w:sz w:val="22"/>
          <w:szCs w:val="22"/>
        </w:rPr>
      </w:pPr>
    </w:p>
    <w:p w14:paraId="2701D395" w14:textId="1BB9CAB9" w:rsidR="00546BB2" w:rsidRPr="00546BB2" w:rsidRDefault="00546BB2" w:rsidP="364CD748">
      <w:pPr>
        <w:spacing w:before="100" w:beforeAutospacing="1" w:after="100" w:afterAutospacing="1" w:line="360" w:lineRule="auto"/>
        <w:rPr>
          <w:rFonts w:ascii="Arial" w:hAnsi="Arial" w:cs="Arial"/>
          <w:b/>
          <w:bCs/>
          <w:sz w:val="22"/>
          <w:szCs w:val="22"/>
        </w:rPr>
      </w:pPr>
    </w:p>
    <w:p w14:paraId="26D5FF76" w14:textId="2DCC6854" w:rsidR="00EC7FA3" w:rsidRPr="00546BB2" w:rsidRDefault="00EC7FA3" w:rsidP="364CD748">
      <w:pPr>
        <w:spacing w:before="100" w:beforeAutospacing="1" w:after="100" w:afterAutospacing="1" w:line="360" w:lineRule="auto"/>
        <w:rPr>
          <w:rFonts w:ascii="Arial" w:hAnsi="Arial" w:cs="Arial"/>
          <w:b/>
          <w:bCs/>
          <w:sz w:val="22"/>
          <w:szCs w:val="22"/>
        </w:rPr>
      </w:pPr>
    </w:p>
    <w:p w14:paraId="74895240" w14:textId="50D13298" w:rsidR="00546BB2" w:rsidRPr="00546BB2" w:rsidRDefault="00546BB2" w:rsidP="364CD748">
      <w:pPr>
        <w:spacing w:before="100" w:beforeAutospacing="1" w:after="100" w:afterAutospacing="1" w:line="360" w:lineRule="auto"/>
        <w:rPr>
          <w:rFonts w:ascii="Arial" w:hAnsi="Arial" w:cs="Arial"/>
          <w:b/>
          <w:bCs/>
          <w:sz w:val="22"/>
          <w:szCs w:val="22"/>
        </w:rPr>
      </w:pPr>
    </w:p>
    <w:p w14:paraId="23A64D39" w14:textId="46623853" w:rsidR="00546BB2" w:rsidRPr="00546BB2" w:rsidRDefault="00546BB2" w:rsidP="364CD748">
      <w:pPr>
        <w:spacing w:before="100" w:beforeAutospacing="1" w:after="100" w:afterAutospacing="1" w:line="360" w:lineRule="auto"/>
        <w:rPr>
          <w:rFonts w:ascii="Arial" w:hAnsi="Arial" w:cs="Arial"/>
          <w:b/>
          <w:bCs/>
          <w:sz w:val="22"/>
          <w:szCs w:val="22"/>
        </w:rPr>
      </w:pPr>
    </w:p>
    <w:p w14:paraId="23EE8EE1" w14:textId="77777777" w:rsidR="00277B86" w:rsidRDefault="00277B86" w:rsidP="364CD748">
      <w:pPr>
        <w:spacing w:before="100" w:beforeAutospacing="1" w:after="100" w:afterAutospacing="1" w:line="360" w:lineRule="auto"/>
        <w:rPr>
          <w:rFonts w:ascii="Times New Roman" w:eastAsia="Times New Roman" w:hAnsi="Times New Roman" w:cs="Times New Roman"/>
          <w:b/>
          <w:bCs/>
          <w:kern w:val="36"/>
          <w:sz w:val="48"/>
          <w:szCs w:val="48"/>
          <w14:ligatures w14:val="none"/>
        </w:rPr>
      </w:pPr>
    </w:p>
    <w:p w14:paraId="46CC8A1F" w14:textId="058A410F" w:rsidR="00546BB2" w:rsidRPr="00546BB2" w:rsidRDefault="304FEFAB" w:rsidP="364CD748">
      <w:pPr>
        <w:spacing w:before="100" w:beforeAutospacing="1" w:after="100" w:afterAutospacing="1" w:line="360" w:lineRule="auto"/>
        <w:rPr>
          <w:rFonts w:ascii="Times New Roman" w:hAnsi="Times New Roman" w:cs="Times New Roman"/>
          <w:b/>
          <w:bCs/>
          <w:kern w:val="36"/>
          <w:sz w:val="48"/>
          <w:szCs w:val="48"/>
          <w14:ligatures w14:val="none"/>
        </w:rPr>
      </w:pPr>
      <w:r w:rsidRPr="00546BB2">
        <w:rPr>
          <w:rFonts w:ascii="Times New Roman" w:eastAsia="Times New Roman" w:hAnsi="Times New Roman" w:cs="Times New Roman"/>
          <w:b/>
          <w:bCs/>
          <w:kern w:val="36"/>
          <w:sz w:val="48"/>
          <w:szCs w:val="48"/>
          <w14:ligatures w14:val="none"/>
        </w:rPr>
        <w:lastRenderedPageBreak/>
        <w:t>An Examination and Analysis of How the ‘Early Help’ System is Signposted to UK Families by Local Authority Websites</w:t>
      </w:r>
    </w:p>
    <w:p w14:paraId="2FDB9976" w14:textId="77777777" w:rsidR="00546BB2" w:rsidRPr="00F57AAB" w:rsidRDefault="00546BB2" w:rsidP="364CD748">
      <w:pPr>
        <w:spacing w:before="100" w:beforeAutospacing="1" w:after="100" w:afterAutospacing="1" w:line="360" w:lineRule="auto"/>
        <w:rPr>
          <w:rFonts w:ascii="Times New Roman" w:hAnsi="Times New Roman" w:cs="Times New Roman"/>
          <w:kern w:val="0"/>
          <w14:ligatures w14:val="none"/>
        </w:rPr>
      </w:pPr>
    </w:p>
    <w:p w14:paraId="538E0B70" w14:textId="0FF54AC1" w:rsidR="00546BB2" w:rsidRPr="00F57AAB" w:rsidRDefault="304FEFAB" w:rsidP="364CD748">
      <w:pPr>
        <w:spacing w:before="100" w:beforeAutospacing="1" w:after="100" w:afterAutospacing="1" w:line="360" w:lineRule="auto"/>
        <w:jc w:val="both"/>
        <w:outlineLvl w:val="1"/>
        <w:rPr>
          <w:rFonts w:ascii="Arial" w:eastAsia="Times New Roman" w:hAnsi="Arial" w:cs="Arial"/>
          <w:b/>
          <w:bCs/>
          <w:kern w:val="0"/>
          <w14:ligatures w14:val="none"/>
        </w:rPr>
      </w:pPr>
      <w:r w:rsidRPr="00F57AAB">
        <w:rPr>
          <w:rFonts w:ascii="Arial" w:eastAsia="Times New Roman" w:hAnsi="Arial" w:cs="Arial"/>
          <w:b/>
          <w:bCs/>
          <w:kern w:val="0"/>
          <w14:ligatures w14:val="none"/>
        </w:rPr>
        <w:t>Introduction</w:t>
      </w:r>
    </w:p>
    <w:p w14:paraId="11681258" w14:textId="0FC015C8" w:rsidR="00E458B7" w:rsidRPr="006E7F0E" w:rsidRDefault="4A8AF11A" w:rsidP="364CD748">
      <w:pPr>
        <w:spacing w:before="100" w:beforeAutospacing="1" w:after="100" w:afterAutospacing="1" w:line="360" w:lineRule="auto"/>
        <w:jc w:val="both"/>
        <w:rPr>
          <w:rFonts w:ascii="Arial" w:hAnsi="Arial" w:cs="Arial"/>
          <w:kern w:val="0"/>
          <w:sz w:val="22"/>
          <w:szCs w:val="22"/>
          <w14:ligatures w14:val="none"/>
        </w:rPr>
      </w:pPr>
      <w:r w:rsidRPr="006E7F0E">
        <w:rPr>
          <w:rFonts w:ascii="Arial" w:hAnsi="Arial" w:cs="Arial"/>
          <w:kern w:val="0"/>
          <w:sz w:val="22"/>
          <w:szCs w:val="22"/>
          <w14:ligatures w14:val="none"/>
        </w:rPr>
        <w:t xml:space="preserve">Early intervention has become a central priority within safeguarding policy and practice in England (HM Government, 2023). Over the past decade, government guidance has increasingly emphasised the importance of </w:t>
      </w:r>
      <w:bookmarkStart w:id="1" w:name="_Int_8cLQIWB3"/>
      <w:r w:rsidRPr="006E7F0E">
        <w:rPr>
          <w:rFonts w:ascii="Arial" w:hAnsi="Arial" w:cs="Arial"/>
          <w:kern w:val="0"/>
          <w:sz w:val="22"/>
          <w:szCs w:val="22"/>
          <w14:ligatures w14:val="none"/>
        </w:rPr>
        <w:t>identifying</w:t>
      </w:r>
      <w:bookmarkEnd w:id="1"/>
      <w:r w:rsidRPr="006E7F0E">
        <w:rPr>
          <w:rFonts w:ascii="Arial" w:hAnsi="Arial" w:cs="Arial"/>
          <w:kern w:val="0"/>
          <w:sz w:val="22"/>
          <w:szCs w:val="22"/>
          <w14:ligatures w14:val="none"/>
        </w:rPr>
        <w:t xml:space="preserve"> family difficulties at an early stage and providing support before problems escalate into serious safeguarding concerns (HM Government, 2023). The Early Help system reflects this preventative approach and aims to ensure that children and families receive </w:t>
      </w:r>
      <w:r w:rsidR="752705DF" w:rsidRPr="006E7F0E">
        <w:rPr>
          <w:rFonts w:ascii="Arial" w:hAnsi="Arial" w:cs="Arial"/>
          <w:kern w:val="0"/>
          <w:sz w:val="22"/>
          <w:szCs w:val="22"/>
          <w14:ligatures w14:val="none"/>
        </w:rPr>
        <w:t>right support</w:t>
      </w:r>
      <w:r w:rsidRPr="006E7F0E">
        <w:rPr>
          <w:rFonts w:ascii="Arial" w:hAnsi="Arial" w:cs="Arial"/>
          <w:kern w:val="0"/>
          <w:sz w:val="22"/>
          <w:szCs w:val="22"/>
          <w14:ligatures w14:val="none"/>
        </w:rPr>
        <w:t xml:space="preserve"> as early as possible (HM Government, 2023). Local authorities </w:t>
      </w:r>
      <w:bookmarkStart w:id="2" w:name="_Int_ZqJWGWII"/>
      <w:r w:rsidRPr="006E7F0E">
        <w:rPr>
          <w:rFonts w:ascii="Arial" w:hAnsi="Arial" w:cs="Arial"/>
          <w:kern w:val="0"/>
          <w:sz w:val="22"/>
          <w:szCs w:val="22"/>
          <w14:ligatures w14:val="none"/>
        </w:rPr>
        <w:t>are responsible for</w:t>
      </w:r>
      <w:bookmarkEnd w:id="2"/>
      <w:r w:rsidRPr="006E7F0E">
        <w:rPr>
          <w:rFonts w:ascii="Arial" w:hAnsi="Arial" w:cs="Arial"/>
          <w:kern w:val="0"/>
          <w:sz w:val="22"/>
          <w:szCs w:val="22"/>
          <w14:ligatures w14:val="none"/>
        </w:rPr>
        <w:t xml:space="preserve"> coordinating Early Help services and ensuring that families can access clear and </w:t>
      </w:r>
      <w:r w:rsidR="752705DF" w:rsidRPr="006E7F0E">
        <w:rPr>
          <w:rFonts w:ascii="Arial" w:hAnsi="Arial" w:cs="Arial"/>
          <w:kern w:val="0"/>
          <w:sz w:val="22"/>
          <w:szCs w:val="22"/>
          <w14:ligatures w14:val="none"/>
        </w:rPr>
        <w:t>exact</w:t>
      </w:r>
      <w:r w:rsidRPr="006E7F0E">
        <w:rPr>
          <w:rFonts w:ascii="Arial" w:hAnsi="Arial" w:cs="Arial"/>
          <w:kern w:val="0"/>
          <w:sz w:val="22"/>
          <w:szCs w:val="22"/>
          <w14:ligatures w14:val="none"/>
        </w:rPr>
        <w:t xml:space="preserve"> information about the support available (HM Government, 2020).</w:t>
      </w:r>
    </w:p>
    <w:p w14:paraId="3D031460" w14:textId="77777777" w:rsidR="00E458B7" w:rsidRPr="006E7F0E" w:rsidRDefault="4A8AF11A" w:rsidP="364CD748">
      <w:pPr>
        <w:spacing w:before="100" w:beforeAutospacing="1" w:after="100" w:afterAutospacing="1" w:line="360" w:lineRule="auto"/>
        <w:jc w:val="both"/>
        <w:rPr>
          <w:rFonts w:ascii="Arial" w:hAnsi="Arial" w:cs="Arial"/>
          <w:kern w:val="0"/>
          <w:sz w:val="22"/>
          <w:szCs w:val="22"/>
          <w14:ligatures w14:val="none"/>
        </w:rPr>
      </w:pPr>
      <w:r w:rsidRPr="006E7F0E">
        <w:rPr>
          <w:rFonts w:ascii="Arial" w:hAnsi="Arial" w:cs="Arial"/>
          <w:kern w:val="0"/>
          <w:sz w:val="22"/>
          <w:szCs w:val="22"/>
          <w14:ligatures w14:val="none"/>
        </w:rPr>
        <w:t xml:space="preserve">Local authority websites have become an important source of information for families seeking support services (Local Government Association, 2022). Many individuals now rely on digital platforms to obtain information about family support, safeguarding services, and childcare </w:t>
      </w:r>
      <w:bookmarkStart w:id="3" w:name="_Int_eVVgTpSw"/>
      <w:r w:rsidRPr="006E7F0E">
        <w:rPr>
          <w:rFonts w:ascii="Arial" w:hAnsi="Arial" w:cs="Arial"/>
          <w:kern w:val="0"/>
          <w:sz w:val="22"/>
          <w:szCs w:val="22"/>
          <w14:ligatures w14:val="none"/>
        </w:rPr>
        <w:t>assistance</w:t>
      </w:r>
      <w:bookmarkEnd w:id="3"/>
      <w:r w:rsidRPr="006E7F0E">
        <w:rPr>
          <w:rFonts w:ascii="Arial" w:hAnsi="Arial" w:cs="Arial"/>
          <w:kern w:val="0"/>
          <w:sz w:val="22"/>
          <w:szCs w:val="22"/>
          <w14:ligatures w14:val="none"/>
        </w:rPr>
        <w:t xml:space="preserve"> (Local Government Association, 2022). The clarity and accessibility of information presented on these websites can therefore influence whether families are able to access Early Help services effectively (Frost, 2017). When information is clearly structured and easy to understand, families may be more likely to seek support early (Frost, 2017). Conversely, confusing, or overly technical information may create barriers to accessing services (Frost, 2017).</w:t>
      </w:r>
    </w:p>
    <w:p w14:paraId="3A31746D" w14:textId="77777777" w:rsidR="00E458B7" w:rsidRPr="006E7F0E" w:rsidRDefault="4A8AF11A" w:rsidP="364CD748">
      <w:pPr>
        <w:spacing w:before="100" w:beforeAutospacing="1" w:after="100" w:afterAutospacing="1" w:line="360" w:lineRule="auto"/>
        <w:jc w:val="both"/>
        <w:rPr>
          <w:rFonts w:ascii="Arial" w:hAnsi="Arial" w:cs="Arial"/>
          <w:kern w:val="0"/>
          <w:sz w:val="22"/>
          <w:szCs w:val="22"/>
          <w14:ligatures w14:val="none"/>
        </w:rPr>
      </w:pPr>
      <w:r w:rsidRPr="006E7F0E">
        <w:rPr>
          <w:rFonts w:ascii="Arial" w:hAnsi="Arial" w:cs="Arial"/>
          <w:kern w:val="0"/>
          <w:sz w:val="22"/>
          <w:szCs w:val="22"/>
          <w14:ligatures w14:val="none"/>
        </w:rPr>
        <w:t xml:space="preserve">This report examines how Early Help services </w:t>
      </w:r>
      <w:bookmarkStart w:id="4" w:name="_Int_SZHKLiDs"/>
      <w:r w:rsidRPr="006E7F0E">
        <w:rPr>
          <w:rFonts w:ascii="Arial" w:hAnsi="Arial" w:cs="Arial"/>
          <w:kern w:val="0"/>
          <w:sz w:val="22"/>
          <w:szCs w:val="22"/>
          <w14:ligatures w14:val="none"/>
        </w:rPr>
        <w:t>are communicated</w:t>
      </w:r>
      <w:bookmarkEnd w:id="4"/>
      <w:r w:rsidRPr="006E7F0E">
        <w:rPr>
          <w:rFonts w:ascii="Arial" w:hAnsi="Arial" w:cs="Arial"/>
          <w:kern w:val="0"/>
          <w:sz w:val="22"/>
          <w:szCs w:val="22"/>
          <w14:ligatures w14:val="none"/>
        </w:rPr>
        <w:t xml:space="preserve"> through the websites of three local authorities: Norfolk County Council, Leeds City Council and Southwark Council. The report begins by explaining the Early Help system and its role within safeguarding policy (HM Government, 2023). It then explores the importance of multi-agency working in delivering Early Help services (HM Government, 2023). Following this, the report evaluates how each of the three local authority websites communicates information about Early Help services (Local </w:t>
      </w:r>
      <w:r w:rsidRPr="006E7F0E">
        <w:rPr>
          <w:rFonts w:ascii="Arial" w:hAnsi="Arial" w:cs="Arial"/>
          <w:kern w:val="0"/>
          <w:sz w:val="22"/>
          <w:szCs w:val="22"/>
          <w14:ligatures w14:val="none"/>
        </w:rPr>
        <w:lastRenderedPageBreak/>
        <w:t xml:space="preserve">Government Association, 2022). A comparative analysis </w:t>
      </w:r>
      <w:bookmarkStart w:id="5" w:name="_Int_wtiDGcHG"/>
      <w:r w:rsidRPr="006E7F0E">
        <w:rPr>
          <w:rFonts w:ascii="Arial" w:hAnsi="Arial" w:cs="Arial"/>
          <w:kern w:val="0"/>
          <w:sz w:val="22"/>
          <w:szCs w:val="22"/>
          <w14:ligatures w14:val="none"/>
        </w:rPr>
        <w:t>is then conducted</w:t>
      </w:r>
      <w:bookmarkEnd w:id="5"/>
      <w:r w:rsidRPr="006E7F0E">
        <w:rPr>
          <w:rFonts w:ascii="Arial" w:hAnsi="Arial" w:cs="Arial"/>
          <w:kern w:val="0"/>
          <w:sz w:val="22"/>
          <w:szCs w:val="22"/>
          <w14:ligatures w14:val="none"/>
        </w:rPr>
        <w:t xml:space="preserve"> to </w:t>
      </w:r>
      <w:bookmarkStart w:id="6" w:name="_Int_WiH4jFnt"/>
      <w:r w:rsidRPr="006E7F0E">
        <w:rPr>
          <w:rFonts w:ascii="Arial" w:hAnsi="Arial" w:cs="Arial"/>
          <w:kern w:val="0"/>
          <w:sz w:val="22"/>
          <w:szCs w:val="22"/>
          <w14:ligatures w14:val="none"/>
        </w:rPr>
        <w:t>identify</w:t>
      </w:r>
      <w:bookmarkEnd w:id="6"/>
      <w:r w:rsidRPr="006E7F0E">
        <w:rPr>
          <w:rFonts w:ascii="Arial" w:hAnsi="Arial" w:cs="Arial"/>
          <w:kern w:val="0"/>
          <w:sz w:val="22"/>
          <w:szCs w:val="22"/>
          <w14:ligatures w14:val="none"/>
        </w:rPr>
        <w:t xml:space="preserve"> the strengths and weaknesses of each website (Frost, 2017). Finally, recommendations </w:t>
      </w:r>
      <w:bookmarkStart w:id="7" w:name="_Int_cvPmyaiB"/>
      <w:r w:rsidRPr="006E7F0E">
        <w:rPr>
          <w:rFonts w:ascii="Arial" w:hAnsi="Arial" w:cs="Arial"/>
          <w:kern w:val="0"/>
          <w:sz w:val="22"/>
          <w:szCs w:val="22"/>
          <w14:ligatures w14:val="none"/>
        </w:rPr>
        <w:t>are provided</w:t>
      </w:r>
      <w:bookmarkEnd w:id="7"/>
      <w:r w:rsidRPr="006E7F0E">
        <w:rPr>
          <w:rFonts w:ascii="Arial" w:hAnsi="Arial" w:cs="Arial"/>
          <w:kern w:val="0"/>
          <w:sz w:val="22"/>
          <w:szCs w:val="22"/>
          <w14:ligatures w14:val="none"/>
        </w:rPr>
        <w:t xml:space="preserve"> to improve how Early Help information </w:t>
      </w:r>
      <w:bookmarkStart w:id="8" w:name="_Int_9Y2bSth6"/>
      <w:r w:rsidRPr="006E7F0E">
        <w:rPr>
          <w:rFonts w:ascii="Arial" w:hAnsi="Arial" w:cs="Arial"/>
          <w:kern w:val="0"/>
          <w:sz w:val="22"/>
          <w:szCs w:val="22"/>
          <w14:ligatures w14:val="none"/>
        </w:rPr>
        <w:t>is communicated</w:t>
      </w:r>
      <w:bookmarkEnd w:id="8"/>
      <w:r w:rsidRPr="006E7F0E">
        <w:rPr>
          <w:rFonts w:ascii="Arial" w:hAnsi="Arial" w:cs="Arial"/>
          <w:kern w:val="0"/>
          <w:sz w:val="22"/>
          <w:szCs w:val="22"/>
          <w14:ligatures w14:val="none"/>
        </w:rPr>
        <w:t xml:space="preserve"> to families (HM Government, 2020).</w:t>
      </w:r>
    </w:p>
    <w:p w14:paraId="4A1F7666" w14:textId="2B012094" w:rsidR="00546BB2" w:rsidRPr="004C68EB" w:rsidRDefault="00546BB2" w:rsidP="00A15549">
      <w:pPr>
        <w:spacing w:after="0" w:line="360" w:lineRule="auto"/>
        <w:jc w:val="both"/>
        <w:rPr>
          <w:rFonts w:ascii="Arial" w:eastAsia="Times New Roman" w:hAnsi="Arial" w:cs="Arial"/>
          <w:kern w:val="0"/>
          <w:sz w:val="22"/>
          <w:szCs w:val="22"/>
          <w14:ligatures w14:val="none"/>
        </w:rPr>
      </w:pPr>
    </w:p>
    <w:p w14:paraId="169E95E1" w14:textId="70447A35" w:rsidR="00546BB2" w:rsidRPr="00F57AAB" w:rsidRDefault="304FEFAB" w:rsidP="364CD748">
      <w:pPr>
        <w:spacing w:before="100" w:beforeAutospacing="1" w:after="100" w:afterAutospacing="1" w:line="360" w:lineRule="auto"/>
        <w:jc w:val="both"/>
        <w:outlineLvl w:val="1"/>
        <w:rPr>
          <w:rFonts w:ascii="Arial" w:hAnsi="Arial" w:cs="Arial"/>
          <w:b/>
          <w:bCs/>
          <w:kern w:val="0"/>
          <w14:ligatures w14:val="none"/>
        </w:rPr>
      </w:pPr>
      <w:r w:rsidRPr="00F57AAB">
        <w:rPr>
          <w:rFonts w:ascii="Arial" w:eastAsia="Times New Roman" w:hAnsi="Arial" w:cs="Arial"/>
          <w:b/>
          <w:bCs/>
          <w:kern w:val="0"/>
          <w14:ligatures w14:val="none"/>
        </w:rPr>
        <w:t>The Early Help System</w:t>
      </w:r>
    </w:p>
    <w:p w14:paraId="1918D2B5" w14:textId="77777777" w:rsidR="00A22089" w:rsidRPr="00A22089" w:rsidRDefault="77A2BAD1" w:rsidP="364CD748">
      <w:pPr>
        <w:spacing w:before="100" w:beforeAutospacing="1" w:after="100" w:afterAutospacing="1" w:line="360" w:lineRule="auto"/>
        <w:jc w:val="both"/>
        <w:rPr>
          <w:rFonts w:ascii="Arial" w:hAnsi="Arial" w:cs="Arial"/>
          <w:kern w:val="0"/>
          <w:sz w:val="22"/>
          <w:szCs w:val="22"/>
          <w14:ligatures w14:val="none"/>
        </w:rPr>
      </w:pPr>
      <w:r w:rsidRPr="00A22089">
        <w:rPr>
          <w:rFonts w:ascii="Arial" w:hAnsi="Arial" w:cs="Arial"/>
          <w:kern w:val="0"/>
          <w:sz w:val="22"/>
          <w:szCs w:val="22"/>
          <w14:ligatures w14:val="none"/>
        </w:rPr>
        <w:t xml:space="preserve">The Early Help system aims to provide support to children, young people, and families at the earliest stage of need (HM Government, 2023). According to statutory safeguarding guidance, Early Help involves </w:t>
      </w:r>
      <w:bookmarkStart w:id="9" w:name="_Int_vMjbw8YD"/>
      <w:r w:rsidRPr="00A22089">
        <w:rPr>
          <w:rFonts w:ascii="Arial" w:hAnsi="Arial" w:cs="Arial"/>
          <w:kern w:val="0"/>
          <w:sz w:val="22"/>
          <w:szCs w:val="22"/>
          <w14:ligatures w14:val="none"/>
        </w:rPr>
        <w:t>identifying</w:t>
      </w:r>
      <w:bookmarkEnd w:id="9"/>
      <w:r w:rsidRPr="00A22089">
        <w:rPr>
          <w:rFonts w:ascii="Arial" w:hAnsi="Arial" w:cs="Arial"/>
          <w:kern w:val="0"/>
          <w:sz w:val="22"/>
          <w:szCs w:val="22"/>
          <w14:ligatures w14:val="none"/>
        </w:rPr>
        <w:t xml:space="preserve"> emerging problems and providing support before issues escalate to the point where statutory child protection intervention becomes necessary (HM Government, 2023). The central aim of Early Help is therefore prevention, ensuring that children’s needs </w:t>
      </w:r>
      <w:bookmarkStart w:id="10" w:name="_Int_dE1D8Ki5"/>
      <w:r w:rsidRPr="00A22089">
        <w:rPr>
          <w:rFonts w:ascii="Arial" w:hAnsi="Arial" w:cs="Arial"/>
          <w:kern w:val="0"/>
          <w:sz w:val="22"/>
          <w:szCs w:val="22"/>
          <w14:ligatures w14:val="none"/>
        </w:rPr>
        <w:t>are addressed</w:t>
      </w:r>
      <w:bookmarkEnd w:id="10"/>
      <w:r w:rsidRPr="00A22089">
        <w:rPr>
          <w:rFonts w:ascii="Arial" w:hAnsi="Arial" w:cs="Arial"/>
          <w:kern w:val="0"/>
          <w:sz w:val="22"/>
          <w:szCs w:val="22"/>
          <w14:ligatures w14:val="none"/>
        </w:rPr>
        <w:t xml:space="preserve"> before more serious safeguarding concerns arise (HM Government, 2023).</w:t>
      </w:r>
    </w:p>
    <w:p w14:paraId="177A5134" w14:textId="77777777" w:rsidR="00A22089" w:rsidRPr="00A22089" w:rsidRDefault="77A2BAD1" w:rsidP="364CD748">
      <w:pPr>
        <w:spacing w:before="100" w:beforeAutospacing="1" w:after="100" w:afterAutospacing="1" w:line="360" w:lineRule="auto"/>
        <w:jc w:val="both"/>
        <w:rPr>
          <w:rFonts w:ascii="Arial" w:hAnsi="Arial" w:cs="Arial"/>
          <w:kern w:val="0"/>
          <w:sz w:val="22"/>
          <w:szCs w:val="22"/>
          <w14:ligatures w14:val="none"/>
        </w:rPr>
      </w:pPr>
      <w:r w:rsidRPr="00A22089">
        <w:rPr>
          <w:rFonts w:ascii="Arial" w:hAnsi="Arial" w:cs="Arial"/>
          <w:kern w:val="0"/>
          <w:sz w:val="22"/>
          <w:szCs w:val="22"/>
          <w14:ligatures w14:val="none"/>
        </w:rPr>
        <w:t>The Early Help System Guide emphasises that early intervention requires coordinated support across a range of services (HM Government, 2020). Early Help may involve parenting support programmes, educational support services, youth services, mental health assistance and family support initiatives (HM Government, 2020). These services aim to strengthen family functioning and improve outcomes for children (Allen, 2011; Axford et al., 2012).</w:t>
      </w:r>
    </w:p>
    <w:p w14:paraId="2973172C" w14:textId="77777777" w:rsidR="00A22089" w:rsidRPr="00A22089" w:rsidRDefault="77A2BAD1" w:rsidP="364CD748">
      <w:pPr>
        <w:spacing w:before="100" w:beforeAutospacing="1" w:after="100" w:afterAutospacing="1" w:line="360" w:lineRule="auto"/>
        <w:jc w:val="both"/>
        <w:rPr>
          <w:rFonts w:ascii="Arial" w:hAnsi="Arial" w:cs="Arial"/>
          <w:kern w:val="0"/>
          <w:sz w:val="22"/>
          <w:szCs w:val="22"/>
          <w14:ligatures w14:val="none"/>
        </w:rPr>
      </w:pPr>
      <w:r w:rsidRPr="00A22089">
        <w:rPr>
          <w:rFonts w:ascii="Arial" w:hAnsi="Arial" w:cs="Arial"/>
          <w:kern w:val="0"/>
          <w:sz w:val="22"/>
          <w:szCs w:val="22"/>
          <w14:ligatures w14:val="none"/>
        </w:rPr>
        <w:t xml:space="preserve">Research highlights the long-term benefits of early intervention. Allen (2011) argues that providing support during </w:t>
      </w:r>
      <w:bookmarkStart w:id="11" w:name="_Int_3dCAUbrK"/>
      <w:r w:rsidRPr="00A22089">
        <w:rPr>
          <w:rFonts w:ascii="Arial" w:hAnsi="Arial" w:cs="Arial"/>
          <w:kern w:val="0"/>
          <w:sz w:val="22"/>
          <w:szCs w:val="22"/>
          <w14:ligatures w14:val="none"/>
        </w:rPr>
        <w:t>early stages</w:t>
      </w:r>
      <w:bookmarkEnd w:id="11"/>
      <w:r w:rsidRPr="00A22089">
        <w:rPr>
          <w:rFonts w:ascii="Arial" w:hAnsi="Arial" w:cs="Arial"/>
          <w:kern w:val="0"/>
          <w:sz w:val="22"/>
          <w:szCs w:val="22"/>
          <w14:ligatures w14:val="none"/>
        </w:rPr>
        <w:t xml:space="preserve"> of difficulty can reduce social inequality and prevent family problems from escalating. Similarly, Axford et al. (2012) found that preventative programmes can significantly improve child wellbeing and reduce the likelihood that families will </w:t>
      </w:r>
      <w:bookmarkStart w:id="12" w:name="_Int_goiVHah6"/>
      <w:r w:rsidRPr="00A22089">
        <w:rPr>
          <w:rFonts w:ascii="Arial" w:hAnsi="Arial" w:cs="Arial"/>
          <w:kern w:val="0"/>
          <w:sz w:val="22"/>
          <w:szCs w:val="22"/>
          <w14:ligatures w14:val="none"/>
        </w:rPr>
        <w:t>require</w:t>
      </w:r>
      <w:bookmarkEnd w:id="12"/>
      <w:r w:rsidRPr="00A22089">
        <w:rPr>
          <w:rFonts w:ascii="Arial" w:hAnsi="Arial" w:cs="Arial"/>
          <w:kern w:val="0"/>
          <w:sz w:val="22"/>
          <w:szCs w:val="22"/>
          <w14:ligatures w14:val="none"/>
        </w:rPr>
        <w:t xml:space="preserve"> more intensive social care involvement in the future.</w:t>
      </w:r>
    </w:p>
    <w:p w14:paraId="2B215E62" w14:textId="62FF933F" w:rsidR="00A22089" w:rsidRDefault="77A2BAD1" w:rsidP="364CD748">
      <w:pPr>
        <w:spacing w:before="100" w:beforeAutospacing="1" w:after="100" w:afterAutospacing="1" w:line="360" w:lineRule="auto"/>
        <w:jc w:val="both"/>
        <w:rPr>
          <w:rFonts w:ascii="Arial" w:hAnsi="Arial" w:cs="Arial"/>
          <w:kern w:val="0"/>
          <w:sz w:val="22"/>
          <w:szCs w:val="22"/>
          <w14:ligatures w14:val="none"/>
        </w:rPr>
      </w:pPr>
      <w:r w:rsidRPr="00A22089">
        <w:rPr>
          <w:rFonts w:ascii="Arial" w:hAnsi="Arial" w:cs="Arial"/>
          <w:kern w:val="0"/>
          <w:sz w:val="22"/>
          <w:szCs w:val="22"/>
          <w14:ligatures w14:val="none"/>
        </w:rPr>
        <w:t xml:space="preserve">Early Help services </w:t>
      </w:r>
      <w:bookmarkStart w:id="13" w:name="_Int_I6Dl049M"/>
      <w:r w:rsidRPr="00A22089">
        <w:rPr>
          <w:rFonts w:ascii="Arial" w:hAnsi="Arial" w:cs="Arial"/>
          <w:kern w:val="0"/>
          <w:sz w:val="22"/>
          <w:szCs w:val="22"/>
          <w14:ligatures w14:val="none"/>
        </w:rPr>
        <w:t>are commonly coordinated</w:t>
      </w:r>
      <w:bookmarkEnd w:id="13"/>
      <w:r w:rsidRPr="00A22089">
        <w:rPr>
          <w:rFonts w:ascii="Arial" w:hAnsi="Arial" w:cs="Arial"/>
          <w:kern w:val="0"/>
          <w:sz w:val="22"/>
          <w:szCs w:val="22"/>
          <w14:ligatures w14:val="none"/>
        </w:rPr>
        <w:t xml:space="preserve"> through an Early Help Assessment (HM Government, 2023). This process allows professionals to </w:t>
      </w:r>
      <w:bookmarkStart w:id="14" w:name="_Int_bQ7btbT7"/>
      <w:r w:rsidRPr="00A22089">
        <w:rPr>
          <w:rFonts w:ascii="Arial" w:hAnsi="Arial" w:cs="Arial"/>
          <w:kern w:val="0"/>
          <w:sz w:val="22"/>
          <w:szCs w:val="22"/>
          <w14:ligatures w14:val="none"/>
        </w:rPr>
        <w:t>identify</w:t>
      </w:r>
      <w:bookmarkEnd w:id="14"/>
      <w:r w:rsidRPr="00A22089">
        <w:rPr>
          <w:rFonts w:ascii="Arial" w:hAnsi="Arial" w:cs="Arial"/>
          <w:kern w:val="0"/>
          <w:sz w:val="22"/>
          <w:szCs w:val="22"/>
          <w14:ligatures w14:val="none"/>
        </w:rPr>
        <w:t xml:space="preserve"> the needs of children and families and organise support across services (HM Government, 2023). Importantly, Early Help is voluntary and requires the consent of families, distinguishing it from statutory safeguarding intervention (HM Government, 2023). Because participation is voluntary, families must feel confident about seeking support. Clear and accessible communication about available services is therefore essential (HM Government, 2023).</w:t>
      </w:r>
    </w:p>
    <w:p w14:paraId="4B9B9E05" w14:textId="0AD47FA3" w:rsidR="00901687" w:rsidRDefault="41AADBA0" w:rsidP="364CD748">
      <w:pPr>
        <w:spacing w:before="100" w:beforeAutospacing="1" w:after="100" w:afterAutospacing="1" w:line="360" w:lineRule="auto"/>
        <w:jc w:val="both"/>
        <w:rPr>
          <w:rFonts w:ascii="Arial" w:eastAsia="Times New Roman" w:hAnsi="Arial" w:cs="Arial"/>
          <w:color w:val="FFFFFF" w:themeColor="background1"/>
          <w:sz w:val="22"/>
          <w:szCs w:val="22"/>
        </w:rPr>
      </w:pPr>
      <w:r>
        <w:rPr>
          <w:rFonts w:ascii="Arial" w:hAnsi="Arial" w:cs="Arial"/>
          <w:kern w:val="0"/>
          <w:sz w:val="22"/>
          <w:szCs w:val="22"/>
          <w14:ligatures w14:val="none"/>
        </w:rPr>
        <w:lastRenderedPageBreak/>
        <w:t xml:space="preserve">Although </w:t>
      </w:r>
      <w:r w:rsidR="48410709">
        <w:rPr>
          <w:rFonts w:ascii="Arial" w:hAnsi="Arial" w:cs="Arial"/>
          <w:kern w:val="0"/>
          <w:sz w:val="22"/>
          <w:szCs w:val="22"/>
          <w14:ligatures w14:val="none"/>
        </w:rPr>
        <w:t xml:space="preserve">Early Help </w:t>
      </w:r>
      <w:r w:rsidR="6D98FF4B">
        <w:rPr>
          <w:rFonts w:ascii="Arial" w:hAnsi="Arial" w:cs="Arial"/>
          <w:kern w:val="0"/>
          <w:sz w:val="22"/>
          <w:szCs w:val="22"/>
          <w14:ligatures w14:val="none"/>
        </w:rPr>
        <w:t xml:space="preserve">aims to provide preventative support, its effectiveness depends largely on </w:t>
      </w:r>
      <w:r w:rsidR="4BCFB3E0">
        <w:rPr>
          <w:rFonts w:ascii="Arial" w:hAnsi="Arial" w:cs="Arial"/>
          <w:kern w:val="0"/>
          <w:sz w:val="22"/>
          <w:szCs w:val="22"/>
          <w14:ligatures w14:val="none"/>
        </w:rPr>
        <w:t xml:space="preserve">whether families are aware of the services </w:t>
      </w:r>
      <w:r w:rsidR="0C6768AF">
        <w:rPr>
          <w:rFonts w:ascii="Arial" w:hAnsi="Arial" w:cs="Arial"/>
          <w:kern w:val="0"/>
          <w:sz w:val="22"/>
          <w:szCs w:val="22"/>
          <w14:ligatures w14:val="none"/>
        </w:rPr>
        <w:t xml:space="preserve">available </w:t>
      </w:r>
      <w:r w:rsidR="281FF37F">
        <w:rPr>
          <w:rFonts w:ascii="Arial" w:hAnsi="Arial" w:cs="Arial"/>
          <w:kern w:val="0"/>
          <w:sz w:val="22"/>
          <w:szCs w:val="22"/>
          <w14:ligatures w14:val="none"/>
        </w:rPr>
        <w:t>and feel confident accessing them.</w:t>
      </w:r>
      <w:r w:rsidR="4C21E8E5">
        <w:rPr>
          <w:rFonts w:ascii="Arial" w:hAnsi="Arial" w:cs="Arial"/>
          <w:kern w:val="0"/>
          <w:sz w:val="22"/>
          <w:szCs w:val="22"/>
          <w14:ligatures w14:val="none"/>
        </w:rPr>
        <w:t xml:space="preserve"> If information </w:t>
      </w:r>
      <w:r w:rsidR="6026EA57">
        <w:rPr>
          <w:rFonts w:ascii="Arial" w:hAnsi="Arial" w:cs="Arial"/>
          <w:kern w:val="0"/>
          <w:sz w:val="22"/>
          <w:szCs w:val="22"/>
          <w14:ligatures w14:val="none"/>
        </w:rPr>
        <w:t xml:space="preserve">about Early Help </w:t>
      </w:r>
      <w:r w:rsidR="683B8D8B">
        <w:rPr>
          <w:rFonts w:ascii="Arial" w:hAnsi="Arial" w:cs="Arial"/>
          <w:kern w:val="0"/>
          <w:sz w:val="22"/>
          <w:szCs w:val="22"/>
          <w14:ligatures w14:val="none"/>
        </w:rPr>
        <w:t xml:space="preserve">is not clearly communicated, families </w:t>
      </w:r>
      <w:r w:rsidR="3E51A930">
        <w:rPr>
          <w:rFonts w:ascii="Arial" w:hAnsi="Arial" w:cs="Arial"/>
          <w:kern w:val="0"/>
          <w:sz w:val="22"/>
          <w:szCs w:val="22"/>
          <w14:ligatures w14:val="none"/>
        </w:rPr>
        <w:t xml:space="preserve">may only seek support </w:t>
      </w:r>
      <w:r w:rsidR="143E2DA7">
        <w:rPr>
          <w:rFonts w:ascii="Arial" w:hAnsi="Arial" w:cs="Arial"/>
          <w:kern w:val="0"/>
          <w:sz w:val="22"/>
          <w:szCs w:val="22"/>
          <w14:ligatures w14:val="none"/>
        </w:rPr>
        <w:t xml:space="preserve">when problems </w:t>
      </w:r>
      <w:r w:rsidR="4140AE2A">
        <w:rPr>
          <w:rFonts w:ascii="Arial" w:hAnsi="Arial" w:cs="Arial"/>
          <w:kern w:val="0"/>
          <w:sz w:val="22"/>
          <w:szCs w:val="22"/>
          <w14:ligatures w14:val="none"/>
        </w:rPr>
        <w:t>have already escalated</w:t>
      </w:r>
      <w:r w:rsidR="15AFF3B1">
        <w:rPr>
          <w:rFonts w:ascii="Arial" w:hAnsi="Arial" w:cs="Arial"/>
          <w:kern w:val="0"/>
          <w:sz w:val="22"/>
          <w:szCs w:val="22"/>
          <w14:ligatures w14:val="none"/>
        </w:rPr>
        <w:t xml:space="preserve">. </w:t>
      </w:r>
      <w:r w:rsidR="08684946">
        <w:rPr>
          <w:rFonts w:ascii="Arial" w:hAnsi="Arial" w:cs="Arial"/>
          <w:kern w:val="0"/>
          <w:sz w:val="22"/>
          <w:szCs w:val="22"/>
          <w14:ligatures w14:val="none"/>
        </w:rPr>
        <w:t>This highlight</w:t>
      </w:r>
      <w:r w:rsidR="5FB8FFA2">
        <w:rPr>
          <w:rFonts w:ascii="Arial" w:hAnsi="Arial" w:cs="Arial"/>
          <w:kern w:val="0"/>
          <w:sz w:val="22"/>
          <w:szCs w:val="22"/>
          <w14:ligatures w14:val="none"/>
        </w:rPr>
        <w:t>s the importance of accessible communication as part of effective safeguarding practice, rather than simply service availability</w:t>
      </w:r>
      <w:r w:rsidR="67F6D1E1">
        <w:rPr>
          <w:rFonts w:ascii="Arial" w:hAnsi="Arial" w:cs="Arial"/>
          <w:kern w:val="0"/>
          <w:sz w:val="22"/>
          <w:szCs w:val="22"/>
          <w14:ligatures w14:val="none"/>
        </w:rPr>
        <w:t xml:space="preserve">. </w:t>
      </w:r>
    </w:p>
    <w:p w14:paraId="5D357BC7" w14:textId="7792D00A" w:rsidR="00546BB2" w:rsidRDefault="00546BB2" w:rsidP="364CD748">
      <w:pPr>
        <w:spacing w:beforeAutospacing="1" w:afterAutospacing="1" w:line="360" w:lineRule="auto"/>
        <w:jc w:val="both"/>
        <w:rPr>
          <w:rFonts w:ascii="Arial" w:hAnsi="Arial" w:cs="Arial"/>
          <w:sz w:val="22"/>
          <w:szCs w:val="22"/>
        </w:rPr>
      </w:pPr>
    </w:p>
    <w:p w14:paraId="7032BE7A" w14:textId="5984FC7F" w:rsidR="00546BB2" w:rsidRPr="00F57AAB" w:rsidRDefault="304FEFAB" w:rsidP="364CD748">
      <w:pPr>
        <w:spacing w:before="100" w:beforeAutospacing="1" w:after="100" w:afterAutospacing="1" w:line="360" w:lineRule="auto"/>
        <w:jc w:val="both"/>
        <w:outlineLvl w:val="1"/>
        <w:rPr>
          <w:rFonts w:ascii="Arial" w:hAnsi="Arial" w:cs="Arial"/>
          <w:b/>
          <w:bCs/>
          <w:kern w:val="0"/>
          <w14:ligatures w14:val="none"/>
        </w:rPr>
      </w:pPr>
      <w:r w:rsidRPr="00F57AAB">
        <w:rPr>
          <w:rFonts w:ascii="Arial" w:eastAsia="Times New Roman" w:hAnsi="Arial" w:cs="Arial"/>
          <w:b/>
          <w:bCs/>
          <w:kern w:val="0"/>
          <w14:ligatures w14:val="none"/>
        </w:rPr>
        <w:t>Multi-Agency Working</w:t>
      </w:r>
    </w:p>
    <w:p w14:paraId="2328C65B" w14:textId="77777777" w:rsidR="007340A2" w:rsidRPr="004D79B9" w:rsidRDefault="371AD988" w:rsidP="364CD748">
      <w:pPr>
        <w:spacing w:before="100" w:beforeAutospacing="1" w:after="100" w:afterAutospacing="1" w:line="360" w:lineRule="auto"/>
        <w:jc w:val="both"/>
        <w:rPr>
          <w:rFonts w:ascii="Arial" w:hAnsi="Arial" w:cs="Arial"/>
          <w:kern w:val="0"/>
          <w:sz w:val="22"/>
          <w:szCs w:val="22"/>
          <w14:ligatures w14:val="none"/>
        </w:rPr>
      </w:pPr>
      <w:r w:rsidRPr="004D79B9">
        <w:rPr>
          <w:rFonts w:ascii="Arial" w:hAnsi="Arial" w:cs="Arial"/>
          <w:kern w:val="0"/>
          <w:sz w:val="22"/>
          <w:szCs w:val="22"/>
          <w14:ligatures w14:val="none"/>
        </w:rPr>
        <w:t>Multi-agency working is a fundamental aspect of the Early Help system (HM Government, 2023). Safeguarding children effectively requires collaboration between professionals from different sectors, including social care, healthcare, education, and voluntary organisations (HM Government, 2023). Working Together to Safeguard Children (HM Government, 2023) states that safeguarding is a shared responsibility and requires coordinated action from multiple agencies.</w:t>
      </w:r>
    </w:p>
    <w:p w14:paraId="4F00A6E7" w14:textId="39882F65" w:rsidR="007340A2" w:rsidRPr="004D79B9" w:rsidRDefault="371AD988" w:rsidP="364CD748">
      <w:pPr>
        <w:spacing w:before="100" w:beforeAutospacing="1" w:after="100" w:afterAutospacing="1" w:line="360" w:lineRule="auto"/>
        <w:jc w:val="both"/>
        <w:rPr>
          <w:rFonts w:ascii="Arial" w:hAnsi="Arial" w:cs="Arial"/>
          <w:kern w:val="0"/>
          <w:sz w:val="22"/>
          <w:szCs w:val="22"/>
          <w14:ligatures w14:val="none"/>
        </w:rPr>
      </w:pPr>
      <w:r w:rsidRPr="004D79B9">
        <w:rPr>
          <w:rFonts w:ascii="Arial" w:hAnsi="Arial" w:cs="Arial"/>
          <w:kern w:val="0"/>
          <w:sz w:val="22"/>
          <w:szCs w:val="22"/>
          <w14:ligatures w14:val="none"/>
        </w:rPr>
        <w:t xml:space="preserve">The statutory guidance </w:t>
      </w:r>
      <w:bookmarkStart w:id="15" w:name="_Int_salJI8CF"/>
      <w:r w:rsidRPr="004D79B9">
        <w:rPr>
          <w:rFonts w:ascii="Arial" w:hAnsi="Arial" w:cs="Arial"/>
          <w:kern w:val="0"/>
          <w:sz w:val="22"/>
          <w:szCs w:val="22"/>
          <w14:ligatures w14:val="none"/>
        </w:rPr>
        <w:t>identifies</w:t>
      </w:r>
      <w:bookmarkEnd w:id="15"/>
      <w:r w:rsidRPr="004D79B9">
        <w:rPr>
          <w:rFonts w:ascii="Arial" w:hAnsi="Arial" w:cs="Arial"/>
          <w:kern w:val="0"/>
          <w:sz w:val="22"/>
          <w:szCs w:val="22"/>
          <w14:ligatures w14:val="none"/>
        </w:rPr>
        <w:t xml:space="preserve"> three main safeguarding partners: the local authority, the police, and Integrated Care Boards. These organisations must work together to ensure that appropriate safeguarding arrangements are in place within local areas (HM Government, 2023). However, Early Help services typically involve a broader network of professionals, including teachers, health visitors, youth workers, and family support practitioners (Frost, 2017).</w:t>
      </w:r>
    </w:p>
    <w:p w14:paraId="1C9DB8DC" w14:textId="77777777" w:rsidR="007340A2" w:rsidRPr="004D79B9" w:rsidRDefault="371AD988" w:rsidP="364CD748">
      <w:pPr>
        <w:spacing w:before="100" w:beforeAutospacing="1" w:after="100" w:afterAutospacing="1" w:line="360" w:lineRule="auto"/>
        <w:jc w:val="both"/>
        <w:rPr>
          <w:rFonts w:ascii="Arial" w:hAnsi="Arial" w:cs="Arial"/>
          <w:kern w:val="0"/>
          <w:sz w:val="22"/>
          <w:szCs w:val="22"/>
          <w14:ligatures w14:val="none"/>
        </w:rPr>
      </w:pPr>
      <w:r w:rsidRPr="004D79B9">
        <w:rPr>
          <w:rFonts w:ascii="Arial" w:hAnsi="Arial" w:cs="Arial"/>
          <w:kern w:val="0"/>
          <w:sz w:val="22"/>
          <w:szCs w:val="22"/>
          <w14:ligatures w14:val="none"/>
        </w:rPr>
        <w:t>Effective collaboration between professionals allows services to address multiple aspects of family need (Frost, 2017). Frost (2017) suggests that coordinated approaches enable professionals to respond more effectively to complex family situations. For example, families experiencing financial difficulties, housing instability and parenting challenges may require support from several agencies simultaneously (Frost, 2017).</w:t>
      </w:r>
    </w:p>
    <w:p w14:paraId="1B4DE5F5" w14:textId="66BC7E32" w:rsidR="007340A2" w:rsidRPr="004D79B9" w:rsidRDefault="371AD988" w:rsidP="364CD748">
      <w:pPr>
        <w:spacing w:before="100" w:beforeAutospacing="1" w:after="100" w:afterAutospacing="1" w:line="360" w:lineRule="auto"/>
        <w:jc w:val="both"/>
        <w:rPr>
          <w:rFonts w:ascii="Arial" w:hAnsi="Arial" w:cs="Arial"/>
          <w:kern w:val="0"/>
          <w:sz w:val="22"/>
          <w:szCs w:val="22"/>
          <w14:ligatures w14:val="none"/>
        </w:rPr>
      </w:pPr>
      <w:r w:rsidRPr="004D79B9">
        <w:rPr>
          <w:rFonts w:ascii="Arial" w:hAnsi="Arial" w:cs="Arial"/>
          <w:kern w:val="0"/>
          <w:sz w:val="22"/>
          <w:szCs w:val="22"/>
          <w14:ligatures w14:val="none"/>
        </w:rPr>
        <w:t xml:space="preserve">Despite these benefits, research </w:t>
      </w:r>
      <w:bookmarkStart w:id="16" w:name="_Int_Ja7gNdW8"/>
      <w:r w:rsidRPr="004D79B9">
        <w:rPr>
          <w:rFonts w:ascii="Arial" w:hAnsi="Arial" w:cs="Arial"/>
          <w:kern w:val="0"/>
          <w:sz w:val="22"/>
          <w:szCs w:val="22"/>
          <w14:ligatures w14:val="none"/>
        </w:rPr>
        <w:t>indicates</w:t>
      </w:r>
      <w:bookmarkEnd w:id="16"/>
      <w:r w:rsidRPr="004D79B9">
        <w:rPr>
          <w:rFonts w:ascii="Arial" w:hAnsi="Arial" w:cs="Arial"/>
          <w:kern w:val="0"/>
          <w:sz w:val="22"/>
          <w:szCs w:val="22"/>
          <w14:ligatures w14:val="none"/>
        </w:rPr>
        <w:t xml:space="preserve"> that multi-agency collaboration can sometimes present challenges. Atkinson, </w:t>
      </w:r>
      <w:r w:rsidR="752705DF" w:rsidRPr="004D79B9">
        <w:rPr>
          <w:rFonts w:ascii="Arial" w:hAnsi="Arial" w:cs="Arial"/>
          <w:kern w:val="0"/>
          <w:sz w:val="22"/>
          <w:szCs w:val="22"/>
          <w14:ligatures w14:val="none"/>
        </w:rPr>
        <w:t>Jones,</w:t>
      </w:r>
      <w:r w:rsidRPr="004D79B9">
        <w:rPr>
          <w:rFonts w:ascii="Arial" w:hAnsi="Arial" w:cs="Arial"/>
          <w:kern w:val="0"/>
          <w:sz w:val="22"/>
          <w:szCs w:val="22"/>
          <w14:ligatures w14:val="none"/>
        </w:rPr>
        <w:t xml:space="preserve"> and Lamont (2007) found that communication barriers and differences in organisational practices can make collaboration between agencies more difficult. When services </w:t>
      </w:r>
      <w:bookmarkStart w:id="17" w:name="_Int_bse3v1fI"/>
      <w:r w:rsidRPr="004D79B9">
        <w:rPr>
          <w:rFonts w:ascii="Arial" w:hAnsi="Arial" w:cs="Arial"/>
          <w:kern w:val="0"/>
          <w:sz w:val="22"/>
          <w:szCs w:val="22"/>
          <w14:ligatures w14:val="none"/>
        </w:rPr>
        <w:t>fail to</w:t>
      </w:r>
      <w:bookmarkEnd w:id="17"/>
      <w:r w:rsidRPr="004D79B9">
        <w:rPr>
          <w:rFonts w:ascii="Arial" w:hAnsi="Arial" w:cs="Arial"/>
          <w:kern w:val="0"/>
          <w:sz w:val="22"/>
          <w:szCs w:val="22"/>
          <w14:ligatures w14:val="none"/>
        </w:rPr>
        <w:t xml:space="preserve"> coordinate effectively, families may experience delays in receiving support or </w:t>
      </w:r>
      <w:bookmarkStart w:id="18" w:name="_Int_qMLWGwCj"/>
      <w:r w:rsidRPr="004D79B9">
        <w:rPr>
          <w:rFonts w:ascii="Arial" w:hAnsi="Arial" w:cs="Arial"/>
          <w:kern w:val="0"/>
          <w:sz w:val="22"/>
          <w:szCs w:val="22"/>
          <w14:ligatures w14:val="none"/>
        </w:rPr>
        <w:t>encounter</w:t>
      </w:r>
      <w:bookmarkEnd w:id="18"/>
      <w:r w:rsidRPr="004D79B9">
        <w:rPr>
          <w:rFonts w:ascii="Arial" w:hAnsi="Arial" w:cs="Arial"/>
          <w:kern w:val="0"/>
          <w:sz w:val="22"/>
          <w:szCs w:val="22"/>
          <w14:ligatures w14:val="none"/>
        </w:rPr>
        <w:t xml:space="preserve"> fragmented services (Atkinson, </w:t>
      </w:r>
      <w:r w:rsidR="752705DF" w:rsidRPr="004D79B9">
        <w:rPr>
          <w:rFonts w:ascii="Arial" w:hAnsi="Arial" w:cs="Arial"/>
          <w:kern w:val="0"/>
          <w:sz w:val="22"/>
          <w:szCs w:val="22"/>
          <w14:ligatures w14:val="none"/>
        </w:rPr>
        <w:t>Jones,</w:t>
      </w:r>
      <w:r w:rsidRPr="004D79B9">
        <w:rPr>
          <w:rFonts w:ascii="Arial" w:hAnsi="Arial" w:cs="Arial"/>
          <w:kern w:val="0"/>
          <w:sz w:val="22"/>
          <w:szCs w:val="22"/>
          <w14:ligatures w14:val="none"/>
        </w:rPr>
        <w:t xml:space="preserve"> and Lamont, 2007).</w:t>
      </w:r>
    </w:p>
    <w:p w14:paraId="167BB7A8" w14:textId="77777777" w:rsidR="007340A2" w:rsidRDefault="371AD988" w:rsidP="364CD748">
      <w:pPr>
        <w:spacing w:before="100" w:beforeAutospacing="1" w:after="100" w:afterAutospacing="1" w:line="360" w:lineRule="auto"/>
        <w:jc w:val="both"/>
        <w:rPr>
          <w:rFonts w:ascii="Arial" w:hAnsi="Arial" w:cs="Arial"/>
          <w:kern w:val="0"/>
          <w:sz w:val="22"/>
          <w:szCs w:val="22"/>
          <w14:ligatures w14:val="none"/>
        </w:rPr>
      </w:pPr>
      <w:r w:rsidRPr="004D79B9">
        <w:rPr>
          <w:rFonts w:ascii="Arial" w:hAnsi="Arial" w:cs="Arial"/>
          <w:kern w:val="0"/>
          <w:sz w:val="22"/>
          <w:szCs w:val="22"/>
          <w14:ligatures w14:val="none"/>
        </w:rPr>
        <w:lastRenderedPageBreak/>
        <w:t xml:space="preserve">For families seeking </w:t>
      </w:r>
      <w:bookmarkStart w:id="19" w:name="_Int_pip8GJNm"/>
      <w:r w:rsidRPr="004D79B9">
        <w:rPr>
          <w:rFonts w:ascii="Arial" w:hAnsi="Arial" w:cs="Arial"/>
          <w:kern w:val="0"/>
          <w:sz w:val="22"/>
          <w:szCs w:val="22"/>
          <w14:ligatures w14:val="none"/>
        </w:rPr>
        <w:t>assistance</w:t>
      </w:r>
      <w:bookmarkEnd w:id="19"/>
      <w:r w:rsidRPr="004D79B9">
        <w:rPr>
          <w:rFonts w:ascii="Arial" w:hAnsi="Arial" w:cs="Arial"/>
          <w:kern w:val="0"/>
          <w:sz w:val="22"/>
          <w:szCs w:val="22"/>
          <w14:ligatures w14:val="none"/>
        </w:rPr>
        <w:t xml:space="preserve">, multi-agency systems can sometimes appear complicated (Frost, 2017). Local authority websites therefore play a significant role in explaining how services </w:t>
      </w:r>
      <w:bookmarkStart w:id="20" w:name="_Int_J9bvuAus"/>
      <w:r w:rsidRPr="004D79B9">
        <w:rPr>
          <w:rFonts w:ascii="Arial" w:hAnsi="Arial" w:cs="Arial"/>
          <w:kern w:val="0"/>
          <w:sz w:val="22"/>
          <w:szCs w:val="22"/>
          <w14:ligatures w14:val="none"/>
        </w:rPr>
        <w:t>operate</w:t>
      </w:r>
      <w:bookmarkEnd w:id="20"/>
      <w:r w:rsidRPr="004D79B9">
        <w:rPr>
          <w:rFonts w:ascii="Arial" w:hAnsi="Arial" w:cs="Arial"/>
          <w:kern w:val="0"/>
          <w:sz w:val="22"/>
          <w:szCs w:val="22"/>
          <w14:ligatures w14:val="none"/>
        </w:rPr>
        <w:t xml:space="preserve"> and how families can access support (Local Government Association, 2022).</w:t>
      </w:r>
    </w:p>
    <w:p w14:paraId="6CD7F7D8" w14:textId="36C49AAA" w:rsidR="0096543D" w:rsidRDefault="6956978E" w:rsidP="364CD748">
      <w:pPr>
        <w:spacing w:before="100" w:beforeAutospacing="1" w:after="100" w:afterAutospacing="1" w:line="360" w:lineRule="auto"/>
        <w:jc w:val="both"/>
        <w:rPr>
          <w:rFonts w:ascii="Arial" w:hAnsi="Arial" w:cs="Arial"/>
          <w:kern w:val="0"/>
          <w:sz w:val="22"/>
          <w:szCs w:val="22"/>
          <w14:ligatures w14:val="none"/>
        </w:rPr>
      </w:pPr>
      <w:r>
        <w:rPr>
          <w:rFonts w:ascii="Arial" w:hAnsi="Arial" w:cs="Arial"/>
          <w:kern w:val="0"/>
          <w:sz w:val="22"/>
          <w:szCs w:val="22"/>
          <w14:ligatures w14:val="none"/>
        </w:rPr>
        <w:t>While multi-agency working is</w:t>
      </w:r>
      <w:r w:rsidR="7150AAF5">
        <w:rPr>
          <w:rFonts w:ascii="Arial" w:hAnsi="Arial" w:cs="Arial"/>
          <w:kern w:val="0"/>
          <w:sz w:val="22"/>
          <w:szCs w:val="22"/>
          <w14:ligatures w14:val="none"/>
        </w:rPr>
        <w:t xml:space="preserve"> widely recognised as best</w:t>
      </w:r>
      <w:r w:rsidR="66F2B821">
        <w:rPr>
          <w:rFonts w:ascii="Arial" w:hAnsi="Arial" w:cs="Arial"/>
          <w:kern w:val="0"/>
          <w:sz w:val="22"/>
          <w:szCs w:val="22"/>
          <w14:ligatures w14:val="none"/>
        </w:rPr>
        <w:t xml:space="preserve"> practice, </w:t>
      </w:r>
      <w:r w:rsidR="735F4B76">
        <w:rPr>
          <w:rFonts w:ascii="Arial" w:hAnsi="Arial" w:cs="Arial"/>
          <w:kern w:val="0"/>
          <w:sz w:val="22"/>
          <w:szCs w:val="22"/>
          <w14:ligatures w14:val="none"/>
        </w:rPr>
        <w:t>its effectiveness depends on how clearly services are explained</w:t>
      </w:r>
      <w:r w:rsidR="2DCC9B3E">
        <w:rPr>
          <w:rFonts w:ascii="Arial" w:hAnsi="Arial" w:cs="Arial"/>
          <w:kern w:val="0"/>
          <w:sz w:val="22"/>
          <w:szCs w:val="22"/>
          <w14:ligatures w14:val="none"/>
        </w:rPr>
        <w:t xml:space="preserve"> to families</w:t>
      </w:r>
      <w:r w:rsidR="1C91B127">
        <w:rPr>
          <w:rFonts w:ascii="Arial" w:hAnsi="Arial" w:cs="Arial"/>
          <w:kern w:val="0"/>
          <w:sz w:val="22"/>
          <w:szCs w:val="22"/>
          <w14:ligatures w14:val="none"/>
        </w:rPr>
        <w:t>. When system</w:t>
      </w:r>
      <w:r w:rsidR="2213C78A">
        <w:rPr>
          <w:rFonts w:ascii="Arial" w:hAnsi="Arial" w:cs="Arial"/>
          <w:kern w:val="0"/>
          <w:sz w:val="22"/>
          <w:szCs w:val="22"/>
          <w14:ligatures w14:val="none"/>
        </w:rPr>
        <w:t>s appear complex or</w:t>
      </w:r>
      <w:r w:rsidR="4F586477">
        <w:rPr>
          <w:rFonts w:ascii="Arial" w:hAnsi="Arial" w:cs="Arial"/>
          <w:kern w:val="0"/>
          <w:sz w:val="22"/>
          <w:szCs w:val="22"/>
          <w14:ligatures w14:val="none"/>
        </w:rPr>
        <w:t xml:space="preserve"> </w:t>
      </w:r>
      <w:r w:rsidR="37CD493D">
        <w:rPr>
          <w:rFonts w:ascii="Arial" w:hAnsi="Arial" w:cs="Arial"/>
          <w:kern w:val="0"/>
          <w:sz w:val="22"/>
          <w:szCs w:val="22"/>
          <w14:ligatures w14:val="none"/>
        </w:rPr>
        <w:t>fragmented</w:t>
      </w:r>
      <w:r w:rsidR="5851BEA6">
        <w:rPr>
          <w:rFonts w:ascii="Arial" w:hAnsi="Arial" w:cs="Arial"/>
          <w:kern w:val="0"/>
          <w:sz w:val="22"/>
          <w:szCs w:val="22"/>
          <w14:ligatures w14:val="none"/>
        </w:rPr>
        <w:t>, families</w:t>
      </w:r>
      <w:r w:rsidR="4E70A3D3">
        <w:rPr>
          <w:rFonts w:ascii="Arial" w:hAnsi="Arial" w:cs="Arial"/>
          <w:kern w:val="0"/>
          <w:sz w:val="22"/>
          <w:szCs w:val="22"/>
          <w14:ligatures w14:val="none"/>
        </w:rPr>
        <w:t xml:space="preserve"> may struggle</w:t>
      </w:r>
      <w:r w:rsidR="21D10E31">
        <w:rPr>
          <w:rFonts w:ascii="Arial" w:hAnsi="Arial" w:cs="Arial"/>
          <w:kern w:val="0"/>
          <w:sz w:val="22"/>
          <w:szCs w:val="22"/>
          <w14:ligatures w14:val="none"/>
        </w:rPr>
        <w:t xml:space="preserve"> to understand where to seek</w:t>
      </w:r>
      <w:r w:rsidR="0ED209BC">
        <w:rPr>
          <w:rFonts w:ascii="Arial" w:hAnsi="Arial" w:cs="Arial"/>
          <w:kern w:val="0"/>
          <w:sz w:val="22"/>
          <w:szCs w:val="22"/>
          <w14:ligatures w14:val="none"/>
        </w:rPr>
        <w:t xml:space="preserve"> support. This suggests that</w:t>
      </w:r>
      <w:r w:rsidR="4B9AFFAD">
        <w:rPr>
          <w:rFonts w:ascii="Arial" w:hAnsi="Arial" w:cs="Arial"/>
          <w:kern w:val="0"/>
          <w:sz w:val="22"/>
          <w:szCs w:val="22"/>
          <w14:ligatures w14:val="none"/>
        </w:rPr>
        <w:t xml:space="preserve"> clear public information is not only</w:t>
      </w:r>
      <w:r w:rsidR="0A4C58EB">
        <w:rPr>
          <w:rFonts w:ascii="Arial" w:hAnsi="Arial" w:cs="Arial"/>
          <w:kern w:val="0"/>
          <w:sz w:val="22"/>
          <w:szCs w:val="22"/>
          <w14:ligatures w14:val="none"/>
        </w:rPr>
        <w:t xml:space="preserve"> helpful</w:t>
      </w:r>
      <w:r w:rsidR="45A9EA9E">
        <w:rPr>
          <w:rFonts w:ascii="Arial" w:hAnsi="Arial" w:cs="Arial"/>
          <w:kern w:val="0"/>
          <w:sz w:val="22"/>
          <w:szCs w:val="22"/>
          <w14:ligatures w14:val="none"/>
        </w:rPr>
        <w:t xml:space="preserve"> but</w:t>
      </w:r>
      <w:r w:rsidR="5B8A8A5A">
        <w:rPr>
          <w:rFonts w:ascii="Arial" w:hAnsi="Arial" w:cs="Arial"/>
          <w:kern w:val="0"/>
          <w:sz w:val="22"/>
          <w:szCs w:val="22"/>
          <w14:ligatures w14:val="none"/>
        </w:rPr>
        <w:t xml:space="preserve"> necessary for effective</w:t>
      </w:r>
      <w:r w:rsidR="1C23BE30">
        <w:rPr>
          <w:rFonts w:ascii="Arial" w:hAnsi="Arial" w:cs="Arial"/>
          <w:kern w:val="0"/>
          <w:sz w:val="22"/>
          <w:szCs w:val="22"/>
          <w14:ligatures w14:val="none"/>
        </w:rPr>
        <w:t xml:space="preserve"> early inter</w:t>
      </w:r>
      <w:r w:rsidR="7FA2E042">
        <w:rPr>
          <w:rFonts w:ascii="Arial" w:hAnsi="Arial" w:cs="Arial"/>
          <w:kern w:val="0"/>
          <w:sz w:val="22"/>
          <w:szCs w:val="22"/>
          <w14:ligatures w14:val="none"/>
        </w:rPr>
        <w:t>vention</w:t>
      </w:r>
      <w:r w:rsidR="5754A409">
        <w:rPr>
          <w:rFonts w:ascii="Arial" w:hAnsi="Arial" w:cs="Arial"/>
          <w:kern w:val="0"/>
          <w:sz w:val="22"/>
          <w:szCs w:val="22"/>
          <w14:ligatures w14:val="none"/>
        </w:rPr>
        <w:t>.</w:t>
      </w:r>
    </w:p>
    <w:p w14:paraId="5A935470" w14:textId="4710653C" w:rsidR="00546BB2" w:rsidRPr="004C68EB" w:rsidRDefault="00546BB2" w:rsidP="364CD748">
      <w:pPr>
        <w:spacing w:before="100" w:beforeAutospacing="1" w:after="0" w:afterAutospacing="1" w:line="360" w:lineRule="auto"/>
        <w:jc w:val="both"/>
        <w:rPr>
          <w:rFonts w:ascii="Arial" w:eastAsia="Times New Roman" w:hAnsi="Arial" w:cs="Arial"/>
          <w:sz w:val="22"/>
          <w:szCs w:val="22"/>
        </w:rPr>
      </w:pPr>
    </w:p>
    <w:p w14:paraId="5C717E36" w14:textId="47705BDE" w:rsidR="00546BB2" w:rsidRPr="00F57AAB" w:rsidRDefault="4E4E00C4" w:rsidP="364CD748">
      <w:pPr>
        <w:spacing w:before="100" w:beforeAutospacing="1" w:after="100" w:afterAutospacing="1" w:line="360" w:lineRule="auto"/>
        <w:jc w:val="both"/>
        <w:outlineLvl w:val="1"/>
        <w:rPr>
          <w:rFonts w:ascii="Arial" w:hAnsi="Arial" w:cs="Arial"/>
          <w:b/>
          <w:bCs/>
          <w:kern w:val="0"/>
          <w14:ligatures w14:val="none"/>
        </w:rPr>
      </w:pPr>
      <w:r w:rsidRPr="004C68EB">
        <w:rPr>
          <w:rFonts w:ascii="Arial" w:eastAsia="Times New Roman" w:hAnsi="Arial" w:cs="Arial"/>
          <w:b/>
          <w:bCs/>
          <w:kern w:val="0"/>
          <w:sz w:val="22"/>
          <w:szCs w:val="22"/>
          <w14:ligatures w14:val="none"/>
        </w:rPr>
        <w:t xml:space="preserve"> </w:t>
      </w:r>
      <w:r w:rsidR="304FEFAB" w:rsidRPr="00F57AAB">
        <w:rPr>
          <w:rFonts w:ascii="Arial" w:eastAsia="Times New Roman" w:hAnsi="Arial" w:cs="Arial"/>
          <w:b/>
          <w:bCs/>
          <w:kern w:val="0"/>
          <w14:ligatures w14:val="none"/>
        </w:rPr>
        <w:t>Digital Accessibility and Information Provision</w:t>
      </w:r>
    </w:p>
    <w:p w14:paraId="72FE54A6" w14:textId="77777777" w:rsidR="00773E8A" w:rsidRPr="000648BF" w:rsidRDefault="37F55AE4" w:rsidP="364CD748">
      <w:pPr>
        <w:spacing w:before="100" w:beforeAutospacing="1" w:after="100" w:afterAutospacing="1" w:line="360" w:lineRule="auto"/>
        <w:jc w:val="both"/>
        <w:rPr>
          <w:rFonts w:ascii="Arial" w:hAnsi="Arial" w:cs="Arial"/>
          <w:kern w:val="0"/>
          <w:sz w:val="22"/>
          <w:szCs w:val="22"/>
          <w14:ligatures w14:val="none"/>
        </w:rPr>
      </w:pPr>
      <w:r w:rsidRPr="000648BF">
        <w:rPr>
          <w:rFonts w:ascii="Arial" w:hAnsi="Arial" w:cs="Arial"/>
          <w:kern w:val="0"/>
          <w:sz w:val="22"/>
          <w:szCs w:val="22"/>
          <w14:ligatures w14:val="none"/>
        </w:rPr>
        <w:t xml:space="preserve">As public services increasingly rely on digital communication, local authority websites have become a key source of information for families seeking support (Local Government Association, 2022). However, digital accessibility </w:t>
      </w:r>
      <w:bookmarkStart w:id="21" w:name="_Int_KAoX5Adc"/>
      <w:r w:rsidRPr="000648BF">
        <w:rPr>
          <w:rFonts w:ascii="Arial" w:hAnsi="Arial" w:cs="Arial"/>
          <w:kern w:val="0"/>
          <w:sz w:val="22"/>
          <w:szCs w:val="22"/>
          <w14:ligatures w14:val="none"/>
        </w:rPr>
        <w:t>remains</w:t>
      </w:r>
      <w:bookmarkEnd w:id="21"/>
      <w:r w:rsidRPr="000648BF">
        <w:rPr>
          <w:rFonts w:ascii="Arial" w:hAnsi="Arial" w:cs="Arial"/>
          <w:kern w:val="0"/>
          <w:sz w:val="22"/>
          <w:szCs w:val="22"/>
          <w14:ligatures w14:val="none"/>
        </w:rPr>
        <w:t xml:space="preserve"> a critical issue. The Local Government Association (2022) highlights that individuals experiencing poverty or social disadvantage are more likely to experience digital exclusion, which may limit their ability to access online services.</w:t>
      </w:r>
    </w:p>
    <w:p w14:paraId="4E80BBDF" w14:textId="77777777" w:rsidR="00773E8A" w:rsidRPr="000648BF" w:rsidRDefault="37F55AE4" w:rsidP="364CD748">
      <w:pPr>
        <w:spacing w:before="100" w:beforeAutospacing="1" w:after="100" w:afterAutospacing="1" w:line="360" w:lineRule="auto"/>
        <w:jc w:val="both"/>
        <w:rPr>
          <w:rFonts w:ascii="Arial" w:hAnsi="Arial" w:cs="Arial"/>
          <w:kern w:val="0"/>
          <w:sz w:val="22"/>
          <w:szCs w:val="22"/>
          <w14:ligatures w14:val="none"/>
        </w:rPr>
      </w:pPr>
      <w:r w:rsidRPr="000648BF">
        <w:rPr>
          <w:rFonts w:ascii="Arial" w:hAnsi="Arial" w:cs="Arial"/>
          <w:kern w:val="0"/>
          <w:sz w:val="22"/>
          <w:szCs w:val="22"/>
          <w14:ligatures w14:val="none"/>
        </w:rPr>
        <w:t xml:space="preserve">For this reason, local authority websites should present information in ways that are clear and easy to navigate (Local Government Association, 2022). Websites that include clear headings, simple explanations and structured information can help families </w:t>
      </w:r>
      <w:bookmarkStart w:id="22" w:name="_Int_wDycci5M"/>
      <w:r w:rsidRPr="000648BF">
        <w:rPr>
          <w:rFonts w:ascii="Arial" w:hAnsi="Arial" w:cs="Arial"/>
          <w:kern w:val="0"/>
          <w:sz w:val="22"/>
          <w:szCs w:val="22"/>
          <w14:ligatures w14:val="none"/>
        </w:rPr>
        <w:t>locate</w:t>
      </w:r>
      <w:bookmarkEnd w:id="22"/>
      <w:r w:rsidRPr="000648BF">
        <w:rPr>
          <w:rFonts w:ascii="Arial" w:hAnsi="Arial" w:cs="Arial"/>
          <w:kern w:val="0"/>
          <w:sz w:val="22"/>
          <w:szCs w:val="22"/>
          <w14:ligatures w14:val="none"/>
        </w:rPr>
        <w:t xml:space="preserve"> relevant services quickly (Frost, 2017). Clear digital communication may encourage families to seek help earlier and prevent difficulties from escalating (Frost, 2017).</w:t>
      </w:r>
    </w:p>
    <w:p w14:paraId="3BB4478F" w14:textId="77777777" w:rsidR="00773E8A" w:rsidRPr="000648BF" w:rsidRDefault="37F55AE4" w:rsidP="364CD748">
      <w:pPr>
        <w:spacing w:before="100" w:beforeAutospacing="1" w:after="100" w:afterAutospacing="1" w:line="360" w:lineRule="auto"/>
        <w:jc w:val="both"/>
        <w:rPr>
          <w:rFonts w:ascii="Arial" w:hAnsi="Arial" w:cs="Arial"/>
          <w:kern w:val="0"/>
          <w:sz w:val="22"/>
          <w:szCs w:val="22"/>
          <w14:ligatures w14:val="none"/>
        </w:rPr>
      </w:pPr>
      <w:r w:rsidRPr="000648BF">
        <w:rPr>
          <w:rFonts w:ascii="Arial" w:hAnsi="Arial" w:cs="Arial"/>
          <w:kern w:val="0"/>
          <w:sz w:val="22"/>
          <w:szCs w:val="22"/>
          <w14:ligatures w14:val="none"/>
        </w:rPr>
        <w:t xml:space="preserve">The tone of communication is also important (Frost, 2017). If websites present information using overly technical language or complex descriptions of safeguarding processes, families may feel discouraged from seeking </w:t>
      </w:r>
      <w:bookmarkStart w:id="23" w:name="_Int_8cGhegfR"/>
      <w:r w:rsidRPr="000648BF">
        <w:rPr>
          <w:rFonts w:ascii="Arial" w:hAnsi="Arial" w:cs="Arial"/>
          <w:kern w:val="0"/>
          <w:sz w:val="22"/>
          <w:szCs w:val="22"/>
          <w14:ligatures w14:val="none"/>
        </w:rPr>
        <w:t>assistance</w:t>
      </w:r>
      <w:bookmarkEnd w:id="23"/>
      <w:r w:rsidRPr="000648BF">
        <w:rPr>
          <w:rFonts w:ascii="Arial" w:hAnsi="Arial" w:cs="Arial"/>
          <w:kern w:val="0"/>
          <w:sz w:val="22"/>
          <w:szCs w:val="22"/>
          <w14:ligatures w14:val="none"/>
        </w:rPr>
        <w:t xml:space="preserve"> (Frost, 2017). By presenting Early Help services as supportive and preventative, local authorities can encourage families to engage with services earlier (Allen, 2011).</w:t>
      </w:r>
    </w:p>
    <w:p w14:paraId="44FC088C" w14:textId="77777777" w:rsidR="0049232A" w:rsidRPr="004C68EB" w:rsidRDefault="0049232A" w:rsidP="364CD748">
      <w:pPr>
        <w:spacing w:before="100" w:beforeAutospacing="1" w:after="100" w:afterAutospacing="1" w:line="360" w:lineRule="auto"/>
        <w:jc w:val="both"/>
        <w:outlineLvl w:val="0"/>
        <w:rPr>
          <w:rFonts w:ascii="Arial" w:eastAsia="Times New Roman" w:hAnsi="Arial" w:cs="Arial"/>
          <w:b/>
          <w:bCs/>
          <w:kern w:val="36"/>
          <w14:ligatures w14:val="none"/>
        </w:rPr>
      </w:pPr>
    </w:p>
    <w:p w14:paraId="36A55B81" w14:textId="0985B741" w:rsidR="00546BB2" w:rsidRPr="002F0681" w:rsidRDefault="304FEFAB" w:rsidP="38C6628D">
      <w:pPr>
        <w:spacing w:before="100" w:beforeAutospacing="1" w:after="100" w:afterAutospacing="1" w:line="360" w:lineRule="auto"/>
        <w:jc w:val="both"/>
        <w:outlineLvl w:val="0"/>
      </w:pPr>
      <w:r>
        <w:br/>
      </w:r>
    </w:p>
    <w:p w14:paraId="4E62459C" w14:textId="77777777" w:rsidR="006721C4" w:rsidRDefault="006721C4" w:rsidP="364CD748">
      <w:pPr>
        <w:spacing w:before="100" w:beforeAutospacing="1" w:after="100" w:afterAutospacing="1" w:line="360" w:lineRule="auto"/>
        <w:jc w:val="both"/>
        <w:outlineLvl w:val="0"/>
        <w:rPr>
          <w:rFonts w:ascii="Arial" w:eastAsia="Times New Roman" w:hAnsi="Arial" w:cs="Arial"/>
          <w:b/>
          <w:bCs/>
          <w:kern w:val="36"/>
          <w14:ligatures w14:val="none"/>
        </w:rPr>
      </w:pPr>
    </w:p>
    <w:p w14:paraId="6E40935E" w14:textId="08F6F1FA" w:rsidR="00512A44" w:rsidRPr="00512A44" w:rsidRDefault="304FEFAB" w:rsidP="364CD748">
      <w:pPr>
        <w:spacing w:before="100" w:beforeAutospacing="1" w:after="100" w:afterAutospacing="1" w:line="360" w:lineRule="auto"/>
        <w:jc w:val="both"/>
        <w:outlineLvl w:val="0"/>
        <w:rPr>
          <w:rFonts w:ascii="Arial" w:eastAsia="Times New Roman" w:hAnsi="Arial" w:cs="Arial"/>
          <w:b/>
          <w:bCs/>
          <w:kern w:val="36"/>
          <w:sz w:val="26"/>
          <w:szCs w:val="26"/>
          <w14:ligatures w14:val="none"/>
        </w:rPr>
      </w:pPr>
      <w:r w:rsidRPr="00512A44">
        <w:rPr>
          <w:rFonts w:ascii="Arial" w:eastAsia="Times New Roman" w:hAnsi="Arial" w:cs="Arial"/>
          <w:b/>
          <w:bCs/>
          <w:kern w:val="36"/>
          <w:sz w:val="26"/>
          <w:szCs w:val="26"/>
          <w14:ligatures w14:val="none"/>
        </w:rPr>
        <w:lastRenderedPageBreak/>
        <w:t>Evaluation of Local Authority Websites</w:t>
      </w:r>
    </w:p>
    <w:p w14:paraId="768C73B6" w14:textId="6314A78B" w:rsidR="00546BB2" w:rsidRDefault="304FEFAB" w:rsidP="364CD748">
      <w:pPr>
        <w:spacing w:before="100" w:beforeAutospacing="1" w:after="100" w:afterAutospacing="1" w:line="360" w:lineRule="auto"/>
        <w:jc w:val="both"/>
        <w:outlineLvl w:val="1"/>
        <w:rPr>
          <w:rFonts w:ascii="Arial" w:eastAsia="Times New Roman" w:hAnsi="Arial" w:cs="Arial"/>
          <w:b/>
          <w:bCs/>
          <w:kern w:val="0"/>
          <w14:ligatures w14:val="none"/>
        </w:rPr>
      </w:pPr>
      <w:r w:rsidRPr="004C68EB">
        <w:rPr>
          <w:rFonts w:ascii="Arial" w:eastAsia="Times New Roman" w:hAnsi="Arial" w:cs="Arial"/>
          <w:b/>
          <w:bCs/>
          <w:kern w:val="0"/>
          <w14:ligatures w14:val="none"/>
        </w:rPr>
        <w:t>Norfolk County Council</w:t>
      </w:r>
    </w:p>
    <w:p w14:paraId="034F0B5B" w14:textId="77777777"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 xml:space="preserve">Norfolk County Council provides information about Early Help services within the children’s services section of its website (Norfolk County Council, 2024). The website explains the purpose of Early Help and outlines the types of support available to families (Norfolk County Council, 2024). It also provides guidance on how families or professionals can request </w:t>
      </w:r>
      <w:bookmarkStart w:id="24" w:name="_Int_BDcxLmlV"/>
      <w:r w:rsidRPr="007B7A24">
        <w:rPr>
          <w:rFonts w:ascii="Arial" w:hAnsi="Arial" w:cs="Arial"/>
          <w:kern w:val="0"/>
          <w:sz w:val="22"/>
          <w:szCs w:val="22"/>
          <w14:ligatures w14:val="none"/>
        </w:rPr>
        <w:t>assistance</w:t>
      </w:r>
      <w:bookmarkEnd w:id="24"/>
      <w:r w:rsidRPr="007B7A24">
        <w:rPr>
          <w:rFonts w:ascii="Arial" w:hAnsi="Arial" w:cs="Arial"/>
          <w:kern w:val="0"/>
          <w:sz w:val="22"/>
          <w:szCs w:val="22"/>
          <w14:ligatures w14:val="none"/>
        </w:rPr>
        <w:t xml:space="preserve"> (Norfolk County Council, 2024).</w:t>
      </w:r>
    </w:p>
    <w:p w14:paraId="51C5E226" w14:textId="5D726B4A"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 xml:space="preserve">One strength of the Norfolk website is the clarity of its referral process. Users </w:t>
      </w:r>
      <w:r w:rsidR="752705DF" w:rsidRPr="007B7A24">
        <w:rPr>
          <w:rFonts w:ascii="Arial" w:hAnsi="Arial" w:cs="Arial"/>
          <w:kern w:val="0"/>
          <w:sz w:val="22"/>
          <w:szCs w:val="22"/>
          <w14:ligatures w14:val="none"/>
        </w:rPr>
        <w:t>can</w:t>
      </w:r>
      <w:r w:rsidRPr="007B7A24">
        <w:rPr>
          <w:rFonts w:ascii="Arial" w:hAnsi="Arial" w:cs="Arial"/>
          <w:kern w:val="0"/>
          <w:sz w:val="22"/>
          <w:szCs w:val="22"/>
          <w14:ligatures w14:val="none"/>
        </w:rPr>
        <w:t xml:space="preserve"> </w:t>
      </w:r>
      <w:bookmarkStart w:id="25" w:name="_Int_xDV1g3Op"/>
      <w:r w:rsidRPr="007B7A24">
        <w:rPr>
          <w:rFonts w:ascii="Arial" w:hAnsi="Arial" w:cs="Arial"/>
          <w:kern w:val="0"/>
          <w:sz w:val="22"/>
          <w:szCs w:val="22"/>
          <w14:ligatures w14:val="none"/>
        </w:rPr>
        <w:t>locate</w:t>
      </w:r>
      <w:bookmarkEnd w:id="25"/>
      <w:r w:rsidRPr="007B7A24">
        <w:rPr>
          <w:rFonts w:ascii="Arial" w:hAnsi="Arial" w:cs="Arial"/>
          <w:kern w:val="0"/>
          <w:sz w:val="22"/>
          <w:szCs w:val="22"/>
          <w14:ligatures w14:val="none"/>
        </w:rPr>
        <w:t xml:space="preserve"> information about how to request support and who to contact for further guidance. This aligns with recommendations within the Early Help System Guide, which emphasises the importance of accessible referral pathways (HM Government, 2020).</w:t>
      </w:r>
    </w:p>
    <w:p w14:paraId="1A2CEE98" w14:textId="4505AB52"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Spratt and Devaney (2009) highlight that effective early intervention depends on families being able to access support services quickly and easily. By providing clear referral information, Norfolk’s website helps to reduce barriers to accessing Early Help services.</w:t>
      </w:r>
    </w:p>
    <w:p w14:paraId="05ADD3A4" w14:textId="79F8BA2A"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 xml:space="preserve">However, the website relies heavily on written text to communicate information. This may make it more difficult for users to quickly </w:t>
      </w:r>
      <w:bookmarkStart w:id="26" w:name="_Int_zLaiPMVX"/>
      <w:r w:rsidRPr="007B7A24">
        <w:rPr>
          <w:rFonts w:ascii="Arial" w:hAnsi="Arial" w:cs="Arial"/>
          <w:kern w:val="0"/>
          <w:sz w:val="22"/>
          <w:szCs w:val="22"/>
          <w14:ligatures w14:val="none"/>
        </w:rPr>
        <w:t>identify</w:t>
      </w:r>
      <w:bookmarkEnd w:id="26"/>
      <w:r w:rsidRPr="007B7A24">
        <w:rPr>
          <w:rFonts w:ascii="Arial" w:hAnsi="Arial" w:cs="Arial"/>
          <w:kern w:val="0"/>
          <w:sz w:val="22"/>
          <w:szCs w:val="22"/>
          <w14:ligatures w14:val="none"/>
        </w:rPr>
        <w:t xml:space="preserve"> key information. Incorporating visual summaries or step-by-step guidance could improve accessibility (Local Government Association, 2022).</w:t>
      </w:r>
    </w:p>
    <w:p w14:paraId="475A2382" w14:textId="27FDFC52" w:rsidR="00E726AE" w:rsidRDefault="029093E2" w:rsidP="00512A44">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The tone of the website is also relatively formal. Featherstone et al. (2018) suggest that strengths-based communication can help families feel more comfortable seeking support. Norfolk could potentially improve engagement by presenting Early Help services in a more supportive and encouraging manner.</w:t>
      </w:r>
    </w:p>
    <w:p w14:paraId="156D4A7D" w14:textId="77777777" w:rsidR="002641D3" w:rsidRPr="00512A44" w:rsidRDefault="002641D3" w:rsidP="00512A44">
      <w:pPr>
        <w:spacing w:before="100" w:beforeAutospacing="1" w:after="100" w:afterAutospacing="1" w:line="360" w:lineRule="auto"/>
        <w:jc w:val="both"/>
        <w:rPr>
          <w:rFonts w:ascii="Arial" w:hAnsi="Arial" w:cs="Arial"/>
          <w:kern w:val="0"/>
          <w:sz w:val="22"/>
          <w:szCs w:val="22"/>
          <w14:ligatures w14:val="none"/>
        </w:rPr>
      </w:pPr>
    </w:p>
    <w:p w14:paraId="3FB0AA80" w14:textId="421DBE6E" w:rsidR="00E726AE" w:rsidRPr="007B7A24" w:rsidRDefault="029093E2" w:rsidP="364CD748">
      <w:pPr>
        <w:spacing w:before="100" w:beforeAutospacing="1" w:after="100" w:afterAutospacing="1" w:line="360" w:lineRule="auto"/>
        <w:jc w:val="both"/>
        <w:outlineLvl w:val="1"/>
        <w:rPr>
          <w:rFonts w:ascii="Arial" w:hAnsi="Arial" w:cs="Arial"/>
          <w:b/>
          <w:bCs/>
          <w:kern w:val="0"/>
          <w:sz w:val="22"/>
          <w:szCs w:val="22"/>
          <w14:ligatures w14:val="none"/>
        </w:rPr>
      </w:pPr>
      <w:r w:rsidRPr="007B7A24">
        <w:rPr>
          <w:rFonts w:ascii="Arial" w:eastAsia="Times New Roman" w:hAnsi="Arial" w:cs="Arial"/>
          <w:b/>
          <w:bCs/>
          <w:kern w:val="0"/>
          <w:sz w:val="22"/>
          <w:szCs w:val="22"/>
          <w14:ligatures w14:val="none"/>
        </w:rPr>
        <w:t>Leeds City Council</w:t>
      </w:r>
    </w:p>
    <w:p w14:paraId="4DC30E7A" w14:textId="77777777"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Leeds City Council presents Early Help services within its Children and Families section and places particular emphasis on Family Hubs (Leeds City Council, 2024). These hubs aim to provide community-based support services for families (Leeds City Council, 2024).</w:t>
      </w:r>
    </w:p>
    <w:p w14:paraId="28FB0F15" w14:textId="0B7F81BB"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 xml:space="preserve">A key strength of the Leeds website is its accessible layout. Information is organised using clear headings and short explanatory sections, making it easier for users to </w:t>
      </w:r>
      <w:bookmarkStart w:id="27" w:name="_Int_7ereP6B0"/>
      <w:r w:rsidRPr="007B7A24">
        <w:rPr>
          <w:rFonts w:ascii="Arial" w:hAnsi="Arial" w:cs="Arial"/>
          <w:kern w:val="0"/>
          <w:sz w:val="22"/>
          <w:szCs w:val="22"/>
          <w14:ligatures w14:val="none"/>
        </w:rPr>
        <w:t>locate</w:t>
      </w:r>
      <w:bookmarkEnd w:id="27"/>
      <w:r w:rsidRPr="007B7A24">
        <w:rPr>
          <w:rFonts w:ascii="Arial" w:hAnsi="Arial" w:cs="Arial"/>
          <w:kern w:val="0"/>
          <w:sz w:val="22"/>
          <w:szCs w:val="22"/>
          <w14:ligatures w14:val="none"/>
        </w:rPr>
        <w:t xml:space="preserve"> relevant </w:t>
      </w:r>
      <w:r w:rsidRPr="007B7A24">
        <w:rPr>
          <w:rFonts w:ascii="Arial" w:hAnsi="Arial" w:cs="Arial"/>
          <w:kern w:val="0"/>
          <w:sz w:val="22"/>
          <w:szCs w:val="22"/>
          <w14:ligatures w14:val="none"/>
        </w:rPr>
        <w:lastRenderedPageBreak/>
        <w:t>information quickly. This type of website design supports accessibility for families seeking support services (Local Government Association, 2022).</w:t>
      </w:r>
    </w:p>
    <w:p w14:paraId="041D63C2" w14:textId="35F97CDF"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The website also emphasises community-based support services available through Family Hubs. Jack and Gill (2010) suggest that community involvement can improve safeguarding outcomes by encouraging families to seek assistance earlier.</w:t>
      </w:r>
    </w:p>
    <w:p w14:paraId="766F7230" w14:textId="09E1869C"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 xml:space="preserve">In addition, the language used on the website is clear and supportive. This may help reduce stigma associated with seeking </w:t>
      </w:r>
      <w:bookmarkStart w:id="28" w:name="_Int_Lrou5T9V"/>
      <w:r w:rsidRPr="007B7A24">
        <w:rPr>
          <w:rFonts w:ascii="Arial" w:hAnsi="Arial" w:cs="Arial"/>
          <w:kern w:val="0"/>
          <w:sz w:val="22"/>
          <w:szCs w:val="22"/>
          <w14:ligatures w14:val="none"/>
        </w:rPr>
        <w:t>assistance</w:t>
      </w:r>
      <w:bookmarkEnd w:id="28"/>
      <w:r w:rsidRPr="007B7A24">
        <w:rPr>
          <w:rFonts w:ascii="Arial" w:hAnsi="Arial" w:cs="Arial"/>
          <w:kern w:val="0"/>
          <w:sz w:val="22"/>
          <w:szCs w:val="22"/>
          <w14:ligatures w14:val="none"/>
        </w:rPr>
        <w:t xml:space="preserve"> from social services. The focus on preventative support aligns with the </w:t>
      </w:r>
      <w:bookmarkStart w:id="29" w:name="_Int_eeltAQa7"/>
      <w:r w:rsidRPr="007B7A24">
        <w:rPr>
          <w:rFonts w:ascii="Arial" w:hAnsi="Arial" w:cs="Arial"/>
          <w:kern w:val="0"/>
          <w:sz w:val="22"/>
          <w:szCs w:val="22"/>
          <w14:ligatures w14:val="none"/>
        </w:rPr>
        <w:t>objectives</w:t>
      </w:r>
      <w:bookmarkEnd w:id="29"/>
      <w:r w:rsidRPr="007B7A24">
        <w:rPr>
          <w:rFonts w:ascii="Arial" w:hAnsi="Arial" w:cs="Arial"/>
          <w:kern w:val="0"/>
          <w:sz w:val="22"/>
          <w:szCs w:val="22"/>
          <w14:ligatures w14:val="none"/>
        </w:rPr>
        <w:t xml:space="preserve"> of Early Help systems (Allen, 2011).</w:t>
      </w:r>
    </w:p>
    <w:p w14:paraId="44A2265C" w14:textId="07F1FDB0"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However, the website provides less detailed explanations of formal Early Help assessment processes. Daniel (2015) argues that clearer explanations of assessment procedures can help families understand how decisions about support are made.</w:t>
      </w:r>
    </w:p>
    <w:p w14:paraId="3A3F3F0E" w14:textId="77777777"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Despite this limitation, the Leeds website provides accessible and user-friendly information about Early Help services.</w:t>
      </w:r>
    </w:p>
    <w:p w14:paraId="4398F8A0" w14:textId="58120119" w:rsidR="38C6628D" w:rsidRDefault="38C6628D" w:rsidP="38C6628D">
      <w:pPr>
        <w:spacing w:beforeAutospacing="1" w:afterAutospacing="1" w:line="360" w:lineRule="auto"/>
        <w:jc w:val="both"/>
        <w:outlineLvl w:val="1"/>
        <w:rPr>
          <w:rFonts w:ascii="Arial" w:eastAsia="Times New Roman" w:hAnsi="Arial" w:cs="Arial"/>
          <w:b/>
          <w:bCs/>
          <w:sz w:val="22"/>
          <w:szCs w:val="22"/>
        </w:rPr>
      </w:pPr>
    </w:p>
    <w:p w14:paraId="0E418D1A" w14:textId="47800A1D" w:rsidR="00E726AE" w:rsidRPr="00B37A02" w:rsidRDefault="029093E2" w:rsidP="364CD748">
      <w:pPr>
        <w:spacing w:before="100" w:beforeAutospacing="1" w:after="100" w:afterAutospacing="1" w:line="360" w:lineRule="auto"/>
        <w:jc w:val="both"/>
        <w:outlineLvl w:val="1"/>
        <w:rPr>
          <w:rFonts w:ascii="Arial" w:hAnsi="Arial" w:cs="Arial"/>
          <w:b/>
          <w:bCs/>
          <w:kern w:val="0"/>
          <w:sz w:val="22"/>
          <w:szCs w:val="22"/>
          <w14:ligatures w14:val="none"/>
        </w:rPr>
      </w:pPr>
      <w:r w:rsidRPr="007B7A24">
        <w:rPr>
          <w:rFonts w:ascii="Arial" w:eastAsia="Times New Roman" w:hAnsi="Arial" w:cs="Arial"/>
          <w:b/>
          <w:bCs/>
          <w:kern w:val="0"/>
          <w:sz w:val="22"/>
          <w:szCs w:val="22"/>
          <w14:ligatures w14:val="none"/>
        </w:rPr>
        <w:t>Southwark Council</w:t>
      </w:r>
    </w:p>
    <w:p w14:paraId="5503175A" w14:textId="77777777"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Southwark Council provides information about Early Help services within its safeguarding and family support pages (Southwark Council, 2024). The website clearly explains the difference between Early Help services and statutory safeguarding intervention (Southwark Council, 2024).</w:t>
      </w:r>
    </w:p>
    <w:p w14:paraId="0B82DCE6" w14:textId="1BA9F011"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 xml:space="preserve">One strength of the Southwark website is its explanation of safeguarding thresholds. This helps families understand when Early Help services may be appropriate and when statutory safeguarding intervention may </w:t>
      </w:r>
      <w:bookmarkStart w:id="30" w:name="_Int_WEVC5RsN"/>
      <w:r w:rsidRPr="007B7A24">
        <w:rPr>
          <w:rFonts w:ascii="Arial" w:hAnsi="Arial" w:cs="Arial"/>
          <w:kern w:val="0"/>
          <w:sz w:val="22"/>
          <w:szCs w:val="22"/>
          <w14:ligatures w14:val="none"/>
        </w:rPr>
        <w:t xml:space="preserve">be </w:t>
      </w:r>
      <w:bookmarkStart w:id="31" w:name="_Int_sJw3pXsn"/>
      <w:r w:rsidRPr="007B7A24">
        <w:rPr>
          <w:rFonts w:ascii="Arial" w:hAnsi="Arial" w:cs="Arial"/>
          <w:kern w:val="0"/>
          <w:sz w:val="22"/>
          <w:szCs w:val="22"/>
          <w14:ligatures w14:val="none"/>
        </w:rPr>
        <w:t>required</w:t>
      </w:r>
      <w:bookmarkEnd w:id="31"/>
      <w:r w:rsidRPr="007B7A24">
        <w:rPr>
          <w:rFonts w:ascii="Arial" w:hAnsi="Arial" w:cs="Arial"/>
          <w:kern w:val="0"/>
          <w:sz w:val="22"/>
          <w:szCs w:val="22"/>
          <w14:ligatures w14:val="none"/>
        </w:rPr>
        <w:t xml:space="preserve"> (HM Government, 2023)</w:t>
      </w:r>
      <w:bookmarkEnd w:id="30"/>
      <w:r w:rsidRPr="007B7A24">
        <w:rPr>
          <w:rFonts w:ascii="Arial" w:hAnsi="Arial" w:cs="Arial"/>
          <w:kern w:val="0"/>
          <w:sz w:val="22"/>
          <w:szCs w:val="22"/>
          <w14:ligatures w14:val="none"/>
        </w:rPr>
        <w:t>.</w:t>
      </w:r>
    </w:p>
    <w:p w14:paraId="4804E553" w14:textId="1CE9CA09"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However, the website uses more formal language than the other authorities examined. While this ensures transparency, it may make the website appear less approachable for families seeking voluntary support.</w:t>
      </w:r>
    </w:p>
    <w:p w14:paraId="392C87EB" w14:textId="6B887612"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t xml:space="preserve">Parton (2014) argues that safeguarding systems often operate within risk-focused frameworks, which can influence how services </w:t>
      </w:r>
      <w:bookmarkStart w:id="32" w:name="_Int_y7OgyOYG"/>
      <w:r w:rsidRPr="007B7A24">
        <w:rPr>
          <w:rFonts w:ascii="Arial" w:hAnsi="Arial" w:cs="Arial"/>
          <w:kern w:val="0"/>
          <w:sz w:val="22"/>
          <w:szCs w:val="22"/>
          <w14:ligatures w14:val="none"/>
        </w:rPr>
        <w:t>are presented</w:t>
      </w:r>
      <w:bookmarkEnd w:id="32"/>
      <w:r w:rsidRPr="007B7A24">
        <w:rPr>
          <w:rFonts w:ascii="Arial" w:hAnsi="Arial" w:cs="Arial"/>
          <w:kern w:val="0"/>
          <w:sz w:val="22"/>
          <w:szCs w:val="22"/>
          <w14:ligatures w14:val="none"/>
        </w:rPr>
        <w:t xml:space="preserve"> to the public. In the case of Southwark, the emphasis on procedural language may reflect this broader focus on safeguarding processes.</w:t>
      </w:r>
    </w:p>
    <w:p w14:paraId="7C671C35" w14:textId="77777777" w:rsidR="00E726AE" w:rsidRPr="007B7A24" w:rsidRDefault="029093E2" w:rsidP="364CD748">
      <w:pPr>
        <w:spacing w:before="100" w:beforeAutospacing="1" w:after="100" w:afterAutospacing="1" w:line="360" w:lineRule="auto"/>
        <w:jc w:val="both"/>
        <w:rPr>
          <w:rFonts w:ascii="Arial" w:hAnsi="Arial" w:cs="Arial"/>
          <w:kern w:val="0"/>
          <w:sz w:val="22"/>
          <w:szCs w:val="22"/>
          <w14:ligatures w14:val="none"/>
        </w:rPr>
      </w:pPr>
      <w:r w:rsidRPr="007B7A24">
        <w:rPr>
          <w:rFonts w:ascii="Arial" w:hAnsi="Arial" w:cs="Arial"/>
          <w:kern w:val="0"/>
          <w:sz w:val="22"/>
          <w:szCs w:val="22"/>
          <w14:ligatures w14:val="none"/>
        </w:rPr>
        <w:lastRenderedPageBreak/>
        <w:t>A more supportive communication style that emphasises the preventative nature of Early Help services could encourage families to engage earlier with available support (Allen, 2011).</w:t>
      </w:r>
    </w:p>
    <w:p w14:paraId="2E2B8F9A" w14:textId="411B400E" w:rsidR="00A72101" w:rsidRDefault="00A72101" w:rsidP="364CD748">
      <w:pPr>
        <w:spacing w:before="100" w:beforeAutospacing="1" w:after="100" w:afterAutospacing="1" w:line="360" w:lineRule="auto"/>
        <w:jc w:val="both"/>
        <w:outlineLvl w:val="1"/>
        <w:rPr>
          <w:rFonts w:ascii="Arial" w:eastAsia="Times New Roman" w:hAnsi="Arial" w:cs="Arial"/>
          <w:b/>
          <w:bCs/>
          <w:kern w:val="36"/>
          <w14:ligatures w14:val="none"/>
        </w:rPr>
      </w:pPr>
    </w:p>
    <w:p w14:paraId="59E51A4D" w14:textId="77777777" w:rsidR="002641D3" w:rsidRDefault="002641D3" w:rsidP="364CD748">
      <w:pPr>
        <w:spacing w:before="100" w:beforeAutospacing="1" w:after="100" w:afterAutospacing="1" w:line="360" w:lineRule="auto"/>
        <w:jc w:val="both"/>
        <w:outlineLvl w:val="1"/>
        <w:rPr>
          <w:rFonts w:ascii="Arial" w:eastAsia="Times New Roman" w:hAnsi="Arial" w:cs="Arial"/>
          <w:b/>
          <w:bCs/>
          <w:kern w:val="36"/>
          <w14:ligatures w14:val="none"/>
        </w:rPr>
      </w:pPr>
    </w:p>
    <w:p w14:paraId="428BC018" w14:textId="5567EBC3" w:rsidR="00546BB2" w:rsidRPr="004C68EB" w:rsidRDefault="304FEFAB" w:rsidP="364CD748">
      <w:pPr>
        <w:spacing w:before="100" w:beforeAutospacing="1" w:after="100" w:afterAutospacing="1" w:line="360" w:lineRule="auto"/>
        <w:jc w:val="both"/>
        <w:outlineLvl w:val="0"/>
        <w:rPr>
          <w:rFonts w:ascii="Arial" w:hAnsi="Arial" w:cs="Arial"/>
          <w:b/>
          <w:bCs/>
          <w:kern w:val="36"/>
          <w14:ligatures w14:val="none"/>
        </w:rPr>
      </w:pPr>
      <w:r w:rsidRPr="004C68EB">
        <w:rPr>
          <w:rFonts w:ascii="Arial" w:eastAsia="Times New Roman" w:hAnsi="Arial" w:cs="Arial"/>
          <w:b/>
          <w:bCs/>
          <w:kern w:val="36"/>
          <w14:ligatures w14:val="none"/>
        </w:rPr>
        <w:t>Comparative Analysis</w:t>
      </w:r>
    </w:p>
    <w:p w14:paraId="300392A8" w14:textId="3C15B24F" w:rsidR="00ED0DC5" w:rsidRPr="00746D7A" w:rsidRDefault="5697F359" w:rsidP="364CD748">
      <w:pPr>
        <w:spacing w:before="100" w:beforeAutospacing="1" w:after="100" w:afterAutospacing="1" w:line="360" w:lineRule="auto"/>
        <w:jc w:val="both"/>
        <w:rPr>
          <w:rFonts w:ascii="Arial" w:hAnsi="Arial" w:cs="Arial"/>
          <w:kern w:val="0"/>
          <w:sz w:val="22"/>
          <w:szCs w:val="22"/>
          <w14:ligatures w14:val="none"/>
        </w:rPr>
      </w:pPr>
      <w:r w:rsidRPr="00746D7A">
        <w:rPr>
          <w:rFonts w:ascii="Arial" w:hAnsi="Arial" w:cs="Arial"/>
          <w:kern w:val="0"/>
          <w:sz w:val="22"/>
          <w:szCs w:val="22"/>
          <w14:ligatures w14:val="none"/>
        </w:rPr>
        <w:t xml:space="preserve">Comparing the three websites reveals several differences in how Early Help services are communicated. Norfolk County Council provides clear referral pathways and detailed explanations of services but relies heavily on written text (Norfolk County Council, 2024). Leeds City Council </w:t>
      </w:r>
      <w:r w:rsidR="0D3A9451">
        <w:rPr>
          <w:rFonts w:ascii="Arial" w:hAnsi="Arial" w:cs="Arial"/>
          <w:kern w:val="0"/>
          <w:sz w:val="22"/>
          <w:szCs w:val="22"/>
          <w14:ligatures w14:val="none"/>
        </w:rPr>
        <w:t xml:space="preserve">provides the most </w:t>
      </w:r>
      <w:r w:rsidRPr="00746D7A">
        <w:rPr>
          <w:rFonts w:ascii="Arial" w:hAnsi="Arial" w:cs="Arial"/>
          <w:kern w:val="0"/>
          <w:sz w:val="22"/>
          <w:szCs w:val="22"/>
          <w14:ligatures w14:val="none"/>
        </w:rPr>
        <w:t>accessible presentation of information, using clear language and an organised layout (Leeds City Council, 2024). Southwark Council provides transparent explanations of safeguarding processes but adopts a more formal communication style (Southwark Council, 2024).</w:t>
      </w:r>
    </w:p>
    <w:p w14:paraId="5E66449B" w14:textId="77777777" w:rsidR="00ED0DC5" w:rsidRPr="00746D7A" w:rsidRDefault="5697F359" w:rsidP="364CD748">
      <w:pPr>
        <w:spacing w:before="100" w:beforeAutospacing="1" w:after="100" w:afterAutospacing="1" w:line="360" w:lineRule="auto"/>
        <w:jc w:val="both"/>
        <w:rPr>
          <w:rFonts w:ascii="Arial" w:hAnsi="Arial" w:cs="Arial"/>
          <w:kern w:val="0"/>
          <w:sz w:val="22"/>
          <w:szCs w:val="22"/>
          <w14:ligatures w14:val="none"/>
        </w:rPr>
      </w:pPr>
      <w:r w:rsidRPr="00746D7A">
        <w:rPr>
          <w:rFonts w:ascii="Arial" w:hAnsi="Arial" w:cs="Arial"/>
          <w:kern w:val="0"/>
          <w:sz w:val="22"/>
          <w:szCs w:val="22"/>
          <w14:ligatures w14:val="none"/>
        </w:rPr>
        <w:t>Research suggests that accessible communication is essential for encouraging families to engage with early intervention services (Axford et al., 2012). Websites that use clear language and supportive messaging may therefore be more effective in promoting Early Help services (Frost, 2017).</w:t>
      </w:r>
    </w:p>
    <w:p w14:paraId="1462E932" w14:textId="3540A77C" w:rsidR="00ED0DC5" w:rsidRDefault="5697F359" w:rsidP="364CD748">
      <w:pPr>
        <w:spacing w:before="100" w:beforeAutospacing="1" w:after="100" w:afterAutospacing="1" w:line="360" w:lineRule="auto"/>
        <w:jc w:val="both"/>
        <w:rPr>
          <w:rFonts w:ascii="Arial" w:hAnsi="Arial" w:cs="Arial"/>
          <w:kern w:val="0"/>
          <w:sz w:val="22"/>
          <w:szCs w:val="22"/>
          <w14:ligatures w14:val="none"/>
        </w:rPr>
      </w:pPr>
      <w:r w:rsidRPr="00746D7A">
        <w:rPr>
          <w:rFonts w:ascii="Arial" w:hAnsi="Arial" w:cs="Arial"/>
          <w:kern w:val="0"/>
          <w:sz w:val="22"/>
          <w:szCs w:val="22"/>
          <w14:ligatures w14:val="none"/>
        </w:rPr>
        <w:t xml:space="preserve">Overall, Leeds City Council </w:t>
      </w:r>
      <w:r w:rsidR="6552F810">
        <w:rPr>
          <w:rFonts w:ascii="Arial" w:hAnsi="Arial" w:cs="Arial"/>
          <w:kern w:val="0"/>
          <w:sz w:val="22"/>
          <w:szCs w:val="22"/>
          <w14:ligatures w14:val="none"/>
        </w:rPr>
        <w:t xml:space="preserve">appears </w:t>
      </w:r>
      <w:r w:rsidR="3D36B4BF">
        <w:rPr>
          <w:rFonts w:ascii="Arial" w:hAnsi="Arial" w:cs="Arial"/>
          <w:kern w:val="0"/>
          <w:sz w:val="22"/>
          <w:szCs w:val="22"/>
          <w14:ligatures w14:val="none"/>
        </w:rPr>
        <w:t xml:space="preserve">to </w:t>
      </w:r>
      <w:r w:rsidRPr="00746D7A">
        <w:rPr>
          <w:rFonts w:ascii="Arial" w:hAnsi="Arial" w:cs="Arial"/>
          <w:kern w:val="0"/>
          <w:sz w:val="22"/>
          <w:szCs w:val="22"/>
          <w14:ligatures w14:val="none"/>
        </w:rPr>
        <w:t>provide the most accessible website among the three authorities examined (Local Government Association, 2022)</w:t>
      </w:r>
      <w:r w:rsidR="0D3A9451">
        <w:rPr>
          <w:rFonts w:ascii="Arial" w:hAnsi="Arial" w:cs="Arial"/>
          <w:kern w:val="0"/>
          <w:sz w:val="22"/>
          <w:szCs w:val="22"/>
          <w14:ligatures w14:val="none"/>
        </w:rPr>
        <w:t xml:space="preserve"> </w:t>
      </w:r>
    </w:p>
    <w:p w14:paraId="4343F36A" w14:textId="487E1E4E" w:rsidR="00D623E2" w:rsidRDefault="5CCE96EC" w:rsidP="364CD748">
      <w:pPr>
        <w:spacing w:before="100" w:beforeAutospacing="1" w:after="100" w:afterAutospacing="1" w:line="360" w:lineRule="auto"/>
        <w:jc w:val="both"/>
        <w:rPr>
          <w:rFonts w:ascii="Arial" w:hAnsi="Arial" w:cs="Arial"/>
          <w:kern w:val="0"/>
          <w:sz w:val="22"/>
          <w:szCs w:val="22"/>
          <w14:ligatures w14:val="none"/>
        </w:rPr>
      </w:pPr>
      <w:r>
        <w:rPr>
          <w:rFonts w:ascii="Arial" w:hAnsi="Arial" w:cs="Arial"/>
          <w:kern w:val="0"/>
          <w:sz w:val="22"/>
          <w:szCs w:val="22"/>
          <w14:ligatures w14:val="none"/>
        </w:rPr>
        <w:t>These differences suggest that how information is presented</w:t>
      </w:r>
      <w:r w:rsidR="7C387F41">
        <w:rPr>
          <w:rFonts w:ascii="Arial" w:hAnsi="Arial" w:cs="Arial"/>
          <w:kern w:val="0"/>
          <w:sz w:val="22"/>
          <w:szCs w:val="22"/>
          <w14:ligatures w14:val="none"/>
        </w:rPr>
        <w:t xml:space="preserve"> may</w:t>
      </w:r>
      <w:r w:rsidR="7303209C">
        <w:rPr>
          <w:rFonts w:ascii="Arial" w:hAnsi="Arial" w:cs="Arial"/>
          <w:kern w:val="0"/>
          <w:sz w:val="22"/>
          <w:szCs w:val="22"/>
          <w14:ligatures w14:val="none"/>
        </w:rPr>
        <w:t xml:space="preserve"> be</w:t>
      </w:r>
      <w:r w:rsidR="7C387F41">
        <w:rPr>
          <w:rFonts w:ascii="Arial" w:hAnsi="Arial" w:cs="Arial"/>
          <w:kern w:val="0"/>
          <w:sz w:val="22"/>
          <w:szCs w:val="22"/>
          <w14:ligatures w14:val="none"/>
        </w:rPr>
        <w:t xml:space="preserve"> just </w:t>
      </w:r>
      <w:r w:rsidR="539C82EE">
        <w:rPr>
          <w:rFonts w:ascii="Arial" w:hAnsi="Arial" w:cs="Arial"/>
          <w:kern w:val="0"/>
          <w:sz w:val="22"/>
          <w:szCs w:val="22"/>
          <w14:ligatures w14:val="none"/>
        </w:rPr>
        <w:t>as</w:t>
      </w:r>
      <w:r w:rsidR="62101F89">
        <w:rPr>
          <w:rFonts w:ascii="Arial" w:hAnsi="Arial" w:cs="Arial"/>
          <w:kern w:val="0"/>
          <w:sz w:val="22"/>
          <w:szCs w:val="22"/>
          <w14:ligatures w14:val="none"/>
        </w:rPr>
        <w:t xml:space="preserve"> important as the</w:t>
      </w:r>
      <w:r w:rsidR="3C962A12">
        <w:rPr>
          <w:rFonts w:ascii="Arial" w:hAnsi="Arial" w:cs="Arial"/>
          <w:kern w:val="0"/>
          <w:sz w:val="22"/>
          <w:szCs w:val="22"/>
          <w14:ligatures w14:val="none"/>
        </w:rPr>
        <w:t xml:space="preserve"> services themselves</w:t>
      </w:r>
      <w:r w:rsidR="2CC4C164">
        <w:rPr>
          <w:rFonts w:ascii="Arial" w:hAnsi="Arial" w:cs="Arial"/>
          <w:kern w:val="0"/>
          <w:sz w:val="22"/>
          <w:szCs w:val="22"/>
          <w14:ligatures w14:val="none"/>
        </w:rPr>
        <w:t>. A well-</w:t>
      </w:r>
      <w:r w:rsidR="10629F90">
        <w:rPr>
          <w:rFonts w:ascii="Arial" w:hAnsi="Arial" w:cs="Arial"/>
          <w:kern w:val="0"/>
          <w:sz w:val="22"/>
          <w:szCs w:val="22"/>
          <w14:ligatures w14:val="none"/>
        </w:rPr>
        <w:t xml:space="preserve">structured </w:t>
      </w:r>
      <w:r w:rsidR="26F2F8B8">
        <w:rPr>
          <w:rFonts w:ascii="Arial" w:hAnsi="Arial" w:cs="Arial"/>
          <w:kern w:val="0"/>
          <w:sz w:val="22"/>
          <w:szCs w:val="22"/>
          <w14:ligatures w14:val="none"/>
        </w:rPr>
        <w:t>website may improve engagement</w:t>
      </w:r>
      <w:r w:rsidR="17107739">
        <w:rPr>
          <w:rFonts w:ascii="Arial" w:hAnsi="Arial" w:cs="Arial"/>
          <w:kern w:val="0"/>
          <w:sz w:val="22"/>
          <w:szCs w:val="22"/>
          <w14:ligatures w14:val="none"/>
        </w:rPr>
        <w:t xml:space="preserve"> with Early Help services,</w:t>
      </w:r>
      <w:r w:rsidR="342906C2">
        <w:rPr>
          <w:rFonts w:ascii="Arial" w:hAnsi="Arial" w:cs="Arial"/>
          <w:kern w:val="0"/>
          <w:sz w:val="22"/>
          <w:szCs w:val="22"/>
          <w14:ligatures w14:val="none"/>
        </w:rPr>
        <w:t xml:space="preserve"> whereas complex or high</w:t>
      </w:r>
      <w:r w:rsidR="2C91208A">
        <w:rPr>
          <w:rFonts w:ascii="Arial" w:hAnsi="Arial" w:cs="Arial"/>
          <w:kern w:val="0"/>
          <w:sz w:val="22"/>
          <w:szCs w:val="22"/>
          <w14:ligatures w14:val="none"/>
        </w:rPr>
        <w:t xml:space="preserve"> procedural information may</w:t>
      </w:r>
      <w:r w:rsidR="632A894E">
        <w:rPr>
          <w:rFonts w:ascii="Arial" w:hAnsi="Arial" w:cs="Arial"/>
          <w:kern w:val="0"/>
          <w:sz w:val="22"/>
          <w:szCs w:val="22"/>
          <w14:ligatures w14:val="none"/>
        </w:rPr>
        <w:t xml:space="preserve"> unintentionally</w:t>
      </w:r>
      <w:r w:rsidR="4CC74EE7">
        <w:rPr>
          <w:rFonts w:ascii="Arial" w:hAnsi="Arial" w:cs="Arial"/>
          <w:kern w:val="0"/>
          <w:sz w:val="22"/>
          <w:szCs w:val="22"/>
          <w14:ligatures w14:val="none"/>
        </w:rPr>
        <w:t xml:space="preserve"> discourage</w:t>
      </w:r>
      <w:r w:rsidR="2B3D6F7C">
        <w:rPr>
          <w:rFonts w:ascii="Arial" w:hAnsi="Arial" w:cs="Arial"/>
          <w:kern w:val="0"/>
          <w:sz w:val="22"/>
          <w:szCs w:val="22"/>
          <w14:ligatures w14:val="none"/>
        </w:rPr>
        <w:t xml:space="preserve"> families from seeking</w:t>
      </w:r>
      <w:r w:rsidR="5B7FD492">
        <w:rPr>
          <w:rFonts w:ascii="Arial" w:hAnsi="Arial" w:cs="Arial"/>
          <w:kern w:val="0"/>
          <w:sz w:val="22"/>
          <w:szCs w:val="22"/>
          <w14:ligatures w14:val="none"/>
        </w:rPr>
        <w:t xml:space="preserve"> support at an</w:t>
      </w:r>
      <w:r w:rsidR="79717151">
        <w:rPr>
          <w:rFonts w:ascii="Arial" w:hAnsi="Arial" w:cs="Arial"/>
          <w:kern w:val="0"/>
          <w:sz w:val="22"/>
          <w:szCs w:val="22"/>
          <w14:ligatures w14:val="none"/>
        </w:rPr>
        <w:t xml:space="preserve"> early stage.</w:t>
      </w:r>
    </w:p>
    <w:p w14:paraId="235836A2" w14:textId="415A303C" w:rsidR="00760D99" w:rsidRDefault="00760D99" w:rsidP="364CD748">
      <w:pPr>
        <w:spacing w:before="100" w:beforeAutospacing="1" w:after="0" w:afterAutospacing="1" w:line="360" w:lineRule="auto"/>
        <w:jc w:val="both"/>
        <w:rPr>
          <w:rFonts w:ascii="Arial" w:eastAsia="Times New Roman" w:hAnsi="Arial" w:cs="Arial"/>
          <w:color w:val="FFFFFF" w:themeColor="background1"/>
          <w:sz w:val="22"/>
          <w:szCs w:val="22"/>
        </w:rPr>
      </w:pPr>
    </w:p>
    <w:p w14:paraId="642DCB3E" w14:textId="77777777" w:rsidR="00572B83" w:rsidRDefault="00572B83" w:rsidP="364CD748">
      <w:pPr>
        <w:spacing w:before="100" w:beforeAutospacing="1" w:after="0" w:afterAutospacing="1" w:line="360" w:lineRule="auto"/>
        <w:jc w:val="both"/>
        <w:rPr>
          <w:rFonts w:ascii="Arial" w:eastAsia="Times New Roman" w:hAnsi="Arial" w:cs="Arial"/>
          <w:color w:val="FFFFFF" w:themeColor="background1"/>
          <w:sz w:val="22"/>
          <w:szCs w:val="22"/>
        </w:rPr>
      </w:pPr>
    </w:p>
    <w:p w14:paraId="2ABB1125" w14:textId="77777777" w:rsidR="00572B83" w:rsidRDefault="00572B83" w:rsidP="364CD748">
      <w:pPr>
        <w:spacing w:before="100" w:beforeAutospacing="1" w:after="0" w:afterAutospacing="1" w:line="360" w:lineRule="auto"/>
        <w:jc w:val="both"/>
        <w:rPr>
          <w:rFonts w:ascii="Arial" w:eastAsia="Times New Roman" w:hAnsi="Arial" w:cs="Arial"/>
          <w:color w:val="FFFFFF" w:themeColor="background1"/>
          <w:sz w:val="22"/>
          <w:szCs w:val="22"/>
        </w:rPr>
      </w:pPr>
    </w:p>
    <w:p w14:paraId="7F5A920E" w14:textId="77777777" w:rsidR="00572B83" w:rsidRDefault="00572B83" w:rsidP="364CD748">
      <w:pPr>
        <w:spacing w:before="100" w:beforeAutospacing="1" w:after="0" w:afterAutospacing="1" w:line="360" w:lineRule="auto"/>
        <w:jc w:val="both"/>
        <w:rPr>
          <w:rFonts w:ascii="Arial" w:eastAsia="Times New Roman" w:hAnsi="Arial" w:cs="Arial"/>
          <w:color w:val="FFFFFF" w:themeColor="background1"/>
          <w:sz w:val="22"/>
          <w:szCs w:val="22"/>
        </w:rPr>
      </w:pPr>
    </w:p>
    <w:p w14:paraId="4372498D" w14:textId="77777777" w:rsidR="00572B83" w:rsidRPr="00FD059A" w:rsidRDefault="00572B83" w:rsidP="364CD748">
      <w:pPr>
        <w:spacing w:before="100" w:beforeAutospacing="1" w:after="0" w:afterAutospacing="1" w:line="360" w:lineRule="auto"/>
        <w:jc w:val="both"/>
        <w:rPr>
          <w:rFonts w:ascii="Arial" w:eastAsia="Times New Roman" w:hAnsi="Arial" w:cs="Arial"/>
          <w:color w:val="FFFFFF" w:themeColor="background1"/>
          <w:sz w:val="22"/>
          <w:szCs w:val="22"/>
        </w:rPr>
      </w:pPr>
    </w:p>
    <w:p w14:paraId="5640FDC3" w14:textId="789DBADB" w:rsidR="00ED0DC5" w:rsidRPr="00FD059A" w:rsidRDefault="5697F359" w:rsidP="364CD748">
      <w:pPr>
        <w:spacing w:before="100" w:beforeAutospacing="1" w:after="100" w:afterAutospacing="1" w:line="360" w:lineRule="auto"/>
        <w:jc w:val="both"/>
        <w:outlineLvl w:val="1"/>
        <w:rPr>
          <w:rFonts w:ascii="Arial" w:hAnsi="Arial" w:cs="Arial"/>
          <w:b/>
          <w:bCs/>
          <w:kern w:val="0"/>
          <w14:ligatures w14:val="none"/>
        </w:rPr>
      </w:pPr>
      <w:r w:rsidRPr="00FD059A">
        <w:rPr>
          <w:rFonts w:ascii="Arial" w:eastAsia="Times New Roman" w:hAnsi="Arial" w:cs="Arial"/>
          <w:b/>
          <w:bCs/>
          <w:kern w:val="0"/>
          <w14:ligatures w14:val="none"/>
        </w:rPr>
        <w:lastRenderedPageBreak/>
        <w:t>Recommendations</w:t>
      </w:r>
    </w:p>
    <w:p w14:paraId="2FC869ED" w14:textId="25DF1462" w:rsidR="00ED0DC5" w:rsidRPr="00746D7A" w:rsidRDefault="5697F359" w:rsidP="364CD748">
      <w:pPr>
        <w:spacing w:before="100" w:beforeAutospacing="1" w:after="100" w:afterAutospacing="1" w:line="360" w:lineRule="auto"/>
        <w:jc w:val="both"/>
        <w:rPr>
          <w:rFonts w:ascii="Arial" w:hAnsi="Arial" w:cs="Arial"/>
          <w:kern w:val="0"/>
          <w:sz w:val="22"/>
          <w:szCs w:val="22"/>
          <w14:ligatures w14:val="none"/>
        </w:rPr>
      </w:pPr>
      <w:r w:rsidRPr="00746D7A">
        <w:rPr>
          <w:rFonts w:ascii="Arial" w:hAnsi="Arial" w:cs="Arial"/>
          <w:kern w:val="0"/>
          <w:sz w:val="22"/>
          <w:szCs w:val="22"/>
          <w14:ligatures w14:val="none"/>
        </w:rPr>
        <w:t>Several improvements could enhance how local authorities communicate Early Help services online.</w:t>
      </w:r>
    </w:p>
    <w:p w14:paraId="78CF359C" w14:textId="4A3A1A56" w:rsidR="00ED0DC5" w:rsidRPr="00746D7A" w:rsidRDefault="5697F359" w:rsidP="364CD748">
      <w:pPr>
        <w:spacing w:before="100" w:beforeAutospacing="1" w:after="100" w:afterAutospacing="1" w:line="360" w:lineRule="auto"/>
        <w:jc w:val="both"/>
        <w:rPr>
          <w:rFonts w:ascii="Arial" w:hAnsi="Arial" w:cs="Arial"/>
          <w:kern w:val="0"/>
          <w:sz w:val="22"/>
          <w:szCs w:val="22"/>
          <w14:ligatures w14:val="none"/>
        </w:rPr>
      </w:pPr>
      <w:r w:rsidRPr="00746D7A">
        <w:rPr>
          <w:rFonts w:ascii="Arial" w:hAnsi="Arial" w:cs="Arial"/>
          <w:kern w:val="0"/>
          <w:sz w:val="22"/>
          <w:szCs w:val="22"/>
          <w14:ligatures w14:val="none"/>
        </w:rPr>
        <w:t xml:space="preserve">First, local authorities should ensure that website information </w:t>
      </w:r>
      <w:bookmarkStart w:id="33" w:name="_Int_ZStibjVA"/>
      <w:r w:rsidRPr="00746D7A">
        <w:rPr>
          <w:rFonts w:ascii="Arial" w:hAnsi="Arial" w:cs="Arial"/>
          <w:kern w:val="0"/>
          <w:sz w:val="22"/>
          <w:szCs w:val="22"/>
          <w14:ligatures w14:val="none"/>
        </w:rPr>
        <w:t>is written</w:t>
      </w:r>
      <w:bookmarkEnd w:id="33"/>
      <w:r w:rsidRPr="00746D7A">
        <w:rPr>
          <w:rFonts w:ascii="Arial" w:hAnsi="Arial" w:cs="Arial"/>
          <w:kern w:val="0"/>
          <w:sz w:val="22"/>
          <w:szCs w:val="22"/>
          <w14:ligatures w14:val="none"/>
        </w:rPr>
        <w:t xml:space="preserve"> using clear and accessible language. Simplifying professional terminology could improve understanding for families unfamiliar with safeguarding systems (Frost, 2017).</w:t>
      </w:r>
    </w:p>
    <w:p w14:paraId="3AF5DCE3" w14:textId="541599DB" w:rsidR="00ED0DC5" w:rsidRPr="00746D7A" w:rsidRDefault="5697F359" w:rsidP="364CD748">
      <w:pPr>
        <w:spacing w:before="100" w:beforeAutospacing="1" w:after="100" w:afterAutospacing="1" w:line="360" w:lineRule="auto"/>
        <w:jc w:val="both"/>
        <w:rPr>
          <w:rFonts w:ascii="Arial" w:hAnsi="Arial" w:cs="Arial"/>
          <w:kern w:val="0"/>
          <w:sz w:val="22"/>
          <w:szCs w:val="22"/>
          <w14:ligatures w14:val="none"/>
        </w:rPr>
      </w:pPr>
      <w:r w:rsidRPr="00746D7A">
        <w:rPr>
          <w:rFonts w:ascii="Arial" w:hAnsi="Arial" w:cs="Arial"/>
          <w:kern w:val="0"/>
          <w:sz w:val="22"/>
          <w:szCs w:val="22"/>
          <w14:ligatures w14:val="none"/>
        </w:rPr>
        <w:t>Second, websites should include visual aids such as diagrams or step-by-step guides explaining how to access support services. Visual communication can help users understand complex information more easily (Local Government Association, 2022).</w:t>
      </w:r>
    </w:p>
    <w:p w14:paraId="623587C2" w14:textId="5E16A5AF" w:rsidR="00ED0DC5" w:rsidRPr="00746D7A" w:rsidRDefault="5697F359" w:rsidP="364CD748">
      <w:pPr>
        <w:spacing w:before="100" w:beforeAutospacing="1" w:after="100" w:afterAutospacing="1" w:line="360" w:lineRule="auto"/>
        <w:jc w:val="both"/>
        <w:rPr>
          <w:rFonts w:ascii="Arial" w:hAnsi="Arial" w:cs="Arial"/>
          <w:kern w:val="0"/>
          <w:sz w:val="22"/>
          <w:szCs w:val="22"/>
          <w14:ligatures w14:val="none"/>
        </w:rPr>
      </w:pPr>
      <w:r w:rsidRPr="00746D7A">
        <w:rPr>
          <w:rFonts w:ascii="Arial" w:hAnsi="Arial" w:cs="Arial"/>
          <w:kern w:val="0"/>
          <w:sz w:val="22"/>
          <w:szCs w:val="22"/>
          <w14:ligatures w14:val="none"/>
        </w:rPr>
        <w:t xml:space="preserve">Third, clearer explanations of referral pathways and Early Help assessment processes should </w:t>
      </w:r>
      <w:bookmarkStart w:id="34" w:name="_Int_1tyDyvJf"/>
      <w:r w:rsidRPr="00746D7A">
        <w:rPr>
          <w:rFonts w:ascii="Arial" w:hAnsi="Arial" w:cs="Arial"/>
          <w:kern w:val="0"/>
          <w:sz w:val="22"/>
          <w:szCs w:val="22"/>
          <w14:ligatures w14:val="none"/>
        </w:rPr>
        <w:t>be provided</w:t>
      </w:r>
      <w:bookmarkEnd w:id="34"/>
      <w:r w:rsidRPr="00746D7A">
        <w:rPr>
          <w:rFonts w:ascii="Arial" w:hAnsi="Arial" w:cs="Arial"/>
          <w:kern w:val="0"/>
          <w:sz w:val="22"/>
          <w:szCs w:val="22"/>
          <w14:ligatures w14:val="none"/>
        </w:rPr>
        <w:t xml:space="preserve">. Providing this information could help families understand how support decisions </w:t>
      </w:r>
      <w:bookmarkStart w:id="35" w:name="_Int_9LQpnlKD"/>
      <w:r w:rsidRPr="00746D7A">
        <w:rPr>
          <w:rFonts w:ascii="Arial" w:hAnsi="Arial" w:cs="Arial"/>
          <w:kern w:val="0"/>
          <w:sz w:val="22"/>
          <w:szCs w:val="22"/>
          <w14:ligatures w14:val="none"/>
        </w:rPr>
        <w:t>are made</w:t>
      </w:r>
      <w:bookmarkEnd w:id="35"/>
      <w:r w:rsidRPr="00746D7A">
        <w:rPr>
          <w:rFonts w:ascii="Arial" w:hAnsi="Arial" w:cs="Arial"/>
          <w:kern w:val="0"/>
          <w:sz w:val="22"/>
          <w:szCs w:val="22"/>
          <w14:ligatures w14:val="none"/>
        </w:rPr>
        <w:t xml:space="preserve"> (Daniel, 2015; HM Government, 2020).</w:t>
      </w:r>
    </w:p>
    <w:p w14:paraId="1C499C56" w14:textId="77777777" w:rsidR="00ED0DC5" w:rsidRDefault="5697F359" w:rsidP="364CD748">
      <w:pPr>
        <w:spacing w:before="100" w:beforeAutospacing="1" w:after="100" w:afterAutospacing="1" w:line="360" w:lineRule="auto"/>
        <w:jc w:val="both"/>
        <w:rPr>
          <w:rFonts w:ascii="Arial" w:hAnsi="Arial" w:cs="Arial"/>
          <w:kern w:val="0"/>
          <w:sz w:val="22"/>
          <w:szCs w:val="22"/>
          <w14:ligatures w14:val="none"/>
        </w:rPr>
      </w:pPr>
      <w:r w:rsidRPr="00746D7A">
        <w:rPr>
          <w:rFonts w:ascii="Arial" w:hAnsi="Arial" w:cs="Arial"/>
          <w:kern w:val="0"/>
          <w:sz w:val="22"/>
          <w:szCs w:val="22"/>
          <w14:ligatures w14:val="none"/>
        </w:rPr>
        <w:t xml:space="preserve">Finally, local authorities should emphasise the supportive and voluntary nature of Early Help services. Presenting Early Help as a preventative service may encourage families to seek </w:t>
      </w:r>
      <w:bookmarkStart w:id="36" w:name="_Int_RnDj4xWa"/>
      <w:r w:rsidRPr="00746D7A">
        <w:rPr>
          <w:rFonts w:ascii="Arial" w:hAnsi="Arial" w:cs="Arial"/>
          <w:kern w:val="0"/>
          <w:sz w:val="22"/>
          <w:szCs w:val="22"/>
          <w14:ligatures w14:val="none"/>
        </w:rPr>
        <w:t>assistance</w:t>
      </w:r>
      <w:bookmarkEnd w:id="36"/>
      <w:r w:rsidRPr="00746D7A">
        <w:rPr>
          <w:rFonts w:ascii="Arial" w:hAnsi="Arial" w:cs="Arial"/>
          <w:kern w:val="0"/>
          <w:sz w:val="22"/>
          <w:szCs w:val="22"/>
          <w14:ligatures w14:val="none"/>
        </w:rPr>
        <w:t xml:space="preserve"> earlier (Allen, 2011; HM Government, 2023).</w:t>
      </w:r>
    </w:p>
    <w:p w14:paraId="649F93F1" w14:textId="69477E1F" w:rsidR="00ED0DC5" w:rsidRDefault="01710353" w:rsidP="00572B83">
      <w:pPr>
        <w:spacing w:before="100" w:beforeAutospacing="1" w:after="100" w:afterAutospacing="1" w:line="360" w:lineRule="auto"/>
        <w:jc w:val="both"/>
        <w:rPr>
          <w:rFonts w:ascii="Arial" w:hAnsi="Arial" w:cs="Arial"/>
          <w:kern w:val="0"/>
          <w:sz w:val="22"/>
          <w:szCs w:val="22"/>
          <w14:ligatures w14:val="none"/>
        </w:rPr>
      </w:pPr>
      <w:r>
        <w:rPr>
          <w:rFonts w:ascii="Arial" w:hAnsi="Arial" w:cs="Arial"/>
          <w:kern w:val="0"/>
          <w:sz w:val="22"/>
          <w:szCs w:val="22"/>
          <w14:ligatures w14:val="none"/>
        </w:rPr>
        <w:t>Improving</w:t>
      </w:r>
      <w:r w:rsidR="7DAB139C">
        <w:rPr>
          <w:rFonts w:ascii="Arial" w:hAnsi="Arial" w:cs="Arial"/>
          <w:kern w:val="0"/>
          <w:sz w:val="22"/>
          <w:szCs w:val="22"/>
          <w14:ligatures w14:val="none"/>
        </w:rPr>
        <w:t xml:space="preserve"> digital accessibility should be</w:t>
      </w:r>
      <w:r w:rsidR="6E7C3398">
        <w:rPr>
          <w:rFonts w:ascii="Arial" w:hAnsi="Arial" w:cs="Arial"/>
          <w:kern w:val="0"/>
          <w:sz w:val="22"/>
          <w:szCs w:val="22"/>
          <w14:ligatures w14:val="none"/>
        </w:rPr>
        <w:t xml:space="preserve"> considered a safeguarding priority rather</w:t>
      </w:r>
      <w:r w:rsidR="2328DD1D">
        <w:rPr>
          <w:rFonts w:ascii="Arial" w:hAnsi="Arial" w:cs="Arial"/>
          <w:kern w:val="0"/>
          <w:sz w:val="22"/>
          <w:szCs w:val="22"/>
          <w14:ligatures w14:val="none"/>
        </w:rPr>
        <w:t xml:space="preserve"> than simply a communication issue, as barriers</w:t>
      </w:r>
      <w:r w:rsidR="10C0911D">
        <w:rPr>
          <w:rFonts w:ascii="Arial" w:hAnsi="Arial" w:cs="Arial"/>
          <w:kern w:val="0"/>
          <w:sz w:val="22"/>
          <w:szCs w:val="22"/>
          <w14:ligatures w14:val="none"/>
        </w:rPr>
        <w:t xml:space="preserve"> to</w:t>
      </w:r>
      <w:r w:rsidR="7882AE59">
        <w:rPr>
          <w:rFonts w:ascii="Arial" w:hAnsi="Arial" w:cs="Arial"/>
          <w:kern w:val="0"/>
          <w:sz w:val="22"/>
          <w:szCs w:val="22"/>
          <w14:ligatures w14:val="none"/>
        </w:rPr>
        <w:t xml:space="preserve"> information may delay families</w:t>
      </w:r>
      <w:r w:rsidR="2B3A2175">
        <w:rPr>
          <w:rFonts w:ascii="Arial" w:hAnsi="Arial" w:cs="Arial"/>
          <w:kern w:val="0"/>
          <w:sz w:val="22"/>
          <w:szCs w:val="22"/>
          <w14:ligatures w14:val="none"/>
        </w:rPr>
        <w:t xml:space="preserve"> accessing </w:t>
      </w:r>
      <w:r w:rsidR="2A821295">
        <w:rPr>
          <w:rFonts w:ascii="Arial" w:hAnsi="Arial" w:cs="Arial"/>
          <w:kern w:val="0"/>
          <w:sz w:val="22"/>
          <w:szCs w:val="22"/>
          <w14:ligatures w14:val="none"/>
        </w:rPr>
        <w:t>preventative support.</w:t>
      </w:r>
    </w:p>
    <w:p w14:paraId="7E4532E7" w14:textId="77777777" w:rsidR="00572B83" w:rsidRDefault="00572B83" w:rsidP="00572B83">
      <w:pPr>
        <w:spacing w:before="100" w:beforeAutospacing="1" w:after="100" w:afterAutospacing="1" w:line="360" w:lineRule="auto"/>
        <w:jc w:val="both"/>
        <w:rPr>
          <w:rFonts w:ascii="Arial" w:hAnsi="Arial" w:cs="Arial"/>
          <w:kern w:val="0"/>
          <w:sz w:val="22"/>
          <w:szCs w:val="22"/>
          <w14:ligatures w14:val="none"/>
        </w:rPr>
      </w:pPr>
    </w:p>
    <w:p w14:paraId="1DDF4C63" w14:textId="77777777" w:rsidR="00512A44" w:rsidRDefault="00512A44" w:rsidP="00572B83">
      <w:pPr>
        <w:spacing w:before="100" w:beforeAutospacing="1" w:after="100" w:afterAutospacing="1" w:line="360" w:lineRule="auto"/>
        <w:jc w:val="both"/>
        <w:rPr>
          <w:rFonts w:ascii="Arial" w:hAnsi="Arial" w:cs="Arial"/>
          <w:kern w:val="0"/>
          <w:sz w:val="22"/>
          <w:szCs w:val="22"/>
          <w14:ligatures w14:val="none"/>
        </w:rPr>
      </w:pPr>
    </w:p>
    <w:p w14:paraId="0FF13A0F" w14:textId="77777777" w:rsidR="00512A44" w:rsidRDefault="00512A44" w:rsidP="00572B83">
      <w:pPr>
        <w:spacing w:before="100" w:beforeAutospacing="1" w:after="100" w:afterAutospacing="1" w:line="360" w:lineRule="auto"/>
        <w:jc w:val="both"/>
        <w:rPr>
          <w:rFonts w:ascii="Arial" w:hAnsi="Arial" w:cs="Arial"/>
          <w:kern w:val="0"/>
          <w:sz w:val="22"/>
          <w:szCs w:val="22"/>
          <w14:ligatures w14:val="none"/>
        </w:rPr>
      </w:pPr>
    </w:p>
    <w:p w14:paraId="0BA893EB" w14:textId="77777777" w:rsidR="00512A44" w:rsidRDefault="00512A44" w:rsidP="00572B83">
      <w:pPr>
        <w:spacing w:before="100" w:beforeAutospacing="1" w:after="100" w:afterAutospacing="1" w:line="360" w:lineRule="auto"/>
        <w:jc w:val="both"/>
        <w:rPr>
          <w:rFonts w:ascii="Arial" w:hAnsi="Arial" w:cs="Arial"/>
          <w:kern w:val="0"/>
          <w:sz w:val="22"/>
          <w:szCs w:val="22"/>
          <w14:ligatures w14:val="none"/>
        </w:rPr>
      </w:pPr>
    </w:p>
    <w:p w14:paraId="603F6E7F" w14:textId="77777777" w:rsidR="00512A44" w:rsidRDefault="00512A44" w:rsidP="00572B83">
      <w:pPr>
        <w:spacing w:before="100" w:beforeAutospacing="1" w:after="100" w:afterAutospacing="1" w:line="360" w:lineRule="auto"/>
        <w:jc w:val="both"/>
        <w:rPr>
          <w:rFonts w:ascii="Arial" w:hAnsi="Arial" w:cs="Arial"/>
          <w:kern w:val="0"/>
          <w:sz w:val="22"/>
          <w:szCs w:val="22"/>
          <w14:ligatures w14:val="none"/>
        </w:rPr>
      </w:pPr>
    </w:p>
    <w:p w14:paraId="29DFBB9B" w14:textId="77777777" w:rsidR="00512A44" w:rsidRDefault="00512A44" w:rsidP="00572B83">
      <w:pPr>
        <w:spacing w:before="100" w:beforeAutospacing="1" w:after="100" w:afterAutospacing="1" w:line="360" w:lineRule="auto"/>
        <w:jc w:val="both"/>
        <w:rPr>
          <w:rFonts w:ascii="Arial" w:hAnsi="Arial" w:cs="Arial"/>
          <w:kern w:val="0"/>
          <w:sz w:val="22"/>
          <w:szCs w:val="22"/>
          <w14:ligatures w14:val="none"/>
        </w:rPr>
      </w:pPr>
    </w:p>
    <w:p w14:paraId="61A2BFB8" w14:textId="77777777" w:rsidR="00512A44" w:rsidRDefault="00512A44" w:rsidP="00572B83">
      <w:pPr>
        <w:spacing w:before="100" w:beforeAutospacing="1" w:after="100" w:afterAutospacing="1" w:line="360" w:lineRule="auto"/>
        <w:jc w:val="both"/>
        <w:rPr>
          <w:rFonts w:ascii="Arial" w:hAnsi="Arial" w:cs="Arial"/>
          <w:kern w:val="0"/>
          <w:sz w:val="22"/>
          <w:szCs w:val="22"/>
          <w14:ligatures w14:val="none"/>
        </w:rPr>
      </w:pPr>
    </w:p>
    <w:p w14:paraId="17324670" w14:textId="77777777" w:rsidR="00572B83" w:rsidRPr="00572B83" w:rsidRDefault="00572B83" w:rsidP="00572B83">
      <w:pPr>
        <w:spacing w:before="100" w:beforeAutospacing="1" w:after="100" w:afterAutospacing="1" w:line="360" w:lineRule="auto"/>
        <w:jc w:val="both"/>
        <w:rPr>
          <w:rFonts w:ascii="Arial" w:hAnsi="Arial" w:cs="Arial"/>
          <w:kern w:val="0"/>
          <w:sz w:val="22"/>
          <w:szCs w:val="22"/>
          <w14:ligatures w14:val="none"/>
        </w:rPr>
      </w:pPr>
    </w:p>
    <w:p w14:paraId="7731F2ED" w14:textId="5F69337D" w:rsidR="00ED0DC5" w:rsidRPr="00FD059A" w:rsidRDefault="5697F359" w:rsidP="364CD748">
      <w:pPr>
        <w:spacing w:before="100" w:beforeAutospacing="1" w:after="100" w:afterAutospacing="1" w:line="360" w:lineRule="auto"/>
        <w:jc w:val="both"/>
        <w:outlineLvl w:val="1"/>
        <w:rPr>
          <w:rFonts w:ascii="Arial" w:hAnsi="Arial" w:cs="Arial"/>
          <w:b/>
          <w:bCs/>
          <w:kern w:val="0"/>
          <w14:ligatures w14:val="none"/>
        </w:rPr>
      </w:pPr>
      <w:r w:rsidRPr="00FD059A">
        <w:rPr>
          <w:rFonts w:ascii="Arial" w:eastAsia="Times New Roman" w:hAnsi="Arial" w:cs="Arial"/>
          <w:b/>
          <w:bCs/>
          <w:kern w:val="0"/>
          <w14:ligatures w14:val="none"/>
        </w:rPr>
        <w:lastRenderedPageBreak/>
        <w:t>Conclusion</w:t>
      </w:r>
    </w:p>
    <w:p w14:paraId="31DB4109" w14:textId="40A9405D" w:rsidR="00ED0DC5" w:rsidRPr="00746D7A" w:rsidRDefault="5697F359" w:rsidP="364CD748">
      <w:pPr>
        <w:spacing w:before="100" w:beforeAutospacing="1" w:after="100" w:afterAutospacing="1" w:line="360" w:lineRule="auto"/>
        <w:jc w:val="both"/>
        <w:rPr>
          <w:rFonts w:ascii="Arial" w:hAnsi="Arial" w:cs="Arial"/>
          <w:kern w:val="0"/>
          <w:sz w:val="22"/>
          <w:szCs w:val="22"/>
          <w14:ligatures w14:val="none"/>
        </w:rPr>
      </w:pPr>
      <w:r w:rsidRPr="00746D7A">
        <w:rPr>
          <w:rFonts w:ascii="Arial" w:hAnsi="Arial" w:cs="Arial"/>
          <w:kern w:val="0"/>
          <w:sz w:val="22"/>
          <w:szCs w:val="22"/>
          <w14:ligatures w14:val="none"/>
        </w:rPr>
        <w:t xml:space="preserve">This report examined how Early Help services are signposted through the websites of Norfolk County Council, Leeds City Council and Southwark Council (Norfolk County Council, 2024; Leeds City Council, 2024; Southwark Council, 2024). The analysis </w:t>
      </w:r>
      <w:r w:rsidR="752705DF" w:rsidRPr="00746D7A">
        <w:rPr>
          <w:rFonts w:ascii="Arial" w:hAnsi="Arial" w:cs="Arial"/>
          <w:kern w:val="0"/>
          <w:sz w:val="22"/>
          <w:szCs w:val="22"/>
          <w14:ligatures w14:val="none"/>
        </w:rPr>
        <w:t>showed</w:t>
      </w:r>
      <w:r w:rsidRPr="00746D7A">
        <w:rPr>
          <w:rFonts w:ascii="Arial" w:hAnsi="Arial" w:cs="Arial"/>
          <w:kern w:val="0"/>
          <w:sz w:val="22"/>
          <w:szCs w:val="22"/>
          <w14:ligatures w14:val="none"/>
        </w:rPr>
        <w:t xml:space="preserve"> that while all three local authorities provide information about Early Help services, differences exist in how clearly and accessibly this information </w:t>
      </w:r>
      <w:bookmarkStart w:id="37" w:name="_Int_ObrbaHB0"/>
      <w:r w:rsidRPr="00746D7A">
        <w:rPr>
          <w:rFonts w:ascii="Arial" w:hAnsi="Arial" w:cs="Arial"/>
          <w:kern w:val="0"/>
          <w:sz w:val="22"/>
          <w:szCs w:val="22"/>
          <w14:ligatures w14:val="none"/>
        </w:rPr>
        <w:t>is communicated</w:t>
      </w:r>
      <w:bookmarkEnd w:id="37"/>
      <w:r w:rsidRPr="00746D7A">
        <w:rPr>
          <w:rFonts w:ascii="Arial" w:hAnsi="Arial" w:cs="Arial"/>
          <w:kern w:val="0"/>
          <w:sz w:val="22"/>
          <w:szCs w:val="22"/>
          <w14:ligatures w14:val="none"/>
        </w:rPr>
        <w:t>.</w:t>
      </w:r>
    </w:p>
    <w:p w14:paraId="3F0A52DB" w14:textId="0FF91A75" w:rsidR="00ED0DC5" w:rsidRPr="00746D7A" w:rsidRDefault="5697F359" w:rsidP="364CD748">
      <w:pPr>
        <w:spacing w:before="100" w:beforeAutospacing="1" w:after="100" w:afterAutospacing="1" w:line="360" w:lineRule="auto"/>
        <w:jc w:val="both"/>
        <w:rPr>
          <w:rFonts w:ascii="Arial" w:hAnsi="Arial" w:cs="Arial"/>
          <w:kern w:val="0"/>
          <w:sz w:val="22"/>
          <w:szCs w:val="22"/>
          <w14:ligatures w14:val="none"/>
        </w:rPr>
      </w:pPr>
      <w:r w:rsidRPr="00746D7A">
        <w:rPr>
          <w:rFonts w:ascii="Arial" w:hAnsi="Arial" w:cs="Arial"/>
          <w:kern w:val="0"/>
          <w:sz w:val="22"/>
          <w:szCs w:val="22"/>
          <w14:ligatures w14:val="none"/>
        </w:rPr>
        <w:t>Leeds City Council provides the most accessible website overall due to its clear language and user-friendly layout (Leeds City Council, 2024). Norfolk County Council provides clear referral pathways but could improve accessibility through greater use of visual explanations (Norfolk County Council, 2024). Southwark Council provides transparent safeguarding information but adopts a more formal tone that may appear less approachable for families seeking voluntary support (Southwark Council, 2024).</w:t>
      </w:r>
    </w:p>
    <w:p w14:paraId="6C76EEB1" w14:textId="77777777" w:rsidR="00FA6A83" w:rsidRDefault="5697F359" w:rsidP="364CD748">
      <w:pPr>
        <w:spacing w:before="100" w:beforeAutospacing="1" w:after="100" w:afterAutospacing="1" w:line="360" w:lineRule="auto"/>
        <w:jc w:val="both"/>
        <w:rPr>
          <w:rFonts w:ascii="Arial" w:hAnsi="Arial" w:cs="Arial"/>
          <w:kern w:val="0"/>
          <w:sz w:val="22"/>
          <w:szCs w:val="22"/>
          <w14:ligatures w14:val="none"/>
        </w:rPr>
      </w:pPr>
      <w:r w:rsidRPr="00746D7A">
        <w:rPr>
          <w:rFonts w:ascii="Arial" w:hAnsi="Arial" w:cs="Arial"/>
          <w:kern w:val="0"/>
          <w:sz w:val="22"/>
          <w:szCs w:val="22"/>
          <w14:ligatures w14:val="none"/>
        </w:rPr>
        <w:t xml:space="preserve">Accessible digital communication is essential for ensuring that families can access Early Help services at the earliest possible stage. When information is clearly presented, families are more likely to engage with support services and improve outcomes for children and families </w:t>
      </w:r>
      <w:r w:rsidR="22D6CB45" w:rsidRPr="00746D7A">
        <w:rPr>
          <w:rFonts w:ascii="Arial" w:hAnsi="Arial" w:cs="Arial"/>
          <w:kern w:val="0"/>
          <w:sz w:val="22"/>
          <w:szCs w:val="22"/>
          <w14:ligatures w14:val="none"/>
        </w:rPr>
        <w:t>(HM Government, 2020; Axford et al., 2012).</w:t>
      </w:r>
    </w:p>
    <w:p w14:paraId="29D2A048" w14:textId="797FBD6B" w:rsidR="00967846" w:rsidRPr="00276F13" w:rsidRDefault="2A821295" w:rsidP="364CD748">
      <w:pPr>
        <w:spacing w:before="100" w:beforeAutospacing="1" w:after="100" w:afterAutospacing="1" w:line="360" w:lineRule="auto"/>
        <w:jc w:val="both"/>
        <w:rPr>
          <w:rFonts w:ascii="Arial" w:eastAsia="Times New Roman" w:hAnsi="Arial" w:cs="Arial"/>
          <w:color w:val="FFFFFF" w:themeColor="background1"/>
          <w:kern w:val="0"/>
          <w:sz w:val="22"/>
          <w:szCs w:val="22"/>
          <w14:ligatures w14:val="none"/>
        </w:rPr>
      </w:pPr>
      <w:r>
        <w:rPr>
          <w:rFonts w:ascii="Arial" w:hAnsi="Arial" w:cs="Arial"/>
          <w:kern w:val="0"/>
          <w:sz w:val="22"/>
          <w:szCs w:val="22"/>
          <w14:ligatures w14:val="none"/>
        </w:rPr>
        <w:t>Overall</w:t>
      </w:r>
      <w:r w:rsidR="728231B4">
        <w:rPr>
          <w:rFonts w:ascii="Arial" w:hAnsi="Arial" w:cs="Arial"/>
          <w:kern w:val="0"/>
          <w:sz w:val="22"/>
          <w:szCs w:val="22"/>
          <w14:ligatures w14:val="none"/>
        </w:rPr>
        <w:t>, the findings suggest that effective Early Help provision depends not only on the</w:t>
      </w:r>
      <w:r w:rsidR="3EABE63E">
        <w:rPr>
          <w:rFonts w:ascii="Arial" w:hAnsi="Arial" w:cs="Arial"/>
          <w:kern w:val="0"/>
          <w:sz w:val="22"/>
          <w:szCs w:val="22"/>
          <w14:ligatures w14:val="none"/>
        </w:rPr>
        <w:t xml:space="preserve"> availability of services but also on how clearly those services are</w:t>
      </w:r>
      <w:r w:rsidR="04BA5188">
        <w:rPr>
          <w:rFonts w:ascii="Arial" w:hAnsi="Arial" w:cs="Arial"/>
          <w:kern w:val="0"/>
          <w:sz w:val="22"/>
          <w:szCs w:val="22"/>
          <w14:ligatures w14:val="none"/>
        </w:rPr>
        <w:t xml:space="preserve"> communicated to the public</w:t>
      </w:r>
      <w:r w:rsidR="22D6CB45" w:rsidRPr="001162E8">
        <w:rPr>
          <w:rFonts w:ascii="Arial" w:eastAsia="Times New Roman" w:hAnsi="Arial" w:cs="Arial"/>
          <w:color w:val="FFFFFF"/>
          <w:kern w:val="0"/>
          <w:sz w:val="22"/>
          <w:szCs w:val="22"/>
          <w14:ligatures w14:val="none"/>
        </w:rPr>
        <w:t>.</w:t>
      </w:r>
      <w:r w:rsidR="00B75730">
        <w:br/>
      </w:r>
    </w:p>
    <w:p w14:paraId="6BD69A6B" w14:textId="41FEEB62" w:rsidR="364CD748" w:rsidRDefault="364CD748" w:rsidP="364CD748">
      <w:pPr>
        <w:spacing w:beforeAutospacing="1" w:afterAutospacing="1" w:line="360" w:lineRule="auto"/>
        <w:jc w:val="both"/>
        <w:rPr>
          <w:rFonts w:ascii="Arial" w:hAnsi="Arial" w:cs="Arial"/>
          <w:sz w:val="22"/>
          <w:szCs w:val="22"/>
        </w:rPr>
      </w:pPr>
    </w:p>
    <w:p w14:paraId="50E0F75B" w14:textId="4F0BD348" w:rsidR="364CD748" w:rsidRDefault="364CD748" w:rsidP="364CD748">
      <w:pPr>
        <w:spacing w:beforeAutospacing="1" w:afterAutospacing="1" w:line="360" w:lineRule="auto"/>
        <w:jc w:val="both"/>
        <w:rPr>
          <w:rFonts w:ascii="Arial" w:hAnsi="Arial" w:cs="Arial"/>
          <w:sz w:val="22"/>
          <w:szCs w:val="22"/>
        </w:rPr>
      </w:pPr>
    </w:p>
    <w:p w14:paraId="67B64C9F" w14:textId="77777777" w:rsidR="00572B83" w:rsidRDefault="00572B83" w:rsidP="364CD748">
      <w:pPr>
        <w:spacing w:beforeAutospacing="1" w:afterAutospacing="1" w:line="360" w:lineRule="auto"/>
        <w:jc w:val="both"/>
        <w:rPr>
          <w:rFonts w:ascii="Arial" w:hAnsi="Arial" w:cs="Arial"/>
          <w:sz w:val="22"/>
          <w:szCs w:val="22"/>
        </w:rPr>
      </w:pPr>
    </w:p>
    <w:p w14:paraId="228D5D2B" w14:textId="77777777" w:rsidR="00572B83" w:rsidRDefault="00572B83" w:rsidP="364CD748">
      <w:pPr>
        <w:spacing w:beforeAutospacing="1" w:afterAutospacing="1" w:line="360" w:lineRule="auto"/>
        <w:jc w:val="both"/>
        <w:rPr>
          <w:rFonts w:ascii="Arial" w:hAnsi="Arial" w:cs="Arial"/>
          <w:sz w:val="22"/>
          <w:szCs w:val="22"/>
        </w:rPr>
      </w:pPr>
    </w:p>
    <w:p w14:paraId="2EDB90B2" w14:textId="77777777" w:rsidR="00572B83" w:rsidRDefault="00572B83" w:rsidP="364CD748">
      <w:pPr>
        <w:spacing w:beforeAutospacing="1" w:afterAutospacing="1" w:line="360" w:lineRule="auto"/>
        <w:jc w:val="both"/>
        <w:rPr>
          <w:rFonts w:ascii="Arial" w:hAnsi="Arial" w:cs="Arial"/>
          <w:sz w:val="22"/>
          <w:szCs w:val="22"/>
        </w:rPr>
      </w:pPr>
    </w:p>
    <w:p w14:paraId="2A925ED9" w14:textId="77777777" w:rsidR="00572B83" w:rsidRDefault="00572B83" w:rsidP="364CD748">
      <w:pPr>
        <w:spacing w:beforeAutospacing="1" w:afterAutospacing="1" w:line="360" w:lineRule="auto"/>
        <w:jc w:val="both"/>
        <w:rPr>
          <w:rFonts w:ascii="Arial" w:hAnsi="Arial" w:cs="Arial"/>
          <w:sz w:val="22"/>
          <w:szCs w:val="22"/>
        </w:rPr>
      </w:pPr>
    </w:p>
    <w:p w14:paraId="50A8FD0A" w14:textId="77777777" w:rsidR="00572B83" w:rsidRDefault="00572B83" w:rsidP="364CD748">
      <w:pPr>
        <w:spacing w:beforeAutospacing="1" w:afterAutospacing="1" w:line="360" w:lineRule="auto"/>
        <w:jc w:val="both"/>
        <w:rPr>
          <w:rFonts w:ascii="Arial" w:hAnsi="Arial" w:cs="Arial"/>
          <w:sz w:val="22"/>
          <w:szCs w:val="22"/>
        </w:rPr>
      </w:pPr>
    </w:p>
    <w:p w14:paraId="4EFBC0F2" w14:textId="77777777" w:rsidR="00512A44" w:rsidRDefault="00512A44" w:rsidP="364CD748">
      <w:pPr>
        <w:spacing w:beforeAutospacing="1" w:afterAutospacing="1" w:line="360" w:lineRule="auto"/>
        <w:jc w:val="both"/>
        <w:rPr>
          <w:rFonts w:ascii="Arial" w:hAnsi="Arial" w:cs="Arial"/>
          <w:sz w:val="22"/>
          <w:szCs w:val="22"/>
        </w:rPr>
      </w:pPr>
    </w:p>
    <w:p w14:paraId="2FB7C56D" w14:textId="77777777" w:rsidR="00572B83" w:rsidRDefault="00572B83" w:rsidP="364CD748">
      <w:pPr>
        <w:spacing w:beforeAutospacing="1" w:afterAutospacing="1" w:line="360" w:lineRule="auto"/>
        <w:jc w:val="both"/>
        <w:rPr>
          <w:rFonts w:ascii="Arial" w:hAnsi="Arial" w:cs="Arial"/>
          <w:sz w:val="22"/>
          <w:szCs w:val="22"/>
        </w:rPr>
      </w:pPr>
    </w:p>
    <w:p w14:paraId="36B44EA2" w14:textId="36BE479A" w:rsidR="00967846" w:rsidRPr="00D873F9" w:rsidRDefault="068C1F54" w:rsidP="364CD748">
      <w:pPr>
        <w:spacing w:before="100" w:beforeAutospacing="1" w:after="100" w:afterAutospacing="1" w:line="360" w:lineRule="auto"/>
        <w:jc w:val="both"/>
        <w:outlineLvl w:val="0"/>
        <w:rPr>
          <w:rFonts w:ascii="Arial" w:eastAsia="Times New Roman" w:hAnsi="Arial" w:cs="Arial"/>
          <w:b/>
          <w:bCs/>
          <w:kern w:val="36"/>
          <w14:ligatures w14:val="none"/>
        </w:rPr>
      </w:pPr>
      <w:r w:rsidRPr="00D873F9">
        <w:rPr>
          <w:rFonts w:ascii="Arial" w:eastAsia="Times New Roman" w:hAnsi="Arial" w:cs="Arial"/>
          <w:b/>
          <w:bCs/>
          <w:kern w:val="36"/>
          <w14:ligatures w14:val="none"/>
        </w:rPr>
        <w:t>Reference List</w:t>
      </w:r>
    </w:p>
    <w:p w14:paraId="419EF560" w14:textId="77777777"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Allen, G. (2011) Early Intervention: The Next Steps. London: HM Government.</w:t>
      </w:r>
    </w:p>
    <w:p w14:paraId="0A383F97"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2AEC43EC" w14:textId="77777777"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Atkinson, M., Jones, M. and Lamont, E. (2007) Multi-agency working and its implications for practice: A review of the literature. Reading: CfBT Education Trust.</w:t>
      </w:r>
    </w:p>
    <w:p w14:paraId="44F673D3"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3DC63D3E" w14:textId="55E44161"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 xml:space="preserve">Axford, N., Bonell, C., Wiggins, M., Amlôt, R., Hillman, </w:t>
      </w:r>
      <w:r w:rsidR="752705DF" w:rsidRPr="00E64AB0">
        <w:rPr>
          <w:rFonts w:ascii="Arial" w:hAnsi="Arial" w:cs="Arial"/>
          <w:kern w:val="0"/>
          <w:sz w:val="22"/>
          <w:szCs w:val="22"/>
          <w14:ligatures w14:val="none"/>
        </w:rPr>
        <w:t>A.,</w:t>
      </w:r>
      <w:r w:rsidRPr="00E64AB0">
        <w:rPr>
          <w:rFonts w:ascii="Arial" w:hAnsi="Arial" w:cs="Arial"/>
          <w:kern w:val="0"/>
          <w:sz w:val="22"/>
          <w:szCs w:val="22"/>
          <w14:ligatures w14:val="none"/>
        </w:rPr>
        <w:t xml:space="preserve"> and others (2012) ‘Interventions to promote child and adolescent well-being: A systematic review’, British Journal of Social Work, 42(3), pp. 508–527.</w:t>
      </w:r>
    </w:p>
    <w:p w14:paraId="79285A52"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1C1E0416" w14:textId="77777777"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Daniel, B. (2015) ‘Thresholds for intervention in child protection’, Child &amp; Family Social Work, 20(4), pp. 413–421.</w:t>
      </w:r>
    </w:p>
    <w:p w14:paraId="468F830E"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0AA3795F" w14:textId="12444F20"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 xml:space="preserve">Featherstone, B., Gupta, A., Morris, </w:t>
      </w:r>
      <w:r w:rsidR="752705DF" w:rsidRPr="00E64AB0">
        <w:rPr>
          <w:rFonts w:ascii="Arial" w:hAnsi="Arial" w:cs="Arial"/>
          <w:kern w:val="0"/>
          <w:sz w:val="22"/>
          <w:szCs w:val="22"/>
          <w14:ligatures w14:val="none"/>
        </w:rPr>
        <w:t>K.,</w:t>
      </w:r>
      <w:r w:rsidRPr="00E64AB0">
        <w:rPr>
          <w:rFonts w:ascii="Arial" w:hAnsi="Arial" w:cs="Arial"/>
          <w:kern w:val="0"/>
          <w:sz w:val="22"/>
          <w:szCs w:val="22"/>
          <w14:ligatures w14:val="none"/>
        </w:rPr>
        <w:t xml:space="preserve"> and Warner, J. (2018) Protecting Children: A Social Model. Bristol: Policy Press.</w:t>
      </w:r>
    </w:p>
    <w:p w14:paraId="3C73D75A"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4319671F" w14:textId="77777777"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Frost, N. (2017) Child Welfare and Safeguarding. 3rd edn. London: Sage.</w:t>
      </w:r>
    </w:p>
    <w:p w14:paraId="4095D86B"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4FE258D7" w14:textId="4980AA4A"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HM Government (2020) Early Help System Guide. London: HM Government.</w:t>
      </w:r>
      <w:r w:rsidR="752705DF">
        <w:rPr>
          <w:rFonts w:ascii="Arial" w:hAnsi="Arial" w:cs="Arial"/>
          <w:kern w:val="0"/>
          <w:sz w:val="22"/>
          <w:szCs w:val="22"/>
          <w14:ligatures w14:val="none"/>
        </w:rPr>
        <w:t xml:space="preserve"> </w:t>
      </w:r>
      <w:r w:rsidRPr="00E64AB0">
        <w:rPr>
          <w:rFonts w:ascii="Arial" w:hAnsi="Arial" w:cs="Arial"/>
          <w:kern w:val="0"/>
          <w:sz w:val="22"/>
          <w:szCs w:val="22"/>
          <w14:ligatures w14:val="none"/>
        </w:rPr>
        <w:t>Available at:</w:t>
      </w:r>
      <w:r w:rsidR="752705DF">
        <w:rPr>
          <w:rFonts w:ascii="Arial" w:hAnsi="Arial" w:cs="Arial"/>
          <w:kern w:val="0"/>
          <w:sz w:val="22"/>
          <w:szCs w:val="22"/>
          <w14:ligatures w14:val="none"/>
        </w:rPr>
        <w:t xml:space="preserve"> </w:t>
      </w:r>
      <w:hyperlink r:id="rId7" w:history="1">
        <w:r w:rsidR="752705DF" w:rsidRPr="364CD748">
          <w:rPr>
            <w:rStyle w:val="Hyperlink"/>
            <w:rFonts w:ascii="Arial" w:hAnsi="Arial" w:cs="Arial"/>
            <w:kern w:val="0"/>
            <w:sz w:val="22"/>
            <w:szCs w:val="22"/>
            <w14:ligatures w14:val="none"/>
          </w:rPr>
          <w:t>https://www.gov.uk/government/publications/supporting-families-early-help-system-guide</w:t>
        </w:r>
      </w:hyperlink>
      <w:r w:rsidR="09FB4A96">
        <w:rPr>
          <w:rFonts w:ascii="Arial" w:hAnsi="Arial" w:cs="Arial"/>
          <w:kern w:val="0"/>
          <w:sz w:val="22"/>
          <w:szCs w:val="22"/>
          <w14:ligatures w14:val="none"/>
        </w:rPr>
        <w:t xml:space="preserve"> </w:t>
      </w:r>
      <w:r w:rsidRPr="00E64AB0">
        <w:rPr>
          <w:rFonts w:ascii="Arial" w:hAnsi="Arial" w:cs="Arial"/>
          <w:kern w:val="0"/>
          <w:sz w:val="22"/>
          <w:szCs w:val="22"/>
          <w14:ligatures w14:val="none"/>
        </w:rPr>
        <w:t xml:space="preserve">(Accessed: </w:t>
      </w:r>
      <w:r w:rsidR="009A55B1">
        <w:rPr>
          <w:rFonts w:ascii="Arial" w:hAnsi="Arial" w:cs="Arial"/>
          <w:kern w:val="0"/>
          <w:sz w:val="22"/>
          <w:szCs w:val="22"/>
          <w14:ligatures w14:val="none"/>
        </w:rPr>
        <w:t>16 March</w:t>
      </w:r>
      <w:r w:rsidRPr="00E64AB0">
        <w:rPr>
          <w:rFonts w:ascii="Arial" w:hAnsi="Arial" w:cs="Arial"/>
          <w:kern w:val="0"/>
          <w:sz w:val="22"/>
          <w:szCs w:val="22"/>
          <w14:ligatures w14:val="none"/>
        </w:rPr>
        <w:t xml:space="preserve"> 2026).</w:t>
      </w:r>
    </w:p>
    <w:p w14:paraId="39771928"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184E9340" w14:textId="7BB2AC73"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lastRenderedPageBreak/>
        <w:t>HM Government (2023) Working Together to Safeguard Children 2023: Statutory guidance. London: HM Government.</w:t>
      </w:r>
      <w:r w:rsidR="5AD58C45">
        <w:rPr>
          <w:rFonts w:ascii="Arial" w:hAnsi="Arial" w:cs="Arial"/>
          <w:kern w:val="0"/>
          <w:sz w:val="22"/>
          <w:szCs w:val="22"/>
          <w14:ligatures w14:val="none"/>
        </w:rPr>
        <w:t xml:space="preserve"> </w:t>
      </w:r>
      <w:r w:rsidRPr="00E64AB0">
        <w:rPr>
          <w:rFonts w:ascii="Arial" w:hAnsi="Arial" w:cs="Arial"/>
          <w:kern w:val="0"/>
          <w:sz w:val="22"/>
          <w:szCs w:val="22"/>
          <w14:ligatures w14:val="none"/>
        </w:rPr>
        <w:t>Available at:</w:t>
      </w:r>
      <w:r w:rsidR="5AD58C45">
        <w:rPr>
          <w:rFonts w:ascii="Arial" w:hAnsi="Arial" w:cs="Arial"/>
          <w:kern w:val="0"/>
          <w:sz w:val="22"/>
          <w:szCs w:val="22"/>
          <w14:ligatures w14:val="none"/>
        </w:rPr>
        <w:t xml:space="preserve"> </w:t>
      </w:r>
      <w:hyperlink r:id="rId8" w:history="1">
        <w:r w:rsidR="5AD58C45" w:rsidRPr="364CD748">
          <w:rPr>
            <w:rStyle w:val="Hyperlink"/>
            <w:rFonts w:ascii="Arial" w:hAnsi="Arial" w:cs="Arial"/>
            <w:kern w:val="0"/>
            <w:sz w:val="22"/>
            <w:szCs w:val="22"/>
            <w14:ligatures w14:val="none"/>
          </w:rPr>
          <w:t>https://www.gov.uk/government/publications/working-together-to-safeguard-children</w:t>
        </w:r>
      </w:hyperlink>
      <w:r w:rsidR="09FB4A96">
        <w:rPr>
          <w:rFonts w:ascii="Arial" w:hAnsi="Arial" w:cs="Arial"/>
          <w:kern w:val="0"/>
          <w:sz w:val="22"/>
          <w:szCs w:val="22"/>
          <w14:ligatures w14:val="none"/>
        </w:rPr>
        <w:t xml:space="preserve"> </w:t>
      </w:r>
      <w:r w:rsidRPr="00E64AB0">
        <w:rPr>
          <w:rFonts w:ascii="Arial" w:hAnsi="Arial" w:cs="Arial"/>
          <w:kern w:val="0"/>
          <w:sz w:val="22"/>
          <w:szCs w:val="22"/>
          <w14:ligatures w14:val="none"/>
        </w:rPr>
        <w:t xml:space="preserve">(Accessed: </w:t>
      </w:r>
      <w:r w:rsidR="009A55B1">
        <w:rPr>
          <w:rFonts w:ascii="Arial" w:hAnsi="Arial" w:cs="Arial"/>
          <w:kern w:val="0"/>
          <w:sz w:val="22"/>
          <w:szCs w:val="22"/>
          <w14:ligatures w14:val="none"/>
        </w:rPr>
        <w:t>16 March</w:t>
      </w:r>
      <w:r w:rsidRPr="00E64AB0">
        <w:rPr>
          <w:rFonts w:ascii="Arial" w:hAnsi="Arial" w:cs="Arial"/>
          <w:kern w:val="0"/>
          <w:sz w:val="22"/>
          <w:szCs w:val="22"/>
          <w14:ligatures w14:val="none"/>
        </w:rPr>
        <w:t xml:space="preserve"> 2026).</w:t>
      </w:r>
    </w:p>
    <w:p w14:paraId="1973CFED"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0AFC6A21" w14:textId="312C68FD"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 xml:space="preserve">Jack, </w:t>
      </w:r>
      <w:r w:rsidR="752705DF" w:rsidRPr="00E64AB0">
        <w:rPr>
          <w:rFonts w:ascii="Arial" w:hAnsi="Arial" w:cs="Arial"/>
          <w:kern w:val="0"/>
          <w:sz w:val="22"/>
          <w:szCs w:val="22"/>
          <w14:ligatures w14:val="none"/>
        </w:rPr>
        <w:t>G.,</w:t>
      </w:r>
      <w:r w:rsidRPr="00E64AB0">
        <w:rPr>
          <w:rFonts w:ascii="Arial" w:hAnsi="Arial" w:cs="Arial"/>
          <w:kern w:val="0"/>
          <w:sz w:val="22"/>
          <w:szCs w:val="22"/>
          <w14:ligatures w14:val="none"/>
        </w:rPr>
        <w:t xml:space="preserve"> and Gill, O. (2010) ‘The role of communities in safeguarding children and young people’, Child Abuse Review, 19(5), pp. 315–330.</w:t>
      </w:r>
    </w:p>
    <w:p w14:paraId="10801BDA"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77D301A7" w14:textId="32EF554A"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Leeds City Council (2024) Early Help and Family Hubs. Leeds: Leeds City Council.</w:t>
      </w:r>
      <w:r w:rsidR="4E58A551">
        <w:rPr>
          <w:rFonts w:ascii="Arial" w:hAnsi="Arial" w:cs="Arial"/>
          <w:kern w:val="0"/>
          <w:sz w:val="22"/>
          <w:szCs w:val="22"/>
          <w14:ligatures w14:val="none"/>
        </w:rPr>
        <w:t xml:space="preserve"> </w:t>
      </w:r>
      <w:r w:rsidRPr="00E64AB0">
        <w:rPr>
          <w:rFonts w:ascii="Arial" w:hAnsi="Arial" w:cs="Arial"/>
          <w:kern w:val="0"/>
          <w:sz w:val="22"/>
          <w:szCs w:val="22"/>
          <w14:ligatures w14:val="none"/>
        </w:rPr>
        <w:t>Available at:</w:t>
      </w:r>
      <w:r w:rsidR="5AD58C45">
        <w:rPr>
          <w:rFonts w:ascii="Arial" w:hAnsi="Arial" w:cs="Arial"/>
          <w:kern w:val="0"/>
          <w:sz w:val="22"/>
          <w:szCs w:val="22"/>
          <w14:ligatures w14:val="none"/>
        </w:rPr>
        <w:t xml:space="preserve"> </w:t>
      </w:r>
      <w:hyperlink r:id="rId9" w:history="1">
        <w:r w:rsidR="5AD58C45" w:rsidRPr="364CD748">
          <w:rPr>
            <w:rStyle w:val="Hyperlink"/>
            <w:rFonts w:ascii="Arial" w:hAnsi="Arial" w:cs="Arial"/>
            <w:kern w:val="0"/>
            <w:sz w:val="22"/>
            <w:szCs w:val="22"/>
            <w14:ligatures w14:val="none"/>
          </w:rPr>
          <w:t>https://www.leeds.gov.uk/children-and-families/early-help</w:t>
        </w:r>
      </w:hyperlink>
      <w:r w:rsidR="5AD58C45">
        <w:rPr>
          <w:rFonts w:ascii="Arial" w:hAnsi="Arial" w:cs="Arial"/>
          <w:kern w:val="0"/>
          <w:sz w:val="22"/>
          <w:szCs w:val="22"/>
          <w14:ligatures w14:val="none"/>
        </w:rPr>
        <w:t xml:space="preserve"> </w:t>
      </w:r>
      <w:r w:rsidR="5CC7C050">
        <w:rPr>
          <w:rFonts w:ascii="Arial" w:hAnsi="Arial" w:cs="Arial"/>
          <w:kern w:val="0"/>
          <w:sz w:val="22"/>
          <w:szCs w:val="22"/>
          <w14:ligatures w14:val="none"/>
        </w:rPr>
        <w:t>(</w:t>
      </w:r>
      <w:r w:rsidRPr="00E64AB0">
        <w:rPr>
          <w:rFonts w:ascii="Arial" w:hAnsi="Arial" w:cs="Arial"/>
          <w:kern w:val="0"/>
          <w:sz w:val="22"/>
          <w:szCs w:val="22"/>
          <w14:ligatures w14:val="none"/>
        </w:rPr>
        <w:t xml:space="preserve">Accessed: </w:t>
      </w:r>
      <w:r w:rsidR="009A55B1">
        <w:rPr>
          <w:rFonts w:ascii="Arial" w:hAnsi="Arial" w:cs="Arial"/>
          <w:kern w:val="0"/>
          <w:sz w:val="22"/>
          <w:szCs w:val="22"/>
          <w14:ligatures w14:val="none"/>
        </w:rPr>
        <w:t>16 March</w:t>
      </w:r>
      <w:r w:rsidRPr="00E64AB0">
        <w:rPr>
          <w:rFonts w:ascii="Arial" w:hAnsi="Arial" w:cs="Arial"/>
          <w:kern w:val="0"/>
          <w:sz w:val="22"/>
          <w:szCs w:val="22"/>
          <w14:ligatures w14:val="none"/>
        </w:rPr>
        <w:t xml:space="preserve"> 2026).</w:t>
      </w:r>
    </w:p>
    <w:p w14:paraId="74F35FAC"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59FB2E2F" w14:textId="27903195"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Local Government Association (2022) Digital inclusion in local government. London: Local Government Association.</w:t>
      </w:r>
      <w:r w:rsidR="4E58A551">
        <w:rPr>
          <w:rFonts w:ascii="Arial" w:hAnsi="Arial" w:cs="Arial"/>
          <w:kern w:val="0"/>
          <w:sz w:val="22"/>
          <w:szCs w:val="22"/>
          <w14:ligatures w14:val="none"/>
        </w:rPr>
        <w:t xml:space="preserve"> </w:t>
      </w:r>
      <w:r w:rsidRPr="00E64AB0">
        <w:rPr>
          <w:rFonts w:ascii="Arial" w:hAnsi="Arial" w:cs="Arial"/>
          <w:kern w:val="0"/>
          <w:sz w:val="22"/>
          <w:szCs w:val="22"/>
          <w14:ligatures w14:val="none"/>
        </w:rPr>
        <w:t>Available at:</w:t>
      </w:r>
      <w:r w:rsidR="4E58A551">
        <w:rPr>
          <w:rFonts w:ascii="Arial" w:hAnsi="Arial" w:cs="Arial"/>
          <w:kern w:val="0"/>
          <w:sz w:val="22"/>
          <w:szCs w:val="22"/>
          <w14:ligatures w14:val="none"/>
        </w:rPr>
        <w:t xml:space="preserve"> </w:t>
      </w:r>
      <w:hyperlink r:id="rId10" w:history="1">
        <w:r w:rsidR="4E58A551" w:rsidRPr="364CD748">
          <w:rPr>
            <w:rStyle w:val="Hyperlink"/>
            <w:rFonts w:ascii="Arial" w:hAnsi="Arial" w:cs="Arial"/>
            <w:kern w:val="0"/>
            <w:sz w:val="22"/>
            <w:szCs w:val="22"/>
            <w14:ligatures w14:val="none"/>
          </w:rPr>
          <w:t>https://www.local.gov.uk/publications/digital-inclusion-local-government</w:t>
        </w:r>
      </w:hyperlink>
      <w:r w:rsidR="4E58A551">
        <w:rPr>
          <w:rFonts w:ascii="Arial" w:hAnsi="Arial" w:cs="Arial"/>
          <w:kern w:val="0"/>
          <w:sz w:val="22"/>
          <w:szCs w:val="22"/>
          <w14:ligatures w14:val="none"/>
        </w:rPr>
        <w:t xml:space="preserve"> </w:t>
      </w:r>
      <w:r w:rsidRPr="00E64AB0">
        <w:rPr>
          <w:rFonts w:ascii="Arial" w:hAnsi="Arial" w:cs="Arial"/>
          <w:kern w:val="0"/>
          <w:sz w:val="22"/>
          <w:szCs w:val="22"/>
          <w14:ligatures w14:val="none"/>
        </w:rPr>
        <w:t xml:space="preserve">(Accessed: </w:t>
      </w:r>
      <w:r w:rsidR="009A55B1">
        <w:rPr>
          <w:rFonts w:ascii="Arial" w:hAnsi="Arial" w:cs="Arial"/>
          <w:kern w:val="0"/>
          <w:sz w:val="22"/>
          <w:szCs w:val="22"/>
          <w14:ligatures w14:val="none"/>
        </w:rPr>
        <w:t>16 March</w:t>
      </w:r>
      <w:r w:rsidRPr="00E64AB0">
        <w:rPr>
          <w:rFonts w:ascii="Arial" w:hAnsi="Arial" w:cs="Arial"/>
          <w:kern w:val="0"/>
          <w:sz w:val="22"/>
          <w:szCs w:val="22"/>
          <w14:ligatures w14:val="none"/>
        </w:rPr>
        <w:t xml:space="preserve"> 2026).</w:t>
      </w:r>
    </w:p>
    <w:p w14:paraId="1427B345"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306F58A9" w14:textId="74CF1828"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Norfolk County Council (2024) Early Help. Norfolk: Norfolk County Council.</w:t>
      </w:r>
      <w:r w:rsidR="4E58A551">
        <w:rPr>
          <w:rFonts w:ascii="Arial" w:hAnsi="Arial" w:cs="Arial"/>
          <w:kern w:val="0"/>
          <w:sz w:val="22"/>
          <w:szCs w:val="22"/>
          <w14:ligatures w14:val="none"/>
        </w:rPr>
        <w:t xml:space="preserve"> </w:t>
      </w:r>
      <w:r w:rsidRPr="00E64AB0">
        <w:rPr>
          <w:rFonts w:ascii="Arial" w:hAnsi="Arial" w:cs="Arial"/>
          <w:kern w:val="0"/>
          <w:sz w:val="22"/>
          <w:szCs w:val="22"/>
          <w14:ligatures w14:val="none"/>
        </w:rPr>
        <w:t>Available at:</w:t>
      </w:r>
      <w:r w:rsidR="752705DF">
        <w:rPr>
          <w:rFonts w:ascii="Arial" w:hAnsi="Arial" w:cs="Arial"/>
          <w:kern w:val="0"/>
          <w:sz w:val="22"/>
          <w:szCs w:val="22"/>
          <w14:ligatures w14:val="none"/>
        </w:rPr>
        <w:t xml:space="preserve"> </w:t>
      </w:r>
      <w:hyperlink r:id="rId11" w:history="1">
        <w:r w:rsidR="752705DF" w:rsidRPr="364CD748">
          <w:rPr>
            <w:rStyle w:val="Hyperlink"/>
            <w:rFonts w:ascii="Arial" w:hAnsi="Arial" w:cs="Arial"/>
            <w:kern w:val="0"/>
            <w:sz w:val="22"/>
            <w:szCs w:val="22"/>
            <w14:ligatures w14:val="none"/>
          </w:rPr>
          <w:t>https://www.norfolk.gov.uk/children-and-families/early-help</w:t>
        </w:r>
      </w:hyperlink>
      <w:r w:rsidR="4E58A551">
        <w:rPr>
          <w:rFonts w:ascii="Arial" w:hAnsi="Arial" w:cs="Arial"/>
          <w:kern w:val="0"/>
          <w:sz w:val="22"/>
          <w:szCs w:val="22"/>
          <w14:ligatures w14:val="none"/>
        </w:rPr>
        <w:t xml:space="preserve"> </w:t>
      </w:r>
      <w:r w:rsidRPr="00E64AB0">
        <w:rPr>
          <w:rFonts w:ascii="Arial" w:hAnsi="Arial" w:cs="Arial"/>
          <w:kern w:val="0"/>
          <w:sz w:val="22"/>
          <w:szCs w:val="22"/>
          <w14:ligatures w14:val="none"/>
        </w:rPr>
        <w:t xml:space="preserve">(Accessed: </w:t>
      </w:r>
      <w:r w:rsidR="009A55B1">
        <w:rPr>
          <w:rFonts w:ascii="Arial" w:hAnsi="Arial" w:cs="Arial"/>
          <w:kern w:val="0"/>
          <w:sz w:val="22"/>
          <w:szCs w:val="22"/>
          <w14:ligatures w14:val="none"/>
        </w:rPr>
        <w:t>16 March</w:t>
      </w:r>
      <w:r w:rsidRPr="00E64AB0">
        <w:rPr>
          <w:rFonts w:ascii="Arial" w:hAnsi="Arial" w:cs="Arial"/>
          <w:kern w:val="0"/>
          <w:sz w:val="22"/>
          <w:szCs w:val="22"/>
          <w14:ligatures w14:val="none"/>
        </w:rPr>
        <w:t xml:space="preserve"> 2026).</w:t>
      </w:r>
    </w:p>
    <w:p w14:paraId="3AA9283C"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0679524D" w14:textId="77777777"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Parton, N. (2014) ‘The politics of child protection: Contemporary developments and future directions’, Child Abuse Review, 23(3), pp. 154–167.</w:t>
      </w:r>
    </w:p>
    <w:p w14:paraId="775718E7"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78EB1773" w14:textId="2007979E"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Southwark Council (2024) Early Help services. London: Southwark Council.</w:t>
      </w:r>
      <w:r w:rsidR="4E58A551">
        <w:rPr>
          <w:rFonts w:ascii="Arial" w:hAnsi="Arial" w:cs="Arial"/>
          <w:kern w:val="0"/>
          <w:sz w:val="22"/>
          <w:szCs w:val="22"/>
          <w14:ligatures w14:val="none"/>
        </w:rPr>
        <w:t xml:space="preserve"> </w:t>
      </w:r>
      <w:r w:rsidRPr="00E64AB0">
        <w:rPr>
          <w:rFonts w:ascii="Arial" w:hAnsi="Arial" w:cs="Arial"/>
          <w:kern w:val="0"/>
          <w:sz w:val="22"/>
          <w:szCs w:val="22"/>
          <w14:ligatures w14:val="none"/>
        </w:rPr>
        <w:t>Available at:</w:t>
      </w:r>
      <w:r w:rsidR="752705DF">
        <w:rPr>
          <w:rFonts w:ascii="Arial" w:hAnsi="Arial" w:cs="Arial"/>
          <w:kern w:val="0"/>
          <w:sz w:val="22"/>
          <w:szCs w:val="22"/>
          <w14:ligatures w14:val="none"/>
        </w:rPr>
        <w:t xml:space="preserve"> </w:t>
      </w:r>
      <w:hyperlink r:id="rId12" w:history="1">
        <w:r w:rsidR="752705DF" w:rsidRPr="364CD748">
          <w:rPr>
            <w:rStyle w:val="Hyperlink"/>
            <w:rFonts w:ascii="Arial" w:hAnsi="Arial" w:cs="Arial"/>
            <w:kern w:val="0"/>
            <w:sz w:val="22"/>
            <w:szCs w:val="22"/>
            <w14:ligatures w14:val="none"/>
          </w:rPr>
          <w:t>https://www.southwark.gov.uk/children-and-families/early-help</w:t>
        </w:r>
      </w:hyperlink>
      <w:r w:rsidR="4E58A551">
        <w:rPr>
          <w:rFonts w:ascii="Arial" w:hAnsi="Arial" w:cs="Arial"/>
          <w:kern w:val="0"/>
          <w:sz w:val="22"/>
          <w:szCs w:val="22"/>
          <w14:ligatures w14:val="none"/>
        </w:rPr>
        <w:t xml:space="preserve"> </w:t>
      </w:r>
      <w:r w:rsidRPr="00E64AB0">
        <w:rPr>
          <w:rFonts w:ascii="Arial" w:hAnsi="Arial" w:cs="Arial"/>
          <w:kern w:val="0"/>
          <w:sz w:val="22"/>
          <w:szCs w:val="22"/>
          <w14:ligatures w14:val="none"/>
        </w:rPr>
        <w:t xml:space="preserve">(Accessed: </w:t>
      </w:r>
      <w:r w:rsidR="0014151D">
        <w:rPr>
          <w:rFonts w:ascii="Arial" w:hAnsi="Arial" w:cs="Arial"/>
          <w:kern w:val="0"/>
          <w:sz w:val="22"/>
          <w:szCs w:val="22"/>
          <w14:ligatures w14:val="none"/>
        </w:rPr>
        <w:t xml:space="preserve">16 </w:t>
      </w:r>
      <w:r w:rsidR="009A55B1">
        <w:rPr>
          <w:rFonts w:ascii="Arial" w:hAnsi="Arial" w:cs="Arial"/>
          <w:kern w:val="0"/>
          <w:sz w:val="22"/>
          <w:szCs w:val="22"/>
          <w:lang w:bidi="ur-PK"/>
          <w14:ligatures w14:val="none"/>
        </w:rPr>
        <w:t>March</w:t>
      </w:r>
      <w:r w:rsidRPr="00E64AB0">
        <w:rPr>
          <w:rFonts w:ascii="Arial" w:hAnsi="Arial" w:cs="Arial"/>
          <w:kern w:val="0"/>
          <w:sz w:val="22"/>
          <w:szCs w:val="22"/>
          <w14:ligatures w14:val="none"/>
        </w:rPr>
        <w:t xml:space="preserve"> 2026).</w:t>
      </w:r>
    </w:p>
    <w:p w14:paraId="6DEF83DF" w14:textId="77777777" w:rsidR="003460C1" w:rsidRPr="00E64AB0" w:rsidRDefault="003460C1" w:rsidP="364CD748">
      <w:pPr>
        <w:spacing w:before="100" w:beforeAutospacing="1" w:after="100" w:afterAutospacing="1" w:line="360" w:lineRule="auto"/>
        <w:jc w:val="both"/>
        <w:rPr>
          <w:rFonts w:ascii="Arial" w:hAnsi="Arial" w:cs="Arial"/>
          <w:kern w:val="0"/>
          <w:sz w:val="22"/>
          <w:szCs w:val="22"/>
          <w14:ligatures w14:val="none"/>
        </w:rPr>
      </w:pPr>
    </w:p>
    <w:p w14:paraId="18A2EDD6" w14:textId="7C0C3403" w:rsidR="003460C1" w:rsidRPr="00E64AB0" w:rsidRDefault="33FDAAB5" w:rsidP="364CD748">
      <w:pPr>
        <w:spacing w:before="100" w:beforeAutospacing="1" w:after="100" w:afterAutospacing="1" w:line="360" w:lineRule="auto"/>
        <w:jc w:val="both"/>
        <w:rPr>
          <w:rFonts w:ascii="Arial" w:hAnsi="Arial" w:cs="Arial"/>
          <w:kern w:val="0"/>
          <w:sz w:val="22"/>
          <w:szCs w:val="22"/>
          <w14:ligatures w14:val="none"/>
        </w:rPr>
      </w:pPr>
      <w:r w:rsidRPr="00E64AB0">
        <w:rPr>
          <w:rFonts w:ascii="Arial" w:hAnsi="Arial" w:cs="Arial"/>
          <w:kern w:val="0"/>
          <w:sz w:val="22"/>
          <w:szCs w:val="22"/>
          <w14:ligatures w14:val="none"/>
        </w:rPr>
        <w:t xml:space="preserve">Spratt, </w:t>
      </w:r>
      <w:r w:rsidR="752705DF" w:rsidRPr="00E64AB0">
        <w:rPr>
          <w:rFonts w:ascii="Arial" w:hAnsi="Arial" w:cs="Arial"/>
          <w:kern w:val="0"/>
          <w:sz w:val="22"/>
          <w:szCs w:val="22"/>
          <w14:ligatures w14:val="none"/>
        </w:rPr>
        <w:t>T.,</w:t>
      </w:r>
      <w:r w:rsidRPr="00E64AB0">
        <w:rPr>
          <w:rFonts w:ascii="Arial" w:hAnsi="Arial" w:cs="Arial"/>
          <w:kern w:val="0"/>
          <w:sz w:val="22"/>
          <w:szCs w:val="22"/>
          <w14:ligatures w14:val="none"/>
        </w:rPr>
        <w:t xml:space="preserve"> and Devaney, J. (2009) ‘Identifying families in need of support’, Child &amp; Family Social Work, 14(4), pp. 428–437.</w:t>
      </w:r>
    </w:p>
    <w:p w14:paraId="60BF20AA" w14:textId="77777777" w:rsidR="000D3E97" w:rsidRPr="007848F3" w:rsidRDefault="000D3E97" w:rsidP="00A15549">
      <w:pPr>
        <w:spacing w:line="360" w:lineRule="auto"/>
      </w:pPr>
    </w:p>
    <w:sectPr w:rsidR="000D3E97" w:rsidRPr="007848F3">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980B8" w14:textId="77777777" w:rsidR="006A76EF" w:rsidRDefault="006A76EF" w:rsidP="00557375">
      <w:pPr>
        <w:spacing w:after="0" w:line="240" w:lineRule="auto"/>
      </w:pPr>
      <w:r>
        <w:separator/>
      </w:r>
    </w:p>
  </w:endnote>
  <w:endnote w:type="continuationSeparator" w:id="0">
    <w:p w14:paraId="2C0C66DC" w14:textId="77777777" w:rsidR="006A76EF" w:rsidRDefault="006A76EF" w:rsidP="00557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33227529"/>
      <w:docPartObj>
        <w:docPartGallery w:val="Page Numbers (Bottom of Page)"/>
        <w:docPartUnique/>
      </w:docPartObj>
    </w:sdtPr>
    <w:sdtContent>
      <w:p w14:paraId="6763A099" w14:textId="64B0A15B" w:rsidR="00557375" w:rsidRDefault="00557375">
        <w:pPr>
          <w:pStyle w:val="Footer"/>
          <w:framePr w:wrap="none" w:vAnchor="text" w:hAnchor="margin" w:xAlign="right" w:y="1"/>
          <w:jc w:val="right"/>
          <w:rPr>
            <w:rStyle w:val="PageNumber"/>
          </w:rPr>
        </w:pPr>
        <w:r w:rsidRPr="364CD748">
          <w:rPr>
            <w:rStyle w:val="PageNumber"/>
          </w:rPr>
          <w:fldChar w:fldCharType="begin"/>
        </w:r>
        <w:r w:rsidRPr="364CD748">
          <w:rPr>
            <w:rStyle w:val="PageNumber"/>
          </w:rPr>
          <w:instrText xml:space="preserve"> PAGE </w:instrText>
        </w:r>
        <w:r w:rsidRPr="364CD748">
          <w:rPr>
            <w:rStyle w:val="PageNumber"/>
          </w:rPr>
          <w:fldChar w:fldCharType="end"/>
        </w:r>
      </w:p>
    </w:sdtContent>
  </w:sdt>
  <w:p w14:paraId="35E0778B" w14:textId="77777777" w:rsidR="00557375" w:rsidRDefault="00557375" w:rsidP="005573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6915846"/>
      <w:docPartObj>
        <w:docPartGallery w:val="Page Numbers (Bottom of Page)"/>
        <w:docPartUnique/>
      </w:docPartObj>
    </w:sdtPr>
    <w:sdtContent>
      <w:p w14:paraId="04FCE42A" w14:textId="1D08C6C1" w:rsidR="00557375" w:rsidRDefault="00557375">
        <w:pPr>
          <w:pStyle w:val="Footer"/>
          <w:framePr w:wrap="none" w:vAnchor="text" w:hAnchor="margin" w:xAlign="right" w:y="1"/>
          <w:jc w:val="right"/>
          <w:rPr>
            <w:rStyle w:val="PageNumber"/>
          </w:rPr>
        </w:pPr>
        <w:r w:rsidRPr="364CD748">
          <w:rPr>
            <w:rStyle w:val="PageNumber"/>
          </w:rPr>
          <w:fldChar w:fldCharType="begin"/>
        </w:r>
        <w:r w:rsidRPr="364CD748">
          <w:rPr>
            <w:rStyle w:val="PageNumber"/>
          </w:rPr>
          <w:instrText xml:space="preserve"> PAGE </w:instrText>
        </w:r>
        <w:r w:rsidRPr="364CD748">
          <w:rPr>
            <w:rStyle w:val="PageNumber"/>
          </w:rPr>
          <w:fldChar w:fldCharType="separate"/>
        </w:r>
        <w:r w:rsidR="364CD748" w:rsidRPr="364CD748">
          <w:rPr>
            <w:rStyle w:val="PageNumber"/>
          </w:rPr>
          <w:t>2</w:t>
        </w:r>
        <w:r w:rsidRPr="364CD748">
          <w:rPr>
            <w:rStyle w:val="PageNumber"/>
          </w:rPr>
          <w:fldChar w:fldCharType="end"/>
        </w:r>
      </w:p>
    </w:sdtContent>
  </w:sdt>
  <w:p w14:paraId="441D1299" w14:textId="77777777" w:rsidR="00557375" w:rsidRDefault="00557375" w:rsidP="005573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766ED5" w14:textId="77777777" w:rsidR="006A76EF" w:rsidRDefault="006A76EF" w:rsidP="00557375">
      <w:pPr>
        <w:spacing w:after="0" w:line="240" w:lineRule="auto"/>
      </w:pPr>
      <w:r>
        <w:separator/>
      </w:r>
    </w:p>
  </w:footnote>
  <w:footnote w:type="continuationSeparator" w:id="0">
    <w:p w14:paraId="5E63B011" w14:textId="77777777" w:rsidR="006A76EF" w:rsidRDefault="006A76EF" w:rsidP="005573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8510F70" w14:paraId="0FF33E9E" w14:textId="77777777" w:rsidTr="364CD748">
      <w:trPr>
        <w:trHeight w:val="300"/>
      </w:trPr>
      <w:tc>
        <w:tcPr>
          <w:tcW w:w="3005" w:type="dxa"/>
        </w:tcPr>
        <w:p w14:paraId="6F86DC5E" w14:textId="73E6A5B3" w:rsidR="28510F70" w:rsidRDefault="28510F70" w:rsidP="28510F70">
          <w:pPr>
            <w:pStyle w:val="Header"/>
            <w:ind w:left="-115"/>
          </w:pPr>
        </w:p>
      </w:tc>
      <w:tc>
        <w:tcPr>
          <w:tcW w:w="3005" w:type="dxa"/>
        </w:tcPr>
        <w:p w14:paraId="4AFE0E5B" w14:textId="70834A7D" w:rsidR="28510F70" w:rsidRDefault="28510F70" w:rsidP="28510F70">
          <w:pPr>
            <w:pStyle w:val="Header"/>
            <w:jc w:val="center"/>
          </w:pPr>
        </w:p>
      </w:tc>
      <w:tc>
        <w:tcPr>
          <w:tcW w:w="3005" w:type="dxa"/>
        </w:tcPr>
        <w:p w14:paraId="5BF49E21" w14:textId="04E98C9B" w:rsidR="28510F70" w:rsidRDefault="28510F70" w:rsidP="28510F70">
          <w:pPr>
            <w:pStyle w:val="Header"/>
            <w:ind w:right="-115"/>
            <w:jc w:val="right"/>
          </w:pPr>
        </w:p>
      </w:tc>
    </w:tr>
  </w:tbl>
  <w:p w14:paraId="2753C68E" w14:textId="790FF1A3" w:rsidR="003A0266" w:rsidRDefault="003A0266">
    <w:pPr>
      <w:pStyle w:val="Header"/>
    </w:pPr>
  </w:p>
</w:hdr>
</file>

<file path=word/intelligence2.xml><?xml version="1.0" encoding="utf-8"?>
<int2:intelligence xmlns:int2="http://schemas.microsoft.com/office/intelligence/2020/intelligence" xmlns:oel="http://schemas.microsoft.com/office/2019/extlst">
  <int2:observations>
    <int2:textHash int2:hashCode="e5+MWMDIjSgXnc" int2:id="1qFyPSxr">
      <int2:state int2:value="Rejected" int2:type="spell"/>
    </int2:textHash>
    <int2:textHash int2:hashCode="Y7rxyEYEGk+h8X" int2:id="LUVPI6LA">
      <int2:state int2:value="Rejected" int2:type="spell"/>
    </int2:textHash>
    <int2:textHash int2:hashCode="dMjqSPf2epxuiW" int2:id="symZvfZI">
      <int2:state int2:value="Rejected" int2:type="spell"/>
    </int2:textHash>
    <int2:bookmark int2:bookmarkName="_Int_wtiDGcHG" int2:invalidationBookmarkName="" int2:hashCode="8teESSqJ/DLNx+" int2:id="35O3P0kA">
      <int2:state int2:value="Rejected" int2:type="style"/>
    </int2:bookmark>
    <int2:bookmark int2:bookmarkName="_Int_8cLQIWB3" int2:invalidationBookmarkName="" int2:hashCode="gRg+Ewpr1g5/o3" int2:id="38o4Crm4">
      <int2:state int2:value="Rejected" int2:type="style"/>
    </int2:bookmark>
    <int2:bookmark int2:bookmarkName="_Int_9Y2bSth6" int2:invalidationBookmarkName="" int2:hashCode="L6VnEpRYIQimk0" int2:id="6jcSW0bg">
      <int2:state int2:value="Rejected" int2:type="style"/>
    </int2:bookmark>
    <int2:bookmark int2:bookmarkName="_Int_x1j4oEeB" int2:invalidationBookmarkName="" int2:hashCode="ySxSngcxxX79dV" int2:id="AxjRTRda">
      <int2:state int2:value="Rejected" int2:type="style"/>
    </int2:bookmark>
    <int2:bookmark int2:bookmarkName="_Int_9LQpnlKD" int2:invalidationBookmarkName="" int2:hashCode="K+MfXPjGEp2D7o" int2:id="FJzxH8vE">
      <int2:state int2:value="Rejected" int2:type="style"/>
    </int2:bookmark>
    <int2:bookmark int2:bookmarkName="_Int_1tyDyvJf" int2:invalidationBookmarkName="" int2:hashCode="hCy70cDPJAl1Gx" int2:id="Go1tRxFi">
      <int2:state int2:value="Rejected" int2:type="style"/>
    </int2:bookmark>
    <int2:bookmark int2:bookmarkName="_Int_eVVgTpSw" int2:invalidationBookmarkName="" int2:hashCode="nooB8ljuYJMKIn" int2:id="Ij2xrVBj">
      <int2:state int2:value="Rejected" int2:type="style"/>
    </int2:bookmark>
    <int2:bookmark int2:bookmarkName="_Int_pip8GJNm" int2:invalidationBookmarkName="" int2:hashCode="nooB8ljuYJMKIn" int2:id="K9ySM6JG">
      <int2:state int2:value="Rejected" int2:type="style"/>
    </int2:bookmark>
    <int2:bookmark int2:bookmarkName="_Int_7ereP6B0" int2:invalidationBookmarkName="" int2:hashCode="0QjoM4bhmVVc4Q" int2:id="LOLJSovL">
      <int2:state int2:value="Rejected" int2:type="style"/>
    </int2:bookmark>
    <int2:bookmark int2:bookmarkName="_Int_wDycci5M" int2:invalidationBookmarkName="" int2:hashCode="0QjoM4bhmVVc4Q" int2:id="PV9W9zNs">
      <int2:state int2:value="Rejected" int2:type="style"/>
    </int2:bookmark>
    <int2:bookmark int2:bookmarkName="_Int_xDV1g3Op" int2:invalidationBookmarkName="" int2:hashCode="0QjoM4bhmVVc4Q" int2:id="Q53CaOQx">
      <int2:state int2:value="Rejected" int2:type="style"/>
    </int2:bookmark>
    <int2:bookmark int2:bookmarkName="_Int_ZqJWGWII" int2:invalidationBookmarkName="" int2:hashCode="wsw6EQsUOLfFIs" int2:id="QabDXuSX">
      <int2:state int2:value="Rejected" int2:type="style"/>
    </int2:bookmark>
    <int2:bookmark int2:bookmarkName="_Int_bQ7btbT7" int2:invalidationBookmarkName="" int2:hashCode="m/D4/19di8v/ud" int2:id="Qynr9x5U">
      <int2:state int2:value="Rejected" int2:type="style"/>
    </int2:bookmark>
    <int2:bookmark int2:bookmarkName="_Int_eeltAQa7" int2:invalidationBookmarkName="" int2:hashCode="e3+TZqNgMaC5Vf" int2:id="RLUMLP7u">
      <int2:state int2:value="Rejected" int2:type="style"/>
    </int2:bookmark>
    <int2:bookmark int2:bookmarkName="_Int_Ja7gNdW8" int2:invalidationBookmarkName="" int2:hashCode="maS+KK4PEzqNKd" int2:id="Tzcl7iee">
      <int2:state int2:value="Rejected" int2:type="style"/>
    </int2:bookmark>
    <int2:bookmark int2:bookmarkName="_Int_WEVC5RsN" int2:invalidationBookmarkName="" int2:hashCode="nKwG5yE54WO0a+" int2:id="U5Ma4SN2">
      <int2:state int2:value="Rejected" int2:type="style"/>
    </int2:bookmark>
    <int2:bookmark int2:bookmarkName="_Int_sJw3pXsn" int2:invalidationBookmarkName="" int2:hashCode="GnfUFiJMu+d6Q5" int2:id="V6f2O93Q">
      <int2:state int2:value="Rejected" int2:type="style"/>
    </int2:bookmark>
    <int2:bookmark int2:bookmarkName="_Int_vMjbw8YD" int2:invalidationBookmarkName="" int2:hashCode="gRg+Ewpr1g5/o3" int2:id="V7tK7sdi">
      <int2:state int2:value="Rejected" int2:type="style"/>
    </int2:bookmark>
    <int2:bookmark int2:bookmarkName="_Int_SZHKLiDs" int2:invalidationBookmarkName="" int2:hashCode="3Y++V8wNOR0o/n" int2:id="XVixJGj5">
      <int2:state int2:value="Rejected" int2:type="style"/>
    </int2:bookmark>
    <int2:bookmark int2:bookmarkName="_Int_BDcxLmlV" int2:invalidationBookmarkName="" int2:hashCode="nooB8ljuYJMKIn" int2:id="YCFl4pJA">
      <int2:state int2:value="Rejected" int2:type="style"/>
    </int2:bookmark>
    <int2:bookmark int2:bookmarkName="_Int_y7OgyOYG" int2:invalidationBookmarkName="" int2:hashCode="x1XvEANz4c3Uj0" int2:id="ZOSYQgrM">
      <int2:state int2:value="Rejected" int2:type="style"/>
    </int2:bookmark>
    <int2:bookmark int2:bookmarkName="_Int_I6Dl049M" int2:invalidationBookmarkName="" int2:hashCode="obAAuk3T7F6lJp" int2:id="ehcq5ch9">
      <int2:state int2:value="Rejected" int2:type="style"/>
    </int2:bookmark>
    <int2:bookmark int2:bookmarkName="_Int_salJI8CF" int2:invalidationBookmarkName="" int2:hashCode="T2uh1uCfFUtYOn" int2:id="gIkvqvbz">
      <int2:state int2:value="Rejected" int2:type="style"/>
    </int2:bookmark>
    <int2:bookmark int2:bookmarkName="_Int_WiH4jFnt" int2:invalidationBookmarkName="" int2:hashCode="m/D4/19di8v/ud" int2:id="hCPNRBd1">
      <int2:state int2:value="Rejected" int2:type="style"/>
    </int2:bookmark>
    <int2:bookmark int2:bookmarkName="_Int_KAoX5Adc" int2:invalidationBookmarkName="" int2:hashCode="dalNooyseA++F1" int2:id="hHipuvxN">
      <int2:state int2:value="Rejected" int2:type="style"/>
    </int2:bookmark>
    <int2:bookmark int2:bookmarkName="_Int_3dCAUbrK" int2:invalidationBookmarkName="" int2:hashCode="5E7KMl5sxfIPS2" int2:id="hbibptSS">
      <int2:state int2:value="Rejected" int2:type="style"/>
    </int2:bookmark>
    <int2:bookmark int2:bookmarkName="_Int_J9bvuAus" int2:invalidationBookmarkName="" int2:hashCode="3bPvKjIwSOetA5" int2:id="keQdU8cM">
      <int2:state int2:value="Rejected" int2:type="style"/>
    </int2:bookmark>
    <int2:bookmark int2:bookmarkName="_Int_ZStibjVA" int2:invalidationBookmarkName="" int2:hashCode="i7wwslqbe1JqPC" int2:id="mEvAuVkS">
      <int2:state int2:value="Rejected" int2:type="style"/>
    </int2:bookmark>
    <int2:bookmark int2:bookmarkName="_Int_goiVHah6" int2:invalidationBookmarkName="" int2:hashCode="Yj52w2qiqIZUIB" int2:id="mjl72Yl9">
      <int2:state int2:value="Rejected" int2:type="style"/>
    </int2:bookmark>
    <int2:bookmark int2:bookmarkName="_Int_RnDj4xWa" int2:invalidationBookmarkName="" int2:hashCode="nooB8ljuYJMKIn" int2:id="n0ToBjr4">
      <int2:state int2:value="Rejected" int2:type="style"/>
    </int2:bookmark>
    <int2:bookmark int2:bookmarkName="_Int_dE1D8Ki5" int2:invalidationBookmarkName="" int2:hashCode="29OPdM1BG8HNSL" int2:id="pcO8OLks">
      <int2:state int2:value="Rejected" int2:type="style"/>
    </int2:bookmark>
    <int2:bookmark int2:bookmarkName="_Int_Lrou5T9V" int2:invalidationBookmarkName="" int2:hashCode="nooB8ljuYJMKIn" int2:id="qF1HH7yq">
      <int2:state int2:value="Rejected" int2:type="style"/>
    </int2:bookmark>
    <int2:bookmark int2:bookmarkName="_Int_cvPmyaiB" int2:invalidationBookmarkName="" int2:hashCode="Wt/5gZLoe4qFV4" int2:id="qng18jWR">
      <int2:state int2:value="Rejected" int2:type="style"/>
    </int2:bookmark>
    <int2:bookmark int2:bookmarkName="_Int_qMLWGwCj" int2:invalidationBookmarkName="" int2:hashCode="Q0oaED29rW66x3" int2:id="s5QHQPxT">
      <int2:state int2:value="Rejected" int2:type="style"/>
    </int2:bookmark>
    <int2:bookmark int2:bookmarkName="_Int_bse3v1fI" int2:invalidationBookmarkName="" int2:hashCode="801CC1EaWoVJ+P" int2:id="uGXmgayB">
      <int2:state int2:value="Rejected" int2:type="style"/>
    </int2:bookmark>
    <int2:bookmark int2:bookmarkName="_Int_8cGhegfR" int2:invalidationBookmarkName="" int2:hashCode="nooB8ljuYJMKIn" int2:id="urjrklyX">
      <int2:state int2:value="Rejected" int2:type="style"/>
    </int2:bookmark>
    <int2:bookmark int2:bookmarkName="_Int_ObrbaHB0" int2:invalidationBookmarkName="" int2:hashCode="L6VnEpRYIQimk0" int2:id="uwxQpktJ">
      <int2:state int2:value="Rejected" int2:type="style"/>
    </int2:bookmark>
    <int2:bookmark int2:bookmarkName="_Int_zLaiPMVX" int2:invalidationBookmarkName="" int2:hashCode="m/D4/19di8v/ud" int2:id="z1b5APP1">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EA5C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8F243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B71E6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8E51C0"/>
    <w:multiLevelType w:val="hybridMultilevel"/>
    <w:tmpl w:val="CF78E0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117B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0825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914A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CB2E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4483205">
    <w:abstractNumId w:val="1"/>
  </w:num>
  <w:num w:numId="2" w16cid:durableId="916936311">
    <w:abstractNumId w:val="0"/>
  </w:num>
  <w:num w:numId="3" w16cid:durableId="1089541409">
    <w:abstractNumId w:val="7"/>
  </w:num>
  <w:num w:numId="4" w16cid:durableId="1020277290">
    <w:abstractNumId w:val="2"/>
  </w:num>
  <w:num w:numId="5" w16cid:durableId="1528370155">
    <w:abstractNumId w:val="4"/>
  </w:num>
  <w:num w:numId="6" w16cid:durableId="1136795761">
    <w:abstractNumId w:val="6"/>
  </w:num>
  <w:num w:numId="7" w16cid:durableId="2135324247">
    <w:abstractNumId w:val="5"/>
  </w:num>
  <w:num w:numId="8" w16cid:durableId="7778013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E97"/>
    <w:rsid w:val="000142D9"/>
    <w:rsid w:val="00015CBC"/>
    <w:rsid w:val="00016558"/>
    <w:rsid w:val="00017141"/>
    <w:rsid w:val="000200F5"/>
    <w:rsid w:val="0003159B"/>
    <w:rsid w:val="00040979"/>
    <w:rsid w:val="000418D0"/>
    <w:rsid w:val="00041DE9"/>
    <w:rsid w:val="00042B32"/>
    <w:rsid w:val="00044301"/>
    <w:rsid w:val="000474D9"/>
    <w:rsid w:val="00053143"/>
    <w:rsid w:val="000648BF"/>
    <w:rsid w:val="00064D72"/>
    <w:rsid w:val="000713CB"/>
    <w:rsid w:val="00074DF2"/>
    <w:rsid w:val="00085506"/>
    <w:rsid w:val="0008753D"/>
    <w:rsid w:val="00087EC3"/>
    <w:rsid w:val="000922F9"/>
    <w:rsid w:val="00093D0C"/>
    <w:rsid w:val="000A5B7A"/>
    <w:rsid w:val="000A6881"/>
    <w:rsid w:val="000B244F"/>
    <w:rsid w:val="000B6806"/>
    <w:rsid w:val="000B78C7"/>
    <w:rsid w:val="000B7BF0"/>
    <w:rsid w:val="000C1562"/>
    <w:rsid w:val="000D3E97"/>
    <w:rsid w:val="000D5229"/>
    <w:rsid w:val="000D6972"/>
    <w:rsid w:val="000E013A"/>
    <w:rsid w:val="000F2185"/>
    <w:rsid w:val="001050D5"/>
    <w:rsid w:val="0010627F"/>
    <w:rsid w:val="00110754"/>
    <w:rsid w:val="00114728"/>
    <w:rsid w:val="001162E8"/>
    <w:rsid w:val="00133A81"/>
    <w:rsid w:val="0014151D"/>
    <w:rsid w:val="00147289"/>
    <w:rsid w:val="00151F9C"/>
    <w:rsid w:val="00172796"/>
    <w:rsid w:val="0017444F"/>
    <w:rsid w:val="00176682"/>
    <w:rsid w:val="00176A2C"/>
    <w:rsid w:val="00177B7E"/>
    <w:rsid w:val="00180227"/>
    <w:rsid w:val="00184E7E"/>
    <w:rsid w:val="0018530C"/>
    <w:rsid w:val="00186588"/>
    <w:rsid w:val="00186C88"/>
    <w:rsid w:val="00194603"/>
    <w:rsid w:val="001A5353"/>
    <w:rsid w:val="001A7356"/>
    <w:rsid w:val="001B0D7A"/>
    <w:rsid w:val="001C1089"/>
    <w:rsid w:val="001C6933"/>
    <w:rsid w:val="001D4873"/>
    <w:rsid w:val="001E4582"/>
    <w:rsid w:val="001F3B88"/>
    <w:rsid w:val="001F5275"/>
    <w:rsid w:val="001F6971"/>
    <w:rsid w:val="002051A6"/>
    <w:rsid w:val="00206B26"/>
    <w:rsid w:val="00215AF6"/>
    <w:rsid w:val="0022331B"/>
    <w:rsid w:val="0022585C"/>
    <w:rsid w:val="0023018E"/>
    <w:rsid w:val="002307C9"/>
    <w:rsid w:val="00231F72"/>
    <w:rsid w:val="00235DF2"/>
    <w:rsid w:val="00262A14"/>
    <w:rsid w:val="002641D3"/>
    <w:rsid w:val="002644FA"/>
    <w:rsid w:val="00276F13"/>
    <w:rsid w:val="00277B86"/>
    <w:rsid w:val="00281ACA"/>
    <w:rsid w:val="00295CEE"/>
    <w:rsid w:val="002C11E3"/>
    <w:rsid w:val="002C35E3"/>
    <w:rsid w:val="002C5557"/>
    <w:rsid w:val="002D272C"/>
    <w:rsid w:val="002E3DA7"/>
    <w:rsid w:val="002E6955"/>
    <w:rsid w:val="002F0681"/>
    <w:rsid w:val="00303465"/>
    <w:rsid w:val="00304554"/>
    <w:rsid w:val="003065B3"/>
    <w:rsid w:val="0031515F"/>
    <w:rsid w:val="003153E3"/>
    <w:rsid w:val="003229A6"/>
    <w:rsid w:val="00326383"/>
    <w:rsid w:val="00326535"/>
    <w:rsid w:val="00326FB4"/>
    <w:rsid w:val="00330F1F"/>
    <w:rsid w:val="003312CF"/>
    <w:rsid w:val="0034202E"/>
    <w:rsid w:val="003460C1"/>
    <w:rsid w:val="0037139B"/>
    <w:rsid w:val="00372403"/>
    <w:rsid w:val="0037254D"/>
    <w:rsid w:val="00382EB2"/>
    <w:rsid w:val="0038332A"/>
    <w:rsid w:val="00387A57"/>
    <w:rsid w:val="003947E1"/>
    <w:rsid w:val="00397E05"/>
    <w:rsid w:val="003A0266"/>
    <w:rsid w:val="003C0047"/>
    <w:rsid w:val="003D21CD"/>
    <w:rsid w:val="003D5F84"/>
    <w:rsid w:val="003E2AA4"/>
    <w:rsid w:val="00404F2B"/>
    <w:rsid w:val="004079A0"/>
    <w:rsid w:val="004177DD"/>
    <w:rsid w:val="004218B0"/>
    <w:rsid w:val="00422F1D"/>
    <w:rsid w:val="00432543"/>
    <w:rsid w:val="00445125"/>
    <w:rsid w:val="00447D94"/>
    <w:rsid w:val="00452893"/>
    <w:rsid w:val="00452B23"/>
    <w:rsid w:val="00466B9D"/>
    <w:rsid w:val="00480ED2"/>
    <w:rsid w:val="0049232A"/>
    <w:rsid w:val="00495A76"/>
    <w:rsid w:val="004A005D"/>
    <w:rsid w:val="004A038E"/>
    <w:rsid w:val="004A44FC"/>
    <w:rsid w:val="004A5F8D"/>
    <w:rsid w:val="004A751C"/>
    <w:rsid w:val="004A76FF"/>
    <w:rsid w:val="004C31FF"/>
    <w:rsid w:val="004C68EB"/>
    <w:rsid w:val="004D429C"/>
    <w:rsid w:val="004D4798"/>
    <w:rsid w:val="004D79B9"/>
    <w:rsid w:val="004F062B"/>
    <w:rsid w:val="004F2179"/>
    <w:rsid w:val="004F7087"/>
    <w:rsid w:val="00501546"/>
    <w:rsid w:val="00505A86"/>
    <w:rsid w:val="00512A44"/>
    <w:rsid w:val="00546BB2"/>
    <w:rsid w:val="00557375"/>
    <w:rsid w:val="00572B83"/>
    <w:rsid w:val="00575443"/>
    <w:rsid w:val="0058096E"/>
    <w:rsid w:val="005823FC"/>
    <w:rsid w:val="00587D4E"/>
    <w:rsid w:val="00590C72"/>
    <w:rsid w:val="00590DA4"/>
    <w:rsid w:val="0059262A"/>
    <w:rsid w:val="005A0543"/>
    <w:rsid w:val="005A3DC3"/>
    <w:rsid w:val="005A6730"/>
    <w:rsid w:val="005D2DF0"/>
    <w:rsid w:val="005D7E3B"/>
    <w:rsid w:val="005E08D9"/>
    <w:rsid w:val="005E3186"/>
    <w:rsid w:val="005E4ED0"/>
    <w:rsid w:val="005E538E"/>
    <w:rsid w:val="005E61C1"/>
    <w:rsid w:val="0060169B"/>
    <w:rsid w:val="00605691"/>
    <w:rsid w:val="00620EDA"/>
    <w:rsid w:val="00632F28"/>
    <w:rsid w:val="00633FD5"/>
    <w:rsid w:val="00634DA3"/>
    <w:rsid w:val="00636DA7"/>
    <w:rsid w:val="00647BA7"/>
    <w:rsid w:val="006721C4"/>
    <w:rsid w:val="00674C16"/>
    <w:rsid w:val="006A596E"/>
    <w:rsid w:val="006A76EF"/>
    <w:rsid w:val="006C1A92"/>
    <w:rsid w:val="006E144F"/>
    <w:rsid w:val="006E4434"/>
    <w:rsid w:val="006E7F0E"/>
    <w:rsid w:val="007014F0"/>
    <w:rsid w:val="007053BF"/>
    <w:rsid w:val="00707FD7"/>
    <w:rsid w:val="007143F4"/>
    <w:rsid w:val="0071784B"/>
    <w:rsid w:val="00730B77"/>
    <w:rsid w:val="007340A2"/>
    <w:rsid w:val="00736C58"/>
    <w:rsid w:val="00746D7A"/>
    <w:rsid w:val="00752A9E"/>
    <w:rsid w:val="00760D99"/>
    <w:rsid w:val="00773E8A"/>
    <w:rsid w:val="007848F3"/>
    <w:rsid w:val="00785178"/>
    <w:rsid w:val="0078603A"/>
    <w:rsid w:val="00787619"/>
    <w:rsid w:val="0079157A"/>
    <w:rsid w:val="007A410C"/>
    <w:rsid w:val="007B7A24"/>
    <w:rsid w:val="007D3860"/>
    <w:rsid w:val="007D46C3"/>
    <w:rsid w:val="007E1B17"/>
    <w:rsid w:val="007E4F06"/>
    <w:rsid w:val="007E6704"/>
    <w:rsid w:val="007F3093"/>
    <w:rsid w:val="007F5CEB"/>
    <w:rsid w:val="00813659"/>
    <w:rsid w:val="0082505A"/>
    <w:rsid w:val="00840D0F"/>
    <w:rsid w:val="008473E9"/>
    <w:rsid w:val="00853186"/>
    <w:rsid w:val="00856493"/>
    <w:rsid w:val="00864848"/>
    <w:rsid w:val="008675E1"/>
    <w:rsid w:val="008878D1"/>
    <w:rsid w:val="00891DF5"/>
    <w:rsid w:val="00896F8D"/>
    <w:rsid w:val="008B2071"/>
    <w:rsid w:val="008B75BA"/>
    <w:rsid w:val="008C7CC8"/>
    <w:rsid w:val="008D18EF"/>
    <w:rsid w:val="008F541F"/>
    <w:rsid w:val="00901687"/>
    <w:rsid w:val="009027BC"/>
    <w:rsid w:val="00903BD9"/>
    <w:rsid w:val="009065E0"/>
    <w:rsid w:val="00906997"/>
    <w:rsid w:val="009141C6"/>
    <w:rsid w:val="00924B8E"/>
    <w:rsid w:val="00934E1F"/>
    <w:rsid w:val="00937B3B"/>
    <w:rsid w:val="00940F3F"/>
    <w:rsid w:val="009412C2"/>
    <w:rsid w:val="00953642"/>
    <w:rsid w:val="0096543D"/>
    <w:rsid w:val="00967846"/>
    <w:rsid w:val="00970857"/>
    <w:rsid w:val="0097395B"/>
    <w:rsid w:val="00991C73"/>
    <w:rsid w:val="00993228"/>
    <w:rsid w:val="00995A98"/>
    <w:rsid w:val="009A55B1"/>
    <w:rsid w:val="009A76C9"/>
    <w:rsid w:val="009C2B4B"/>
    <w:rsid w:val="009C718B"/>
    <w:rsid w:val="009E06B0"/>
    <w:rsid w:val="009F7C2B"/>
    <w:rsid w:val="00A05D14"/>
    <w:rsid w:val="00A1066B"/>
    <w:rsid w:val="00A1153C"/>
    <w:rsid w:val="00A1190F"/>
    <w:rsid w:val="00A15549"/>
    <w:rsid w:val="00A17369"/>
    <w:rsid w:val="00A22089"/>
    <w:rsid w:val="00A331B6"/>
    <w:rsid w:val="00A41B4D"/>
    <w:rsid w:val="00A476A5"/>
    <w:rsid w:val="00A51936"/>
    <w:rsid w:val="00A554B8"/>
    <w:rsid w:val="00A6708A"/>
    <w:rsid w:val="00A72101"/>
    <w:rsid w:val="00A73517"/>
    <w:rsid w:val="00A83B72"/>
    <w:rsid w:val="00A94E92"/>
    <w:rsid w:val="00AA587A"/>
    <w:rsid w:val="00AA5F20"/>
    <w:rsid w:val="00AA7E21"/>
    <w:rsid w:val="00AB3FC8"/>
    <w:rsid w:val="00AB48CA"/>
    <w:rsid w:val="00AC659B"/>
    <w:rsid w:val="00AD5216"/>
    <w:rsid w:val="00AF74C6"/>
    <w:rsid w:val="00B03C66"/>
    <w:rsid w:val="00B05470"/>
    <w:rsid w:val="00B06813"/>
    <w:rsid w:val="00B27833"/>
    <w:rsid w:val="00B27AC0"/>
    <w:rsid w:val="00B30204"/>
    <w:rsid w:val="00B34BBD"/>
    <w:rsid w:val="00B37A02"/>
    <w:rsid w:val="00B37A28"/>
    <w:rsid w:val="00B43AFB"/>
    <w:rsid w:val="00B4446F"/>
    <w:rsid w:val="00B52DA2"/>
    <w:rsid w:val="00B56E8D"/>
    <w:rsid w:val="00B610D0"/>
    <w:rsid w:val="00B63D84"/>
    <w:rsid w:val="00B75730"/>
    <w:rsid w:val="00B860A4"/>
    <w:rsid w:val="00BB1652"/>
    <w:rsid w:val="00BB37F7"/>
    <w:rsid w:val="00BB47E8"/>
    <w:rsid w:val="00BB63AC"/>
    <w:rsid w:val="00BC3B01"/>
    <w:rsid w:val="00BC7F50"/>
    <w:rsid w:val="00BD0210"/>
    <w:rsid w:val="00BD3B2A"/>
    <w:rsid w:val="00BD3F3B"/>
    <w:rsid w:val="00BD5D8D"/>
    <w:rsid w:val="00BD6238"/>
    <w:rsid w:val="00BE38C4"/>
    <w:rsid w:val="00BE67A3"/>
    <w:rsid w:val="00BF41EC"/>
    <w:rsid w:val="00BF7F26"/>
    <w:rsid w:val="00C0107F"/>
    <w:rsid w:val="00C06C3A"/>
    <w:rsid w:val="00C102BB"/>
    <w:rsid w:val="00C11B52"/>
    <w:rsid w:val="00C26872"/>
    <w:rsid w:val="00C31D85"/>
    <w:rsid w:val="00C34FA0"/>
    <w:rsid w:val="00C4079B"/>
    <w:rsid w:val="00C46D37"/>
    <w:rsid w:val="00C65DE4"/>
    <w:rsid w:val="00C71071"/>
    <w:rsid w:val="00C76557"/>
    <w:rsid w:val="00C80A1B"/>
    <w:rsid w:val="00C81023"/>
    <w:rsid w:val="00C83FB0"/>
    <w:rsid w:val="00CA3627"/>
    <w:rsid w:val="00CB53B3"/>
    <w:rsid w:val="00CB5BAC"/>
    <w:rsid w:val="00CD1B98"/>
    <w:rsid w:val="00CF1C60"/>
    <w:rsid w:val="00D009AC"/>
    <w:rsid w:val="00D00D80"/>
    <w:rsid w:val="00D03533"/>
    <w:rsid w:val="00D04C3C"/>
    <w:rsid w:val="00D05F86"/>
    <w:rsid w:val="00D10421"/>
    <w:rsid w:val="00D11CC4"/>
    <w:rsid w:val="00D209D1"/>
    <w:rsid w:val="00D21A91"/>
    <w:rsid w:val="00D27E16"/>
    <w:rsid w:val="00D35A20"/>
    <w:rsid w:val="00D61AA9"/>
    <w:rsid w:val="00D623E2"/>
    <w:rsid w:val="00D67AB5"/>
    <w:rsid w:val="00D73B41"/>
    <w:rsid w:val="00D7589A"/>
    <w:rsid w:val="00D76895"/>
    <w:rsid w:val="00D82DFF"/>
    <w:rsid w:val="00D87028"/>
    <w:rsid w:val="00D873F9"/>
    <w:rsid w:val="00D93009"/>
    <w:rsid w:val="00D93A91"/>
    <w:rsid w:val="00DA2F85"/>
    <w:rsid w:val="00DA6660"/>
    <w:rsid w:val="00DC1380"/>
    <w:rsid w:val="00DC4D19"/>
    <w:rsid w:val="00DE1789"/>
    <w:rsid w:val="00DF6F55"/>
    <w:rsid w:val="00DF724F"/>
    <w:rsid w:val="00DF7AF9"/>
    <w:rsid w:val="00E00426"/>
    <w:rsid w:val="00E20D5C"/>
    <w:rsid w:val="00E260C0"/>
    <w:rsid w:val="00E307E1"/>
    <w:rsid w:val="00E31023"/>
    <w:rsid w:val="00E37E22"/>
    <w:rsid w:val="00E458B7"/>
    <w:rsid w:val="00E51C3E"/>
    <w:rsid w:val="00E55F57"/>
    <w:rsid w:val="00E57056"/>
    <w:rsid w:val="00E6314E"/>
    <w:rsid w:val="00E64AB0"/>
    <w:rsid w:val="00E64F1C"/>
    <w:rsid w:val="00E70A3C"/>
    <w:rsid w:val="00E726AE"/>
    <w:rsid w:val="00E74D07"/>
    <w:rsid w:val="00E846BB"/>
    <w:rsid w:val="00E97C84"/>
    <w:rsid w:val="00EA7DA1"/>
    <w:rsid w:val="00EC1A22"/>
    <w:rsid w:val="00EC7FA3"/>
    <w:rsid w:val="00ED0DC5"/>
    <w:rsid w:val="00F01FD9"/>
    <w:rsid w:val="00F10437"/>
    <w:rsid w:val="00F35410"/>
    <w:rsid w:val="00F3756E"/>
    <w:rsid w:val="00F47901"/>
    <w:rsid w:val="00F55324"/>
    <w:rsid w:val="00F57AAB"/>
    <w:rsid w:val="00F65D28"/>
    <w:rsid w:val="00F75748"/>
    <w:rsid w:val="00F83859"/>
    <w:rsid w:val="00F869BF"/>
    <w:rsid w:val="00F92C4F"/>
    <w:rsid w:val="00F9307B"/>
    <w:rsid w:val="00FA5514"/>
    <w:rsid w:val="00FA6A83"/>
    <w:rsid w:val="00FB20FC"/>
    <w:rsid w:val="00FC68CC"/>
    <w:rsid w:val="00FD059A"/>
    <w:rsid w:val="00FD2E3E"/>
    <w:rsid w:val="00FF4942"/>
    <w:rsid w:val="00FF6A1B"/>
    <w:rsid w:val="01710353"/>
    <w:rsid w:val="01A3BE0D"/>
    <w:rsid w:val="0246FDEB"/>
    <w:rsid w:val="029093E2"/>
    <w:rsid w:val="04A369E6"/>
    <w:rsid w:val="04BA5188"/>
    <w:rsid w:val="04FA0D4A"/>
    <w:rsid w:val="068C1F54"/>
    <w:rsid w:val="07CF53C1"/>
    <w:rsid w:val="0822C0D7"/>
    <w:rsid w:val="08298409"/>
    <w:rsid w:val="08684946"/>
    <w:rsid w:val="09FB4A96"/>
    <w:rsid w:val="0A4C58EB"/>
    <w:rsid w:val="0C6768AF"/>
    <w:rsid w:val="0D3A9451"/>
    <w:rsid w:val="0E7C03C2"/>
    <w:rsid w:val="0ED209BC"/>
    <w:rsid w:val="10629F90"/>
    <w:rsid w:val="10C0911D"/>
    <w:rsid w:val="11BD7664"/>
    <w:rsid w:val="143E2DA7"/>
    <w:rsid w:val="150E4B28"/>
    <w:rsid w:val="15AFF3B1"/>
    <w:rsid w:val="16384D41"/>
    <w:rsid w:val="163AEA6B"/>
    <w:rsid w:val="17107739"/>
    <w:rsid w:val="1C23BE30"/>
    <w:rsid w:val="1C91B127"/>
    <w:rsid w:val="1CD9BAB3"/>
    <w:rsid w:val="1DD8BB28"/>
    <w:rsid w:val="1E5CDAD5"/>
    <w:rsid w:val="1E9F276A"/>
    <w:rsid w:val="20F2FA41"/>
    <w:rsid w:val="21D10E31"/>
    <w:rsid w:val="2213C78A"/>
    <w:rsid w:val="22D6CB45"/>
    <w:rsid w:val="2328DD1D"/>
    <w:rsid w:val="23C48541"/>
    <w:rsid w:val="24EC09F3"/>
    <w:rsid w:val="256445FE"/>
    <w:rsid w:val="26F2F8B8"/>
    <w:rsid w:val="273E6474"/>
    <w:rsid w:val="280FA1D5"/>
    <w:rsid w:val="281FF37F"/>
    <w:rsid w:val="28510F70"/>
    <w:rsid w:val="28DF17FD"/>
    <w:rsid w:val="2A3F2E1E"/>
    <w:rsid w:val="2A821295"/>
    <w:rsid w:val="2B3A2175"/>
    <w:rsid w:val="2B3D6F7C"/>
    <w:rsid w:val="2BF0D089"/>
    <w:rsid w:val="2C381611"/>
    <w:rsid w:val="2C91208A"/>
    <w:rsid w:val="2CC4C164"/>
    <w:rsid w:val="2DCC9B3E"/>
    <w:rsid w:val="2E3AEF58"/>
    <w:rsid w:val="2ECF9C45"/>
    <w:rsid w:val="304FEFAB"/>
    <w:rsid w:val="3253751F"/>
    <w:rsid w:val="32B68C29"/>
    <w:rsid w:val="32FAE5C3"/>
    <w:rsid w:val="33B5CB0B"/>
    <w:rsid w:val="33FDAAB5"/>
    <w:rsid w:val="341E42EC"/>
    <w:rsid w:val="342906C2"/>
    <w:rsid w:val="35543371"/>
    <w:rsid w:val="364CD748"/>
    <w:rsid w:val="365B0232"/>
    <w:rsid w:val="3665FD87"/>
    <w:rsid w:val="371AD988"/>
    <w:rsid w:val="37CD493D"/>
    <w:rsid w:val="37F55AE4"/>
    <w:rsid w:val="38C6628D"/>
    <w:rsid w:val="3987E2A5"/>
    <w:rsid w:val="3B04F44F"/>
    <w:rsid w:val="3C962A12"/>
    <w:rsid w:val="3CD6A5EA"/>
    <w:rsid w:val="3D2CA4B3"/>
    <w:rsid w:val="3D36B4BF"/>
    <w:rsid w:val="3DC5E354"/>
    <w:rsid w:val="3E51A930"/>
    <w:rsid w:val="3EABE63E"/>
    <w:rsid w:val="3FFA0B84"/>
    <w:rsid w:val="4035AAA4"/>
    <w:rsid w:val="4140AE2A"/>
    <w:rsid w:val="41AADBA0"/>
    <w:rsid w:val="4424DB29"/>
    <w:rsid w:val="45190EA4"/>
    <w:rsid w:val="4530E1A9"/>
    <w:rsid w:val="45A9EA9E"/>
    <w:rsid w:val="4602CFCE"/>
    <w:rsid w:val="46AB61D8"/>
    <w:rsid w:val="46D23038"/>
    <w:rsid w:val="483786DA"/>
    <w:rsid w:val="48410709"/>
    <w:rsid w:val="4A8AF11A"/>
    <w:rsid w:val="4AE92A0B"/>
    <w:rsid w:val="4B9AFFAD"/>
    <w:rsid w:val="4BCFB3E0"/>
    <w:rsid w:val="4BFDCD17"/>
    <w:rsid w:val="4C0546D0"/>
    <w:rsid w:val="4C21E8E5"/>
    <w:rsid w:val="4CC74EE7"/>
    <w:rsid w:val="4DC06DBE"/>
    <w:rsid w:val="4DF06503"/>
    <w:rsid w:val="4E4E00C4"/>
    <w:rsid w:val="4E58A551"/>
    <w:rsid w:val="4E70A3D3"/>
    <w:rsid w:val="4F586477"/>
    <w:rsid w:val="505293FB"/>
    <w:rsid w:val="517D8F16"/>
    <w:rsid w:val="51D8C043"/>
    <w:rsid w:val="52A65D51"/>
    <w:rsid w:val="539C82EE"/>
    <w:rsid w:val="53D4E27B"/>
    <w:rsid w:val="53FFA7AD"/>
    <w:rsid w:val="546D1657"/>
    <w:rsid w:val="54B01952"/>
    <w:rsid w:val="5697F359"/>
    <w:rsid w:val="5754A409"/>
    <w:rsid w:val="5851BEA6"/>
    <w:rsid w:val="5936DDB6"/>
    <w:rsid w:val="5AD58C45"/>
    <w:rsid w:val="5B7FD492"/>
    <w:rsid w:val="5B8A8A5A"/>
    <w:rsid w:val="5CC7C050"/>
    <w:rsid w:val="5CCE96EC"/>
    <w:rsid w:val="5DCC7F0D"/>
    <w:rsid w:val="5E4B7CFE"/>
    <w:rsid w:val="5FB8FFA2"/>
    <w:rsid w:val="6026EA57"/>
    <w:rsid w:val="62101F89"/>
    <w:rsid w:val="632A894E"/>
    <w:rsid w:val="6552F810"/>
    <w:rsid w:val="66F2B821"/>
    <w:rsid w:val="67F6D1E1"/>
    <w:rsid w:val="683B8D8B"/>
    <w:rsid w:val="6956978E"/>
    <w:rsid w:val="6AE232B7"/>
    <w:rsid w:val="6B1883E5"/>
    <w:rsid w:val="6B3969E3"/>
    <w:rsid w:val="6BCB9AE1"/>
    <w:rsid w:val="6D98FF4B"/>
    <w:rsid w:val="6DED4A34"/>
    <w:rsid w:val="6E7C3398"/>
    <w:rsid w:val="6E8B6B60"/>
    <w:rsid w:val="7150AAF5"/>
    <w:rsid w:val="728231B4"/>
    <w:rsid w:val="72D5B963"/>
    <w:rsid w:val="7303209C"/>
    <w:rsid w:val="735F4B76"/>
    <w:rsid w:val="752705DF"/>
    <w:rsid w:val="77A2BAD1"/>
    <w:rsid w:val="77DBB05E"/>
    <w:rsid w:val="7882AE59"/>
    <w:rsid w:val="79717151"/>
    <w:rsid w:val="79C39EE6"/>
    <w:rsid w:val="79D0CBBF"/>
    <w:rsid w:val="7B1CA415"/>
    <w:rsid w:val="7C387F41"/>
    <w:rsid w:val="7CB69FE0"/>
    <w:rsid w:val="7D077BBB"/>
    <w:rsid w:val="7D56BA48"/>
    <w:rsid w:val="7DAB139C"/>
    <w:rsid w:val="7ECFBDD7"/>
    <w:rsid w:val="7FA2E04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CE97F2C"/>
  <w15:chartTrackingRefBased/>
  <w15:docId w15:val="{D70768B5-8F64-3748-B269-8BBAC2B5D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64CD748"/>
  </w:style>
  <w:style w:type="paragraph" w:styleId="Heading1">
    <w:name w:val="heading 1"/>
    <w:basedOn w:val="Normal"/>
    <w:next w:val="Normal"/>
    <w:link w:val="Heading1Char"/>
    <w:uiPriority w:val="9"/>
    <w:qFormat/>
    <w:rsid w:val="364CD7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64CD7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364CD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364CD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364CD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364CD7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364CD7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364CD748"/>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364CD748"/>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E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3E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3E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3E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3E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3E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E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E97"/>
    <w:rPr>
      <w:rFonts w:eastAsiaTheme="majorEastAsia" w:cstheme="majorBidi"/>
      <w:i/>
      <w:iCs/>
      <w:color w:val="272727"/>
    </w:rPr>
  </w:style>
  <w:style w:type="character" w:customStyle="1" w:styleId="Heading9Char">
    <w:name w:val="Heading 9 Char"/>
    <w:basedOn w:val="DefaultParagraphFont"/>
    <w:link w:val="Heading9"/>
    <w:uiPriority w:val="9"/>
    <w:semiHidden/>
    <w:rsid w:val="000D3E97"/>
    <w:rPr>
      <w:rFonts w:eastAsiaTheme="majorEastAsia" w:cstheme="majorBidi"/>
      <w:color w:val="272727"/>
    </w:rPr>
  </w:style>
  <w:style w:type="paragraph" w:styleId="Title">
    <w:name w:val="Title"/>
    <w:basedOn w:val="Normal"/>
    <w:next w:val="Normal"/>
    <w:link w:val="TitleChar"/>
    <w:uiPriority w:val="10"/>
    <w:qFormat/>
    <w:rsid w:val="364CD748"/>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0D3E97"/>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64CD748"/>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0D3E97"/>
    <w:rPr>
      <w:rFonts w:eastAsiaTheme="majorEastAsia" w:cstheme="majorBidi"/>
      <w:color w:val="595959" w:themeColor="text1" w:themeTint="A6"/>
      <w:sz w:val="28"/>
      <w:szCs w:val="28"/>
    </w:rPr>
  </w:style>
  <w:style w:type="paragraph" w:styleId="Quote">
    <w:name w:val="Quote"/>
    <w:basedOn w:val="Normal"/>
    <w:next w:val="Normal"/>
    <w:link w:val="QuoteChar"/>
    <w:uiPriority w:val="29"/>
    <w:qFormat/>
    <w:rsid w:val="364CD748"/>
    <w:pPr>
      <w:spacing w:before="160"/>
      <w:jc w:val="center"/>
    </w:pPr>
    <w:rPr>
      <w:i/>
      <w:iCs/>
      <w:color w:val="404040" w:themeColor="text1" w:themeTint="BF"/>
    </w:rPr>
  </w:style>
  <w:style w:type="character" w:customStyle="1" w:styleId="QuoteChar">
    <w:name w:val="Quote Char"/>
    <w:basedOn w:val="DefaultParagraphFont"/>
    <w:link w:val="Quote"/>
    <w:uiPriority w:val="29"/>
    <w:rsid w:val="000D3E97"/>
    <w:rPr>
      <w:i/>
      <w:iCs/>
      <w:color w:val="404040" w:themeColor="text1" w:themeTint="BF"/>
    </w:rPr>
  </w:style>
  <w:style w:type="paragraph" w:styleId="ListParagraph">
    <w:name w:val="List Paragraph"/>
    <w:basedOn w:val="Normal"/>
    <w:uiPriority w:val="34"/>
    <w:qFormat/>
    <w:rsid w:val="364CD748"/>
    <w:pPr>
      <w:ind w:left="720"/>
      <w:contextualSpacing/>
    </w:pPr>
  </w:style>
  <w:style w:type="character" w:styleId="IntenseEmphasis">
    <w:name w:val="Intense Emphasis"/>
    <w:basedOn w:val="DefaultParagraphFont"/>
    <w:uiPriority w:val="21"/>
    <w:qFormat/>
    <w:rsid w:val="000D3E97"/>
    <w:rPr>
      <w:i/>
      <w:iCs/>
      <w:color w:val="0F4761" w:themeColor="accent1" w:themeShade="BF"/>
    </w:rPr>
  </w:style>
  <w:style w:type="paragraph" w:styleId="IntenseQuote">
    <w:name w:val="Intense Quote"/>
    <w:basedOn w:val="Normal"/>
    <w:next w:val="Normal"/>
    <w:link w:val="IntenseQuoteChar"/>
    <w:uiPriority w:val="30"/>
    <w:qFormat/>
    <w:rsid w:val="364CD7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3E97"/>
    <w:rPr>
      <w:i/>
      <w:iCs/>
      <w:color w:val="0F4761" w:themeColor="accent1" w:themeShade="BF"/>
    </w:rPr>
  </w:style>
  <w:style w:type="character" w:styleId="IntenseReference">
    <w:name w:val="Intense Reference"/>
    <w:basedOn w:val="DefaultParagraphFont"/>
    <w:uiPriority w:val="32"/>
    <w:qFormat/>
    <w:rsid w:val="000D3E97"/>
    <w:rPr>
      <w:b/>
      <w:bCs/>
      <w:smallCaps/>
      <w:color w:val="0F4761" w:themeColor="accent1" w:themeShade="BF"/>
      <w:spacing w:val="5"/>
    </w:rPr>
  </w:style>
  <w:style w:type="paragraph" w:customStyle="1" w:styleId="p1">
    <w:name w:val="p1"/>
    <w:basedOn w:val="Normal"/>
    <w:uiPriority w:val="1"/>
    <w:rsid w:val="364CD748"/>
    <w:pPr>
      <w:spacing w:beforeAutospacing="1" w:afterAutospacing="1" w:line="240" w:lineRule="auto"/>
    </w:pPr>
    <w:rPr>
      <w:rFonts w:ascii="Times New Roman" w:hAnsi="Times New Roman" w:cs="Times New Roman"/>
    </w:rPr>
  </w:style>
  <w:style w:type="character" w:customStyle="1" w:styleId="s1">
    <w:name w:val="s1"/>
    <w:basedOn w:val="DefaultParagraphFont"/>
    <w:rsid w:val="000D3E97"/>
  </w:style>
  <w:style w:type="paragraph" w:customStyle="1" w:styleId="p2">
    <w:name w:val="p2"/>
    <w:basedOn w:val="Normal"/>
    <w:uiPriority w:val="1"/>
    <w:rsid w:val="364CD748"/>
    <w:pPr>
      <w:spacing w:beforeAutospacing="1" w:afterAutospacing="1" w:line="240" w:lineRule="auto"/>
    </w:pPr>
    <w:rPr>
      <w:rFonts w:ascii="Times New Roman" w:hAnsi="Times New Roman" w:cs="Times New Roman"/>
    </w:rPr>
  </w:style>
  <w:style w:type="character" w:customStyle="1" w:styleId="s2">
    <w:name w:val="s2"/>
    <w:basedOn w:val="DefaultParagraphFont"/>
    <w:rsid w:val="000D3E97"/>
  </w:style>
  <w:style w:type="character" w:customStyle="1" w:styleId="s3">
    <w:name w:val="s3"/>
    <w:basedOn w:val="DefaultParagraphFont"/>
    <w:rsid w:val="000D3E97"/>
  </w:style>
  <w:style w:type="character" w:customStyle="1" w:styleId="s4">
    <w:name w:val="s4"/>
    <w:basedOn w:val="DefaultParagraphFont"/>
    <w:rsid w:val="000D3E97"/>
  </w:style>
  <w:style w:type="paragraph" w:styleId="Header">
    <w:name w:val="header"/>
    <w:basedOn w:val="Normal"/>
    <w:link w:val="HeaderChar"/>
    <w:uiPriority w:val="99"/>
    <w:unhideWhenUsed/>
    <w:rsid w:val="364CD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375"/>
  </w:style>
  <w:style w:type="paragraph" w:styleId="Footer">
    <w:name w:val="footer"/>
    <w:basedOn w:val="Normal"/>
    <w:link w:val="FooterChar"/>
    <w:uiPriority w:val="99"/>
    <w:unhideWhenUsed/>
    <w:rsid w:val="364CD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375"/>
  </w:style>
  <w:style w:type="character" w:styleId="PageNumber">
    <w:name w:val="page number"/>
    <w:basedOn w:val="DefaultParagraphFont"/>
    <w:uiPriority w:val="99"/>
    <w:semiHidden/>
    <w:unhideWhenUsed/>
    <w:rsid w:val="00557375"/>
  </w:style>
  <w:style w:type="paragraph" w:customStyle="1" w:styleId="p3">
    <w:name w:val="p3"/>
    <w:basedOn w:val="Normal"/>
    <w:uiPriority w:val="1"/>
    <w:rsid w:val="364CD748"/>
    <w:pPr>
      <w:spacing w:beforeAutospacing="1" w:afterAutospacing="1" w:line="240" w:lineRule="auto"/>
    </w:pPr>
    <w:rPr>
      <w:rFonts w:ascii="Times New Roman" w:hAnsi="Times New Roman" w:cs="Times New Roman"/>
    </w:rPr>
  </w:style>
  <w:style w:type="character" w:styleId="Hyperlink">
    <w:name w:val="Hyperlink"/>
    <w:basedOn w:val="DefaultParagraphFont"/>
    <w:uiPriority w:val="99"/>
    <w:unhideWhenUsed/>
    <w:rsid w:val="00D873F9"/>
    <w:rPr>
      <w:color w:val="467886" w:themeColor="hyperlink"/>
      <w:u w:val="single"/>
    </w:rPr>
  </w:style>
  <w:style w:type="character" w:styleId="UnresolvedMention">
    <w:name w:val="Unresolved Mention"/>
    <w:basedOn w:val="DefaultParagraphFont"/>
    <w:uiPriority w:val="99"/>
    <w:semiHidden/>
    <w:unhideWhenUsed/>
    <w:rsid w:val="00D873F9"/>
    <w:rPr>
      <w:color w:val="605E5C"/>
      <w:shd w:val="clear" w:color="auto" w:fill="E1DFDD"/>
    </w:rPr>
  </w:style>
  <w:style w:type="table" w:styleId="TableGrid">
    <w:name w:val="Table Grid"/>
    <w:basedOn w:val="TableNormal"/>
    <w:uiPriority w:val="59"/>
    <w:rsid w:val="003A026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 TargetMode="External"/><Relationship Id="rId13" Type="http://schemas.openxmlformats.org/officeDocument/2006/relationships/header" Target="header1.xm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gov.uk/government/publications/supporting-families-early-help-system-guide" TargetMode="External"/><Relationship Id="rId12" Type="http://schemas.openxmlformats.org/officeDocument/2006/relationships/hyperlink" Target="https://www.southwark.gov.uk/children-and-families/early-hel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orfolk.gov.uk/children-and-families/early-help"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local.gov.uk/publications/digital-inclusion-local-government" TargetMode="External"/><Relationship Id="rId4" Type="http://schemas.openxmlformats.org/officeDocument/2006/relationships/webSettings" Target="webSettings.xml"/><Relationship Id="rId9" Type="http://schemas.openxmlformats.org/officeDocument/2006/relationships/hyperlink" Target="https://www.leeds.gov.uk/children-and-families/early-help"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3076</Words>
  <Characters>17538</Characters>
  <Application>Microsoft Office Word</Application>
  <DocSecurity>0</DocSecurity>
  <Lines>146</Lines>
  <Paragraphs>41</Paragraphs>
  <ScaleCrop>false</ScaleCrop>
  <Company/>
  <LinksUpToDate>false</LinksUpToDate>
  <CharactersWithSpaces>20573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Mahmood (2413669)</dc:creator>
  <cp:keywords/>
  <dc:description/>
  <cp:lastModifiedBy>Misba Mahmood (2413669)</cp:lastModifiedBy>
  <cp:revision>124</cp:revision>
  <dcterms:created xsi:type="dcterms:W3CDTF">2026-03-18T13:05:00Z</dcterms:created>
  <dcterms:modified xsi:type="dcterms:W3CDTF">2026-03-28T05:30:00Z</dcterms:modified>
</cp:coreProperties>
</file>