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Critically analyze the effectiveness of learning and development in improving the efficiency of people in the organization.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1. Compared with other strategies in the same industry in Glasgow school, this strategy has advantages. （Towards Maturity Benchmark，2017 )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2. The plan discussed the specific measure of success. Glasgow's strategic goal is to attract and retain high-quality staff at first because a group of high-quality staff at all levels with global diversity has the relevant knowledge, skills, and abilities to realize the university's ambition and compete effectively in the global market, attracting high-quality staff to the maximum extent and introducing effective international recruitment and marketing strategies to greatly improve the reputation of employment brands. When recruiting new employees, it is necessary to provide targeted guidance and support for their work. After recruiting new employees, we should allocate and manage employees effectively and fairly. It also provides personal development opportunities, employee participation activities, high-quality leadership, and a positive workplace culture. Glasgow School Support and Development Leader, Department Manager, and Examiner. To improve capacity and promote effective performance review. And introduced promotion standards and effective career tracks for academic staff to realize development planning and progress. Glasgow University will define and convey expectations and performance standards for professional service personnel in colleges and university service departments to maximize performance and achieve career development. Through effective talent management and succession planning, personal development and career aspirations are consistent, which has a positive impact on the efficiency and effectiveness of the organization. (CIPD,2022)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In building leadership and ensuring capacity development, Glasgow University will maximize the capacity of all staff, build leadership and build world-class strategic leadership through the following ways. A framework of leadership and management is established for leading managers at all levels to realize and promote effective management of the team. To ensure the full development and support of all staff in their roles, Glasgow University will fully implement the organizational development framework. Only by supporting and establishing world-class management and leadership skills and cultivating talented and inspiring leaders can we support collaborative work, build resilience and accept changes. It is necessary to formulate effective guidance and counseling support for academics and other staff throughout their careers. (CIPD,2022)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Glasgow is applying a fair, flexible, and just salary and performance system to reward outstanding talents. To ensure the future development of universities, we should maintain effective supervision over personnel costs. Effective implementation of tax-saving arrangements for all employees, such as Benefits Plus. And regular monitoring of equal pay for equal work and related action plans, including relevant incentive policies, such as market subsidies, awards, and recognition, will be carried out. According to the strategic plan and the ability to pay, the school will implement a salary scheme in neighboring countries that is conducive to attracting and retaining high-quality employees, and will also improve the consistency between salary and performance in all job categories. It is also necessary to help employees understand and participate in behavior-driven rewards and related salary and non-salary policies. We should also reward excellent leadership behavior through effective recruitment, salary, and promotion strategies.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 xml:space="preserve">Then Glasgow also has a strategy of embedding internationalization, allowing employees to participate in global activities and promoting culturally diverse </w:t>
      </w:r>
      <w:bookmarkStart w:id="0" w:name="_GoBack"/>
      <w:r>
        <w:rPr>
          <w:rFonts w:hint="default" w:ascii="Arial" w:hAnsi="Arial" w:cs="Arial"/>
          <w:b w:val="0"/>
          <w:bCs w:val="0"/>
          <w:sz w:val="24"/>
          <w:szCs w:val="24"/>
        </w:rPr>
        <w:t xml:space="preserve">communities. Maximize the attraction and retention of international leading </w:t>
      </w:r>
      <w:bookmarkEnd w:id="0"/>
      <w:r>
        <w:rPr>
          <w:rFonts w:hint="default" w:ascii="Arial" w:hAnsi="Arial" w:cs="Arial"/>
          <w:b w:val="0"/>
          <w:bCs w:val="0"/>
          <w:sz w:val="24"/>
          <w:szCs w:val="24"/>
        </w:rPr>
        <w:t>staff and provide transnational education. At present, the school has formulated and introduced employment policies and related guidance to support the employment and secondment of staff who provide services overseas under the partnership agreement. Initiatives to support the internationalization strategy have been launched, such as Glasgow's staff mobility plan and so on. It also provides comprehensive learning support for international partnerships and cooperation with overseas institutions, as well as development and equality promotion. The school will continue to develop effective personal support services, commensurate with the services provided for new and existing international staff and international students.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Glasgow Maximizes Staff Participation Review the effectiveness and usage of online internationalization guidance for managers and staff, to raise awareness and understanding, maximize coverage and opportunities, promote internationalization strategy inside and outside the university, and introduce and maximize staff mobility and support networks to recommend internationalization agenda. Effective communication and the ability to involve employees in achieving our strategic goals are crucial to our success. Glasgow has developed a communication strategy containing best practices for all employees and introduced an effective toolkit to improve the performance of the university in this respect. Encourage leaders and managers to accept and respond to creative, constructive, and urban feedback. Staff, and act decisively in future action planning to achieve continuous improvement. A successful flexible working mode has been determined to improve efficiency, and flexible working and family-friendly policies have been introduced to improve the balance between work and life.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Glasgow supports cultural transformation, which is a dynamic, ambitious, and supportive culture. It predicts internal and external challenges and provides flexible evidence-based solutions to provide information for our employees. The school has developed an equality and diversity strategy and mainstreamed it. Provide a series of services to support and encourage the health and well-being of staff. The school will clarify and promote behaviors consistent with the goals and values of the university among all employees. It is equality and diversity strategy and certification, adopting gradual employment practices, formulating aspects, and simple and easy-to-use human resources policy framework. Cultivate relationships with partner organizations and set performance indicators. Implement an appropriate academic work model system in the whole school to make the method of fair distribution of workload transparent and consistent. （ICL，2022）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He looks like a good deal.</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Arial" w:hAnsi="Arial" w:cs="Arial"/>
          <w:b w:val="0"/>
          <w:bCs w:val="0"/>
          <w:sz w:val="24"/>
          <w:szCs w:val="24"/>
        </w:rPr>
      </w:pPr>
      <w:r>
        <w:rPr>
          <w:rFonts w:hint="default" w:ascii="Arial" w:hAnsi="Arial" w:cs="Arial"/>
          <w:b w:val="0"/>
          <w:bCs w:val="0"/>
          <w:sz w:val="24"/>
          <w:szCs w:val="24"/>
        </w:rPr>
        <w:t>The strategy put forward by the school can improve the enthusiasm of employees, and the work content and fair distribution of workload are transparent. Everyone can see that this strategy has improved the visibility and reputation of the school, attracted more high-quality employees, and retained high-quality employees. The school has introduced all customer-oriented methods, which greatly improved the efficiency of work and the reputation and better image of the school. (ICL,2022)</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Reference</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rPr>
      </w:pPr>
      <w:r>
        <w:rPr>
          <w:rFonts w:hint="default" w:ascii="Arial" w:hAnsi="Arial" w:eastAsia="宋体" w:cs="Arial"/>
          <w:b w:val="0"/>
          <w:bCs w:val="0"/>
          <w:sz w:val="24"/>
          <w:szCs w:val="24"/>
        </w:rPr>
        <w:t>The Transformation Curve (www.towardsmaturity.org/transformation2018),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CIPD.(2022).</w:t>
      </w:r>
      <w:r>
        <w:rPr>
          <w:rFonts w:hint="default" w:ascii="Arial" w:hAnsi="Arial" w:cs="Arial"/>
          <w:b w:val="0"/>
          <w:bCs w:val="0"/>
          <w:sz w:val="24"/>
          <w:szCs w:val="24"/>
          <w:lang w:val="en-US" w:eastAsia="zh-CN"/>
        </w:rPr>
        <w:t>What is a Learning and Development Strategy</w:t>
      </w:r>
      <w:r>
        <w:rPr>
          <w:rFonts w:hint="default" w:ascii="Arial" w:hAnsi="Arial" w:cs="Arial"/>
          <w:b w:val="0"/>
          <w:bCs w:val="0"/>
          <w:sz w:val="24"/>
          <w:szCs w:val="24"/>
          <w:lang w:val="en-US" w:eastAsia="zh-CN"/>
        </w:rPr>
        <w:t>[online].Available form:</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fldChar w:fldCharType="begin"/>
      </w:r>
      <w:r>
        <w:rPr>
          <w:rFonts w:hint="default" w:ascii="Arial" w:hAnsi="Arial" w:cs="Arial"/>
          <w:b w:val="0"/>
          <w:bCs w:val="0"/>
          <w:sz w:val="24"/>
          <w:szCs w:val="24"/>
          <w:lang w:val="en-US" w:eastAsia="zh-CN"/>
        </w:rPr>
        <w:instrText xml:space="preserve"> HYPERLINK "https://www.cipd.org/asia/search/?term=What+is+a+Learning+and+Development+" </w:instrText>
      </w:r>
      <w:r>
        <w:rPr>
          <w:rFonts w:hint="default" w:ascii="Arial" w:hAnsi="Arial" w:cs="Arial"/>
          <w:b w:val="0"/>
          <w:bCs w:val="0"/>
          <w:sz w:val="24"/>
          <w:szCs w:val="24"/>
          <w:lang w:val="en-US" w:eastAsia="zh-CN"/>
        </w:rPr>
        <w:fldChar w:fldCharType="separate"/>
      </w:r>
      <w:r>
        <w:rPr>
          <w:rStyle w:val="4"/>
          <w:rFonts w:hint="default" w:ascii="Arial" w:hAnsi="Arial" w:cs="Arial"/>
          <w:b w:val="0"/>
          <w:bCs w:val="0"/>
          <w:sz w:val="24"/>
          <w:szCs w:val="24"/>
          <w:lang w:val="en-US" w:eastAsia="zh-CN"/>
        </w:rPr>
        <w:t>https://www.cipd.org/asia/search/?term=What+is+a+Learning+and+Development+</w:t>
      </w:r>
      <w:r>
        <w:rPr>
          <w:rFonts w:hint="default" w:ascii="Arial" w:hAnsi="Arial" w:cs="Arial"/>
          <w:b w:val="0"/>
          <w:bCs w:val="0"/>
          <w:sz w:val="24"/>
          <w:szCs w:val="24"/>
          <w:lang w:val="en-US" w:eastAsia="zh-CN"/>
        </w:rPr>
        <w:fldChar w:fldCharType="end"/>
      </w:r>
      <w:r>
        <w:rPr>
          <w:rFonts w:hint="default" w:ascii="Arial" w:hAnsi="Arial" w:cs="Arial"/>
          <w:b w:val="0"/>
          <w:bCs w:val="0"/>
          <w:sz w:val="24"/>
          <w:szCs w:val="24"/>
          <w:lang w:val="en-US" w:eastAsia="zh-CN"/>
        </w:rPr>
        <w:t>[accessed 30 April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CIPD (2020) Factsheet: Identifying learning and development needs. Available at: https://www.cipd.co.uk/knowledge/fundamentals/people/development/learning-needs-factsheet#6624 (Accessed </w:t>
      </w:r>
      <w:r>
        <w:rPr>
          <w:rFonts w:hint="default" w:ascii="Arial" w:hAnsi="Arial" w:cs="Arial"/>
          <w:b w:val="0"/>
          <w:bCs w:val="0"/>
          <w:sz w:val="24"/>
          <w:szCs w:val="24"/>
          <w:lang w:val="en-US" w:eastAsia="zh-CN"/>
        </w:rPr>
        <w:t>30 April 2023</w:t>
      </w:r>
      <w:r>
        <w:rPr>
          <w:rFonts w:hint="default" w:ascii="Arial" w:hAnsi="Arial" w:cs="Arial"/>
          <w:b w:val="0"/>
          <w:bCs w:val="0"/>
          <w:sz w:val="24"/>
          <w:szCs w:val="24"/>
          <w:lang w:val="en-US" w:eastAsia="zh-CN"/>
        </w:rPr>
        <w:t xml:space="preserve">) </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ICL(2022).Learning Aim[online].Available form:</w:t>
      </w:r>
      <w:r>
        <w:rPr>
          <w:rFonts w:hint="default" w:ascii="Arial" w:hAnsi="Arial" w:cs="Arial"/>
          <w:b w:val="0"/>
          <w:bCs w:val="0"/>
          <w:sz w:val="24"/>
          <w:szCs w:val="24"/>
          <w:lang w:val="en-US" w:eastAsia="zh-CN"/>
        </w:rPr>
        <w:t xml:space="preserve">https://www.imperial.ac.uk/staff/educational-development/teaching-toolkit/intended-learning-outcomes/aims-objectives-outcomes---whats-the-difference/(Accessed </w:t>
      </w:r>
      <w:r>
        <w:rPr>
          <w:rFonts w:hint="default" w:ascii="Arial" w:hAnsi="Arial" w:cs="Arial"/>
          <w:b w:val="0"/>
          <w:bCs w:val="0"/>
          <w:sz w:val="24"/>
          <w:szCs w:val="24"/>
          <w:lang w:val="en-US" w:eastAsia="zh-CN"/>
        </w:rPr>
        <w:t>30 April 2023</w:t>
      </w:r>
      <w:r>
        <w:rPr>
          <w:rFonts w:hint="default" w:ascii="Arial" w:hAnsi="Arial" w:cs="Arial"/>
          <w:b w:val="0"/>
          <w:bCs w:val="0"/>
          <w:sz w:val="24"/>
          <w:szCs w:val="24"/>
          <w:lang w:val="en-US" w:eastAsia="zh-CN"/>
        </w:rPr>
        <w:t>)</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ICL(2022).Learning objectives[online].Available form：</w:t>
      </w:r>
      <w:r>
        <w:rPr>
          <w:rFonts w:hint="default" w:ascii="Arial" w:hAnsi="Arial" w:cs="Arial"/>
          <w:b w:val="0"/>
          <w:bCs w:val="0"/>
          <w:sz w:val="24"/>
          <w:szCs w:val="24"/>
          <w:lang w:val="en-US" w:eastAsia="zh-CN"/>
        </w:rPr>
        <w:t xml:space="preserve">https://www.imperial.ac.uk/staff/educational-development/teaching-toolkit/intended-learning-outcomes/learning-objectives/(Accessed </w:t>
      </w:r>
      <w:r>
        <w:rPr>
          <w:rFonts w:hint="default" w:ascii="Arial" w:hAnsi="Arial" w:cs="Arial"/>
          <w:b w:val="0"/>
          <w:bCs w:val="0"/>
          <w:sz w:val="24"/>
          <w:szCs w:val="24"/>
          <w:lang w:val="en-US" w:eastAsia="zh-CN"/>
        </w:rPr>
        <w:t>30 April 2023</w:t>
      </w:r>
      <w:r>
        <w:rPr>
          <w:rFonts w:hint="default" w:ascii="Arial" w:hAnsi="Arial" w:cs="Arial"/>
          <w:b w:val="0"/>
          <w:bCs w:val="0"/>
          <w:sz w:val="24"/>
          <w:szCs w:val="24"/>
          <w:lang w:val="en-US" w:eastAsia="zh-CN"/>
        </w:rPr>
        <w:t>)</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default" w:ascii="Arial" w:hAnsi="Arial" w:cs="Arial"/>
          <w:b w:val="0"/>
          <w:bCs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2BB823"/>
    <w:multiLevelType w:val="singleLevel"/>
    <w:tmpl w:val="6C2BB823"/>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654C3F14"/>
    <w:rsid w:val="654C3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2023-04-30T06:27:00Z</dcterms:created>
  <dc:creator>是潼本人</dc:creator>
  <cp:lastModifiedBy>是潼本人</cp:lastModifiedBy>
  <dcterms:modified xsi:type="dcterms:W3CDTF">2023-04-30T06:28:44Z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298F290984C845A6BDC05169C9EC5166_11</vt:lpwstr>
  </property>
</Properties>
</file>