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F4EE8" w14:textId="77777777" w:rsidR="0064029A" w:rsidRDefault="0064029A" w:rsidP="0064029A">
      <w:pPr>
        <w:jc w:val="center"/>
        <w:rPr>
          <w:b/>
          <w:bCs/>
          <w:sz w:val="56"/>
          <w:szCs w:val="56"/>
          <w:lang w:val="en-US"/>
        </w:rPr>
      </w:pPr>
    </w:p>
    <w:p w14:paraId="5606911B" w14:textId="77777777" w:rsidR="0064029A" w:rsidRDefault="0064029A" w:rsidP="0064029A">
      <w:pPr>
        <w:jc w:val="center"/>
        <w:rPr>
          <w:b/>
          <w:bCs/>
          <w:sz w:val="56"/>
          <w:szCs w:val="56"/>
          <w:lang w:val="en-US"/>
        </w:rPr>
      </w:pPr>
    </w:p>
    <w:p w14:paraId="0479079F" w14:textId="77777777" w:rsidR="0064029A" w:rsidRDefault="0064029A" w:rsidP="0064029A">
      <w:pPr>
        <w:jc w:val="center"/>
        <w:rPr>
          <w:b/>
          <w:bCs/>
          <w:sz w:val="56"/>
          <w:szCs w:val="56"/>
          <w:lang w:val="en-US"/>
        </w:rPr>
      </w:pPr>
    </w:p>
    <w:p w14:paraId="779C9697" w14:textId="77777777" w:rsidR="0064029A" w:rsidRDefault="0064029A" w:rsidP="0064029A">
      <w:pPr>
        <w:jc w:val="center"/>
        <w:rPr>
          <w:b/>
          <w:bCs/>
          <w:sz w:val="56"/>
          <w:szCs w:val="56"/>
          <w:lang w:val="en-US"/>
        </w:rPr>
      </w:pPr>
    </w:p>
    <w:p w14:paraId="6E90ED84" w14:textId="3226050D" w:rsidR="0064029A" w:rsidRPr="0064029A" w:rsidRDefault="0064029A" w:rsidP="0064029A">
      <w:pPr>
        <w:jc w:val="center"/>
        <w:rPr>
          <w:b/>
          <w:bCs/>
          <w:sz w:val="56"/>
          <w:szCs w:val="56"/>
          <w:lang w:val="en-US"/>
        </w:rPr>
      </w:pPr>
      <w:r w:rsidRPr="0064029A">
        <w:rPr>
          <w:b/>
          <w:bCs/>
          <w:sz w:val="56"/>
          <w:szCs w:val="56"/>
          <w:lang w:val="en-US"/>
        </w:rPr>
        <w:t>Global Business Environment</w:t>
      </w:r>
    </w:p>
    <w:p w14:paraId="620F56FC" w14:textId="55FD1094" w:rsidR="009637D4" w:rsidRPr="009637D4" w:rsidRDefault="009637D4" w:rsidP="0064029A">
      <w:pPr>
        <w:jc w:val="center"/>
        <w:rPr>
          <w:b/>
          <w:bCs/>
          <w:sz w:val="40"/>
          <w:szCs w:val="40"/>
          <w:lang w:val="en-US"/>
        </w:rPr>
      </w:pPr>
      <w:r w:rsidRPr="009637D4">
        <w:rPr>
          <w:b/>
          <w:bCs/>
          <w:sz w:val="40"/>
          <w:szCs w:val="40"/>
          <w:lang w:val="en-US"/>
        </w:rPr>
        <w:t xml:space="preserve">Student </w:t>
      </w:r>
      <w:proofErr w:type="spellStart"/>
      <w:proofErr w:type="gramStart"/>
      <w:r w:rsidRPr="009637D4">
        <w:rPr>
          <w:b/>
          <w:bCs/>
          <w:sz w:val="40"/>
          <w:szCs w:val="40"/>
          <w:lang w:val="en-US"/>
        </w:rPr>
        <w:t>Name:</w:t>
      </w:r>
      <w:r w:rsidR="00834C6F">
        <w:rPr>
          <w:b/>
          <w:bCs/>
          <w:sz w:val="40"/>
          <w:szCs w:val="40"/>
          <w:lang w:val="en-US"/>
        </w:rPr>
        <w:t>Marian</w:t>
      </w:r>
      <w:proofErr w:type="spellEnd"/>
      <w:proofErr w:type="gramEnd"/>
      <w:r w:rsidR="00834C6F">
        <w:rPr>
          <w:b/>
          <w:bCs/>
          <w:sz w:val="40"/>
          <w:szCs w:val="40"/>
          <w:lang w:val="en-US"/>
        </w:rPr>
        <w:t xml:space="preserve"> </w:t>
      </w:r>
      <w:proofErr w:type="spellStart"/>
      <w:r w:rsidR="00834C6F">
        <w:rPr>
          <w:b/>
          <w:bCs/>
          <w:sz w:val="40"/>
          <w:szCs w:val="40"/>
          <w:lang w:val="en-US"/>
        </w:rPr>
        <w:t>Greceanu</w:t>
      </w:r>
      <w:proofErr w:type="spellEnd"/>
      <w:r w:rsidR="00834C6F">
        <w:rPr>
          <w:b/>
          <w:bCs/>
          <w:sz w:val="40"/>
          <w:szCs w:val="40"/>
          <w:lang w:val="en-US"/>
        </w:rPr>
        <w:tab/>
      </w:r>
    </w:p>
    <w:p w14:paraId="54E90AA2" w14:textId="780BD173" w:rsidR="009637D4" w:rsidRPr="0064029A" w:rsidRDefault="009637D4" w:rsidP="0064029A">
      <w:pPr>
        <w:jc w:val="center"/>
        <w:rPr>
          <w:b/>
          <w:bCs/>
          <w:lang w:val="en-US"/>
        </w:rPr>
      </w:pPr>
      <w:r w:rsidRPr="009637D4">
        <w:rPr>
          <w:b/>
          <w:bCs/>
          <w:sz w:val="40"/>
          <w:szCs w:val="40"/>
          <w:lang w:val="en-US"/>
        </w:rPr>
        <w:t>Student ID:</w:t>
      </w:r>
      <w:r w:rsidR="00834C6F">
        <w:rPr>
          <w:b/>
          <w:bCs/>
          <w:sz w:val="40"/>
          <w:szCs w:val="40"/>
          <w:lang w:val="en-US"/>
        </w:rPr>
        <w:t>2317447</w:t>
      </w:r>
      <w:r w:rsidR="003620E0" w:rsidRPr="0064029A">
        <w:rPr>
          <w:b/>
          <w:bCs/>
          <w:lang w:val="en-US"/>
        </w:rPr>
        <w:t xml:space="preserve"> </w:t>
      </w:r>
      <w:r w:rsidRPr="0064029A">
        <w:rPr>
          <w:b/>
          <w:bCs/>
          <w:lang w:val="en-US"/>
        </w:rPr>
        <w:br w:type="page"/>
      </w:r>
    </w:p>
    <w:p w14:paraId="121B2932" w14:textId="09E5EE06" w:rsidR="009637D4" w:rsidRPr="009637D4" w:rsidRDefault="009637D4" w:rsidP="00552BE1">
      <w:pPr>
        <w:pStyle w:val="Heading1"/>
      </w:pPr>
      <w:r w:rsidRPr="009637D4">
        <w:lastRenderedPageBreak/>
        <w:t>Introduction</w:t>
      </w:r>
    </w:p>
    <w:p w14:paraId="2B4B291B" w14:textId="132E3791" w:rsidR="009637D4" w:rsidRPr="00552BE1" w:rsidRDefault="009637D4" w:rsidP="00552BE1">
      <w:pPr>
        <w:rPr>
          <w:lang w:val="en-US"/>
        </w:rPr>
      </w:pPr>
      <w:r w:rsidRPr="009637D4">
        <w:rPr>
          <w:lang w:val="en-US"/>
        </w:rPr>
        <w:t>The political factors are the factors which affect the overall extent and effect of the government on the entire economy of the UK. It includes the political stability of the UK, taxation policies and many more. The economic factors affect the success of a particular company and the factors include economic growth, inflation rates, unemployment rates and many more. The social factors highly affect the entire business organisation, its demographics, consumer buying patterns and many more. The technological factors usually prove to be an opportunity or threat to the particular company and the factors includes technology used in new production, new innovation patents and many more. The legal factors refer to all the laws which are made by the government that has to be followed by the business concern. The factors include business, local and environment laws and many more. The environment factors affect all the companies and their capability to perform smoothly. The PESTLE analysis helps a particular business to weigh its overall performance by observing all the factors and also helps it to gauge all the advantageous conditions in its initial stage. The essay will explain all the factors of PESTLE in detail along with appropriate examples.</w:t>
      </w:r>
      <w:r>
        <w:rPr>
          <w:b/>
          <w:bCs/>
          <w:lang w:val="en-US"/>
        </w:rPr>
        <w:br w:type="page"/>
      </w:r>
    </w:p>
    <w:p w14:paraId="4FF139DD" w14:textId="0B49DA5F" w:rsidR="009637D4" w:rsidRPr="009637D4" w:rsidRDefault="009637D4" w:rsidP="00552BE1">
      <w:pPr>
        <w:pStyle w:val="Heading1"/>
      </w:pPr>
      <w:r w:rsidRPr="009637D4">
        <w:lastRenderedPageBreak/>
        <w:t>Discussions</w:t>
      </w:r>
    </w:p>
    <w:p w14:paraId="009CD231" w14:textId="68F19454" w:rsidR="00766A3B" w:rsidRDefault="009637D4" w:rsidP="009637D4">
      <w:pPr>
        <w:rPr>
          <w:lang w:val="en-US"/>
        </w:rPr>
      </w:pPr>
      <w:r w:rsidRPr="009637D4">
        <w:rPr>
          <w:lang w:val="en-US"/>
        </w:rPr>
        <w:t>PESTLE analysis is a vital analysis which generally includes political, economical, social, technological, legal and environmental factors. It is considered as a strategic and systematic framework which is used by the companies in order to assess the overall impacts of the external factors on the functioning of the business. It helps in the understanding of all the vital factors that usually affect the performance and environment of the business concern. It also helps in evaluating the opportunities and threats in the present macro-environment of that particular business organisation. Every business organisation practically operates within a specific type of political environment and the respective business concerns need to analyse the impacts of the political factors on their overall business operations</w:t>
      </w:r>
      <w:r w:rsidR="00F4731A">
        <w:rPr>
          <w:lang w:val="en-US"/>
        </w:rPr>
        <w:t xml:space="preserve"> (</w:t>
      </w:r>
      <w:r w:rsidR="00F4731A" w:rsidRPr="005F6DCC">
        <w:t>Tsvetkova</w:t>
      </w:r>
      <w:r w:rsidR="00F4731A">
        <w:t xml:space="preserve"> </w:t>
      </w:r>
      <w:r w:rsidR="00F4731A" w:rsidRPr="00DD6E34">
        <w:rPr>
          <w:i/>
          <w:iCs/>
        </w:rPr>
        <w:t>et al.,</w:t>
      </w:r>
      <w:r w:rsidR="00F4731A">
        <w:t xml:space="preserve"> 2024)</w:t>
      </w:r>
      <w:r w:rsidRPr="009637D4">
        <w:rPr>
          <w:lang w:val="en-US"/>
        </w:rPr>
        <w:t>. The political factors include the factors which usually affect the business including the policies, rules and laws made by the government for the businesses and citizens. These factors further include tariffs, taxes and other restrictions imposed on the companies by the government. Regulations related to foreign trade and political stability are also other political factors which impact a particular business organisation. The particular business organisations are able to get access to all the vital information regarding the international relations which can potentially affect their ability to perform business activities across the borders</w:t>
      </w:r>
      <w:r w:rsidR="00BE7FE3">
        <w:rPr>
          <w:lang w:val="en-US"/>
        </w:rPr>
        <w:t xml:space="preserve"> (</w:t>
      </w:r>
      <w:r w:rsidR="00BE7FE3" w:rsidRPr="00385CB7">
        <w:t>Sun</w:t>
      </w:r>
      <w:r w:rsidR="00BE7FE3">
        <w:t xml:space="preserve"> </w:t>
      </w:r>
      <w:r w:rsidR="00BE7FE3" w:rsidRPr="00AE3E98">
        <w:rPr>
          <w:i/>
          <w:iCs/>
        </w:rPr>
        <w:t>et al.,</w:t>
      </w:r>
      <w:r w:rsidR="00BE7FE3">
        <w:t xml:space="preserve"> 2024)</w:t>
      </w:r>
      <w:r w:rsidRPr="009637D4">
        <w:rPr>
          <w:lang w:val="en-US"/>
        </w:rPr>
        <w:t>. These factors deal with the businesses to the political relations and their overall impacts on the entire market, the political stability as well as instability in the UK and their probable outcomes.</w:t>
      </w:r>
    </w:p>
    <w:p w14:paraId="7445C4A6" w14:textId="5FDB482F" w:rsidR="009637D4" w:rsidRPr="009637D4" w:rsidRDefault="009637D4" w:rsidP="009637D4">
      <w:pPr>
        <w:rPr>
          <w:lang w:val="en-US"/>
        </w:rPr>
      </w:pPr>
      <w:r w:rsidRPr="009637D4">
        <w:rPr>
          <w:lang w:val="en-US"/>
        </w:rPr>
        <w:t xml:space="preserve">Trade and safety regulations are the additional factors which affect the entire production department.  For example, a policy imposed on a </w:t>
      </w:r>
      <w:r w:rsidR="004E5EEB" w:rsidRPr="009637D4">
        <w:rPr>
          <w:lang w:val="en-US"/>
        </w:rPr>
        <w:t>new import result</w:t>
      </w:r>
      <w:r w:rsidRPr="009637D4">
        <w:rPr>
          <w:lang w:val="en-US"/>
        </w:rPr>
        <w:t xml:space="preserve"> in banning the imports from a particular country usually affect the business of a specific company. Every business organisation is highly exposed to the market economies in which it usually operates. The economic factors </w:t>
      </w:r>
      <w:r w:rsidRPr="009637D4">
        <w:rPr>
          <w:lang w:val="en-US"/>
        </w:rPr>
        <w:lastRenderedPageBreak/>
        <w:t>affect the businesses and considers the international economy, regional and national economies as well</w:t>
      </w:r>
      <w:r w:rsidR="00E82E25">
        <w:rPr>
          <w:lang w:val="en-US"/>
        </w:rPr>
        <w:t xml:space="preserve"> (</w:t>
      </w:r>
      <w:proofErr w:type="spellStart"/>
      <w:r w:rsidR="00E82E25" w:rsidRPr="00431B23">
        <w:t>Halmosi</w:t>
      </w:r>
      <w:proofErr w:type="spellEnd"/>
      <w:r w:rsidR="00E82E25" w:rsidRPr="00431B23">
        <w:t xml:space="preserve"> and Aranyossy, 2024</w:t>
      </w:r>
      <w:r w:rsidR="00E82E25">
        <w:t>)</w:t>
      </w:r>
      <w:r w:rsidRPr="009637D4">
        <w:rPr>
          <w:lang w:val="en-US"/>
        </w:rPr>
        <w:t xml:space="preserve">. The economic factors include the factors which help in determining the overall financial health and condition of the UK. These factors also include growth rates in GDP, employment rate, unemployment, job security, inflation and many more. The financial position and stability of the economy greatly influence the investment, employment levels and saving of the economy. For example, in </w:t>
      </w:r>
      <w:proofErr w:type="gramStart"/>
      <w:r w:rsidRPr="009637D4">
        <w:rPr>
          <w:lang w:val="en-US"/>
        </w:rPr>
        <w:t>case</w:t>
      </w:r>
      <w:proofErr w:type="gramEnd"/>
      <w:r w:rsidRPr="009637D4">
        <w:rPr>
          <w:lang w:val="en-US"/>
        </w:rPr>
        <w:t xml:space="preserve"> the economy of the UK</w:t>
      </w:r>
      <w:r w:rsidR="004E5EEB">
        <w:rPr>
          <w:lang w:val="en-US"/>
        </w:rPr>
        <w:t>, there are certain business for example Marks and Spencer</w:t>
      </w:r>
      <w:r w:rsidRPr="009637D4">
        <w:rPr>
          <w:lang w:val="en-US"/>
        </w:rPr>
        <w:t xml:space="preserve"> is doing quite well </w:t>
      </w:r>
      <w:proofErr w:type="gramStart"/>
      <w:r w:rsidRPr="009637D4">
        <w:rPr>
          <w:lang w:val="en-US"/>
        </w:rPr>
        <w:t>then</w:t>
      </w:r>
      <w:proofErr w:type="gramEnd"/>
      <w:r w:rsidRPr="009637D4">
        <w:rPr>
          <w:lang w:val="en-US"/>
        </w:rPr>
        <w:t xml:space="preserve"> the people tend to spend more on the discretionary items. Wage rate, growth rate in the economy, unemployment, cost of living and availability of credit are some of the additional economic factors which specifically affect the business organisation</w:t>
      </w:r>
      <w:r w:rsidR="006159A5">
        <w:rPr>
          <w:lang w:val="en-US"/>
        </w:rPr>
        <w:t xml:space="preserve"> (</w:t>
      </w:r>
      <w:r w:rsidR="006159A5" w:rsidRPr="006B62FA">
        <w:t>Andrei, 2024</w:t>
      </w:r>
      <w:r w:rsidR="006159A5">
        <w:t>)</w:t>
      </w:r>
      <w:r w:rsidRPr="009637D4">
        <w:rPr>
          <w:lang w:val="en-US"/>
        </w:rPr>
        <w:t>. There is an increase in the equipment prices and its maintenance costs with inflation and increment in rate of interest. A significant rise in the rate of currency exchange, increases the import duty on the raw materials which ultimately results in the rise in the price of the products. </w:t>
      </w:r>
    </w:p>
    <w:p w14:paraId="625E34A7" w14:textId="1BC17444" w:rsidR="00171599" w:rsidRDefault="009637D4" w:rsidP="009637D4">
      <w:pPr>
        <w:rPr>
          <w:lang w:val="en-US"/>
        </w:rPr>
      </w:pPr>
      <w:r w:rsidRPr="009637D4">
        <w:rPr>
          <w:lang w:val="en-US"/>
        </w:rPr>
        <w:t>The social factors, in general, allows a particular business organisation to explore the social and consumer trends that affect the business operations. These factors primarily deal with the values, desires, hopes and fears of the consumers. The companies are able to robust analysis on the consumers in order to solve the problems of their customers related to goods and services. These factors usually incorporate the demographics which include population as well as lifestyle and it also cover the social values and trends for a particular period of time. These factors also consider the overall social habits and behaviour of the consumers</w:t>
      </w:r>
      <w:r w:rsidR="00BE7FE3">
        <w:rPr>
          <w:lang w:val="en-US"/>
        </w:rPr>
        <w:t xml:space="preserve"> (</w:t>
      </w:r>
      <w:r w:rsidR="00BE7FE3" w:rsidRPr="006A7E26">
        <w:t>Ricci</w:t>
      </w:r>
      <w:r w:rsidR="00BE7FE3">
        <w:t xml:space="preserve"> </w:t>
      </w:r>
      <w:r w:rsidR="00BE7FE3" w:rsidRPr="006A7E26">
        <w:rPr>
          <w:i/>
          <w:iCs/>
        </w:rPr>
        <w:t>et al.,</w:t>
      </w:r>
      <w:r w:rsidR="00BE7FE3">
        <w:t xml:space="preserve"> 2024)</w:t>
      </w:r>
      <w:r w:rsidRPr="009637D4">
        <w:rPr>
          <w:lang w:val="en-US"/>
        </w:rPr>
        <w:t xml:space="preserve">. For example, when the people of a particular locality are inclined too much towards organic food items, then the demand for organic products will become higher than other regions. Social changes, employment level, growth rate in population </w:t>
      </w:r>
      <w:r w:rsidR="004E5EEB" w:rsidRPr="009637D4">
        <w:rPr>
          <w:lang w:val="en-US"/>
        </w:rPr>
        <w:t>is</w:t>
      </w:r>
      <w:r w:rsidRPr="009637D4">
        <w:rPr>
          <w:lang w:val="en-US"/>
        </w:rPr>
        <w:t xml:space="preserve"> some of the additional social factors needed to be considered by </w:t>
      </w:r>
      <w:r w:rsidRPr="009637D4">
        <w:rPr>
          <w:lang w:val="en-US"/>
        </w:rPr>
        <w:lastRenderedPageBreak/>
        <w:t xml:space="preserve">a particular business organisation. </w:t>
      </w:r>
      <w:proofErr w:type="gramStart"/>
      <w:r w:rsidRPr="009637D4">
        <w:rPr>
          <w:lang w:val="en-US"/>
        </w:rPr>
        <w:t>Every</w:t>
      </w:r>
      <w:proofErr w:type="gramEnd"/>
      <w:r w:rsidRPr="009637D4">
        <w:rPr>
          <w:lang w:val="en-US"/>
        </w:rPr>
        <w:t xml:space="preserve"> business organisations are becoming technological in an increasing manner and are focusing more on all the technological factors. The business concerns utilise the chances to explore the technological factors which practically affects the smooth operation of their business which includes both technological advancements and constraints</w:t>
      </w:r>
      <w:r w:rsidR="00BE7FE3">
        <w:rPr>
          <w:lang w:val="en-US"/>
        </w:rPr>
        <w:t xml:space="preserve"> (</w:t>
      </w:r>
      <w:r w:rsidR="00BE7FE3" w:rsidRPr="0080240D">
        <w:t>Coşgun,</w:t>
      </w:r>
      <w:r w:rsidR="00BE7FE3">
        <w:t xml:space="preserve"> </w:t>
      </w:r>
      <w:r w:rsidR="00BE7FE3" w:rsidRPr="0080240D">
        <w:t>2024</w:t>
      </w:r>
      <w:r w:rsidR="00BE7FE3">
        <w:t>)</w:t>
      </w:r>
      <w:r w:rsidRPr="009637D4">
        <w:rPr>
          <w:lang w:val="en-US"/>
        </w:rPr>
        <w:t>. They are in search of opportunity to access technology within a particular region and the development of newly implemented technologies within a particular industry.</w:t>
      </w:r>
    </w:p>
    <w:p w14:paraId="33960DB1" w14:textId="5C72D1A2" w:rsidR="009637D4" w:rsidRPr="009637D4" w:rsidRDefault="009637D4" w:rsidP="009637D4">
      <w:pPr>
        <w:rPr>
          <w:lang w:val="en-US"/>
        </w:rPr>
      </w:pPr>
      <w:r w:rsidRPr="009637D4">
        <w:rPr>
          <w:lang w:val="en-US"/>
        </w:rPr>
        <w:t>The technological factors are the factors which affect the degree of innovation and technology in the UK which include the overall technological advancement of the community, research and development investments in the UK, cost-effectiveness of the technology and many more. For example, a faster internet service results in increasing the demand for services like video streaming which practically threatens the television broadcasters who cater to the similar media segment</w:t>
      </w:r>
      <w:r w:rsidR="00A835A6">
        <w:rPr>
          <w:lang w:val="en-US"/>
        </w:rPr>
        <w:t xml:space="preserve"> (</w:t>
      </w:r>
      <w:r w:rsidR="00A835A6" w:rsidRPr="00A435AD">
        <w:t>Nie, 2024</w:t>
      </w:r>
      <w:r w:rsidR="00A835A6">
        <w:t>)</w:t>
      </w:r>
      <w:r w:rsidRPr="009637D4">
        <w:rPr>
          <w:lang w:val="en-US"/>
        </w:rPr>
        <w:t>. Availability of faster transportation facilities results in improving the access to the remote locations and boost the sales from that particular region. Technological advancement, research and development infrastructure and skilled labour force availability jointly determine the components of technology. The legal factors are the factors which refer to all the laws, rules and regulations implemented by the government of the UK for all the businesses which are operating in that particular locality. These factors include acts related to environmental protection, laws related to anti-bribery and many more which affect the overall business operations</w:t>
      </w:r>
      <w:r w:rsidR="009B54AC">
        <w:rPr>
          <w:lang w:val="en-US"/>
        </w:rPr>
        <w:t xml:space="preserve"> (</w:t>
      </w:r>
      <w:proofErr w:type="spellStart"/>
      <w:r w:rsidR="009B54AC" w:rsidRPr="009B54AC">
        <w:rPr>
          <w:lang w:val="en-US"/>
        </w:rPr>
        <w:t>Scholliers</w:t>
      </w:r>
      <w:proofErr w:type="spellEnd"/>
      <w:r w:rsidR="009B54AC">
        <w:rPr>
          <w:lang w:val="en-US"/>
        </w:rPr>
        <w:t xml:space="preserve"> </w:t>
      </w:r>
      <w:r w:rsidR="009B54AC" w:rsidRPr="009B54AC">
        <w:rPr>
          <w:i/>
          <w:iCs/>
          <w:lang w:val="en-US"/>
        </w:rPr>
        <w:t>et al.,</w:t>
      </w:r>
      <w:r w:rsidR="009B54AC">
        <w:rPr>
          <w:lang w:val="en-US"/>
        </w:rPr>
        <w:t xml:space="preserve"> 2024)</w:t>
      </w:r>
      <w:r w:rsidRPr="009637D4">
        <w:rPr>
          <w:lang w:val="en-US"/>
        </w:rPr>
        <w:t xml:space="preserve">. The legal factors further include trade related laws, laws related to intellectual property and the impacts of each and every </w:t>
      </w:r>
      <w:proofErr w:type="gramStart"/>
      <w:r w:rsidRPr="009637D4">
        <w:rPr>
          <w:lang w:val="en-US"/>
        </w:rPr>
        <w:t>factors</w:t>
      </w:r>
      <w:proofErr w:type="gramEnd"/>
      <w:r w:rsidRPr="009637D4">
        <w:rPr>
          <w:lang w:val="en-US"/>
        </w:rPr>
        <w:t xml:space="preserve"> on the smooth operations of the business organisation. For example, a law that prohibits all the business from using poly bags regarding the packages of the products will highly affect the entire expenses of packaging and distribution of the particular business organisation dealing with such similar products.</w:t>
      </w:r>
    </w:p>
    <w:p w14:paraId="7A0B50CD" w14:textId="7B4DAB8F" w:rsidR="009637D4" w:rsidRDefault="009637D4" w:rsidP="00552BE1">
      <w:pPr>
        <w:rPr>
          <w:lang w:val="en-US"/>
        </w:rPr>
      </w:pPr>
      <w:r w:rsidRPr="009637D4">
        <w:rPr>
          <w:lang w:val="en-US"/>
        </w:rPr>
        <w:lastRenderedPageBreak/>
        <w:t xml:space="preserve">Many business </w:t>
      </w:r>
      <w:proofErr w:type="spellStart"/>
      <w:r w:rsidRPr="009637D4">
        <w:rPr>
          <w:lang w:val="en-US"/>
        </w:rPr>
        <w:t>organisations</w:t>
      </w:r>
      <w:proofErr w:type="spellEnd"/>
      <w:r w:rsidR="004E5EEB">
        <w:rPr>
          <w:lang w:val="en-US"/>
        </w:rPr>
        <w:t xml:space="preserve"> for example Marks and Spencer</w:t>
      </w:r>
      <w:r w:rsidRPr="009637D4">
        <w:rPr>
          <w:lang w:val="en-US"/>
        </w:rPr>
        <w:t xml:space="preserve"> especially the primary industries, have some impacts on the overall environment. These factors help in knowing the intensity of the impacts created, probable effects and the way how the business organisations can significantly improve in this particular department. The environmental factors refer to the geographical factors including the factors which affect nature as well as ecology</w:t>
      </w:r>
      <w:r w:rsidR="00552BE1">
        <w:rPr>
          <w:lang w:val="en-US"/>
        </w:rPr>
        <w:t xml:space="preserve"> (</w:t>
      </w:r>
      <w:r w:rsidR="00552BE1" w:rsidRPr="00A71F7D">
        <w:t>Bradshaw</w:t>
      </w:r>
      <w:r w:rsidR="00552BE1">
        <w:t xml:space="preserve"> </w:t>
      </w:r>
      <w:r w:rsidR="00552BE1" w:rsidRPr="00A71F7D">
        <w:rPr>
          <w:i/>
          <w:iCs/>
        </w:rPr>
        <w:t>et al.,</w:t>
      </w:r>
      <w:r w:rsidR="00552BE1">
        <w:t xml:space="preserve"> 2024)</w:t>
      </w:r>
      <w:r w:rsidRPr="009637D4">
        <w:rPr>
          <w:lang w:val="en-US"/>
        </w:rPr>
        <w:t>. Particular industries like farming, insurance, adventure sports, tourism and many more have to closely analyse all the ecological trends in order to efficiently and effectively operate. This analysis focuses on the climate, waste disposal, carbon footprint, recycling procedures and sustainability. For example, severe water pollution due to the dumping of untreated effluents of the industries results in negatively impacting the businesses. Availability of the natural resources further affect the smooth operations of the businesses in a particular locality.</w:t>
      </w:r>
      <w:r>
        <w:rPr>
          <w:lang w:val="en-US"/>
        </w:rPr>
        <w:br w:type="page"/>
      </w:r>
    </w:p>
    <w:p w14:paraId="47C4FCE5" w14:textId="04CE5123" w:rsidR="009637D4" w:rsidRPr="009637D4" w:rsidRDefault="009637D4" w:rsidP="00552BE1">
      <w:pPr>
        <w:pStyle w:val="Heading1"/>
      </w:pPr>
      <w:r w:rsidRPr="009637D4">
        <w:lastRenderedPageBreak/>
        <w:t>Conclusion</w:t>
      </w:r>
    </w:p>
    <w:p w14:paraId="53C90C7D" w14:textId="63704E71" w:rsidR="009637D4" w:rsidRPr="00552BE1" w:rsidRDefault="009637D4" w:rsidP="00552BE1">
      <w:pPr>
        <w:rPr>
          <w:lang w:val="en-US"/>
        </w:rPr>
      </w:pPr>
      <w:r w:rsidRPr="009637D4">
        <w:rPr>
          <w:lang w:val="en-US"/>
        </w:rPr>
        <w:t>The essay has discussed the PESTLE analysis and all the factors it comprises including the political, economical, social, technological, legal and environmental factors. The political factors have affected the entire extent and effect of the government of the UK on the overall economy of the country. It included the political stability of the UK, the taxation policies and many other vital factors. The economic factors have affected the overall success of a specific company and the factors included economic growth of the country, its inflation rates, unemployment rates and many other factors. The social factors have highly affected the business organisations, its demographics, consumer’s buying patterns and many other factors. The technological factors usually proved to be a set of opportunities or threats to the particular business organisations and the factors included technology used in newly produced goods and services, newly innovated patents and many other factors. The legal factors which referred to all the laws made by the government of the UK have been followed by the business organisations. These factors included business, local and environment laws and many other factors. The environment factors have affected all the businesses and their capability to perform the business operations smoothly.</w:t>
      </w:r>
      <w:r>
        <w:rPr>
          <w:b/>
          <w:bCs/>
          <w:lang w:val="en-US"/>
        </w:rPr>
        <w:br w:type="page"/>
      </w:r>
    </w:p>
    <w:p w14:paraId="462ECC41" w14:textId="1F27C54E" w:rsidR="009637D4" w:rsidRDefault="009637D4" w:rsidP="00552BE1">
      <w:pPr>
        <w:pStyle w:val="Heading1"/>
      </w:pPr>
      <w:r w:rsidRPr="009637D4">
        <w:lastRenderedPageBreak/>
        <w:t>References</w:t>
      </w:r>
    </w:p>
    <w:p w14:paraId="1F7ED703" w14:textId="77777777" w:rsidR="00552BE1" w:rsidRDefault="00552BE1" w:rsidP="006D7B14">
      <w:r w:rsidRPr="006B62FA">
        <w:t xml:space="preserve">Andrei, A.G., </w:t>
      </w:r>
      <w:r>
        <w:t>(</w:t>
      </w:r>
      <w:r w:rsidRPr="006B62FA">
        <w:t>2024</w:t>
      </w:r>
      <w:r>
        <w:t>)</w:t>
      </w:r>
      <w:r w:rsidRPr="006B62FA">
        <w:t>. Future of the European data center industry: analysis of the industry and the market opportunities for future expansion.</w:t>
      </w:r>
    </w:p>
    <w:p w14:paraId="600B6322" w14:textId="77777777" w:rsidR="00552BE1" w:rsidRDefault="00552BE1" w:rsidP="006D7B14">
      <w:r w:rsidRPr="00A71F7D">
        <w:t xml:space="preserve">Bradshaw, C., Eyre, D., </w:t>
      </w:r>
      <w:proofErr w:type="spellStart"/>
      <w:r w:rsidRPr="00A71F7D">
        <w:t>Korycinska</w:t>
      </w:r>
      <w:proofErr w:type="spellEnd"/>
      <w:r w:rsidRPr="00A71F7D">
        <w:t xml:space="preserve">, A., Li, C., </w:t>
      </w:r>
      <w:proofErr w:type="spellStart"/>
      <w:r w:rsidRPr="00A71F7D">
        <w:t>Steynor</w:t>
      </w:r>
      <w:proofErr w:type="spellEnd"/>
      <w:r w:rsidRPr="00A71F7D">
        <w:t xml:space="preserve">, A. and Kriticos, D., </w:t>
      </w:r>
      <w:r>
        <w:t>(</w:t>
      </w:r>
      <w:r w:rsidRPr="00A71F7D">
        <w:t>2024</w:t>
      </w:r>
      <w:r>
        <w:t>)</w:t>
      </w:r>
      <w:r w:rsidRPr="00A71F7D">
        <w:t>. Climate change in pest risk assessment: Interpretation and communication of uncertainties. </w:t>
      </w:r>
      <w:r w:rsidRPr="006D7B14">
        <w:rPr>
          <w:i/>
          <w:iCs/>
        </w:rPr>
        <w:t>EPPO Bulletin</w:t>
      </w:r>
      <w:r w:rsidRPr="00A71F7D">
        <w:t>, </w:t>
      </w:r>
      <w:r w:rsidRPr="006D7B14">
        <w:rPr>
          <w:i/>
          <w:iCs/>
        </w:rPr>
        <w:t>54</w:t>
      </w:r>
      <w:r w:rsidRPr="00A71F7D">
        <w:t>, pp.4-19.</w:t>
      </w:r>
    </w:p>
    <w:p w14:paraId="2FE6EF69" w14:textId="77777777" w:rsidR="00552BE1" w:rsidRDefault="00552BE1" w:rsidP="006D7B14">
      <w:r w:rsidRPr="0080240D">
        <w:t xml:space="preserve">Coşgun, A.E., </w:t>
      </w:r>
      <w:r>
        <w:t>(</w:t>
      </w:r>
      <w:r w:rsidRPr="0080240D">
        <w:t>2024</w:t>
      </w:r>
      <w:r>
        <w:t>)</w:t>
      </w:r>
      <w:r w:rsidRPr="0080240D">
        <w:t>. Smart and Digital World: The Technologies Needed for Digital Twins and Human Digital Twins. </w:t>
      </w:r>
      <w:r w:rsidRPr="006D7B14">
        <w:rPr>
          <w:i/>
          <w:iCs/>
        </w:rPr>
        <w:t xml:space="preserve">ASCE-ASME J Risk and </w:t>
      </w:r>
      <w:proofErr w:type="spellStart"/>
      <w:r w:rsidRPr="006D7B14">
        <w:rPr>
          <w:i/>
          <w:iCs/>
        </w:rPr>
        <w:t>Uncert</w:t>
      </w:r>
      <w:proofErr w:type="spellEnd"/>
      <w:r w:rsidRPr="006D7B14">
        <w:rPr>
          <w:i/>
          <w:iCs/>
        </w:rPr>
        <w:t xml:space="preserve"> in </w:t>
      </w:r>
      <w:proofErr w:type="spellStart"/>
      <w:r w:rsidRPr="006D7B14">
        <w:rPr>
          <w:i/>
          <w:iCs/>
        </w:rPr>
        <w:t>Engrg</w:t>
      </w:r>
      <w:proofErr w:type="spellEnd"/>
      <w:r w:rsidRPr="006D7B14">
        <w:rPr>
          <w:i/>
          <w:iCs/>
        </w:rPr>
        <w:t xml:space="preserve"> Sys Part B Mech </w:t>
      </w:r>
      <w:proofErr w:type="spellStart"/>
      <w:r w:rsidRPr="006D7B14">
        <w:rPr>
          <w:i/>
          <w:iCs/>
        </w:rPr>
        <w:t>Engrg</w:t>
      </w:r>
      <w:proofErr w:type="spellEnd"/>
      <w:r w:rsidRPr="0080240D">
        <w:t>, </w:t>
      </w:r>
      <w:r w:rsidRPr="006D7B14">
        <w:rPr>
          <w:i/>
          <w:iCs/>
        </w:rPr>
        <w:t>10</w:t>
      </w:r>
      <w:r w:rsidRPr="0080240D">
        <w:t>(3).</w:t>
      </w:r>
    </w:p>
    <w:p w14:paraId="497B63BD" w14:textId="77777777" w:rsidR="00552BE1" w:rsidRDefault="00552BE1" w:rsidP="006D7B14">
      <w:proofErr w:type="spellStart"/>
      <w:r w:rsidRPr="00431B23">
        <w:t>Halmosi</w:t>
      </w:r>
      <w:proofErr w:type="spellEnd"/>
      <w:r w:rsidRPr="00431B23">
        <w:t xml:space="preserve">, P. and Aranyossy, M., </w:t>
      </w:r>
      <w:r>
        <w:t>(</w:t>
      </w:r>
      <w:r w:rsidRPr="00431B23">
        <w:t>2024</w:t>
      </w:r>
      <w:r>
        <w:t>)</w:t>
      </w:r>
      <w:r w:rsidRPr="00431B23">
        <w:t>. Exploring Macro-Environmental Catalysts and Barriers of Healthcare 4.0 Transformation in Central-Eastern European Countries: A Comprehensive Study in Hungary. </w:t>
      </w:r>
      <w:r w:rsidRPr="006D7B14">
        <w:rPr>
          <w:i/>
          <w:iCs/>
        </w:rPr>
        <w:t>Technology in Society</w:t>
      </w:r>
      <w:r w:rsidRPr="00431B23">
        <w:t>, p.102620.</w:t>
      </w:r>
    </w:p>
    <w:p w14:paraId="1DAE2646" w14:textId="77777777" w:rsidR="00552BE1" w:rsidRDefault="00552BE1" w:rsidP="006D7B14">
      <w:r w:rsidRPr="00A435AD">
        <w:t xml:space="preserve">Nie, X., </w:t>
      </w:r>
      <w:r>
        <w:t>(</w:t>
      </w:r>
      <w:r w:rsidRPr="00A435AD">
        <w:t>2024</w:t>
      </w:r>
      <w:r>
        <w:t>)</w:t>
      </w:r>
      <w:r w:rsidRPr="00A435AD">
        <w:t>. The Application and Impact of Virtual Reality Technology in Cultural Design in the Context of Globalisation—A Research Based on the PESTEL Analytical Model. </w:t>
      </w:r>
      <w:r w:rsidRPr="006D7B14">
        <w:rPr>
          <w:i/>
          <w:iCs/>
        </w:rPr>
        <w:t>Media and Communication Research</w:t>
      </w:r>
      <w:r w:rsidRPr="00A435AD">
        <w:t>, </w:t>
      </w:r>
      <w:r w:rsidRPr="006D7B14">
        <w:rPr>
          <w:i/>
          <w:iCs/>
        </w:rPr>
        <w:t>5</w:t>
      </w:r>
      <w:r w:rsidRPr="00A435AD">
        <w:t>(1), pp.99-104.</w:t>
      </w:r>
    </w:p>
    <w:p w14:paraId="3CFF1263" w14:textId="77777777" w:rsidR="00552BE1" w:rsidRDefault="00552BE1" w:rsidP="006D7B14">
      <w:r w:rsidRPr="006A7E26">
        <w:t xml:space="preserve">Ricci, S., Parker, S., Jerabek, J., </w:t>
      </w:r>
      <w:proofErr w:type="spellStart"/>
      <w:r w:rsidRPr="006A7E26">
        <w:t>Danidou</w:t>
      </w:r>
      <w:proofErr w:type="spellEnd"/>
      <w:r w:rsidRPr="006A7E26">
        <w:t xml:space="preserve">, Y., Chatzopoulou, A., </w:t>
      </w:r>
      <w:proofErr w:type="spellStart"/>
      <w:r w:rsidRPr="006A7E26">
        <w:t>Badonnel</w:t>
      </w:r>
      <w:proofErr w:type="spellEnd"/>
      <w:r w:rsidRPr="006A7E26">
        <w:t xml:space="preserve">, R., </w:t>
      </w:r>
      <w:proofErr w:type="spellStart"/>
      <w:r w:rsidRPr="006A7E26">
        <w:t>Lendak</w:t>
      </w:r>
      <w:proofErr w:type="spellEnd"/>
      <w:r w:rsidRPr="006A7E26">
        <w:t xml:space="preserve">, I. and </w:t>
      </w:r>
      <w:proofErr w:type="spellStart"/>
      <w:r w:rsidRPr="006A7E26">
        <w:t>Janout</w:t>
      </w:r>
      <w:proofErr w:type="spellEnd"/>
      <w:r w:rsidRPr="006A7E26">
        <w:t xml:space="preserve">, V., </w:t>
      </w:r>
      <w:r>
        <w:t>(</w:t>
      </w:r>
      <w:r w:rsidRPr="006A7E26">
        <w:t>2024</w:t>
      </w:r>
      <w:r>
        <w:t>)</w:t>
      </w:r>
      <w:r w:rsidRPr="006A7E26">
        <w:t>. Understanding Cybersecurity Education Gaps in Europe. </w:t>
      </w:r>
      <w:r w:rsidRPr="006D7B14">
        <w:rPr>
          <w:i/>
          <w:iCs/>
        </w:rPr>
        <w:t>IEEE Transactions on Education</w:t>
      </w:r>
      <w:r w:rsidRPr="006A7E26">
        <w:t>.</w:t>
      </w:r>
    </w:p>
    <w:p w14:paraId="20713A55" w14:textId="77777777" w:rsidR="00552BE1" w:rsidRDefault="00552BE1" w:rsidP="006D7B14">
      <w:r w:rsidRPr="006D7B14">
        <w:rPr>
          <w:lang w:val="de-DE"/>
        </w:rPr>
        <w:t xml:space="preserve">Scholliers, N., Ohagen, M., Bossennec, C., Sass, I., Zeller, V. and Schebek, L., (2024). </w:t>
      </w:r>
      <w:r w:rsidRPr="009B54AC">
        <w:t>Identification of key factors for the sustainable integration of high-temperature aquifer thermal energy storage systems in district heating networks. </w:t>
      </w:r>
      <w:r w:rsidRPr="006D7B14">
        <w:rPr>
          <w:i/>
          <w:iCs/>
        </w:rPr>
        <w:t>Smart Energy</w:t>
      </w:r>
      <w:r w:rsidRPr="009B54AC">
        <w:t>, </w:t>
      </w:r>
      <w:r w:rsidRPr="006D7B14">
        <w:rPr>
          <w:i/>
          <w:iCs/>
        </w:rPr>
        <w:t>13</w:t>
      </w:r>
      <w:r w:rsidRPr="009B54AC">
        <w:t>, p.100134.</w:t>
      </w:r>
    </w:p>
    <w:p w14:paraId="32D7849B" w14:textId="77777777" w:rsidR="00552BE1" w:rsidRDefault="00552BE1" w:rsidP="006D7B14">
      <w:r w:rsidRPr="00385CB7">
        <w:t xml:space="preserve">Sun, Z., Tavakoli, S., </w:t>
      </w:r>
      <w:proofErr w:type="spellStart"/>
      <w:r w:rsidRPr="00385CB7">
        <w:t>Khalilpour</w:t>
      </w:r>
      <w:proofErr w:type="spellEnd"/>
      <w:r w:rsidRPr="00385CB7">
        <w:t xml:space="preserve">, K., </w:t>
      </w:r>
      <w:proofErr w:type="spellStart"/>
      <w:r w:rsidRPr="00385CB7">
        <w:t>Voinov</w:t>
      </w:r>
      <w:proofErr w:type="spellEnd"/>
      <w:r w:rsidRPr="00385CB7">
        <w:t xml:space="preserve">, A. and Marshall, J.P., </w:t>
      </w:r>
      <w:r>
        <w:t>(</w:t>
      </w:r>
      <w:r w:rsidRPr="00385CB7">
        <w:t>2024</w:t>
      </w:r>
      <w:r>
        <w:t>)</w:t>
      </w:r>
      <w:r w:rsidRPr="00385CB7">
        <w:t>. Barriers to Peer-to-Peer Energy Trading Networks: A Multi-Dimensional PESTLE Analysis. </w:t>
      </w:r>
      <w:r w:rsidRPr="006D7B14">
        <w:rPr>
          <w:i/>
          <w:iCs/>
        </w:rPr>
        <w:t>Sustainability</w:t>
      </w:r>
      <w:r w:rsidRPr="00385CB7">
        <w:t>, </w:t>
      </w:r>
      <w:r w:rsidRPr="006D7B14">
        <w:rPr>
          <w:i/>
          <w:iCs/>
        </w:rPr>
        <w:t>16</w:t>
      </w:r>
      <w:r w:rsidRPr="00385CB7">
        <w:t>(4), p.1517.</w:t>
      </w:r>
    </w:p>
    <w:p w14:paraId="5788E3E4" w14:textId="5D89F925" w:rsidR="00D21F7D" w:rsidRPr="00552BE1" w:rsidRDefault="00552BE1" w:rsidP="006D7B14">
      <w:r w:rsidRPr="005F6DCC">
        <w:lastRenderedPageBreak/>
        <w:t xml:space="preserve">Tsvetkova, A., Hellström, M., Schwartz, H., </w:t>
      </w:r>
      <w:proofErr w:type="spellStart"/>
      <w:r w:rsidRPr="005F6DCC">
        <w:t>Rabetino</w:t>
      </w:r>
      <w:proofErr w:type="spellEnd"/>
      <w:r w:rsidRPr="005F6DCC">
        <w:t xml:space="preserve">, R. and Syed, H., </w:t>
      </w:r>
      <w:r>
        <w:t>(</w:t>
      </w:r>
      <w:r w:rsidRPr="005F6DCC">
        <w:t>2024</w:t>
      </w:r>
      <w:r>
        <w:t>)</w:t>
      </w:r>
      <w:r w:rsidRPr="005F6DCC">
        <w:t>. A transition towards clean propulsion in shipping: The role of PESTLE drivers and implications for policy. </w:t>
      </w:r>
      <w:r w:rsidRPr="006D7B14">
        <w:rPr>
          <w:i/>
          <w:iCs/>
        </w:rPr>
        <w:t>Marine Policy</w:t>
      </w:r>
      <w:r w:rsidRPr="005F6DCC">
        <w:t>, </w:t>
      </w:r>
      <w:r w:rsidRPr="006D7B14">
        <w:rPr>
          <w:i/>
          <w:iCs/>
        </w:rPr>
        <w:t>161</w:t>
      </w:r>
      <w:r w:rsidRPr="005F6DCC">
        <w:t>, p.106002.</w:t>
      </w:r>
      <w:r w:rsidR="000156C0">
        <w:t xml:space="preserve"> </w:t>
      </w:r>
    </w:p>
    <w:sectPr w:rsidR="00D21F7D" w:rsidRPr="00552BE1" w:rsidSect="006D7B14">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078B7" w14:textId="77777777" w:rsidR="00904ADE" w:rsidRDefault="00904ADE" w:rsidP="006D7B14">
      <w:pPr>
        <w:spacing w:line="240" w:lineRule="auto"/>
      </w:pPr>
      <w:r>
        <w:separator/>
      </w:r>
    </w:p>
  </w:endnote>
  <w:endnote w:type="continuationSeparator" w:id="0">
    <w:p w14:paraId="72AB39A4" w14:textId="77777777" w:rsidR="00904ADE" w:rsidRDefault="00904ADE" w:rsidP="006D7B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6214290"/>
      <w:docPartObj>
        <w:docPartGallery w:val="Page Numbers (Bottom of Page)"/>
        <w:docPartUnique/>
      </w:docPartObj>
    </w:sdtPr>
    <w:sdtEndPr/>
    <w:sdtContent>
      <w:sdt>
        <w:sdtPr>
          <w:id w:val="-1769616900"/>
          <w:docPartObj>
            <w:docPartGallery w:val="Page Numbers (Top of Page)"/>
            <w:docPartUnique/>
          </w:docPartObj>
        </w:sdtPr>
        <w:sdtEndPr/>
        <w:sdtContent>
          <w:p w14:paraId="599B8846" w14:textId="49D06C22" w:rsidR="006D7B14" w:rsidRDefault="006D7B1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CF48FBC" w14:textId="77777777" w:rsidR="006D7B14" w:rsidRDefault="006D7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A4B72" w14:textId="77777777" w:rsidR="00904ADE" w:rsidRDefault="00904ADE" w:rsidP="006D7B14">
      <w:pPr>
        <w:spacing w:line="240" w:lineRule="auto"/>
      </w:pPr>
      <w:r>
        <w:separator/>
      </w:r>
    </w:p>
  </w:footnote>
  <w:footnote w:type="continuationSeparator" w:id="0">
    <w:p w14:paraId="6640FDD7" w14:textId="77777777" w:rsidR="00904ADE" w:rsidRDefault="00904ADE" w:rsidP="006D7B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C97BA" w14:textId="4A898CE5" w:rsidR="006D7B14" w:rsidRDefault="006D7B14">
    <w:pPr>
      <w:pStyle w:val="Header"/>
    </w:pPr>
    <w:r>
      <w:t xml:space="preserve">                                                                                                           </w:t>
    </w:r>
    <w:r w:rsidRPr="006D7B14">
      <w:t>Global Business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37CC9"/>
    <w:multiLevelType w:val="hybridMultilevel"/>
    <w:tmpl w:val="109ED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438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70C"/>
    <w:rsid w:val="000055C6"/>
    <w:rsid w:val="000156C0"/>
    <w:rsid w:val="00020791"/>
    <w:rsid w:val="00042E9B"/>
    <w:rsid w:val="00070745"/>
    <w:rsid w:val="00081C51"/>
    <w:rsid w:val="001319C2"/>
    <w:rsid w:val="0013340D"/>
    <w:rsid w:val="00171599"/>
    <w:rsid w:val="001A7777"/>
    <w:rsid w:val="001D7E44"/>
    <w:rsid w:val="001F1FC1"/>
    <w:rsid w:val="00260324"/>
    <w:rsid w:val="00287BA5"/>
    <w:rsid w:val="00290B8B"/>
    <w:rsid w:val="002C2AB5"/>
    <w:rsid w:val="002D705C"/>
    <w:rsid w:val="00300FFE"/>
    <w:rsid w:val="003561C6"/>
    <w:rsid w:val="003620E0"/>
    <w:rsid w:val="00385CB7"/>
    <w:rsid w:val="003C1271"/>
    <w:rsid w:val="00431B23"/>
    <w:rsid w:val="004615CC"/>
    <w:rsid w:val="00481AD7"/>
    <w:rsid w:val="00482BC8"/>
    <w:rsid w:val="004A7BD1"/>
    <w:rsid w:val="004C7C16"/>
    <w:rsid w:val="004E5EEB"/>
    <w:rsid w:val="0050534E"/>
    <w:rsid w:val="00522803"/>
    <w:rsid w:val="00536598"/>
    <w:rsid w:val="00552BE1"/>
    <w:rsid w:val="00566AEC"/>
    <w:rsid w:val="00594236"/>
    <w:rsid w:val="005E274A"/>
    <w:rsid w:val="005F5973"/>
    <w:rsid w:val="005F6DCC"/>
    <w:rsid w:val="006070C9"/>
    <w:rsid w:val="006159A5"/>
    <w:rsid w:val="0064029A"/>
    <w:rsid w:val="006A7E26"/>
    <w:rsid w:val="006B62FA"/>
    <w:rsid w:val="006D7B14"/>
    <w:rsid w:val="00700B62"/>
    <w:rsid w:val="007049B7"/>
    <w:rsid w:val="007053C8"/>
    <w:rsid w:val="00717EFB"/>
    <w:rsid w:val="0072462C"/>
    <w:rsid w:val="00766A3B"/>
    <w:rsid w:val="00775AB1"/>
    <w:rsid w:val="007D3BFE"/>
    <w:rsid w:val="0080240D"/>
    <w:rsid w:val="008325C4"/>
    <w:rsid w:val="00834C6F"/>
    <w:rsid w:val="008353D9"/>
    <w:rsid w:val="00846367"/>
    <w:rsid w:val="00847DB7"/>
    <w:rsid w:val="00861200"/>
    <w:rsid w:val="0086552B"/>
    <w:rsid w:val="00883CF8"/>
    <w:rsid w:val="008B07F9"/>
    <w:rsid w:val="008B0C63"/>
    <w:rsid w:val="008B5493"/>
    <w:rsid w:val="008C2C76"/>
    <w:rsid w:val="009010FF"/>
    <w:rsid w:val="00904ADE"/>
    <w:rsid w:val="00915695"/>
    <w:rsid w:val="00934227"/>
    <w:rsid w:val="00940BB1"/>
    <w:rsid w:val="00954201"/>
    <w:rsid w:val="009637D4"/>
    <w:rsid w:val="00967A5C"/>
    <w:rsid w:val="00982DC8"/>
    <w:rsid w:val="009A6F54"/>
    <w:rsid w:val="009B54AC"/>
    <w:rsid w:val="009D6225"/>
    <w:rsid w:val="009E7814"/>
    <w:rsid w:val="00A435AD"/>
    <w:rsid w:val="00A50701"/>
    <w:rsid w:val="00A71F7D"/>
    <w:rsid w:val="00A835A6"/>
    <w:rsid w:val="00AE3BFE"/>
    <w:rsid w:val="00AE3E98"/>
    <w:rsid w:val="00B066C9"/>
    <w:rsid w:val="00B11663"/>
    <w:rsid w:val="00B62281"/>
    <w:rsid w:val="00B71C90"/>
    <w:rsid w:val="00B93373"/>
    <w:rsid w:val="00BA2E69"/>
    <w:rsid w:val="00BD60F0"/>
    <w:rsid w:val="00BE7FE3"/>
    <w:rsid w:val="00CA68E1"/>
    <w:rsid w:val="00CB3185"/>
    <w:rsid w:val="00CB7362"/>
    <w:rsid w:val="00CE6C2F"/>
    <w:rsid w:val="00D04CDB"/>
    <w:rsid w:val="00D21F7D"/>
    <w:rsid w:val="00D77769"/>
    <w:rsid w:val="00DB2837"/>
    <w:rsid w:val="00DC46D7"/>
    <w:rsid w:val="00DD6E34"/>
    <w:rsid w:val="00DF66DD"/>
    <w:rsid w:val="00E223C0"/>
    <w:rsid w:val="00E24D2D"/>
    <w:rsid w:val="00E82E25"/>
    <w:rsid w:val="00E83602"/>
    <w:rsid w:val="00E96D50"/>
    <w:rsid w:val="00E97428"/>
    <w:rsid w:val="00EB561A"/>
    <w:rsid w:val="00EC7A73"/>
    <w:rsid w:val="00EE770C"/>
    <w:rsid w:val="00F063D6"/>
    <w:rsid w:val="00F07F40"/>
    <w:rsid w:val="00F4731A"/>
    <w:rsid w:val="00F537EC"/>
    <w:rsid w:val="00F8562F"/>
    <w:rsid w:val="00F87899"/>
    <w:rsid w:val="00FC2F14"/>
    <w:rsid w:val="00FD229A"/>
    <w:rsid w:val="00FE515F"/>
    <w:rsid w:val="00FE7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8370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3D6"/>
    <w:pPr>
      <w:spacing w:after="0" w:line="480" w:lineRule="auto"/>
      <w:jc w:val="both"/>
    </w:pPr>
    <w:rPr>
      <w:rFonts w:ascii="Times New Roman" w:hAnsi="Times New Roman" w:cs="Arial"/>
      <w:kern w:val="0"/>
      <w:sz w:val="24"/>
      <w:lang w:val="en"/>
    </w:rPr>
  </w:style>
  <w:style w:type="paragraph" w:styleId="Heading1">
    <w:name w:val="heading 1"/>
    <w:basedOn w:val="Normal"/>
    <w:next w:val="Normal"/>
    <w:link w:val="Heading1Char"/>
    <w:autoRedefine/>
    <w:uiPriority w:val="9"/>
    <w:qFormat/>
    <w:rsid w:val="00F063D6"/>
    <w:pPr>
      <w:keepNext/>
      <w:keepLines/>
      <w:spacing w:before="400" w:after="120"/>
      <w:outlineLvl w:val="0"/>
    </w:pPr>
    <w:rPr>
      <w:rFonts w:cstheme="minorBidi"/>
      <w:b/>
      <w:kern w:val="2"/>
      <w:sz w:val="28"/>
      <w:szCs w:val="40"/>
      <w:lang w:val="en-US"/>
    </w:rPr>
  </w:style>
  <w:style w:type="paragraph" w:styleId="Heading2">
    <w:name w:val="heading 2"/>
    <w:basedOn w:val="Normal"/>
    <w:next w:val="Normal"/>
    <w:link w:val="Heading2Char"/>
    <w:autoRedefine/>
    <w:rsid w:val="00F063D6"/>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B93373"/>
    <w:pPr>
      <w:keepNext/>
      <w:keepLines/>
      <w:spacing w:before="320" w:after="80"/>
      <w:outlineLvl w:val="2"/>
    </w:pPr>
    <w:rPr>
      <w:i/>
      <w:szCs w:val="28"/>
      <w:u w:val="single"/>
    </w:rPr>
  </w:style>
  <w:style w:type="paragraph" w:styleId="Heading7">
    <w:name w:val="heading 7"/>
    <w:basedOn w:val="Normal"/>
    <w:next w:val="Normal"/>
    <w:link w:val="Heading7Char"/>
    <w:uiPriority w:val="9"/>
    <w:unhideWhenUsed/>
    <w:qFormat/>
    <w:rsid w:val="001319C2"/>
    <w:pPr>
      <w:keepNext/>
      <w:keepLines/>
      <w:spacing w:before="40"/>
      <w:outlineLvl w:val="6"/>
    </w:pPr>
    <w:rPr>
      <w:rFonts w:eastAsiaTheme="majorEastAsia" w:cstheme="majorBidi"/>
      <w:b/>
      <w:iCs/>
      <w:color w:val="000000" w:themeColor="text1"/>
      <w:kern w:val="2"/>
      <w:sz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3D6"/>
    <w:rPr>
      <w:rFonts w:ascii="Times New Roman" w:hAnsi="Times New Roman"/>
      <w:b/>
      <w:sz w:val="28"/>
      <w:szCs w:val="40"/>
    </w:rPr>
  </w:style>
  <w:style w:type="character" w:customStyle="1" w:styleId="Heading2Char">
    <w:name w:val="Heading 2 Char"/>
    <w:basedOn w:val="DefaultParagraphFont"/>
    <w:link w:val="Heading2"/>
    <w:rsid w:val="00F063D6"/>
    <w:rPr>
      <w:rFonts w:ascii="Times New Roman" w:hAnsi="Times New Roman" w:cs="Arial"/>
      <w:b/>
      <w:kern w:val="0"/>
      <w:sz w:val="26"/>
      <w:szCs w:val="32"/>
      <w:lang w:val="en"/>
      <w14:ligatures w14:val="none"/>
    </w:rPr>
  </w:style>
  <w:style w:type="paragraph" w:customStyle="1" w:styleId="Heading31">
    <w:name w:val="Heading 31"/>
    <w:basedOn w:val="Heading1"/>
    <w:link w:val="heading3Char0"/>
    <w:qFormat/>
    <w:rsid w:val="00D77769"/>
    <w:rPr>
      <w:b w:val="0"/>
      <w:i/>
      <w:sz w:val="24"/>
      <w:u w:val="single"/>
    </w:rPr>
  </w:style>
  <w:style w:type="character" w:customStyle="1" w:styleId="heading3Char0">
    <w:name w:val="heading 3 Char"/>
    <w:basedOn w:val="Heading1Char"/>
    <w:link w:val="Heading31"/>
    <w:rsid w:val="00D77769"/>
    <w:rPr>
      <w:rFonts w:ascii="Times New Roman" w:eastAsiaTheme="majorEastAsia" w:hAnsi="Times New Roman" w:cstheme="majorBidi"/>
      <w:b w:val="0"/>
      <w:i/>
      <w:kern w:val="0"/>
      <w:sz w:val="24"/>
      <w:szCs w:val="32"/>
      <w:u w:val="single"/>
      <w:shd w:val="clear" w:color="auto" w:fill="FFFFFF"/>
      <w:lang w:val="en-GB"/>
      <w14:ligatures w14:val="none"/>
    </w:rPr>
  </w:style>
  <w:style w:type="character" w:customStyle="1" w:styleId="Heading3Char">
    <w:name w:val="Heading 3 Char"/>
    <w:basedOn w:val="DefaultParagraphFont"/>
    <w:link w:val="Heading3"/>
    <w:uiPriority w:val="9"/>
    <w:rsid w:val="00B93373"/>
    <w:rPr>
      <w:rFonts w:ascii="Times New Roman" w:eastAsia="Arial" w:hAnsi="Times New Roman" w:cs="Arial"/>
      <w:i/>
      <w:sz w:val="24"/>
      <w:szCs w:val="28"/>
      <w:u w:val="single"/>
      <w:lang w:val="en" w:eastAsia="en-IN"/>
    </w:rPr>
  </w:style>
  <w:style w:type="character" w:customStyle="1" w:styleId="Heading7Char">
    <w:name w:val="Heading 7 Char"/>
    <w:basedOn w:val="DefaultParagraphFont"/>
    <w:link w:val="Heading7"/>
    <w:uiPriority w:val="9"/>
    <w:rsid w:val="001319C2"/>
    <w:rPr>
      <w:rFonts w:eastAsiaTheme="majorEastAsia" w:cstheme="majorBidi"/>
      <w:b/>
      <w:iCs/>
      <w:color w:val="000000" w:themeColor="text1"/>
      <w:sz w:val="26"/>
    </w:rPr>
  </w:style>
  <w:style w:type="paragraph" w:styleId="ListParagraph">
    <w:name w:val="List Paragraph"/>
    <w:basedOn w:val="Normal"/>
    <w:uiPriority w:val="34"/>
    <w:qFormat/>
    <w:rsid w:val="00D21F7D"/>
    <w:pPr>
      <w:ind w:left="720"/>
      <w:contextualSpacing/>
    </w:pPr>
  </w:style>
  <w:style w:type="paragraph" w:styleId="Header">
    <w:name w:val="header"/>
    <w:basedOn w:val="Normal"/>
    <w:link w:val="HeaderChar"/>
    <w:uiPriority w:val="99"/>
    <w:unhideWhenUsed/>
    <w:rsid w:val="006D7B14"/>
    <w:pPr>
      <w:tabs>
        <w:tab w:val="center" w:pos="4680"/>
        <w:tab w:val="right" w:pos="9360"/>
      </w:tabs>
      <w:spacing w:line="240" w:lineRule="auto"/>
    </w:pPr>
  </w:style>
  <w:style w:type="character" w:customStyle="1" w:styleId="HeaderChar">
    <w:name w:val="Header Char"/>
    <w:basedOn w:val="DefaultParagraphFont"/>
    <w:link w:val="Header"/>
    <w:uiPriority w:val="99"/>
    <w:rsid w:val="006D7B14"/>
    <w:rPr>
      <w:rFonts w:ascii="Times New Roman" w:hAnsi="Times New Roman" w:cs="Arial"/>
      <w:kern w:val="0"/>
      <w:sz w:val="24"/>
      <w:lang w:val="en"/>
    </w:rPr>
  </w:style>
  <w:style w:type="paragraph" w:styleId="Footer">
    <w:name w:val="footer"/>
    <w:basedOn w:val="Normal"/>
    <w:link w:val="FooterChar"/>
    <w:uiPriority w:val="99"/>
    <w:unhideWhenUsed/>
    <w:rsid w:val="006D7B14"/>
    <w:pPr>
      <w:tabs>
        <w:tab w:val="center" w:pos="4680"/>
        <w:tab w:val="right" w:pos="9360"/>
      </w:tabs>
      <w:spacing w:line="240" w:lineRule="auto"/>
    </w:pPr>
  </w:style>
  <w:style w:type="character" w:customStyle="1" w:styleId="FooterChar">
    <w:name w:val="Footer Char"/>
    <w:basedOn w:val="DefaultParagraphFont"/>
    <w:link w:val="Footer"/>
    <w:uiPriority w:val="99"/>
    <w:rsid w:val="006D7B14"/>
    <w:rPr>
      <w:rFonts w:ascii="Times New Roman" w:hAnsi="Times New Roman" w:cs="Arial"/>
      <w:kern w:val="0"/>
      <w:sz w:val="24"/>
      <w:lang w:val="en"/>
    </w:rPr>
  </w:style>
  <w:style w:type="character" w:styleId="Hyperlink">
    <w:name w:val="Hyperlink"/>
    <w:basedOn w:val="DefaultParagraphFont"/>
    <w:uiPriority w:val="99"/>
    <w:unhideWhenUsed/>
    <w:rsid w:val="00834C6F"/>
    <w:rPr>
      <w:color w:val="0563C1" w:themeColor="hyperlink"/>
      <w:u w:val="single"/>
    </w:rPr>
  </w:style>
  <w:style w:type="character" w:styleId="UnresolvedMention">
    <w:name w:val="Unresolved Mention"/>
    <w:basedOn w:val="DefaultParagraphFont"/>
    <w:uiPriority w:val="99"/>
    <w:semiHidden/>
    <w:unhideWhenUsed/>
    <w:rsid w:val="00834C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3478607">
      <w:bodyDiv w:val="1"/>
      <w:marLeft w:val="0"/>
      <w:marRight w:val="0"/>
      <w:marTop w:val="0"/>
      <w:marBottom w:val="0"/>
      <w:divBdr>
        <w:top w:val="none" w:sz="0" w:space="0" w:color="auto"/>
        <w:left w:val="none" w:sz="0" w:space="0" w:color="auto"/>
        <w:bottom w:val="none" w:sz="0" w:space="0" w:color="auto"/>
        <w:right w:val="none" w:sz="0" w:space="0" w:color="auto"/>
      </w:divBdr>
    </w:div>
    <w:div w:id="204937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1779</Words>
  <Characters>10257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2024-08-01T10:40:00Z</dcterms:created>
  <dcterms:modified xsi:type="dcterms:W3CDTF">2024-08-10T14:59:00Z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0bb6fde350de5eea5cc3c8128af2b71a408a55396efe1c500bfc994b7acee3e6</vt:lpwstr>
  </property>
</Properties>
</file>